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45223" w:rsidRDefault="00645223">
      <w:pPr>
        <w:rPr>
          <w:sz w:val="24"/>
          <w:szCs w:val="24"/>
        </w:rPr>
      </w:pPr>
      <w:r>
        <w:rPr>
          <w:noProof/>
        </w:rPr>
        <w:drawing>
          <wp:anchor distT="0" distB="0" distL="114300" distR="114300" simplePos="0" relativeHeight="251743232" behindDoc="0" locked="0" layoutInCell="1" allowOverlap="1">
            <wp:simplePos x="0" y="0"/>
            <wp:positionH relativeFrom="column">
              <wp:posOffset>-630897</wp:posOffset>
            </wp:positionH>
            <wp:positionV relativeFrom="paragraph">
              <wp:posOffset>-703464</wp:posOffset>
            </wp:positionV>
            <wp:extent cx="7098718" cy="9875520"/>
            <wp:effectExtent l="19050" t="0" r="6932" b="0"/>
            <wp:wrapNone/>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a:lum contrast="1000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503" t="2040" r="4120" b="12828"/>
                    <a:stretch>
                      <a:fillRect/>
                    </a:stretch>
                  </pic:blipFill>
                  <pic:spPr bwMode="auto">
                    <a:xfrm>
                      <a:off x="0" y="0"/>
                      <a:ext cx="7101072" cy="9878795"/>
                    </a:xfrm>
                    <a:prstGeom prst="rect">
                      <a:avLst/>
                    </a:prstGeom>
                    <a:noFill/>
                    <a:ln>
                      <a:noFill/>
                    </a:ln>
                  </pic:spPr>
                </pic:pic>
              </a:graphicData>
            </a:graphic>
          </wp:anchor>
        </w:drawing>
      </w:r>
      <w:r>
        <w:rPr>
          <w:sz w:val="24"/>
        </w:rPr>
        <w:br w:type="page"/>
      </w:r>
    </w:p>
    <w:p w:rsidR="00570D01" w:rsidRDefault="00570D01">
      <w:pPr>
        <w:rPr>
          <w:b/>
          <w:color w:val="auto"/>
          <w:sz w:val="24"/>
          <w:lang w:val="en-US"/>
        </w:rPr>
      </w:pPr>
      <w:r>
        <w:rPr>
          <w:noProof/>
        </w:rPr>
        <w:lastRenderedPageBreak/>
        <w:drawing>
          <wp:anchor distT="0" distB="0" distL="114300" distR="114300" simplePos="0" relativeHeight="251744256" behindDoc="0" locked="0" layoutInCell="1" allowOverlap="1">
            <wp:simplePos x="0" y="0"/>
            <wp:positionH relativeFrom="column">
              <wp:posOffset>-1058871</wp:posOffset>
            </wp:positionH>
            <wp:positionV relativeFrom="paragraph">
              <wp:posOffset>-698825</wp:posOffset>
            </wp:positionV>
            <wp:extent cx="7527851" cy="10651177"/>
            <wp:effectExtent l="0" t="0" r="0" b="0"/>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533661" cy="10659398"/>
                    </a:xfrm>
                    <a:prstGeom prst="rect">
                      <a:avLst/>
                    </a:prstGeom>
                    <a:noFill/>
                    <a:ln>
                      <a:noFill/>
                    </a:ln>
                  </pic:spPr>
                </pic:pic>
              </a:graphicData>
            </a:graphic>
          </wp:anchor>
        </w:drawing>
      </w:r>
      <w:r>
        <w:rPr>
          <w:b/>
          <w:color w:val="auto"/>
          <w:sz w:val="24"/>
          <w:lang w:val="en-US"/>
        </w:rPr>
        <w:br w:type="page"/>
      </w:r>
    </w:p>
    <w:p w:rsidR="002F5EB1" w:rsidRPr="004D377C" w:rsidRDefault="002F5EB1" w:rsidP="002F5EB1">
      <w:pPr>
        <w:spacing w:line="360" w:lineRule="auto"/>
        <w:jc w:val="center"/>
        <w:rPr>
          <w:b/>
          <w:bCs/>
          <w:color w:val="auto"/>
          <w:sz w:val="24"/>
          <w:lang w:val="en-US"/>
        </w:rPr>
      </w:pPr>
      <w:r w:rsidRPr="004D377C">
        <w:rPr>
          <w:b/>
          <w:bCs/>
          <w:color w:val="auto"/>
          <w:sz w:val="24"/>
          <w:lang w:val="en-US"/>
        </w:rPr>
        <w:lastRenderedPageBreak/>
        <w:t>ABSTRACT</w:t>
      </w:r>
    </w:p>
    <w:p w:rsidR="002F5EB1" w:rsidRPr="007F0AAC" w:rsidRDefault="00326932" w:rsidP="002F5EB1">
      <w:pPr>
        <w:widowControl w:val="0"/>
        <w:spacing w:line="360" w:lineRule="auto"/>
        <w:ind w:firstLine="709"/>
        <w:jc w:val="both"/>
        <w:outlineLvl w:val="1"/>
        <w:rPr>
          <w:color w:val="auto"/>
          <w:sz w:val="24"/>
          <w:lang w:val="en-US"/>
        </w:rPr>
      </w:pPr>
      <w:proofErr w:type="gramStart"/>
      <w:r w:rsidRPr="007F0AAC">
        <w:rPr>
          <w:color w:val="auto"/>
          <w:sz w:val="24"/>
          <w:lang w:val="en-US"/>
        </w:rPr>
        <w:t xml:space="preserve">Report </w:t>
      </w:r>
      <w:r>
        <w:rPr>
          <w:color w:val="auto"/>
          <w:sz w:val="24"/>
          <w:lang w:val="en-US"/>
        </w:rPr>
        <w:t xml:space="preserve">of </w:t>
      </w:r>
      <w:r w:rsidR="00D50F44">
        <w:rPr>
          <w:color w:val="auto"/>
          <w:sz w:val="24"/>
          <w:lang w:val="en-US"/>
        </w:rPr>
        <w:t>9</w:t>
      </w:r>
      <w:r w:rsidR="00D50F44" w:rsidRPr="00D50F44">
        <w:rPr>
          <w:color w:val="auto"/>
          <w:sz w:val="24"/>
          <w:lang w:val="en-US"/>
        </w:rPr>
        <w:t>7</w:t>
      </w:r>
      <w:r w:rsidR="002F5EB1" w:rsidRPr="007F0AAC">
        <w:rPr>
          <w:color w:val="auto"/>
          <w:sz w:val="24"/>
          <w:lang w:val="en-US"/>
        </w:rPr>
        <w:t xml:space="preserve"> pages, </w:t>
      </w:r>
      <w:r w:rsidR="008A2546" w:rsidRPr="007F0AAC">
        <w:rPr>
          <w:color w:val="auto"/>
          <w:sz w:val="24"/>
          <w:lang w:val="en-US"/>
        </w:rPr>
        <w:t xml:space="preserve">1 book, </w:t>
      </w:r>
      <w:r w:rsidR="00D50F44" w:rsidRPr="00D50F44">
        <w:rPr>
          <w:color w:val="auto"/>
          <w:sz w:val="24"/>
          <w:lang w:val="en-US"/>
        </w:rPr>
        <w:t>8</w:t>
      </w:r>
      <w:r w:rsidR="002F5EB1" w:rsidRPr="007F0AAC">
        <w:rPr>
          <w:color w:val="auto"/>
          <w:sz w:val="24"/>
          <w:lang w:val="en-US"/>
        </w:rPr>
        <w:t xml:space="preserve"> fig</w:t>
      </w:r>
      <w:r w:rsidR="008A2546" w:rsidRPr="007F0AAC">
        <w:rPr>
          <w:color w:val="auto"/>
          <w:sz w:val="24"/>
          <w:lang w:val="en-US"/>
        </w:rPr>
        <w:t>ures</w:t>
      </w:r>
      <w:r w:rsidR="002F5EB1" w:rsidRPr="007F0AAC">
        <w:rPr>
          <w:color w:val="auto"/>
          <w:sz w:val="24"/>
          <w:lang w:val="en-US"/>
        </w:rPr>
        <w:t>, 11 tables, 37 references, 6 appendices.</w:t>
      </w:r>
      <w:proofErr w:type="gramEnd"/>
      <w:r w:rsidR="002F5EB1" w:rsidRPr="007F0AAC">
        <w:rPr>
          <w:color w:val="auto"/>
          <w:sz w:val="24"/>
          <w:lang w:val="en-US"/>
        </w:rPr>
        <w:t xml:space="preserve"> </w:t>
      </w:r>
    </w:p>
    <w:p w:rsidR="002F5EB1" w:rsidRPr="007F0AAC" w:rsidRDefault="002F5EB1" w:rsidP="002F5EB1">
      <w:pPr>
        <w:spacing w:line="360" w:lineRule="auto"/>
        <w:ind w:firstLine="709"/>
        <w:jc w:val="both"/>
        <w:rPr>
          <w:color w:val="auto"/>
          <w:sz w:val="24"/>
          <w:lang w:val="en-US"/>
        </w:rPr>
      </w:pPr>
      <w:proofErr w:type="gramStart"/>
      <w:r w:rsidRPr="007F0AAC">
        <w:rPr>
          <w:color w:val="auto"/>
          <w:sz w:val="24"/>
          <w:lang w:val="en-US"/>
        </w:rPr>
        <w:t>RICKETTSIOSIS, SPECIES, GENOTYPE,</w:t>
      </w:r>
      <w:r w:rsidR="0099128B" w:rsidRPr="0099128B">
        <w:rPr>
          <w:color w:val="auto"/>
          <w:sz w:val="24"/>
          <w:lang w:val="en-US"/>
        </w:rPr>
        <w:t xml:space="preserve"> </w:t>
      </w:r>
      <w:r w:rsidR="0099128B">
        <w:rPr>
          <w:color w:val="auto"/>
          <w:sz w:val="24"/>
          <w:lang w:val="en-US"/>
        </w:rPr>
        <w:t>DIAGNOSTICS,</w:t>
      </w:r>
      <w:r w:rsidRPr="007F0AAC">
        <w:rPr>
          <w:color w:val="auto"/>
          <w:sz w:val="24"/>
          <w:lang w:val="en-US"/>
        </w:rPr>
        <w:t xml:space="preserve"> EPIDEMIOLOGY, DISTRIBUTION, TICK.</w:t>
      </w:r>
      <w:proofErr w:type="gramEnd"/>
    </w:p>
    <w:p w:rsidR="002F5EB1" w:rsidRPr="007F0AAC" w:rsidRDefault="002F5EB1" w:rsidP="002F5EB1">
      <w:pPr>
        <w:spacing w:line="360" w:lineRule="auto"/>
        <w:ind w:firstLine="709"/>
        <w:jc w:val="both"/>
        <w:rPr>
          <w:color w:val="auto"/>
          <w:sz w:val="24"/>
          <w:lang w:val="en-US"/>
        </w:rPr>
      </w:pPr>
      <w:r w:rsidRPr="007F0AAC">
        <w:rPr>
          <w:bCs/>
          <w:color w:val="auto"/>
          <w:sz w:val="24"/>
          <w:lang w:val="en-US"/>
        </w:rPr>
        <w:t>Research objects</w:t>
      </w:r>
      <w:r w:rsidRPr="007F0AAC">
        <w:rPr>
          <w:color w:val="auto"/>
          <w:sz w:val="24"/>
          <w:lang w:val="en-US"/>
        </w:rPr>
        <w:t xml:space="preserve">: ticks, serum of patients with fevers of unknown origin and healthy residents of the southern region of Kazakhstan. </w:t>
      </w:r>
    </w:p>
    <w:p w:rsidR="002F5EB1" w:rsidRPr="007F0AAC" w:rsidRDefault="002F5EB1" w:rsidP="002F5EB1">
      <w:pPr>
        <w:spacing w:line="360" w:lineRule="auto"/>
        <w:ind w:firstLine="709"/>
        <w:jc w:val="both"/>
        <w:rPr>
          <w:color w:val="auto"/>
          <w:sz w:val="24"/>
          <w:lang w:val="en-US"/>
        </w:rPr>
      </w:pPr>
      <w:r w:rsidRPr="007F0AAC">
        <w:rPr>
          <w:iCs/>
          <w:color w:val="auto"/>
          <w:sz w:val="24"/>
          <w:lang w:val="en-US"/>
        </w:rPr>
        <w:t>Aim of the study</w:t>
      </w:r>
      <w:r w:rsidR="00C54A87" w:rsidRPr="007F0AAC">
        <w:rPr>
          <w:iCs/>
          <w:color w:val="auto"/>
          <w:sz w:val="24"/>
          <w:lang w:val="en-US"/>
        </w:rPr>
        <w:t>:</w:t>
      </w:r>
      <w:r w:rsidRPr="007F0AAC">
        <w:rPr>
          <w:color w:val="auto"/>
          <w:sz w:val="24"/>
          <w:lang w:val="en-US"/>
        </w:rPr>
        <w:t xml:space="preserve"> to study the distribution of </w:t>
      </w:r>
      <w:r w:rsidR="003535CA" w:rsidRPr="007F0AAC">
        <w:rPr>
          <w:color w:val="auto"/>
          <w:sz w:val="24"/>
          <w:lang w:val="en-US"/>
        </w:rPr>
        <w:t>various</w:t>
      </w:r>
      <w:r w:rsidRPr="007F0AAC">
        <w:rPr>
          <w:color w:val="auto"/>
          <w:sz w:val="24"/>
          <w:lang w:val="en-US"/>
        </w:rPr>
        <w:t xml:space="preserve"> rickettsia species in ticks in the southern region of Kazakhstan, </w:t>
      </w:r>
      <w:r w:rsidR="003535CA" w:rsidRPr="007F0AAC">
        <w:rPr>
          <w:color w:val="auto"/>
          <w:sz w:val="24"/>
          <w:lang w:val="en-US"/>
        </w:rPr>
        <w:t xml:space="preserve">to </w:t>
      </w:r>
      <w:r w:rsidRPr="007F0AAC">
        <w:rPr>
          <w:color w:val="auto"/>
          <w:sz w:val="24"/>
          <w:lang w:val="en-US"/>
        </w:rPr>
        <w:t xml:space="preserve">conduct genotyping of isolated </w:t>
      </w:r>
      <w:r w:rsidR="003535CA" w:rsidRPr="007F0AAC">
        <w:rPr>
          <w:color w:val="auto"/>
          <w:sz w:val="24"/>
          <w:lang w:val="en-US"/>
        </w:rPr>
        <w:t xml:space="preserve">DNA of </w:t>
      </w:r>
      <w:r w:rsidRPr="007F0AAC">
        <w:rPr>
          <w:color w:val="auto"/>
          <w:sz w:val="24"/>
          <w:lang w:val="en-US"/>
        </w:rPr>
        <w:t>rickettsia, identify the circulation of pathogenic rickettsia in humans, as well as improve laboratory and etiological diagnosis of rickettsia and develope a strategy for epidemiological surveillance of rickettsia in the Republic of Kazakhstan</w:t>
      </w:r>
      <w:r w:rsidR="00326932">
        <w:rPr>
          <w:color w:val="auto"/>
          <w:sz w:val="24"/>
          <w:lang w:val="en-US"/>
        </w:rPr>
        <w:t>.</w:t>
      </w:r>
    </w:p>
    <w:p w:rsidR="002F5EB1" w:rsidRPr="007F0AAC" w:rsidRDefault="002F5EB1" w:rsidP="002F5EB1">
      <w:pPr>
        <w:tabs>
          <w:tab w:val="left" w:pos="851"/>
        </w:tabs>
        <w:suppressAutoHyphens/>
        <w:spacing w:line="360" w:lineRule="auto"/>
        <w:ind w:firstLine="709"/>
        <w:contextualSpacing/>
        <w:jc w:val="both"/>
        <w:rPr>
          <w:iCs/>
          <w:color w:val="auto"/>
          <w:sz w:val="24"/>
          <w:lang w:val="en-US" w:eastAsia="en-US"/>
        </w:rPr>
      </w:pPr>
      <w:r w:rsidRPr="007F0AAC">
        <w:rPr>
          <w:iCs/>
          <w:color w:val="auto"/>
          <w:sz w:val="24"/>
          <w:lang w:val="en-US" w:eastAsia="en-US"/>
        </w:rPr>
        <w:t>Research methods: collection of ticks by the "flag" method and from people with tick bites, morphological identification of ticks, homogenization of ticks, extraction of nucleic acids, PCR analysis, electrophoresis of nucleic acids, DNA elution from gel, DNA sequencing, spectrophotometry, ELISA, methods of descriptive and analytical epidemiology</w:t>
      </w:r>
      <w:r w:rsidRPr="007F0AAC">
        <w:rPr>
          <w:iCs/>
          <w:spacing w:val="-6"/>
          <w:sz w:val="24"/>
          <w:szCs w:val="24"/>
          <w:lang w:val="en-US"/>
        </w:rPr>
        <w:t>.</w:t>
      </w:r>
    </w:p>
    <w:p w:rsidR="002F5EB1" w:rsidRPr="007F0AAC" w:rsidRDefault="002F5EB1" w:rsidP="002F5EB1">
      <w:pPr>
        <w:tabs>
          <w:tab w:val="left" w:pos="851"/>
        </w:tabs>
        <w:spacing w:line="360" w:lineRule="auto"/>
        <w:ind w:firstLine="709"/>
        <w:jc w:val="both"/>
        <w:rPr>
          <w:iCs/>
          <w:sz w:val="24"/>
          <w:lang w:val="en-US" w:eastAsia="en-US"/>
        </w:rPr>
      </w:pPr>
      <w:r w:rsidRPr="007F0AAC">
        <w:rPr>
          <w:iCs/>
          <w:sz w:val="24"/>
          <w:lang w:val="kk-KZ" w:eastAsia="en-US"/>
        </w:rPr>
        <w:t xml:space="preserve">Results of </w:t>
      </w:r>
      <w:r w:rsidRPr="007F0AAC">
        <w:rPr>
          <w:iCs/>
          <w:sz w:val="24"/>
          <w:lang w:val="en-US" w:eastAsia="en-US"/>
        </w:rPr>
        <w:t xml:space="preserve">the study </w:t>
      </w:r>
      <w:r w:rsidRPr="007F0AAC">
        <w:rPr>
          <w:iCs/>
          <w:sz w:val="24"/>
          <w:lang w:val="kk-KZ" w:eastAsia="en-US"/>
        </w:rPr>
        <w:t xml:space="preserve">and their novelty: The collection of ticks </w:t>
      </w:r>
      <w:r w:rsidRPr="007F0AAC">
        <w:rPr>
          <w:iCs/>
          <w:sz w:val="24"/>
          <w:lang w:val="en-US" w:eastAsia="en-US"/>
        </w:rPr>
        <w:t>in</w:t>
      </w:r>
      <w:r w:rsidRPr="007F0AAC">
        <w:rPr>
          <w:iCs/>
          <w:sz w:val="24"/>
          <w:lang w:val="kk-KZ" w:eastAsia="en-US"/>
        </w:rPr>
        <w:t xml:space="preserve"> the epidemiological seasons of 2018-2020 was </w:t>
      </w:r>
      <w:r w:rsidR="00326932">
        <w:rPr>
          <w:iCs/>
          <w:sz w:val="24"/>
          <w:lang w:val="en-US" w:eastAsia="en-US"/>
        </w:rPr>
        <w:t>conducted</w:t>
      </w:r>
      <w:r w:rsidRPr="007F0AAC">
        <w:rPr>
          <w:iCs/>
          <w:sz w:val="24"/>
          <w:lang w:val="kk-KZ" w:eastAsia="en-US"/>
        </w:rPr>
        <w:t xml:space="preserve"> in southern region of Kazakhstan. A total</w:t>
      </w:r>
      <w:r w:rsidR="00326932">
        <w:rPr>
          <w:iCs/>
          <w:sz w:val="24"/>
          <w:lang w:val="en-US" w:eastAsia="en-US"/>
        </w:rPr>
        <w:t xml:space="preserve"> of</w:t>
      </w:r>
      <w:r w:rsidRPr="007F0AAC">
        <w:rPr>
          <w:iCs/>
          <w:sz w:val="24"/>
          <w:lang w:val="kk-KZ" w:eastAsia="en-US"/>
        </w:rPr>
        <w:t xml:space="preserve"> 1,117 ticks were collected, </w:t>
      </w:r>
      <w:r w:rsidR="00326932">
        <w:rPr>
          <w:iCs/>
          <w:sz w:val="24"/>
          <w:lang w:val="en-US" w:eastAsia="en-US"/>
        </w:rPr>
        <w:t>with</w:t>
      </w:r>
      <w:r w:rsidRPr="007F0AAC">
        <w:rPr>
          <w:iCs/>
          <w:sz w:val="24"/>
          <w:lang w:val="kk-KZ" w:eastAsia="en-US"/>
        </w:rPr>
        <w:t xml:space="preserve"> a geodatabase of collection points. PCR analysis of DNA </w:t>
      </w:r>
      <w:r w:rsidRPr="007F0AAC">
        <w:rPr>
          <w:iCs/>
          <w:sz w:val="24"/>
          <w:lang w:val="en-US" w:eastAsia="en-US"/>
        </w:rPr>
        <w:t>samples</w:t>
      </w:r>
      <w:r w:rsidRPr="007F0AAC">
        <w:rPr>
          <w:iCs/>
          <w:sz w:val="24"/>
          <w:lang w:val="kk-KZ" w:eastAsia="en-US"/>
        </w:rPr>
        <w:t xml:space="preserve"> from 428 individual ticks was </w:t>
      </w:r>
      <w:r w:rsidRPr="007F0AAC">
        <w:rPr>
          <w:iCs/>
          <w:sz w:val="24"/>
          <w:lang w:val="en-US" w:eastAsia="en-US"/>
        </w:rPr>
        <w:t>conducted and demonstrated</w:t>
      </w:r>
      <w:r w:rsidRPr="007F0AAC">
        <w:rPr>
          <w:iCs/>
          <w:sz w:val="24"/>
          <w:lang w:val="kk-KZ" w:eastAsia="en-US"/>
        </w:rPr>
        <w:t xml:space="preserve"> that the level of infection of ticks with rickettsia of the spotted fevers group </w:t>
      </w:r>
      <w:r w:rsidR="00326932">
        <w:rPr>
          <w:iCs/>
          <w:sz w:val="24"/>
          <w:lang w:val="en-US" w:eastAsia="en-US"/>
        </w:rPr>
        <w:t>was</w:t>
      </w:r>
      <w:r w:rsidRPr="007F0AAC">
        <w:rPr>
          <w:iCs/>
          <w:sz w:val="24"/>
          <w:lang w:val="kk-KZ" w:eastAsia="en-US"/>
        </w:rPr>
        <w:t xml:space="preserve"> 69.9%.</w:t>
      </w:r>
      <w:r w:rsidRPr="007F0AAC">
        <w:rPr>
          <w:iCs/>
          <w:sz w:val="24"/>
          <w:lang w:val="en-US" w:eastAsia="en-US"/>
        </w:rPr>
        <w:t xml:space="preserve"> </w:t>
      </w:r>
      <w:r w:rsidRPr="007F0AAC">
        <w:rPr>
          <w:i/>
          <w:iCs/>
          <w:sz w:val="24"/>
          <w:szCs w:val="24"/>
          <w:lang w:val="kk-KZ"/>
        </w:rPr>
        <w:t>Rickettsia sibirica</w:t>
      </w:r>
      <w:r w:rsidRPr="007F0AAC">
        <w:rPr>
          <w:sz w:val="24"/>
          <w:szCs w:val="24"/>
          <w:lang w:val="kk-KZ"/>
        </w:rPr>
        <w:t xml:space="preserve"> DNA was found in 7.2% of the samples. </w:t>
      </w:r>
      <w:r w:rsidR="00326932">
        <w:rPr>
          <w:sz w:val="24"/>
          <w:szCs w:val="24"/>
          <w:lang w:val="en-US"/>
        </w:rPr>
        <w:t>G</w:t>
      </w:r>
      <w:r w:rsidRPr="007F0AAC">
        <w:rPr>
          <w:sz w:val="24"/>
          <w:szCs w:val="24"/>
          <w:lang w:val="kk-KZ"/>
        </w:rPr>
        <w:t xml:space="preserve">enetic characterization of </w:t>
      </w:r>
      <w:r w:rsidR="00EB3FC9" w:rsidRPr="007F0AAC">
        <w:rPr>
          <w:sz w:val="24"/>
          <w:szCs w:val="24"/>
          <w:lang w:val="kk-KZ"/>
        </w:rPr>
        <w:t xml:space="preserve">rickettsia </w:t>
      </w:r>
      <w:r w:rsidR="00EB3FC9" w:rsidRPr="007F0AAC">
        <w:rPr>
          <w:sz w:val="24"/>
          <w:szCs w:val="24"/>
          <w:lang w:val="en-US"/>
        </w:rPr>
        <w:t>detected</w:t>
      </w:r>
      <w:r w:rsidR="00EB3FC9" w:rsidRPr="007F0AAC">
        <w:rPr>
          <w:sz w:val="24"/>
          <w:szCs w:val="24"/>
          <w:lang w:val="kk-KZ"/>
        </w:rPr>
        <w:t xml:space="preserve"> in ticks </w:t>
      </w:r>
      <w:r w:rsidR="00654A7D" w:rsidRPr="007F0AAC">
        <w:rPr>
          <w:sz w:val="24"/>
          <w:szCs w:val="24"/>
          <w:lang w:val="en-US"/>
        </w:rPr>
        <w:t>was</w:t>
      </w:r>
      <w:r w:rsidR="00EB3FC9" w:rsidRPr="007F0AAC">
        <w:rPr>
          <w:sz w:val="24"/>
          <w:szCs w:val="24"/>
          <w:lang w:val="kk-KZ"/>
        </w:rPr>
        <w:t xml:space="preserve"> carried ou</w:t>
      </w:r>
      <w:r w:rsidR="00EB3FC9" w:rsidRPr="007F0AAC">
        <w:rPr>
          <w:sz w:val="24"/>
          <w:szCs w:val="24"/>
          <w:lang w:val="en-US"/>
        </w:rPr>
        <w:t>t.</w:t>
      </w:r>
      <w:r w:rsidRPr="007F0AAC">
        <w:rPr>
          <w:i/>
          <w:color w:val="auto"/>
          <w:sz w:val="24"/>
          <w:szCs w:val="24"/>
          <w:lang w:val="en-US"/>
        </w:rPr>
        <w:t xml:space="preserve"> </w:t>
      </w:r>
      <w:r w:rsidRPr="007F0AAC">
        <w:rPr>
          <w:sz w:val="24"/>
          <w:szCs w:val="24"/>
          <w:lang w:val="en-US"/>
        </w:rPr>
        <w:t>Rickettsia</w:t>
      </w:r>
      <w:r w:rsidR="00654A7D" w:rsidRPr="007F0AAC">
        <w:rPr>
          <w:sz w:val="24"/>
          <w:szCs w:val="24"/>
          <w:lang w:val="en-US"/>
        </w:rPr>
        <w:t>e</w:t>
      </w:r>
      <w:r w:rsidRPr="007F0AAC">
        <w:rPr>
          <w:sz w:val="24"/>
          <w:szCs w:val="24"/>
          <w:lang w:val="en-US"/>
        </w:rPr>
        <w:t xml:space="preserve"> from 24 ticks were sequenced at the locus 190-70 and 190-602 of the </w:t>
      </w:r>
      <w:r w:rsidRPr="007F0AAC">
        <w:rPr>
          <w:i/>
          <w:iCs/>
          <w:sz w:val="24"/>
          <w:szCs w:val="24"/>
          <w:lang w:val="en-US"/>
        </w:rPr>
        <w:t>OmpA</w:t>
      </w:r>
      <w:r w:rsidRPr="007F0AAC">
        <w:rPr>
          <w:sz w:val="24"/>
          <w:szCs w:val="24"/>
          <w:lang w:val="en-US"/>
        </w:rPr>
        <w:t xml:space="preserve"> gene. DNA sequencing of rickettsiae identified in 13 ticks was performed at locus 816-843 and 1135-1156 of the </w:t>
      </w:r>
      <w:r w:rsidRPr="007F0AAC">
        <w:rPr>
          <w:i/>
          <w:iCs/>
          <w:sz w:val="24"/>
          <w:szCs w:val="24"/>
          <w:lang w:val="en-US"/>
        </w:rPr>
        <w:t>GltA</w:t>
      </w:r>
      <w:r w:rsidRPr="007F0AAC">
        <w:rPr>
          <w:sz w:val="24"/>
          <w:szCs w:val="24"/>
          <w:lang w:val="en-US"/>
        </w:rPr>
        <w:t xml:space="preserve"> gene. DNA sequencing of rickettsia from 7 </w:t>
      </w:r>
      <w:proofErr w:type="gramStart"/>
      <w:r w:rsidRPr="007F0AAC">
        <w:rPr>
          <w:sz w:val="24"/>
          <w:szCs w:val="24"/>
          <w:lang w:val="en-US"/>
        </w:rPr>
        <w:t>tick</w:t>
      </w:r>
      <w:proofErr w:type="gramEnd"/>
      <w:r w:rsidRPr="007F0AAC">
        <w:rPr>
          <w:sz w:val="24"/>
          <w:szCs w:val="24"/>
          <w:lang w:val="en-US"/>
        </w:rPr>
        <w:t xml:space="preserve"> was carried out at locus 3588-3607 and 4406-4387 of the </w:t>
      </w:r>
      <w:r w:rsidRPr="007F0AAC">
        <w:rPr>
          <w:i/>
          <w:iCs/>
          <w:sz w:val="24"/>
          <w:szCs w:val="24"/>
          <w:lang w:val="en-US"/>
        </w:rPr>
        <w:t>OmpA</w:t>
      </w:r>
      <w:r w:rsidRPr="007F0AAC">
        <w:rPr>
          <w:sz w:val="24"/>
          <w:szCs w:val="24"/>
          <w:lang w:val="en-US"/>
        </w:rPr>
        <w:t xml:space="preserve"> gene. For the first time in Almaty region, the circulation of the species, pathogenic for humans</w:t>
      </w:r>
      <w:r w:rsidR="00654A7D" w:rsidRPr="007F0AAC">
        <w:rPr>
          <w:sz w:val="24"/>
          <w:szCs w:val="24"/>
          <w:lang w:val="en-US"/>
        </w:rPr>
        <w:t xml:space="preserve"> –</w:t>
      </w:r>
      <w:r w:rsidRPr="007F0AAC">
        <w:rPr>
          <w:sz w:val="24"/>
          <w:szCs w:val="24"/>
          <w:lang w:val="en-US"/>
        </w:rPr>
        <w:t xml:space="preserve"> </w:t>
      </w:r>
      <w:r w:rsidRPr="007F0AAC">
        <w:rPr>
          <w:i/>
          <w:iCs/>
          <w:sz w:val="24"/>
          <w:szCs w:val="24"/>
          <w:lang w:val="en-US"/>
        </w:rPr>
        <w:t>Candidatus R. tarasevichiae</w:t>
      </w:r>
      <w:r w:rsidRPr="007F0AAC">
        <w:rPr>
          <w:sz w:val="24"/>
          <w:szCs w:val="24"/>
          <w:lang w:val="en-US"/>
        </w:rPr>
        <w:t xml:space="preserve"> </w:t>
      </w:r>
      <w:r w:rsidR="00654A7D" w:rsidRPr="007F0AAC">
        <w:rPr>
          <w:sz w:val="24"/>
          <w:szCs w:val="24"/>
          <w:lang w:val="en-US"/>
        </w:rPr>
        <w:t xml:space="preserve">– </w:t>
      </w:r>
      <w:r w:rsidRPr="007F0AAC">
        <w:rPr>
          <w:sz w:val="24"/>
          <w:szCs w:val="24"/>
          <w:lang w:val="en-US"/>
        </w:rPr>
        <w:t xml:space="preserve">was described, and the circulation of pathogenic for human species </w:t>
      </w:r>
      <w:r w:rsidRPr="007F0AAC">
        <w:rPr>
          <w:i/>
          <w:iCs/>
          <w:sz w:val="24"/>
          <w:szCs w:val="24"/>
          <w:lang w:val="en-US"/>
        </w:rPr>
        <w:t>R. raoultii</w:t>
      </w:r>
      <w:r w:rsidRPr="007F0AAC">
        <w:rPr>
          <w:sz w:val="24"/>
          <w:szCs w:val="24"/>
          <w:lang w:val="en-US"/>
        </w:rPr>
        <w:t xml:space="preserve"> and </w:t>
      </w:r>
      <w:r w:rsidRPr="007F0AAC">
        <w:rPr>
          <w:i/>
          <w:iCs/>
          <w:sz w:val="24"/>
          <w:szCs w:val="24"/>
          <w:lang w:val="en-US"/>
        </w:rPr>
        <w:t>R. aeschlimannii</w:t>
      </w:r>
      <w:r w:rsidRPr="007F0AAC">
        <w:rPr>
          <w:sz w:val="24"/>
          <w:szCs w:val="24"/>
          <w:lang w:val="en-US"/>
        </w:rPr>
        <w:t xml:space="preserve"> was confirmed. </w:t>
      </w:r>
      <w:r w:rsidRPr="007F0AAC">
        <w:rPr>
          <w:iCs/>
          <w:sz w:val="24"/>
          <w:lang w:val="en-US" w:eastAsia="en-US"/>
        </w:rPr>
        <w:t xml:space="preserve">Serum samples were collected from 2927 residents and 188 febrile patients in the southern region of Kazakhstan. It was shown that seroprevalence of IgG to </w:t>
      </w:r>
      <w:r w:rsidRPr="007F0AAC">
        <w:rPr>
          <w:i/>
          <w:sz w:val="24"/>
          <w:lang w:val="en-US" w:eastAsia="en-US"/>
        </w:rPr>
        <w:t>R. typhi</w:t>
      </w:r>
      <w:r w:rsidRPr="007F0AAC">
        <w:rPr>
          <w:iCs/>
          <w:sz w:val="24"/>
          <w:lang w:val="en-US" w:eastAsia="en-US"/>
        </w:rPr>
        <w:t xml:space="preserve"> </w:t>
      </w:r>
      <w:r w:rsidR="00654A7D" w:rsidRPr="007F0AAC">
        <w:rPr>
          <w:iCs/>
          <w:sz w:val="24"/>
          <w:lang w:val="en-US" w:eastAsia="en-US"/>
        </w:rPr>
        <w:t>was</w:t>
      </w:r>
      <w:r w:rsidRPr="007F0AAC">
        <w:rPr>
          <w:iCs/>
          <w:sz w:val="24"/>
          <w:lang w:val="en-US" w:eastAsia="en-US"/>
        </w:rPr>
        <w:t xml:space="preserve"> 34.4%. IgG to spotted fever rickettsia was found in 22.6% of samples. Areas endemic for rickettsioses have been identified. A standard case definition for endemic typhus and tick-borne rickettsiosis has been developed. </w:t>
      </w:r>
    </w:p>
    <w:p w:rsidR="002F5EB1" w:rsidRPr="007F0AAC" w:rsidRDefault="002F5EB1" w:rsidP="002F5EB1">
      <w:pPr>
        <w:tabs>
          <w:tab w:val="left" w:pos="851"/>
        </w:tabs>
        <w:spacing w:line="360" w:lineRule="auto"/>
        <w:ind w:firstLine="709"/>
        <w:jc w:val="both"/>
        <w:rPr>
          <w:spacing w:val="-6"/>
          <w:sz w:val="24"/>
          <w:lang w:val="en-US"/>
        </w:rPr>
      </w:pPr>
      <w:r w:rsidRPr="007F0AAC">
        <w:rPr>
          <w:iCs/>
          <w:spacing w:val="-6"/>
          <w:sz w:val="24"/>
          <w:lang w:val="en-US"/>
        </w:rPr>
        <w:t>Application area</w:t>
      </w:r>
      <w:r w:rsidRPr="007F0AAC">
        <w:rPr>
          <w:spacing w:val="-6"/>
          <w:sz w:val="24"/>
          <w:lang w:val="en-US"/>
        </w:rPr>
        <w:t xml:space="preserve">: epidemiology, infectious diseases. </w:t>
      </w:r>
    </w:p>
    <w:p w:rsidR="004F2BBE" w:rsidRPr="007F0AAC" w:rsidRDefault="002F5EB1" w:rsidP="002F5EB1">
      <w:pPr>
        <w:tabs>
          <w:tab w:val="left" w:pos="851"/>
        </w:tabs>
        <w:spacing w:line="360" w:lineRule="auto"/>
        <w:ind w:firstLine="709"/>
        <w:jc w:val="both"/>
        <w:rPr>
          <w:iCs/>
          <w:color w:val="auto"/>
          <w:sz w:val="24"/>
          <w:lang w:val="en-US" w:eastAsia="en-US"/>
        </w:rPr>
      </w:pPr>
      <w:r w:rsidRPr="007F0AAC">
        <w:rPr>
          <w:iCs/>
          <w:spacing w:val="-6"/>
          <w:sz w:val="24"/>
          <w:lang w:val="en-US"/>
        </w:rPr>
        <w:t>The obtained results</w:t>
      </w:r>
      <w:r w:rsidRPr="007F0AAC">
        <w:rPr>
          <w:i/>
          <w:spacing w:val="-6"/>
          <w:sz w:val="24"/>
          <w:lang w:val="en-US"/>
        </w:rPr>
        <w:t xml:space="preserve"> </w:t>
      </w:r>
      <w:r w:rsidRPr="007F0AAC">
        <w:rPr>
          <w:iCs/>
          <w:spacing w:val="-6"/>
          <w:sz w:val="24"/>
          <w:lang w:val="en-US"/>
        </w:rPr>
        <w:t xml:space="preserve">will be applied </w:t>
      </w:r>
      <w:r w:rsidR="00293B42" w:rsidRPr="007F0AAC">
        <w:rPr>
          <w:iCs/>
          <w:spacing w:val="-6"/>
          <w:sz w:val="24"/>
          <w:lang w:val="en-US"/>
        </w:rPr>
        <w:t>for</w:t>
      </w:r>
      <w:r w:rsidRPr="007F0AAC">
        <w:rPr>
          <w:iCs/>
          <w:spacing w:val="-6"/>
          <w:sz w:val="24"/>
          <w:lang w:val="en-US"/>
        </w:rPr>
        <w:t xml:space="preserve"> develop</w:t>
      </w:r>
      <w:r w:rsidR="00293B42" w:rsidRPr="007F0AAC">
        <w:rPr>
          <w:iCs/>
          <w:spacing w:val="-6"/>
          <w:sz w:val="24"/>
          <w:lang w:val="en-US"/>
        </w:rPr>
        <w:t>ing</w:t>
      </w:r>
      <w:r w:rsidRPr="007F0AAC">
        <w:rPr>
          <w:iCs/>
          <w:spacing w:val="-6"/>
          <w:sz w:val="24"/>
          <w:lang w:val="en-US"/>
        </w:rPr>
        <w:t xml:space="preserve"> a strategy for the epidemiological surveillance of rickettsiosis in Kazakhstan</w:t>
      </w:r>
      <w:r w:rsidRPr="007F0AAC">
        <w:rPr>
          <w:spacing w:val="-6"/>
          <w:sz w:val="24"/>
          <w:lang w:val="en-US"/>
        </w:rPr>
        <w:t xml:space="preserve">. </w:t>
      </w:r>
      <w:r w:rsidR="004F2BBE" w:rsidRPr="007F0AAC">
        <w:rPr>
          <w:iCs/>
          <w:color w:val="auto"/>
          <w:sz w:val="24"/>
          <w:lang w:val="en-US" w:eastAsia="en-US"/>
        </w:rPr>
        <w:br w:type="page"/>
      </w:r>
    </w:p>
    <w:p w:rsidR="00C316D6" w:rsidRPr="004D377C" w:rsidRDefault="00C316D6" w:rsidP="00FF6E60">
      <w:pPr>
        <w:pageBreakBefore/>
        <w:spacing w:line="360" w:lineRule="auto"/>
        <w:jc w:val="center"/>
        <w:rPr>
          <w:b/>
          <w:bCs/>
          <w:sz w:val="24"/>
          <w:lang w:val="kk-KZ"/>
        </w:rPr>
      </w:pPr>
      <w:bookmarkStart w:id="0" w:name="_Hlk54526249"/>
      <w:r w:rsidRPr="004D377C">
        <w:rPr>
          <w:b/>
          <w:bCs/>
          <w:sz w:val="24"/>
          <w:lang w:val="kk-KZ"/>
        </w:rPr>
        <w:lastRenderedPageBreak/>
        <w:t xml:space="preserve">ТҰЖЫРЫМ </w:t>
      </w:r>
    </w:p>
    <w:p w:rsidR="00C316D6" w:rsidRPr="00C163B7" w:rsidRDefault="00C316D6" w:rsidP="00C316D6">
      <w:pPr>
        <w:spacing w:line="360" w:lineRule="auto"/>
        <w:ind w:firstLine="709"/>
        <w:jc w:val="both"/>
        <w:rPr>
          <w:rFonts w:eastAsia="Calibri"/>
          <w:color w:val="auto"/>
          <w:sz w:val="24"/>
          <w:szCs w:val="24"/>
          <w:lang w:val="kk-KZ" w:eastAsia="en-US"/>
        </w:rPr>
      </w:pPr>
      <w:r w:rsidRPr="00326932">
        <w:rPr>
          <w:rFonts w:eastAsia="Calibri"/>
          <w:color w:val="auto"/>
          <w:sz w:val="24"/>
          <w:szCs w:val="24"/>
          <w:lang w:val="kk-KZ" w:eastAsia="en-US"/>
        </w:rPr>
        <w:t xml:space="preserve">Есепте </w:t>
      </w:r>
      <w:r w:rsidR="00D50F44">
        <w:rPr>
          <w:rFonts w:eastAsia="Calibri"/>
          <w:color w:val="auto"/>
          <w:sz w:val="24"/>
          <w:szCs w:val="24"/>
          <w:lang w:val="kk-KZ" w:eastAsia="en-US"/>
        </w:rPr>
        <w:t>97</w:t>
      </w:r>
      <w:r w:rsidR="00250888">
        <w:rPr>
          <w:rFonts w:eastAsia="Calibri"/>
          <w:color w:val="auto"/>
          <w:sz w:val="24"/>
          <w:szCs w:val="24"/>
          <w:lang w:val="kk-KZ" w:eastAsia="en-US"/>
        </w:rPr>
        <w:t xml:space="preserve"> </w:t>
      </w:r>
      <w:r>
        <w:rPr>
          <w:rFonts w:eastAsia="Calibri"/>
          <w:color w:val="auto"/>
          <w:sz w:val="24"/>
          <w:szCs w:val="24"/>
          <w:lang w:val="kk-KZ" w:eastAsia="en-US"/>
        </w:rPr>
        <w:t xml:space="preserve">бет, </w:t>
      </w:r>
      <w:r w:rsidR="00326932" w:rsidRPr="00326932">
        <w:rPr>
          <w:rFonts w:eastAsia="Calibri"/>
          <w:color w:val="auto"/>
          <w:sz w:val="24"/>
          <w:szCs w:val="24"/>
          <w:lang w:val="kk-KZ" w:eastAsia="en-US"/>
        </w:rPr>
        <w:t>1 кiта</w:t>
      </w:r>
      <w:r w:rsidR="00326932">
        <w:rPr>
          <w:rFonts w:eastAsia="Calibri"/>
          <w:color w:val="auto"/>
          <w:sz w:val="24"/>
          <w:szCs w:val="24"/>
          <w:lang w:val="kk-KZ" w:eastAsia="en-US"/>
        </w:rPr>
        <w:t xml:space="preserve">п, </w:t>
      </w:r>
      <w:r w:rsidR="00D50F44">
        <w:rPr>
          <w:rFonts w:eastAsia="Calibri"/>
          <w:color w:val="auto"/>
          <w:sz w:val="24"/>
          <w:szCs w:val="24"/>
          <w:lang w:val="kk-KZ" w:eastAsia="en-US"/>
        </w:rPr>
        <w:t>8</w:t>
      </w:r>
      <w:r>
        <w:rPr>
          <w:rFonts w:eastAsia="Calibri"/>
          <w:color w:val="auto"/>
          <w:sz w:val="24"/>
          <w:szCs w:val="24"/>
          <w:lang w:val="kk-KZ" w:eastAsia="en-US"/>
        </w:rPr>
        <w:t xml:space="preserve"> сурет, 11 кесте</w:t>
      </w:r>
      <w:r w:rsidRPr="00C163B7">
        <w:rPr>
          <w:rFonts w:eastAsia="Calibri"/>
          <w:color w:val="auto"/>
          <w:sz w:val="24"/>
          <w:szCs w:val="24"/>
          <w:lang w:val="kk-KZ" w:eastAsia="en-US"/>
        </w:rPr>
        <w:t>, 3</w:t>
      </w:r>
      <w:r w:rsidRPr="009C7B1B">
        <w:rPr>
          <w:rFonts w:eastAsia="Calibri"/>
          <w:color w:val="auto"/>
          <w:sz w:val="24"/>
          <w:szCs w:val="24"/>
          <w:lang w:val="kk-KZ" w:eastAsia="en-US"/>
        </w:rPr>
        <w:t>7</w:t>
      </w:r>
      <w:r>
        <w:rPr>
          <w:rFonts w:eastAsia="Calibri"/>
          <w:color w:val="auto"/>
          <w:sz w:val="24"/>
          <w:szCs w:val="24"/>
          <w:lang w:val="kk-KZ" w:eastAsia="en-US"/>
        </w:rPr>
        <w:t xml:space="preserve"> әдебиет көзі</w:t>
      </w:r>
      <w:r w:rsidRPr="00C163B7">
        <w:rPr>
          <w:rFonts w:eastAsia="Calibri"/>
          <w:color w:val="auto"/>
          <w:sz w:val="24"/>
          <w:szCs w:val="24"/>
          <w:lang w:val="kk-KZ" w:eastAsia="en-US"/>
        </w:rPr>
        <w:t xml:space="preserve">, 6 қосымша. </w:t>
      </w:r>
    </w:p>
    <w:p w:rsidR="00C316D6" w:rsidRPr="00C163B7" w:rsidRDefault="00C316D6" w:rsidP="00C316D6">
      <w:pPr>
        <w:spacing w:line="360" w:lineRule="auto"/>
        <w:ind w:firstLine="709"/>
        <w:jc w:val="both"/>
        <w:rPr>
          <w:rFonts w:eastAsia="Calibri"/>
          <w:color w:val="auto"/>
          <w:sz w:val="24"/>
          <w:szCs w:val="24"/>
          <w:lang w:val="kk-KZ" w:eastAsia="en-US"/>
        </w:rPr>
      </w:pPr>
      <w:r w:rsidRPr="00C163B7">
        <w:rPr>
          <w:rFonts w:eastAsia="Calibri"/>
          <w:color w:val="auto"/>
          <w:sz w:val="24"/>
          <w:szCs w:val="24"/>
          <w:lang w:val="kk-KZ" w:eastAsia="en-US"/>
        </w:rPr>
        <w:t>РИККЕТСИОЗ, ТҮР,</w:t>
      </w:r>
      <w:r>
        <w:rPr>
          <w:rFonts w:eastAsia="Calibri"/>
          <w:color w:val="auto"/>
          <w:sz w:val="24"/>
          <w:szCs w:val="24"/>
          <w:lang w:val="kk-KZ" w:eastAsia="en-US"/>
        </w:rPr>
        <w:t xml:space="preserve"> ГЕНОТИП, ЭПИДЕМИОЛОГИЯ, ТАРАЛУ</w:t>
      </w:r>
      <w:r w:rsidRPr="00C163B7">
        <w:rPr>
          <w:rFonts w:eastAsia="Calibri"/>
          <w:color w:val="auto"/>
          <w:sz w:val="24"/>
          <w:szCs w:val="24"/>
          <w:lang w:val="kk-KZ" w:eastAsia="en-US"/>
        </w:rPr>
        <w:t>, КЕНЕ</w:t>
      </w:r>
    </w:p>
    <w:p w:rsidR="00C316D6" w:rsidRPr="00C163B7" w:rsidRDefault="00C316D6" w:rsidP="00C316D6">
      <w:pPr>
        <w:spacing w:line="360" w:lineRule="auto"/>
        <w:ind w:firstLine="709"/>
        <w:jc w:val="both"/>
        <w:rPr>
          <w:rFonts w:eastAsia="Calibri"/>
          <w:color w:val="auto"/>
          <w:sz w:val="24"/>
          <w:szCs w:val="24"/>
          <w:lang w:val="kk-KZ" w:eastAsia="en-US"/>
        </w:rPr>
      </w:pPr>
      <w:r w:rsidRPr="00C163B7">
        <w:rPr>
          <w:rFonts w:eastAsia="Calibri"/>
          <w:color w:val="auto"/>
          <w:sz w:val="24"/>
          <w:szCs w:val="24"/>
          <w:lang w:val="kk-KZ" w:eastAsia="en-US"/>
        </w:rPr>
        <w:t>Зерттеу нысаны: кене, белгісіз</w:t>
      </w:r>
      <w:r>
        <w:rPr>
          <w:rFonts w:eastAsia="Calibri"/>
          <w:color w:val="auto"/>
          <w:sz w:val="24"/>
          <w:szCs w:val="24"/>
          <w:lang w:val="kk-KZ" w:eastAsia="en-US"/>
        </w:rPr>
        <w:t xml:space="preserve"> генезді</w:t>
      </w:r>
      <w:r w:rsidRPr="00C163B7">
        <w:rPr>
          <w:rFonts w:eastAsia="Calibri"/>
          <w:color w:val="auto"/>
          <w:sz w:val="24"/>
          <w:szCs w:val="24"/>
          <w:lang w:val="kk-KZ" w:eastAsia="en-US"/>
        </w:rPr>
        <w:t xml:space="preserve"> қызбасы бар науқастардың және Қазақстанның оңтүстік өңірінің</w:t>
      </w:r>
      <w:r>
        <w:rPr>
          <w:rFonts w:eastAsia="Calibri"/>
          <w:color w:val="auto"/>
          <w:sz w:val="24"/>
          <w:szCs w:val="24"/>
          <w:lang w:val="kk-KZ" w:eastAsia="en-US"/>
        </w:rPr>
        <w:t xml:space="preserve"> дені сау тұрғындарының сарысулары</w:t>
      </w:r>
      <w:r w:rsidRPr="00C163B7">
        <w:rPr>
          <w:rFonts w:eastAsia="Calibri"/>
          <w:color w:val="auto"/>
          <w:sz w:val="24"/>
          <w:szCs w:val="24"/>
          <w:lang w:val="kk-KZ" w:eastAsia="en-US"/>
        </w:rPr>
        <w:t>.</w:t>
      </w:r>
    </w:p>
    <w:p w:rsidR="00C316D6" w:rsidRPr="00C163B7" w:rsidRDefault="00C316D6" w:rsidP="00C316D6">
      <w:pPr>
        <w:spacing w:line="360" w:lineRule="auto"/>
        <w:ind w:firstLine="709"/>
        <w:jc w:val="both"/>
        <w:rPr>
          <w:rFonts w:eastAsia="Calibri"/>
          <w:color w:val="auto"/>
          <w:sz w:val="24"/>
          <w:szCs w:val="24"/>
          <w:lang w:val="kk-KZ" w:eastAsia="en-US"/>
        </w:rPr>
      </w:pPr>
      <w:r>
        <w:rPr>
          <w:rFonts w:eastAsia="Calibri"/>
          <w:color w:val="auto"/>
          <w:sz w:val="24"/>
          <w:szCs w:val="24"/>
          <w:lang w:val="kk-KZ" w:eastAsia="en-US"/>
        </w:rPr>
        <w:t>Зерттеу</w:t>
      </w:r>
      <w:r w:rsidRPr="00C163B7">
        <w:rPr>
          <w:rFonts w:eastAsia="Calibri"/>
          <w:color w:val="auto"/>
          <w:sz w:val="24"/>
          <w:szCs w:val="24"/>
          <w:lang w:val="kk-KZ" w:eastAsia="en-US"/>
        </w:rPr>
        <w:t xml:space="preserve"> мақсаты - Қазақстанның оңтүстік </w:t>
      </w:r>
      <w:r>
        <w:rPr>
          <w:rFonts w:eastAsia="Calibri"/>
          <w:color w:val="auto"/>
          <w:sz w:val="24"/>
          <w:szCs w:val="24"/>
          <w:lang w:val="kk-KZ" w:eastAsia="en-US"/>
        </w:rPr>
        <w:t xml:space="preserve">аймағында кенелерде </w:t>
      </w:r>
      <w:r w:rsidRPr="00C163B7">
        <w:rPr>
          <w:rFonts w:eastAsia="Calibri"/>
          <w:color w:val="auto"/>
          <w:sz w:val="24"/>
          <w:szCs w:val="24"/>
          <w:lang w:val="kk-KZ" w:eastAsia="en-US"/>
        </w:rPr>
        <w:t xml:space="preserve">әртүрлі </w:t>
      </w:r>
      <w:r>
        <w:rPr>
          <w:rFonts w:eastAsia="Calibri"/>
          <w:color w:val="auto"/>
          <w:sz w:val="24"/>
          <w:szCs w:val="24"/>
          <w:lang w:val="kk-KZ" w:eastAsia="en-US"/>
        </w:rPr>
        <w:t>риккетсия</w:t>
      </w:r>
      <w:r w:rsidRPr="00C163B7">
        <w:rPr>
          <w:rFonts w:eastAsia="Calibri"/>
          <w:color w:val="auto"/>
          <w:sz w:val="24"/>
          <w:szCs w:val="24"/>
          <w:lang w:val="kk-KZ" w:eastAsia="en-US"/>
        </w:rPr>
        <w:t xml:space="preserve"> түрлерінің таралуын зерттеу, риккетсиялардың </w:t>
      </w:r>
      <w:r>
        <w:rPr>
          <w:rFonts w:eastAsia="Calibri"/>
          <w:color w:val="auto"/>
          <w:sz w:val="24"/>
          <w:szCs w:val="24"/>
          <w:lang w:val="kk-KZ" w:eastAsia="en-US"/>
        </w:rPr>
        <w:t>бөлініп алынған</w:t>
      </w:r>
      <w:r w:rsidRPr="00C163B7">
        <w:rPr>
          <w:rFonts w:eastAsia="Calibri"/>
          <w:color w:val="auto"/>
          <w:sz w:val="24"/>
          <w:szCs w:val="24"/>
          <w:lang w:val="kk-KZ" w:eastAsia="en-US"/>
        </w:rPr>
        <w:t xml:space="preserve"> ДНҚ</w:t>
      </w:r>
      <w:r>
        <w:rPr>
          <w:rFonts w:eastAsia="Calibri"/>
          <w:color w:val="auto"/>
          <w:sz w:val="24"/>
          <w:szCs w:val="24"/>
          <w:lang w:val="kk-KZ" w:eastAsia="en-US"/>
        </w:rPr>
        <w:t>-сына</w:t>
      </w:r>
      <w:r w:rsidRPr="00C163B7">
        <w:rPr>
          <w:rFonts w:eastAsia="Calibri"/>
          <w:color w:val="auto"/>
          <w:sz w:val="24"/>
          <w:szCs w:val="24"/>
          <w:lang w:val="kk-KZ" w:eastAsia="en-US"/>
        </w:rPr>
        <w:t xml:space="preserve"> </w:t>
      </w:r>
      <w:r>
        <w:rPr>
          <w:rFonts w:eastAsia="Calibri"/>
          <w:color w:val="auto"/>
          <w:sz w:val="24"/>
          <w:szCs w:val="24"/>
          <w:lang w:val="kk-KZ" w:eastAsia="en-US"/>
        </w:rPr>
        <w:t>генотиптеу</w:t>
      </w:r>
      <w:r w:rsidRPr="00C163B7">
        <w:rPr>
          <w:rFonts w:eastAsia="Calibri"/>
          <w:color w:val="auto"/>
          <w:sz w:val="24"/>
          <w:szCs w:val="24"/>
          <w:lang w:val="kk-KZ" w:eastAsia="en-US"/>
        </w:rPr>
        <w:t xml:space="preserve"> жүргізу, адамдарда патогенді риккетсиялардың айналымын анықтау, сондай-ақ риккетсиоздардың зертханалық-этиологиялық диагностикасын жетілдіру және Қазақстан Республикасында риккетсиоздарды эпидемиологиялық қадағалау стратегиясын әзірлеу.</w:t>
      </w:r>
    </w:p>
    <w:p w:rsidR="00C316D6" w:rsidRPr="00C163B7" w:rsidRDefault="00C316D6" w:rsidP="00C316D6">
      <w:pPr>
        <w:spacing w:line="360" w:lineRule="auto"/>
        <w:ind w:firstLine="709"/>
        <w:jc w:val="both"/>
        <w:rPr>
          <w:rFonts w:eastAsia="Calibri"/>
          <w:color w:val="auto"/>
          <w:sz w:val="24"/>
          <w:szCs w:val="24"/>
          <w:lang w:val="kk-KZ" w:eastAsia="en-US"/>
        </w:rPr>
      </w:pPr>
      <w:r w:rsidRPr="00C163B7">
        <w:rPr>
          <w:rFonts w:eastAsia="Calibri"/>
          <w:color w:val="auto"/>
          <w:sz w:val="24"/>
          <w:szCs w:val="24"/>
          <w:lang w:val="kk-KZ" w:eastAsia="en-US"/>
        </w:rPr>
        <w:t xml:space="preserve">Зерттеу әдістері: "жалау" әдісімен және </w:t>
      </w:r>
      <w:r>
        <w:rPr>
          <w:rFonts w:eastAsia="Calibri"/>
          <w:color w:val="auto"/>
          <w:sz w:val="24"/>
          <w:szCs w:val="24"/>
          <w:lang w:val="kk-KZ" w:eastAsia="en-US"/>
        </w:rPr>
        <w:t xml:space="preserve">кене шаққан </w:t>
      </w:r>
      <w:r w:rsidRPr="00C163B7">
        <w:rPr>
          <w:rFonts w:eastAsia="Calibri"/>
          <w:color w:val="auto"/>
          <w:sz w:val="24"/>
          <w:szCs w:val="24"/>
          <w:lang w:val="kk-KZ" w:eastAsia="en-US"/>
        </w:rPr>
        <w:t xml:space="preserve">адамдардан кенелерді жинау, морфологиялық </w:t>
      </w:r>
      <w:r>
        <w:rPr>
          <w:rFonts w:eastAsia="Calibri"/>
          <w:color w:val="auto"/>
          <w:sz w:val="24"/>
          <w:szCs w:val="24"/>
          <w:lang w:val="kk-KZ" w:eastAsia="en-US"/>
        </w:rPr>
        <w:t>түрлерін анықтау</w:t>
      </w:r>
      <w:r w:rsidRPr="00C163B7">
        <w:rPr>
          <w:rFonts w:eastAsia="Calibri"/>
          <w:color w:val="auto"/>
          <w:sz w:val="24"/>
          <w:szCs w:val="24"/>
          <w:lang w:val="kk-KZ" w:eastAsia="en-US"/>
        </w:rPr>
        <w:t xml:space="preserve">, кенелерді гомогенизациялау, нуклеин қышқылын алу, ПТР талдау, </w:t>
      </w:r>
      <w:r>
        <w:rPr>
          <w:rFonts w:eastAsia="Calibri"/>
          <w:color w:val="auto"/>
          <w:sz w:val="24"/>
          <w:szCs w:val="24"/>
          <w:lang w:val="kk-KZ" w:eastAsia="en-US"/>
        </w:rPr>
        <w:t>нуклеин қышқылының электрофорезы</w:t>
      </w:r>
      <w:r w:rsidRPr="00C163B7">
        <w:rPr>
          <w:rFonts w:eastAsia="Calibri"/>
          <w:color w:val="auto"/>
          <w:sz w:val="24"/>
          <w:szCs w:val="24"/>
          <w:lang w:val="kk-KZ" w:eastAsia="en-US"/>
        </w:rPr>
        <w:t xml:space="preserve">, гельден ДНҚ элюциясы, ДНҚ </w:t>
      </w:r>
      <w:r>
        <w:rPr>
          <w:rFonts w:eastAsia="Calibri"/>
          <w:color w:val="auto"/>
          <w:sz w:val="24"/>
          <w:szCs w:val="24"/>
          <w:lang w:val="kk-KZ" w:eastAsia="en-US"/>
        </w:rPr>
        <w:t>секвенирлеу</w:t>
      </w:r>
      <w:r w:rsidRPr="00C163B7">
        <w:rPr>
          <w:rFonts w:eastAsia="Calibri"/>
          <w:color w:val="auto"/>
          <w:sz w:val="24"/>
          <w:szCs w:val="24"/>
          <w:lang w:val="kk-KZ" w:eastAsia="en-US"/>
        </w:rPr>
        <w:t>, спектрофотометрия, ИФТ, сипаттамалық және аналитикалық эпидемиология әдістері.</w:t>
      </w:r>
    </w:p>
    <w:p w:rsidR="00C316D6" w:rsidRPr="00C163B7" w:rsidRDefault="00C316D6" w:rsidP="00C316D6">
      <w:pPr>
        <w:spacing w:line="360" w:lineRule="auto"/>
        <w:ind w:firstLine="709"/>
        <w:jc w:val="both"/>
        <w:rPr>
          <w:rFonts w:eastAsia="Calibri"/>
          <w:color w:val="auto"/>
          <w:sz w:val="24"/>
          <w:szCs w:val="24"/>
          <w:lang w:val="kk-KZ" w:eastAsia="en-US"/>
        </w:rPr>
      </w:pPr>
      <w:r w:rsidRPr="00C163B7">
        <w:rPr>
          <w:rFonts w:eastAsia="Calibri"/>
          <w:color w:val="auto"/>
          <w:sz w:val="24"/>
          <w:szCs w:val="24"/>
          <w:lang w:val="kk-KZ" w:eastAsia="en-US"/>
        </w:rPr>
        <w:t>Жұмыс нәтижелері және олардың жаңалығы: Қазақстанн</w:t>
      </w:r>
      <w:r>
        <w:rPr>
          <w:rFonts w:eastAsia="Calibri"/>
          <w:color w:val="auto"/>
          <w:sz w:val="24"/>
          <w:szCs w:val="24"/>
          <w:lang w:val="kk-KZ" w:eastAsia="en-US"/>
        </w:rPr>
        <w:t>ың оңтүстік аймағында 2018-2020</w:t>
      </w:r>
      <w:r w:rsidRPr="00C163B7">
        <w:rPr>
          <w:rFonts w:eastAsia="Calibri"/>
          <w:color w:val="auto"/>
          <w:sz w:val="24"/>
          <w:szCs w:val="24"/>
          <w:lang w:val="kk-KZ" w:eastAsia="en-US"/>
        </w:rPr>
        <w:t>жж. эпидемиологиялық маусым</w:t>
      </w:r>
      <w:r>
        <w:rPr>
          <w:rFonts w:eastAsia="Calibri"/>
          <w:color w:val="auto"/>
          <w:sz w:val="24"/>
          <w:szCs w:val="24"/>
          <w:lang w:val="kk-KZ" w:eastAsia="en-US"/>
        </w:rPr>
        <w:t>ында</w:t>
      </w:r>
      <w:r w:rsidRPr="00C163B7">
        <w:rPr>
          <w:rFonts w:eastAsia="Calibri"/>
          <w:color w:val="auto"/>
          <w:sz w:val="24"/>
          <w:szCs w:val="24"/>
          <w:lang w:val="kk-KZ" w:eastAsia="en-US"/>
        </w:rPr>
        <w:t xml:space="preserve"> кенелер</w:t>
      </w:r>
      <w:r>
        <w:rPr>
          <w:rFonts w:eastAsia="Calibri"/>
          <w:color w:val="auto"/>
          <w:sz w:val="24"/>
          <w:szCs w:val="24"/>
          <w:lang w:val="kk-KZ" w:eastAsia="en-US"/>
        </w:rPr>
        <w:t>ді</w:t>
      </w:r>
      <w:r w:rsidRPr="00C163B7">
        <w:rPr>
          <w:rFonts w:eastAsia="Calibri"/>
          <w:color w:val="auto"/>
          <w:sz w:val="24"/>
          <w:szCs w:val="24"/>
          <w:lang w:val="kk-KZ" w:eastAsia="en-US"/>
        </w:rPr>
        <w:t xml:space="preserve"> жинау жүргізілді. Барлығы 1 117 кене жиналды, жинау </w:t>
      </w:r>
      <w:r>
        <w:rPr>
          <w:rFonts w:eastAsia="Calibri"/>
          <w:color w:val="auto"/>
          <w:sz w:val="24"/>
          <w:szCs w:val="24"/>
          <w:lang w:val="kk-KZ" w:eastAsia="en-US"/>
        </w:rPr>
        <w:t>орындарының</w:t>
      </w:r>
      <w:r w:rsidRPr="00C163B7">
        <w:rPr>
          <w:rFonts w:eastAsia="Calibri"/>
          <w:color w:val="auto"/>
          <w:sz w:val="24"/>
          <w:szCs w:val="24"/>
          <w:lang w:val="kk-KZ" w:eastAsia="en-US"/>
        </w:rPr>
        <w:t xml:space="preserve"> геодеректер базасы құрылды. 428 жеке кенелерден алынған ДНҚ </w:t>
      </w:r>
      <w:r>
        <w:rPr>
          <w:rFonts w:eastAsia="Calibri"/>
          <w:color w:val="auto"/>
          <w:sz w:val="24"/>
          <w:szCs w:val="24"/>
          <w:lang w:val="kk-KZ" w:eastAsia="en-US"/>
        </w:rPr>
        <w:t>үлгілерінің</w:t>
      </w:r>
      <w:r w:rsidRPr="00C163B7">
        <w:rPr>
          <w:rFonts w:eastAsia="Calibri"/>
          <w:color w:val="auto"/>
          <w:sz w:val="24"/>
          <w:szCs w:val="24"/>
          <w:lang w:val="kk-KZ" w:eastAsia="en-US"/>
        </w:rPr>
        <w:t xml:space="preserve"> ПТР талдауы</w:t>
      </w:r>
      <w:r>
        <w:rPr>
          <w:rFonts w:eastAsia="Calibri"/>
          <w:color w:val="auto"/>
          <w:sz w:val="24"/>
          <w:szCs w:val="24"/>
          <w:lang w:val="kk-KZ" w:eastAsia="en-US"/>
        </w:rPr>
        <w:t xml:space="preserve"> кенелердің шың безгегі қоздырғышы тобына кіретін риккетсияларын жұқтыру </w:t>
      </w:r>
      <w:r w:rsidRPr="00C163B7">
        <w:rPr>
          <w:rFonts w:eastAsia="Calibri"/>
          <w:color w:val="auto"/>
          <w:sz w:val="24"/>
          <w:szCs w:val="24"/>
          <w:lang w:val="kk-KZ" w:eastAsia="en-US"/>
        </w:rPr>
        <w:t xml:space="preserve">деңгейі 69,9% екенін көрсетті. </w:t>
      </w:r>
      <w:r w:rsidRPr="00C163B7">
        <w:rPr>
          <w:rFonts w:eastAsia="Calibri"/>
          <w:i/>
          <w:color w:val="auto"/>
          <w:sz w:val="24"/>
          <w:szCs w:val="24"/>
          <w:lang w:val="kk-KZ" w:eastAsia="en-US"/>
        </w:rPr>
        <w:t>Rickettsia sibirica</w:t>
      </w:r>
      <w:r w:rsidRPr="00C163B7">
        <w:rPr>
          <w:rFonts w:eastAsia="Calibri"/>
          <w:color w:val="auto"/>
          <w:sz w:val="24"/>
          <w:szCs w:val="24"/>
          <w:lang w:val="kk-KZ" w:eastAsia="en-US"/>
        </w:rPr>
        <w:t xml:space="preserve"> ДНҚ үлгілердің 7,2% - ында кездеседі. Бөлінген риккетсиялық изоляттардың генетикалық сипаттамасы жасалды. </w:t>
      </w:r>
      <w:r w:rsidRPr="00C163B7">
        <w:rPr>
          <w:rFonts w:eastAsia="Calibri"/>
          <w:i/>
          <w:color w:val="auto"/>
          <w:sz w:val="24"/>
          <w:szCs w:val="24"/>
          <w:lang w:val="kk-KZ" w:eastAsia="en-US"/>
        </w:rPr>
        <w:t>Omp</w:t>
      </w:r>
      <w:r w:rsidRPr="00293B42">
        <w:rPr>
          <w:rFonts w:eastAsia="Calibri"/>
          <w:i/>
          <w:color w:val="auto"/>
          <w:sz w:val="24"/>
          <w:szCs w:val="24"/>
          <w:lang w:val="kk-KZ" w:eastAsia="en-US"/>
        </w:rPr>
        <w:t>A</w:t>
      </w:r>
      <w:r w:rsidRPr="00C163B7">
        <w:rPr>
          <w:rFonts w:eastAsia="Calibri"/>
          <w:color w:val="auto"/>
          <w:sz w:val="24"/>
          <w:szCs w:val="24"/>
          <w:lang w:val="kk-KZ" w:eastAsia="en-US"/>
        </w:rPr>
        <w:t xml:space="preserve"> генінің 190-70 және 190-602 локусы бойынша 24 кене</w:t>
      </w:r>
      <w:r>
        <w:rPr>
          <w:rFonts w:eastAsia="Calibri"/>
          <w:color w:val="auto"/>
          <w:sz w:val="24"/>
          <w:szCs w:val="24"/>
          <w:lang w:val="kk-KZ" w:eastAsia="en-US"/>
        </w:rPr>
        <w:t xml:space="preserve">де анықталған, </w:t>
      </w:r>
      <w:r w:rsidRPr="00C163B7">
        <w:rPr>
          <w:rFonts w:eastAsia="Calibri"/>
          <w:i/>
          <w:color w:val="auto"/>
          <w:sz w:val="24"/>
          <w:szCs w:val="24"/>
          <w:lang w:val="kk-KZ" w:eastAsia="en-US"/>
        </w:rPr>
        <w:t>Glt</w:t>
      </w:r>
      <w:r w:rsidRPr="00293B42">
        <w:rPr>
          <w:rFonts w:eastAsia="Calibri"/>
          <w:i/>
          <w:color w:val="auto"/>
          <w:sz w:val="24"/>
          <w:szCs w:val="24"/>
          <w:lang w:val="kk-KZ" w:eastAsia="en-US"/>
        </w:rPr>
        <w:t>A</w:t>
      </w:r>
      <w:r w:rsidRPr="00C163B7">
        <w:rPr>
          <w:rFonts w:eastAsia="Calibri"/>
          <w:color w:val="auto"/>
          <w:sz w:val="24"/>
          <w:szCs w:val="24"/>
          <w:lang w:val="kk-KZ" w:eastAsia="en-US"/>
        </w:rPr>
        <w:t xml:space="preserve"> генінің 816-843 және 1135-1156 локусы бойынша 13 ке</w:t>
      </w:r>
      <w:r>
        <w:rPr>
          <w:rFonts w:eastAsia="Calibri"/>
          <w:color w:val="auto"/>
          <w:sz w:val="24"/>
          <w:szCs w:val="24"/>
          <w:lang w:val="kk-KZ" w:eastAsia="en-US"/>
        </w:rPr>
        <w:t>неде анықталған,</w:t>
      </w:r>
      <w:r w:rsidRPr="006C596C">
        <w:rPr>
          <w:rFonts w:eastAsia="Calibri"/>
          <w:i/>
          <w:color w:val="auto"/>
          <w:sz w:val="24"/>
          <w:szCs w:val="24"/>
          <w:lang w:val="kk-KZ" w:eastAsia="en-US"/>
        </w:rPr>
        <w:t xml:space="preserve"> </w:t>
      </w:r>
      <w:r w:rsidRPr="00C163B7">
        <w:rPr>
          <w:rFonts w:eastAsia="Calibri"/>
          <w:i/>
          <w:color w:val="auto"/>
          <w:sz w:val="24"/>
          <w:szCs w:val="24"/>
          <w:lang w:val="kk-KZ" w:eastAsia="en-US"/>
        </w:rPr>
        <w:t>Omp</w:t>
      </w:r>
      <w:r w:rsidRPr="00293B42">
        <w:rPr>
          <w:rFonts w:eastAsia="Calibri"/>
          <w:i/>
          <w:color w:val="auto"/>
          <w:sz w:val="24"/>
          <w:szCs w:val="24"/>
          <w:lang w:val="kk-KZ" w:eastAsia="en-US"/>
        </w:rPr>
        <w:t>A</w:t>
      </w:r>
      <w:r w:rsidRPr="00C163B7">
        <w:rPr>
          <w:rFonts w:eastAsia="Calibri"/>
          <w:color w:val="auto"/>
          <w:sz w:val="24"/>
          <w:szCs w:val="24"/>
          <w:lang w:val="kk-KZ" w:eastAsia="en-US"/>
        </w:rPr>
        <w:t xml:space="preserve"> генінің 3588-3607 және 4406-4387 локусы бойынш</w:t>
      </w:r>
      <w:r>
        <w:rPr>
          <w:rFonts w:eastAsia="Calibri"/>
          <w:color w:val="auto"/>
          <w:sz w:val="24"/>
          <w:szCs w:val="24"/>
          <w:lang w:val="kk-KZ" w:eastAsia="en-US"/>
        </w:rPr>
        <w:t>а 7 кенеде анықталған риккетсиялардың</w:t>
      </w:r>
      <w:r w:rsidRPr="00C163B7">
        <w:rPr>
          <w:rFonts w:eastAsia="Calibri"/>
          <w:color w:val="auto"/>
          <w:sz w:val="24"/>
          <w:szCs w:val="24"/>
          <w:lang w:val="kk-KZ" w:eastAsia="en-US"/>
        </w:rPr>
        <w:t xml:space="preserve"> ДНҚ</w:t>
      </w:r>
      <w:r>
        <w:rPr>
          <w:rFonts w:eastAsia="Calibri"/>
          <w:color w:val="auto"/>
          <w:sz w:val="24"/>
          <w:szCs w:val="24"/>
          <w:lang w:val="kk-KZ" w:eastAsia="en-US"/>
        </w:rPr>
        <w:t>-сына секвенирлеу жүргізілді</w:t>
      </w:r>
      <w:r w:rsidRPr="00C163B7">
        <w:rPr>
          <w:rFonts w:eastAsia="Calibri"/>
          <w:color w:val="auto"/>
          <w:sz w:val="24"/>
          <w:szCs w:val="24"/>
          <w:lang w:val="kk-KZ" w:eastAsia="en-US"/>
        </w:rPr>
        <w:t xml:space="preserve">. Алматы облысында алғаш рет адам үшін патогенді </w:t>
      </w:r>
      <w:r w:rsidRPr="00C163B7">
        <w:rPr>
          <w:rFonts w:eastAsia="Calibri"/>
          <w:i/>
          <w:color w:val="auto"/>
          <w:sz w:val="24"/>
          <w:szCs w:val="24"/>
          <w:lang w:val="kk-KZ" w:eastAsia="en-US"/>
        </w:rPr>
        <w:t>Сandidatus R. tarasevichiae</w:t>
      </w:r>
      <w:r w:rsidRPr="00C163B7">
        <w:rPr>
          <w:rFonts w:eastAsia="Calibri"/>
          <w:color w:val="auto"/>
          <w:sz w:val="24"/>
          <w:szCs w:val="24"/>
          <w:lang w:val="kk-KZ" w:eastAsia="en-US"/>
        </w:rPr>
        <w:t xml:space="preserve"> түрлерінің айналымы көрсетілді, адам үшін патогенді </w:t>
      </w:r>
      <w:r w:rsidRPr="00C163B7">
        <w:rPr>
          <w:rFonts w:eastAsia="Calibri"/>
          <w:i/>
          <w:color w:val="auto"/>
          <w:sz w:val="24"/>
          <w:szCs w:val="24"/>
          <w:lang w:val="kk-KZ" w:eastAsia="en-US"/>
        </w:rPr>
        <w:t>R. raoultii</w:t>
      </w:r>
      <w:r w:rsidRPr="00C163B7">
        <w:rPr>
          <w:rFonts w:eastAsia="Calibri"/>
          <w:color w:val="auto"/>
          <w:sz w:val="24"/>
          <w:szCs w:val="24"/>
          <w:lang w:val="kk-KZ" w:eastAsia="en-US"/>
        </w:rPr>
        <w:t xml:space="preserve"> және </w:t>
      </w:r>
      <w:r w:rsidRPr="00C163B7">
        <w:rPr>
          <w:rFonts w:eastAsia="Calibri"/>
          <w:i/>
          <w:color w:val="auto"/>
          <w:sz w:val="24"/>
          <w:szCs w:val="24"/>
          <w:lang w:val="kk-KZ" w:eastAsia="en-US"/>
        </w:rPr>
        <w:t>R. aeschlimannii</w:t>
      </w:r>
      <w:r w:rsidRPr="00C163B7">
        <w:rPr>
          <w:rFonts w:eastAsia="Calibri"/>
          <w:color w:val="auto"/>
          <w:sz w:val="24"/>
          <w:szCs w:val="24"/>
          <w:lang w:val="kk-KZ" w:eastAsia="en-US"/>
        </w:rPr>
        <w:t xml:space="preserve"> түрлерінің айналымы расталды. Қазақстанның оңтүстік аймағында 2927 тұрғыннан және 188 қызбасы бар науқастардан сарысу үлгілерін жинау жүргізілді.</w:t>
      </w:r>
      <w:r>
        <w:rPr>
          <w:rFonts w:eastAsia="Calibri"/>
          <w:color w:val="auto"/>
          <w:sz w:val="24"/>
          <w:szCs w:val="24"/>
          <w:lang w:val="kk-KZ" w:eastAsia="en-US"/>
        </w:rPr>
        <w:t xml:space="preserve"> </w:t>
      </w:r>
      <w:r w:rsidRPr="00C163B7">
        <w:rPr>
          <w:rFonts w:eastAsia="Calibri"/>
          <w:i/>
          <w:color w:val="auto"/>
          <w:sz w:val="24"/>
          <w:szCs w:val="24"/>
          <w:lang w:val="kk-KZ" w:eastAsia="en-US"/>
        </w:rPr>
        <w:t>R. typhi</w:t>
      </w:r>
      <w:r w:rsidRPr="00C163B7">
        <w:rPr>
          <w:rFonts w:eastAsia="Calibri"/>
          <w:color w:val="auto"/>
          <w:sz w:val="24"/>
          <w:szCs w:val="24"/>
          <w:lang w:val="kk-KZ" w:eastAsia="en-US"/>
        </w:rPr>
        <w:t xml:space="preserve">-ге IgG серопреваленттілігі 34,4% - ға тең екендігі көрсетілген. </w:t>
      </w:r>
      <w:r>
        <w:rPr>
          <w:rFonts w:eastAsia="Calibri"/>
          <w:color w:val="auto"/>
          <w:sz w:val="24"/>
          <w:szCs w:val="24"/>
          <w:lang w:val="kk-KZ" w:eastAsia="en-US"/>
        </w:rPr>
        <w:t>Шың безгегі дақты риккетсияларына қарсы</w:t>
      </w:r>
      <w:r w:rsidRPr="00C163B7">
        <w:rPr>
          <w:rFonts w:eastAsia="Calibri"/>
          <w:color w:val="auto"/>
          <w:sz w:val="24"/>
          <w:szCs w:val="24"/>
          <w:lang w:val="kk-KZ" w:eastAsia="en-US"/>
        </w:rPr>
        <w:t xml:space="preserve"> IgG үлгілердің 22,6% - ында </w:t>
      </w:r>
      <w:r>
        <w:rPr>
          <w:rFonts w:eastAsia="Calibri"/>
          <w:color w:val="auto"/>
          <w:sz w:val="24"/>
          <w:szCs w:val="24"/>
          <w:lang w:val="kk-KZ" w:eastAsia="en-US"/>
        </w:rPr>
        <w:t>анықталды</w:t>
      </w:r>
      <w:r w:rsidRPr="00C163B7">
        <w:rPr>
          <w:rFonts w:eastAsia="Calibri"/>
          <w:color w:val="auto"/>
          <w:sz w:val="24"/>
          <w:szCs w:val="24"/>
          <w:lang w:val="kk-KZ" w:eastAsia="en-US"/>
        </w:rPr>
        <w:t xml:space="preserve">. Риккетсиоз бойынша эндемикалық аймақтар анықталды. Эндемиялық іш сүзегі мен кене риккетсиозы жағдайының стандартты </w:t>
      </w:r>
      <w:r>
        <w:rPr>
          <w:rFonts w:eastAsia="Calibri"/>
          <w:color w:val="auto"/>
          <w:sz w:val="24"/>
          <w:szCs w:val="24"/>
          <w:lang w:val="kk-KZ" w:eastAsia="en-US"/>
        </w:rPr>
        <w:t>жағдайды анықтау</w:t>
      </w:r>
      <w:r w:rsidRPr="00C163B7">
        <w:rPr>
          <w:rFonts w:eastAsia="Calibri"/>
          <w:color w:val="auto"/>
          <w:sz w:val="24"/>
          <w:szCs w:val="24"/>
          <w:lang w:val="kk-KZ" w:eastAsia="en-US"/>
        </w:rPr>
        <w:t xml:space="preserve"> жасалды.</w:t>
      </w:r>
      <w:r>
        <w:rPr>
          <w:rFonts w:eastAsia="Calibri"/>
          <w:color w:val="auto"/>
          <w:sz w:val="24"/>
          <w:szCs w:val="24"/>
          <w:lang w:val="kk-KZ" w:eastAsia="en-US"/>
        </w:rPr>
        <w:t xml:space="preserve"> </w:t>
      </w:r>
    </w:p>
    <w:p w:rsidR="00C316D6" w:rsidRPr="00C163B7" w:rsidRDefault="00C316D6" w:rsidP="00C316D6">
      <w:pPr>
        <w:spacing w:line="360" w:lineRule="auto"/>
        <w:ind w:firstLine="709"/>
        <w:jc w:val="both"/>
        <w:rPr>
          <w:rFonts w:eastAsia="Calibri"/>
          <w:color w:val="auto"/>
          <w:sz w:val="24"/>
          <w:szCs w:val="24"/>
          <w:lang w:val="kk-KZ" w:eastAsia="en-US"/>
        </w:rPr>
      </w:pPr>
      <w:r w:rsidRPr="00C163B7">
        <w:rPr>
          <w:rFonts w:eastAsia="Calibri"/>
          <w:color w:val="auto"/>
          <w:sz w:val="24"/>
          <w:szCs w:val="24"/>
          <w:lang w:val="kk-KZ" w:eastAsia="en-US"/>
        </w:rPr>
        <w:t xml:space="preserve">Қолдану саласы: эпидемиология, жұқпалы аурулар. </w:t>
      </w:r>
    </w:p>
    <w:p w:rsidR="002D4D89" w:rsidRPr="007F0AAC" w:rsidRDefault="00C316D6" w:rsidP="00C316D6">
      <w:pPr>
        <w:spacing w:line="360" w:lineRule="auto"/>
        <w:ind w:firstLine="709"/>
        <w:jc w:val="both"/>
        <w:rPr>
          <w:rFonts w:eastAsia="Calibri"/>
          <w:color w:val="auto"/>
          <w:sz w:val="24"/>
          <w:szCs w:val="24"/>
          <w:lang w:val="kk-KZ" w:eastAsia="en-US"/>
        </w:rPr>
      </w:pPr>
      <w:r w:rsidRPr="00C163B7">
        <w:rPr>
          <w:rFonts w:eastAsia="Calibri"/>
          <w:color w:val="auto"/>
          <w:sz w:val="24"/>
          <w:szCs w:val="24"/>
          <w:lang w:val="kk-KZ" w:eastAsia="en-US"/>
        </w:rPr>
        <w:t>Алынған нәтижелер Қазақстанда риккетсиозды эпидемиологиялық қадағалау стратегиясын әзірлеу үшін пайдаланылатын болады.</w:t>
      </w:r>
    </w:p>
    <w:tbl>
      <w:tblPr>
        <w:tblpPr w:leftFromText="180" w:rightFromText="180" w:vertAnchor="page" w:horzAnchor="margin" w:tblpY="1321"/>
        <w:tblW w:w="9657" w:type="dxa"/>
        <w:tblLayout w:type="fixed"/>
        <w:tblLook w:val="04A0"/>
      </w:tblPr>
      <w:tblGrid>
        <w:gridCol w:w="8984"/>
        <w:gridCol w:w="673"/>
      </w:tblGrid>
      <w:tr w:rsidR="00776D71" w:rsidRPr="007F0AAC" w:rsidTr="00F45D9C">
        <w:trPr>
          <w:trHeight w:val="319"/>
        </w:trPr>
        <w:tc>
          <w:tcPr>
            <w:tcW w:w="8984" w:type="dxa"/>
            <w:shd w:val="clear" w:color="auto" w:fill="auto"/>
          </w:tcPr>
          <w:bookmarkEnd w:id="0"/>
          <w:p w:rsidR="002F5EB1" w:rsidRPr="008C6650" w:rsidRDefault="002F5EB1" w:rsidP="002F5EB1">
            <w:pPr>
              <w:tabs>
                <w:tab w:val="left" w:pos="567"/>
              </w:tabs>
              <w:spacing w:line="276" w:lineRule="auto"/>
              <w:ind w:left="13" w:hanging="13"/>
              <w:jc w:val="center"/>
              <w:rPr>
                <w:b/>
                <w:bCs/>
                <w:color w:val="auto"/>
                <w:sz w:val="24"/>
                <w:szCs w:val="24"/>
                <w:lang w:val="en-US"/>
              </w:rPr>
            </w:pPr>
            <w:r w:rsidRPr="008C6650">
              <w:rPr>
                <w:b/>
                <w:bCs/>
                <w:color w:val="auto"/>
                <w:sz w:val="24"/>
                <w:szCs w:val="24"/>
                <w:lang w:val="en-US"/>
              </w:rPr>
              <w:lastRenderedPageBreak/>
              <w:t>CONTENT</w:t>
            </w:r>
          </w:p>
          <w:p w:rsidR="00776D71" w:rsidRPr="007F0AAC" w:rsidRDefault="00776D71" w:rsidP="00776D71">
            <w:pPr>
              <w:tabs>
                <w:tab w:val="left" w:pos="567"/>
              </w:tabs>
              <w:spacing w:line="276" w:lineRule="auto"/>
              <w:ind w:left="13" w:hanging="13"/>
              <w:jc w:val="center"/>
              <w:rPr>
                <w:b/>
                <w:color w:val="auto"/>
                <w:sz w:val="24"/>
                <w:szCs w:val="24"/>
              </w:rPr>
            </w:pPr>
          </w:p>
        </w:tc>
        <w:tc>
          <w:tcPr>
            <w:tcW w:w="673" w:type="dxa"/>
            <w:shd w:val="clear" w:color="auto" w:fill="auto"/>
          </w:tcPr>
          <w:p w:rsidR="00776D71" w:rsidRPr="007F0AAC" w:rsidRDefault="00776D71" w:rsidP="00776D71">
            <w:pPr>
              <w:spacing w:line="276" w:lineRule="auto"/>
              <w:jc w:val="center"/>
              <w:rPr>
                <w:sz w:val="24"/>
                <w:szCs w:val="24"/>
              </w:rPr>
            </w:pPr>
          </w:p>
        </w:tc>
      </w:tr>
      <w:tr w:rsidR="002F5EB1" w:rsidRPr="007F0AAC" w:rsidTr="00F45D9C">
        <w:trPr>
          <w:trHeight w:val="319"/>
        </w:trPr>
        <w:tc>
          <w:tcPr>
            <w:tcW w:w="8984" w:type="dxa"/>
            <w:shd w:val="clear" w:color="auto" w:fill="auto"/>
          </w:tcPr>
          <w:p w:rsidR="002F5EB1" w:rsidRPr="007F0AAC" w:rsidRDefault="002F5EB1" w:rsidP="002F5EB1">
            <w:pPr>
              <w:jc w:val="both"/>
              <w:rPr>
                <w:color w:val="auto"/>
                <w:sz w:val="24"/>
                <w:lang w:val="en-US"/>
              </w:rPr>
            </w:pPr>
            <w:r w:rsidRPr="007F0AAC">
              <w:rPr>
                <w:color w:val="auto"/>
                <w:sz w:val="24"/>
                <w:lang w:val="en-US"/>
              </w:rPr>
              <w:t>INTRODUCTION</w:t>
            </w:r>
          </w:p>
        </w:tc>
        <w:tc>
          <w:tcPr>
            <w:tcW w:w="673" w:type="dxa"/>
            <w:shd w:val="clear" w:color="auto" w:fill="auto"/>
          </w:tcPr>
          <w:p w:rsidR="002F5EB1" w:rsidRPr="007F0AAC" w:rsidRDefault="002F5EB1" w:rsidP="002F5EB1">
            <w:pPr>
              <w:spacing w:line="276" w:lineRule="auto"/>
              <w:jc w:val="center"/>
              <w:rPr>
                <w:sz w:val="24"/>
                <w:szCs w:val="24"/>
              </w:rPr>
            </w:pPr>
            <w:r w:rsidRPr="007F0AAC">
              <w:rPr>
                <w:sz w:val="24"/>
                <w:szCs w:val="24"/>
              </w:rPr>
              <w:t>7</w:t>
            </w:r>
          </w:p>
        </w:tc>
      </w:tr>
      <w:tr w:rsidR="002F5EB1" w:rsidRPr="007F0AAC" w:rsidTr="00F45D9C">
        <w:trPr>
          <w:trHeight w:val="319"/>
        </w:trPr>
        <w:tc>
          <w:tcPr>
            <w:tcW w:w="8984" w:type="dxa"/>
            <w:shd w:val="clear" w:color="auto" w:fill="auto"/>
          </w:tcPr>
          <w:p w:rsidR="002F5EB1" w:rsidRPr="007F0AAC" w:rsidRDefault="002F5EB1" w:rsidP="002F5EB1">
            <w:pPr>
              <w:tabs>
                <w:tab w:val="left" w:pos="567"/>
              </w:tabs>
              <w:spacing w:line="276" w:lineRule="auto"/>
              <w:ind w:left="13" w:hanging="13"/>
              <w:jc w:val="both"/>
              <w:rPr>
                <w:color w:val="auto"/>
                <w:sz w:val="24"/>
                <w:szCs w:val="24"/>
                <w:lang w:val="en-US"/>
              </w:rPr>
            </w:pPr>
            <w:r w:rsidRPr="007F0AAC">
              <w:rPr>
                <w:color w:val="auto"/>
                <w:sz w:val="24"/>
                <w:szCs w:val="24"/>
                <w:lang w:val="en-US"/>
              </w:rPr>
              <w:t>MAIN PART OF THE RESEARCH WORK REPORT</w:t>
            </w:r>
          </w:p>
        </w:tc>
        <w:tc>
          <w:tcPr>
            <w:tcW w:w="673" w:type="dxa"/>
            <w:shd w:val="clear" w:color="auto" w:fill="auto"/>
          </w:tcPr>
          <w:p w:rsidR="002F5EB1" w:rsidRPr="007F0AAC" w:rsidRDefault="002F5EB1" w:rsidP="002F5EB1">
            <w:pPr>
              <w:spacing w:line="276" w:lineRule="auto"/>
              <w:jc w:val="center"/>
              <w:rPr>
                <w:sz w:val="24"/>
                <w:szCs w:val="24"/>
              </w:rPr>
            </w:pPr>
            <w:r w:rsidRPr="007F0AAC">
              <w:rPr>
                <w:sz w:val="24"/>
                <w:szCs w:val="24"/>
              </w:rPr>
              <w:t>9</w:t>
            </w:r>
          </w:p>
        </w:tc>
      </w:tr>
      <w:tr w:rsidR="00CD15CD" w:rsidRPr="007F0AAC" w:rsidTr="00F45D9C">
        <w:trPr>
          <w:trHeight w:val="304"/>
        </w:trPr>
        <w:tc>
          <w:tcPr>
            <w:tcW w:w="8984" w:type="dxa"/>
            <w:shd w:val="clear" w:color="auto" w:fill="auto"/>
          </w:tcPr>
          <w:p w:rsidR="00CD15CD" w:rsidRPr="007F0AAC" w:rsidRDefault="00CD15CD" w:rsidP="00062F18">
            <w:pPr>
              <w:tabs>
                <w:tab w:val="left" w:pos="284"/>
              </w:tabs>
              <w:spacing w:line="276" w:lineRule="auto"/>
              <w:jc w:val="both"/>
              <w:rPr>
                <w:color w:val="auto"/>
                <w:sz w:val="24"/>
                <w:lang w:val="en-US"/>
              </w:rPr>
            </w:pPr>
            <w:r w:rsidRPr="007F0AAC">
              <w:rPr>
                <w:color w:val="auto"/>
                <w:sz w:val="24"/>
                <w:lang w:val="en-US"/>
              </w:rPr>
              <w:t>1</w:t>
            </w:r>
            <w:r w:rsidRPr="007F0AAC">
              <w:rPr>
                <w:color w:val="auto"/>
                <w:sz w:val="24"/>
                <w:lang w:val="en-US"/>
              </w:rPr>
              <w:tab/>
            </w:r>
            <w:r w:rsidRPr="007F0AAC">
              <w:rPr>
                <w:color w:val="auto"/>
                <w:sz w:val="24"/>
                <w:szCs w:val="24"/>
                <w:lang w:val="en-US"/>
              </w:rPr>
              <w:t>Choosing a direction of research</w:t>
            </w:r>
          </w:p>
        </w:tc>
        <w:tc>
          <w:tcPr>
            <w:tcW w:w="673" w:type="dxa"/>
            <w:shd w:val="clear" w:color="auto" w:fill="auto"/>
          </w:tcPr>
          <w:p w:rsidR="00CD15CD" w:rsidRPr="007F0AAC" w:rsidRDefault="00CD15CD" w:rsidP="00CD15CD">
            <w:pPr>
              <w:spacing w:line="276" w:lineRule="auto"/>
              <w:jc w:val="center"/>
              <w:rPr>
                <w:sz w:val="24"/>
                <w:szCs w:val="24"/>
              </w:rPr>
            </w:pPr>
            <w:r w:rsidRPr="007F0AAC">
              <w:rPr>
                <w:sz w:val="24"/>
                <w:szCs w:val="24"/>
              </w:rPr>
              <w:t>9</w:t>
            </w:r>
          </w:p>
        </w:tc>
      </w:tr>
      <w:tr w:rsidR="00CD15CD" w:rsidRPr="007F0AAC" w:rsidTr="00F45D9C">
        <w:trPr>
          <w:trHeight w:val="304"/>
        </w:trPr>
        <w:tc>
          <w:tcPr>
            <w:tcW w:w="8984" w:type="dxa"/>
            <w:shd w:val="clear" w:color="auto" w:fill="auto"/>
          </w:tcPr>
          <w:p w:rsidR="00CD15CD" w:rsidRPr="007F0AAC" w:rsidRDefault="00CD15CD" w:rsidP="00062F18">
            <w:pPr>
              <w:tabs>
                <w:tab w:val="left" w:pos="284"/>
              </w:tabs>
              <w:spacing w:line="276" w:lineRule="auto"/>
              <w:jc w:val="both"/>
              <w:rPr>
                <w:color w:val="auto"/>
                <w:sz w:val="24"/>
                <w:szCs w:val="24"/>
                <w:lang w:val="en-US"/>
              </w:rPr>
            </w:pPr>
            <w:r w:rsidRPr="007F0AAC">
              <w:rPr>
                <w:color w:val="auto"/>
                <w:sz w:val="24"/>
              </w:rPr>
              <w:t>2</w:t>
            </w:r>
            <w:r w:rsidRPr="007F0AAC">
              <w:rPr>
                <w:color w:val="auto"/>
                <w:sz w:val="24"/>
              </w:rPr>
              <w:tab/>
            </w:r>
            <w:r w:rsidRPr="007F0AAC">
              <w:rPr>
                <w:color w:val="auto"/>
                <w:sz w:val="24"/>
                <w:szCs w:val="24"/>
                <w:lang w:val="en-US"/>
              </w:rPr>
              <w:t>Materials and methods</w:t>
            </w:r>
          </w:p>
        </w:tc>
        <w:tc>
          <w:tcPr>
            <w:tcW w:w="673" w:type="dxa"/>
            <w:shd w:val="clear" w:color="auto" w:fill="auto"/>
          </w:tcPr>
          <w:p w:rsidR="00CD15CD" w:rsidRPr="007F0AAC" w:rsidRDefault="00CD15CD" w:rsidP="00CD15CD">
            <w:pPr>
              <w:spacing w:line="276" w:lineRule="auto"/>
              <w:jc w:val="center"/>
              <w:rPr>
                <w:sz w:val="24"/>
                <w:szCs w:val="24"/>
              </w:rPr>
            </w:pPr>
            <w:r w:rsidRPr="007F0AAC">
              <w:rPr>
                <w:sz w:val="24"/>
                <w:szCs w:val="24"/>
              </w:rPr>
              <w:t>1</w:t>
            </w:r>
            <w:r w:rsidR="004E0A25">
              <w:rPr>
                <w:sz w:val="24"/>
                <w:szCs w:val="24"/>
              </w:rPr>
              <w:t>0</w:t>
            </w:r>
          </w:p>
        </w:tc>
      </w:tr>
      <w:tr w:rsidR="00CD15CD" w:rsidRPr="007F0AAC" w:rsidTr="00F45D9C">
        <w:trPr>
          <w:trHeight w:val="319"/>
        </w:trPr>
        <w:tc>
          <w:tcPr>
            <w:tcW w:w="8984" w:type="dxa"/>
            <w:shd w:val="clear" w:color="auto" w:fill="auto"/>
          </w:tcPr>
          <w:p w:rsidR="00CD15CD" w:rsidRPr="007F0AAC" w:rsidRDefault="00CD15CD" w:rsidP="00062F18">
            <w:pPr>
              <w:tabs>
                <w:tab w:val="left" w:pos="567"/>
              </w:tabs>
              <w:spacing w:line="276" w:lineRule="auto"/>
              <w:ind w:firstLine="284"/>
              <w:jc w:val="both"/>
              <w:rPr>
                <w:color w:val="auto"/>
                <w:sz w:val="24"/>
                <w:szCs w:val="24"/>
              </w:rPr>
            </w:pPr>
            <w:r w:rsidRPr="007F0AAC">
              <w:rPr>
                <w:color w:val="auto"/>
                <w:sz w:val="24"/>
              </w:rPr>
              <w:t>2.1</w:t>
            </w:r>
            <w:r w:rsidRPr="007F0AAC">
              <w:rPr>
                <w:color w:val="auto"/>
                <w:sz w:val="24"/>
              </w:rPr>
              <w:tab/>
            </w:r>
            <w:r w:rsidRPr="007F0AAC">
              <w:rPr>
                <w:color w:val="auto"/>
                <w:sz w:val="24"/>
                <w:szCs w:val="24"/>
              </w:rPr>
              <w:t>Main research objects</w:t>
            </w:r>
          </w:p>
        </w:tc>
        <w:tc>
          <w:tcPr>
            <w:tcW w:w="673" w:type="dxa"/>
            <w:shd w:val="clear" w:color="auto" w:fill="auto"/>
          </w:tcPr>
          <w:p w:rsidR="00CD15CD" w:rsidRPr="007F0AAC" w:rsidRDefault="00CD15CD" w:rsidP="00CD15CD">
            <w:pPr>
              <w:spacing w:line="276" w:lineRule="auto"/>
              <w:jc w:val="center"/>
              <w:rPr>
                <w:sz w:val="24"/>
                <w:szCs w:val="24"/>
              </w:rPr>
            </w:pPr>
            <w:r w:rsidRPr="007F0AAC">
              <w:rPr>
                <w:sz w:val="24"/>
                <w:szCs w:val="24"/>
              </w:rPr>
              <w:t>1</w:t>
            </w:r>
            <w:r w:rsidR="004E0A25">
              <w:rPr>
                <w:sz w:val="24"/>
                <w:szCs w:val="24"/>
              </w:rPr>
              <w:t>0</w:t>
            </w:r>
          </w:p>
        </w:tc>
      </w:tr>
      <w:tr w:rsidR="00CD15CD" w:rsidRPr="007F0AAC" w:rsidTr="00F45D9C">
        <w:trPr>
          <w:trHeight w:val="319"/>
        </w:trPr>
        <w:tc>
          <w:tcPr>
            <w:tcW w:w="8984" w:type="dxa"/>
            <w:shd w:val="clear" w:color="auto" w:fill="auto"/>
          </w:tcPr>
          <w:p w:rsidR="00CD15CD" w:rsidRPr="007F0AAC" w:rsidRDefault="00CD15CD" w:rsidP="00062F18">
            <w:pPr>
              <w:tabs>
                <w:tab w:val="left" w:pos="567"/>
              </w:tabs>
              <w:spacing w:line="276" w:lineRule="auto"/>
              <w:ind w:firstLine="284"/>
              <w:jc w:val="both"/>
              <w:rPr>
                <w:color w:val="auto"/>
                <w:sz w:val="24"/>
                <w:szCs w:val="24"/>
                <w:lang w:val="en-US"/>
              </w:rPr>
            </w:pPr>
            <w:r w:rsidRPr="007F0AAC">
              <w:rPr>
                <w:color w:val="auto"/>
                <w:sz w:val="24"/>
              </w:rPr>
              <w:t>2.2</w:t>
            </w:r>
            <w:r w:rsidRPr="007F0AAC">
              <w:rPr>
                <w:color w:val="auto"/>
                <w:sz w:val="24"/>
              </w:rPr>
              <w:tab/>
            </w:r>
            <w:r w:rsidRPr="007F0AAC">
              <w:rPr>
                <w:color w:val="auto"/>
                <w:sz w:val="24"/>
                <w:szCs w:val="24"/>
                <w:lang w:val="en-US"/>
              </w:rPr>
              <w:t>Research materials and methods</w:t>
            </w:r>
          </w:p>
        </w:tc>
        <w:tc>
          <w:tcPr>
            <w:tcW w:w="673" w:type="dxa"/>
            <w:shd w:val="clear" w:color="auto" w:fill="auto"/>
          </w:tcPr>
          <w:p w:rsidR="00CD15CD" w:rsidRPr="007F0AAC" w:rsidRDefault="00CD15CD" w:rsidP="00CD15CD">
            <w:pPr>
              <w:spacing w:line="276" w:lineRule="auto"/>
              <w:jc w:val="center"/>
              <w:rPr>
                <w:sz w:val="24"/>
                <w:szCs w:val="24"/>
              </w:rPr>
            </w:pPr>
            <w:r w:rsidRPr="007F0AAC">
              <w:rPr>
                <w:sz w:val="24"/>
                <w:szCs w:val="24"/>
              </w:rPr>
              <w:t>1</w:t>
            </w:r>
            <w:r w:rsidR="004E0A25">
              <w:rPr>
                <w:sz w:val="24"/>
                <w:szCs w:val="24"/>
              </w:rPr>
              <w:t>0</w:t>
            </w:r>
          </w:p>
        </w:tc>
      </w:tr>
      <w:tr w:rsidR="00CD15CD" w:rsidRPr="007F0AAC" w:rsidTr="00F45D9C">
        <w:trPr>
          <w:trHeight w:val="319"/>
        </w:trPr>
        <w:tc>
          <w:tcPr>
            <w:tcW w:w="8984" w:type="dxa"/>
            <w:shd w:val="clear" w:color="auto" w:fill="auto"/>
          </w:tcPr>
          <w:p w:rsidR="00CD15CD" w:rsidRPr="007F0AAC" w:rsidRDefault="00CD15CD" w:rsidP="00062F18">
            <w:pPr>
              <w:tabs>
                <w:tab w:val="left" w:pos="284"/>
              </w:tabs>
              <w:spacing w:line="276" w:lineRule="auto"/>
              <w:jc w:val="both"/>
              <w:rPr>
                <w:color w:val="auto"/>
                <w:sz w:val="24"/>
                <w:szCs w:val="24"/>
                <w:lang w:val="en-US"/>
              </w:rPr>
            </w:pPr>
            <w:r w:rsidRPr="007F0AAC">
              <w:rPr>
                <w:color w:val="auto"/>
                <w:sz w:val="24"/>
              </w:rPr>
              <w:t>3</w:t>
            </w:r>
            <w:r w:rsidRPr="007F0AAC">
              <w:rPr>
                <w:color w:val="auto"/>
                <w:sz w:val="24"/>
              </w:rPr>
              <w:tab/>
            </w:r>
            <w:r w:rsidRPr="007F0AAC">
              <w:rPr>
                <w:color w:val="auto"/>
                <w:sz w:val="24"/>
                <w:szCs w:val="24"/>
                <w:lang w:val="en-US"/>
              </w:rPr>
              <w:t>Results and discussion</w:t>
            </w:r>
          </w:p>
        </w:tc>
        <w:tc>
          <w:tcPr>
            <w:tcW w:w="673" w:type="dxa"/>
            <w:shd w:val="clear" w:color="auto" w:fill="auto"/>
          </w:tcPr>
          <w:p w:rsidR="00CD15CD" w:rsidRPr="007F0AAC" w:rsidRDefault="00CD15CD" w:rsidP="00CD15CD">
            <w:pPr>
              <w:spacing w:line="276" w:lineRule="auto"/>
              <w:jc w:val="center"/>
              <w:rPr>
                <w:sz w:val="24"/>
                <w:szCs w:val="24"/>
              </w:rPr>
            </w:pPr>
            <w:r w:rsidRPr="007F0AAC">
              <w:rPr>
                <w:sz w:val="24"/>
                <w:szCs w:val="24"/>
              </w:rPr>
              <w:t>16</w:t>
            </w:r>
          </w:p>
        </w:tc>
      </w:tr>
      <w:tr w:rsidR="00CD15CD" w:rsidRPr="007F0AAC" w:rsidTr="00F45D9C">
        <w:trPr>
          <w:trHeight w:val="638"/>
        </w:trPr>
        <w:tc>
          <w:tcPr>
            <w:tcW w:w="8984" w:type="dxa"/>
            <w:shd w:val="clear" w:color="auto" w:fill="auto"/>
          </w:tcPr>
          <w:p w:rsidR="00CD15CD" w:rsidRPr="007F0AAC" w:rsidRDefault="00CD15CD" w:rsidP="00062F18">
            <w:pPr>
              <w:tabs>
                <w:tab w:val="left" w:pos="567"/>
              </w:tabs>
              <w:spacing w:line="276" w:lineRule="auto"/>
              <w:ind w:left="709" w:hanging="425"/>
              <w:jc w:val="both"/>
              <w:rPr>
                <w:color w:val="auto"/>
                <w:sz w:val="24"/>
                <w:lang w:val="en-US"/>
              </w:rPr>
            </w:pPr>
            <w:r w:rsidRPr="007F0AAC">
              <w:rPr>
                <w:color w:val="auto"/>
                <w:sz w:val="24"/>
                <w:lang w:val="en-US"/>
              </w:rPr>
              <w:t>3.1</w:t>
            </w:r>
            <w:r w:rsidRPr="007F0AAC">
              <w:rPr>
                <w:color w:val="auto"/>
                <w:sz w:val="24"/>
                <w:lang w:val="en-US"/>
              </w:rPr>
              <w:tab/>
            </w:r>
            <w:r w:rsidRPr="007F0AAC">
              <w:rPr>
                <w:color w:val="auto"/>
                <w:sz w:val="24"/>
                <w:lang w:val="kk-KZ"/>
              </w:rPr>
              <w:t>Analysis of the epidemic situation on rickettsioses among the population of the Republic of Kazakhstan</w:t>
            </w:r>
          </w:p>
        </w:tc>
        <w:tc>
          <w:tcPr>
            <w:tcW w:w="673" w:type="dxa"/>
            <w:shd w:val="clear" w:color="auto" w:fill="auto"/>
          </w:tcPr>
          <w:p w:rsidR="00CD15CD" w:rsidRPr="007F0AAC" w:rsidRDefault="00CD15CD" w:rsidP="00CD15CD">
            <w:pPr>
              <w:spacing w:line="276" w:lineRule="auto"/>
              <w:jc w:val="center"/>
              <w:rPr>
                <w:sz w:val="24"/>
                <w:szCs w:val="24"/>
              </w:rPr>
            </w:pPr>
            <w:r w:rsidRPr="007F0AAC">
              <w:rPr>
                <w:sz w:val="24"/>
                <w:szCs w:val="24"/>
              </w:rPr>
              <w:t>16</w:t>
            </w:r>
          </w:p>
        </w:tc>
      </w:tr>
      <w:tr w:rsidR="00CD15CD" w:rsidRPr="007F0AAC" w:rsidTr="00F45D9C">
        <w:trPr>
          <w:trHeight w:val="319"/>
        </w:trPr>
        <w:tc>
          <w:tcPr>
            <w:tcW w:w="8984" w:type="dxa"/>
            <w:shd w:val="clear" w:color="auto" w:fill="auto"/>
          </w:tcPr>
          <w:p w:rsidR="00CD15CD" w:rsidRPr="007F0AAC" w:rsidRDefault="00CD15CD" w:rsidP="00062F18">
            <w:pPr>
              <w:tabs>
                <w:tab w:val="left" w:pos="567"/>
              </w:tabs>
              <w:spacing w:line="276" w:lineRule="auto"/>
              <w:ind w:firstLine="284"/>
              <w:jc w:val="both"/>
              <w:rPr>
                <w:color w:val="auto"/>
                <w:sz w:val="24"/>
                <w:lang w:val="en-US"/>
              </w:rPr>
            </w:pPr>
            <w:r w:rsidRPr="007F0AAC">
              <w:rPr>
                <w:color w:val="auto"/>
                <w:sz w:val="24"/>
                <w:lang w:val="en-US"/>
              </w:rPr>
              <w:t xml:space="preserve">3.2 </w:t>
            </w:r>
            <w:r w:rsidR="00062F18">
              <w:rPr>
                <w:lang w:val="en-US"/>
              </w:rPr>
              <w:t xml:space="preserve"> </w:t>
            </w:r>
            <w:r w:rsidRPr="007F0AAC">
              <w:rPr>
                <w:color w:val="auto"/>
                <w:sz w:val="24"/>
                <w:lang w:val="kk-KZ"/>
              </w:rPr>
              <w:t>Analysis of data on ticks collected in the southern region of Kazakhstan</w:t>
            </w:r>
          </w:p>
        </w:tc>
        <w:tc>
          <w:tcPr>
            <w:tcW w:w="673" w:type="dxa"/>
            <w:shd w:val="clear" w:color="auto" w:fill="auto"/>
          </w:tcPr>
          <w:p w:rsidR="00CD15CD" w:rsidRPr="007F0AAC" w:rsidRDefault="00CD15CD" w:rsidP="00CD15CD">
            <w:pPr>
              <w:spacing w:line="276" w:lineRule="auto"/>
              <w:jc w:val="center"/>
              <w:rPr>
                <w:sz w:val="24"/>
                <w:szCs w:val="24"/>
              </w:rPr>
            </w:pPr>
            <w:r w:rsidRPr="007F0AAC">
              <w:rPr>
                <w:sz w:val="24"/>
                <w:szCs w:val="24"/>
              </w:rPr>
              <w:t>1</w:t>
            </w:r>
            <w:r w:rsidR="004E0A25">
              <w:rPr>
                <w:sz w:val="24"/>
                <w:szCs w:val="24"/>
              </w:rPr>
              <w:t>7</w:t>
            </w:r>
          </w:p>
        </w:tc>
      </w:tr>
      <w:tr w:rsidR="00CD15CD" w:rsidRPr="007F0AAC" w:rsidTr="00F45D9C">
        <w:trPr>
          <w:trHeight w:val="638"/>
        </w:trPr>
        <w:tc>
          <w:tcPr>
            <w:tcW w:w="8984" w:type="dxa"/>
            <w:shd w:val="clear" w:color="auto" w:fill="auto"/>
          </w:tcPr>
          <w:p w:rsidR="00CD15CD" w:rsidRPr="007F0AAC" w:rsidRDefault="00CD15CD" w:rsidP="00062F18">
            <w:pPr>
              <w:tabs>
                <w:tab w:val="left" w:pos="567"/>
              </w:tabs>
              <w:spacing w:line="276" w:lineRule="auto"/>
              <w:ind w:left="709" w:hanging="425"/>
              <w:jc w:val="both"/>
              <w:rPr>
                <w:color w:val="auto"/>
                <w:sz w:val="24"/>
                <w:szCs w:val="24"/>
                <w:lang w:val="en-US"/>
              </w:rPr>
            </w:pPr>
            <w:r w:rsidRPr="007F0AAC">
              <w:rPr>
                <w:color w:val="auto"/>
                <w:sz w:val="24"/>
                <w:szCs w:val="24"/>
                <w:lang w:val="kk-KZ"/>
              </w:rPr>
              <w:t xml:space="preserve">3.3 </w:t>
            </w:r>
            <w:r w:rsidRPr="007F0AAC">
              <w:rPr>
                <w:lang w:val="en-US"/>
              </w:rPr>
              <w:t xml:space="preserve"> </w:t>
            </w:r>
            <w:r w:rsidRPr="007F0AAC">
              <w:rPr>
                <w:color w:val="auto"/>
                <w:sz w:val="24"/>
                <w:szCs w:val="24"/>
                <w:lang w:val="kk-KZ"/>
              </w:rPr>
              <w:t>Analysis of the distribution of spotted fever group rickettsia in ticks in the southern region of Kazakhstan</w:t>
            </w:r>
          </w:p>
        </w:tc>
        <w:tc>
          <w:tcPr>
            <w:tcW w:w="673" w:type="dxa"/>
            <w:shd w:val="clear" w:color="auto" w:fill="auto"/>
          </w:tcPr>
          <w:p w:rsidR="00CD15CD" w:rsidRPr="007F0AAC" w:rsidRDefault="004E0A25" w:rsidP="00CD15CD">
            <w:pPr>
              <w:spacing w:line="276" w:lineRule="auto"/>
              <w:jc w:val="center"/>
              <w:rPr>
                <w:sz w:val="24"/>
                <w:szCs w:val="24"/>
              </w:rPr>
            </w:pPr>
            <w:r>
              <w:rPr>
                <w:sz w:val="24"/>
                <w:szCs w:val="24"/>
              </w:rPr>
              <w:t>19</w:t>
            </w:r>
          </w:p>
        </w:tc>
      </w:tr>
      <w:tr w:rsidR="00CD15CD" w:rsidRPr="00062F18" w:rsidTr="00F45D9C">
        <w:trPr>
          <w:trHeight w:val="623"/>
        </w:trPr>
        <w:tc>
          <w:tcPr>
            <w:tcW w:w="8984" w:type="dxa"/>
            <w:shd w:val="clear" w:color="auto" w:fill="auto"/>
          </w:tcPr>
          <w:p w:rsidR="00CD15CD" w:rsidRPr="007F0AAC" w:rsidRDefault="00CD15CD" w:rsidP="00062F18">
            <w:pPr>
              <w:tabs>
                <w:tab w:val="left" w:pos="567"/>
              </w:tabs>
              <w:spacing w:line="276" w:lineRule="auto"/>
              <w:ind w:left="709" w:hanging="425"/>
              <w:jc w:val="both"/>
              <w:rPr>
                <w:color w:val="auto"/>
                <w:sz w:val="24"/>
                <w:szCs w:val="24"/>
                <w:lang w:val="en-US"/>
              </w:rPr>
            </w:pPr>
            <w:r w:rsidRPr="007F0AAC">
              <w:rPr>
                <w:color w:val="auto"/>
                <w:sz w:val="24"/>
                <w:lang w:val="en-US"/>
              </w:rPr>
              <w:t>3.4</w:t>
            </w:r>
            <w:r w:rsidRPr="007F0AAC">
              <w:rPr>
                <w:color w:val="auto"/>
                <w:sz w:val="24"/>
                <w:lang w:val="en-US"/>
              </w:rPr>
              <w:tab/>
            </w:r>
            <w:r w:rsidRPr="007F0AAC">
              <w:rPr>
                <w:iCs/>
                <w:color w:val="auto"/>
                <w:sz w:val="24"/>
                <w:szCs w:val="24"/>
                <w:lang w:val="kk-KZ" w:eastAsia="en-US"/>
              </w:rPr>
              <w:t>Study of rickettsia species and their genotypes circulating in the southern region of the Republic of Kazakhstan</w:t>
            </w:r>
          </w:p>
        </w:tc>
        <w:tc>
          <w:tcPr>
            <w:tcW w:w="673" w:type="dxa"/>
            <w:shd w:val="clear" w:color="auto" w:fill="auto"/>
          </w:tcPr>
          <w:p w:rsidR="00CD15CD" w:rsidRPr="00062F18" w:rsidRDefault="00CD15CD" w:rsidP="00CD15CD">
            <w:pPr>
              <w:spacing w:line="276" w:lineRule="auto"/>
              <w:jc w:val="center"/>
              <w:rPr>
                <w:sz w:val="24"/>
                <w:szCs w:val="24"/>
                <w:lang w:val="en-US"/>
              </w:rPr>
            </w:pPr>
            <w:r w:rsidRPr="00062F18">
              <w:rPr>
                <w:sz w:val="24"/>
                <w:szCs w:val="24"/>
                <w:lang w:val="en-US"/>
              </w:rPr>
              <w:t>2</w:t>
            </w:r>
            <w:r w:rsidR="004E0A25" w:rsidRPr="00062F18">
              <w:rPr>
                <w:sz w:val="24"/>
                <w:szCs w:val="24"/>
                <w:lang w:val="en-US"/>
              </w:rPr>
              <w:t>2</w:t>
            </w:r>
          </w:p>
        </w:tc>
      </w:tr>
      <w:tr w:rsidR="00CD15CD" w:rsidRPr="00062F18" w:rsidTr="00F45D9C">
        <w:trPr>
          <w:trHeight w:val="319"/>
        </w:trPr>
        <w:tc>
          <w:tcPr>
            <w:tcW w:w="8984" w:type="dxa"/>
            <w:shd w:val="clear" w:color="auto" w:fill="auto"/>
          </w:tcPr>
          <w:p w:rsidR="00CD15CD" w:rsidRPr="007F0AAC" w:rsidRDefault="00CD15CD" w:rsidP="00062F18">
            <w:pPr>
              <w:tabs>
                <w:tab w:val="left" w:pos="567"/>
              </w:tabs>
              <w:spacing w:line="276" w:lineRule="auto"/>
              <w:ind w:left="709" w:hanging="425"/>
              <w:jc w:val="both"/>
              <w:rPr>
                <w:color w:val="auto"/>
                <w:sz w:val="24"/>
                <w:szCs w:val="24"/>
                <w:lang w:val="kk-KZ"/>
              </w:rPr>
            </w:pPr>
            <w:r w:rsidRPr="00062F18">
              <w:rPr>
                <w:color w:val="auto"/>
                <w:sz w:val="24"/>
                <w:lang w:val="en-US"/>
              </w:rPr>
              <w:t>3.5</w:t>
            </w:r>
            <w:r w:rsidRPr="00062F18">
              <w:rPr>
                <w:color w:val="auto"/>
                <w:sz w:val="24"/>
                <w:lang w:val="en-US"/>
              </w:rPr>
              <w:tab/>
            </w:r>
            <w:r w:rsidRPr="007F0AAC">
              <w:rPr>
                <w:color w:val="auto"/>
                <w:sz w:val="24"/>
                <w:szCs w:val="24"/>
                <w:lang w:val="kk-KZ"/>
              </w:rPr>
              <w:t>Standard operating procedures</w:t>
            </w:r>
          </w:p>
        </w:tc>
        <w:tc>
          <w:tcPr>
            <w:tcW w:w="673" w:type="dxa"/>
            <w:shd w:val="clear" w:color="auto" w:fill="auto"/>
          </w:tcPr>
          <w:p w:rsidR="00CD15CD" w:rsidRPr="00062F18" w:rsidRDefault="00CD15CD" w:rsidP="00CD15CD">
            <w:pPr>
              <w:spacing w:line="276" w:lineRule="auto"/>
              <w:jc w:val="center"/>
              <w:rPr>
                <w:sz w:val="24"/>
                <w:szCs w:val="24"/>
                <w:lang w:val="en-US"/>
              </w:rPr>
            </w:pPr>
            <w:r w:rsidRPr="00062F18">
              <w:rPr>
                <w:sz w:val="24"/>
                <w:szCs w:val="24"/>
                <w:lang w:val="en-US"/>
              </w:rPr>
              <w:t>2</w:t>
            </w:r>
            <w:r w:rsidR="004E0A25" w:rsidRPr="00062F18">
              <w:rPr>
                <w:sz w:val="24"/>
                <w:szCs w:val="24"/>
                <w:lang w:val="en-US"/>
              </w:rPr>
              <w:t>8</w:t>
            </w:r>
          </w:p>
        </w:tc>
      </w:tr>
      <w:tr w:rsidR="00CD15CD" w:rsidRPr="00062F18" w:rsidTr="00F45D9C">
        <w:trPr>
          <w:trHeight w:val="319"/>
        </w:trPr>
        <w:tc>
          <w:tcPr>
            <w:tcW w:w="8984" w:type="dxa"/>
            <w:shd w:val="clear" w:color="auto" w:fill="auto"/>
          </w:tcPr>
          <w:p w:rsidR="00CD15CD" w:rsidRPr="007F0AAC" w:rsidRDefault="00CD15CD" w:rsidP="00062F18">
            <w:pPr>
              <w:tabs>
                <w:tab w:val="left" w:pos="567"/>
              </w:tabs>
              <w:spacing w:line="276" w:lineRule="auto"/>
              <w:ind w:left="709" w:hanging="425"/>
              <w:jc w:val="both"/>
              <w:rPr>
                <w:color w:val="auto"/>
                <w:sz w:val="24"/>
                <w:szCs w:val="24"/>
                <w:lang w:val="en-US"/>
              </w:rPr>
            </w:pPr>
            <w:r w:rsidRPr="007F0AAC">
              <w:rPr>
                <w:color w:val="auto"/>
                <w:sz w:val="24"/>
                <w:lang w:val="en-US"/>
              </w:rPr>
              <w:t>3.6</w:t>
            </w:r>
            <w:r w:rsidRPr="007F0AAC">
              <w:rPr>
                <w:color w:val="auto"/>
                <w:sz w:val="24"/>
                <w:lang w:val="en-US"/>
              </w:rPr>
              <w:tab/>
            </w:r>
            <w:r w:rsidRPr="007F0AAC">
              <w:rPr>
                <w:color w:val="auto"/>
                <w:sz w:val="24"/>
                <w:szCs w:val="24"/>
                <w:lang w:val="kk-KZ"/>
              </w:rPr>
              <w:t>Analysis of the distribution of rickettsioses among the population of the southern region of Kazakhstan</w:t>
            </w:r>
          </w:p>
        </w:tc>
        <w:tc>
          <w:tcPr>
            <w:tcW w:w="673" w:type="dxa"/>
            <w:shd w:val="clear" w:color="auto" w:fill="auto"/>
          </w:tcPr>
          <w:p w:rsidR="00CD15CD" w:rsidRPr="00062F18" w:rsidRDefault="004E0A25" w:rsidP="00CD15CD">
            <w:pPr>
              <w:spacing w:line="276" w:lineRule="auto"/>
              <w:jc w:val="center"/>
              <w:rPr>
                <w:sz w:val="24"/>
                <w:szCs w:val="24"/>
                <w:lang w:val="en-US"/>
              </w:rPr>
            </w:pPr>
            <w:r w:rsidRPr="00062F18">
              <w:rPr>
                <w:sz w:val="24"/>
                <w:szCs w:val="24"/>
                <w:lang w:val="en-US"/>
              </w:rPr>
              <w:t>28</w:t>
            </w:r>
          </w:p>
        </w:tc>
      </w:tr>
      <w:tr w:rsidR="00CD15CD" w:rsidRPr="00062F18" w:rsidTr="00F45D9C">
        <w:trPr>
          <w:trHeight w:val="638"/>
        </w:trPr>
        <w:tc>
          <w:tcPr>
            <w:tcW w:w="8984" w:type="dxa"/>
            <w:shd w:val="clear" w:color="auto" w:fill="auto"/>
          </w:tcPr>
          <w:p w:rsidR="00CD15CD" w:rsidRPr="007F0AAC" w:rsidRDefault="00CD15CD" w:rsidP="00062F18">
            <w:pPr>
              <w:tabs>
                <w:tab w:val="left" w:pos="567"/>
                <w:tab w:val="left" w:pos="1276"/>
              </w:tabs>
              <w:spacing w:line="276" w:lineRule="auto"/>
              <w:ind w:left="1276" w:hanging="567"/>
              <w:jc w:val="both"/>
              <w:rPr>
                <w:color w:val="auto"/>
                <w:sz w:val="24"/>
                <w:szCs w:val="24"/>
                <w:lang w:val="en-US"/>
              </w:rPr>
            </w:pPr>
            <w:r w:rsidRPr="007F0AAC">
              <w:rPr>
                <w:color w:val="auto"/>
                <w:sz w:val="24"/>
                <w:lang w:val="en-US"/>
              </w:rPr>
              <w:t>3.6.1</w:t>
            </w:r>
            <w:r w:rsidRPr="007F0AAC">
              <w:rPr>
                <w:color w:val="auto"/>
                <w:sz w:val="24"/>
                <w:lang w:val="en-US"/>
              </w:rPr>
              <w:tab/>
            </w:r>
            <w:r w:rsidRPr="007F0AAC">
              <w:rPr>
                <w:color w:val="auto"/>
                <w:sz w:val="24"/>
                <w:szCs w:val="24"/>
                <w:lang w:val="kk-KZ"/>
              </w:rPr>
              <w:t>Prevalence of antibodies to R. typhi among the population of the southern region of Kazakhstan, epidemiological characteristics of endemic typhus</w:t>
            </w:r>
          </w:p>
        </w:tc>
        <w:tc>
          <w:tcPr>
            <w:tcW w:w="673" w:type="dxa"/>
            <w:shd w:val="clear" w:color="auto" w:fill="auto"/>
          </w:tcPr>
          <w:p w:rsidR="00CD15CD" w:rsidRPr="00062F18" w:rsidRDefault="004E0A25" w:rsidP="00CD15CD">
            <w:pPr>
              <w:spacing w:line="276" w:lineRule="auto"/>
              <w:jc w:val="center"/>
              <w:rPr>
                <w:sz w:val="24"/>
                <w:szCs w:val="24"/>
                <w:lang w:val="en-US"/>
              </w:rPr>
            </w:pPr>
            <w:r w:rsidRPr="00062F18">
              <w:rPr>
                <w:sz w:val="24"/>
                <w:szCs w:val="24"/>
                <w:lang w:val="en-US"/>
              </w:rPr>
              <w:t>29</w:t>
            </w:r>
          </w:p>
        </w:tc>
      </w:tr>
      <w:tr w:rsidR="00CD15CD" w:rsidRPr="007F0AAC" w:rsidTr="00F45D9C">
        <w:trPr>
          <w:trHeight w:val="957"/>
        </w:trPr>
        <w:tc>
          <w:tcPr>
            <w:tcW w:w="8984" w:type="dxa"/>
            <w:shd w:val="clear" w:color="auto" w:fill="auto"/>
          </w:tcPr>
          <w:p w:rsidR="00CD15CD" w:rsidRPr="007F0AAC" w:rsidRDefault="00CD15CD" w:rsidP="00062F18">
            <w:pPr>
              <w:tabs>
                <w:tab w:val="left" w:pos="567"/>
                <w:tab w:val="left" w:pos="1276"/>
              </w:tabs>
              <w:spacing w:line="276" w:lineRule="auto"/>
              <w:ind w:left="1276" w:hanging="567"/>
              <w:jc w:val="both"/>
              <w:rPr>
                <w:color w:val="auto"/>
                <w:sz w:val="24"/>
                <w:szCs w:val="24"/>
                <w:lang w:val="en-US"/>
              </w:rPr>
            </w:pPr>
            <w:r w:rsidRPr="007F0AAC">
              <w:rPr>
                <w:color w:val="auto"/>
                <w:sz w:val="24"/>
                <w:lang w:val="en-US"/>
              </w:rPr>
              <w:t>3.6.2</w:t>
            </w:r>
            <w:r w:rsidRPr="007F0AAC">
              <w:rPr>
                <w:color w:val="auto"/>
                <w:sz w:val="24"/>
                <w:lang w:val="en-US"/>
              </w:rPr>
              <w:tab/>
            </w:r>
            <w:r w:rsidRPr="007F0AAC">
              <w:rPr>
                <w:color w:val="auto"/>
                <w:sz w:val="24"/>
                <w:szCs w:val="24"/>
                <w:lang w:val="en-US" w:eastAsia="en-US"/>
              </w:rPr>
              <w:t>Seroprevalence of IgG antibodies to rickettsia of the spotted fever group among the population of the southern region of Kazakhstan, epidemiological characteristics of tick-borne rickettsioses</w:t>
            </w:r>
          </w:p>
        </w:tc>
        <w:tc>
          <w:tcPr>
            <w:tcW w:w="673" w:type="dxa"/>
            <w:shd w:val="clear" w:color="auto" w:fill="auto"/>
          </w:tcPr>
          <w:p w:rsidR="00CD15CD" w:rsidRPr="007F0AAC" w:rsidRDefault="00CD15CD" w:rsidP="00CD15CD">
            <w:pPr>
              <w:spacing w:line="276" w:lineRule="auto"/>
              <w:jc w:val="center"/>
              <w:rPr>
                <w:sz w:val="24"/>
                <w:szCs w:val="24"/>
              </w:rPr>
            </w:pPr>
            <w:r w:rsidRPr="007F0AAC">
              <w:rPr>
                <w:sz w:val="24"/>
                <w:szCs w:val="24"/>
              </w:rPr>
              <w:t>3</w:t>
            </w:r>
            <w:r w:rsidR="003F3B4E">
              <w:rPr>
                <w:sz w:val="24"/>
                <w:szCs w:val="24"/>
              </w:rPr>
              <w:t>3</w:t>
            </w:r>
          </w:p>
        </w:tc>
      </w:tr>
      <w:tr w:rsidR="00CD15CD" w:rsidRPr="00062F18" w:rsidTr="00F45D9C">
        <w:trPr>
          <w:trHeight w:val="957"/>
        </w:trPr>
        <w:tc>
          <w:tcPr>
            <w:tcW w:w="8984" w:type="dxa"/>
            <w:shd w:val="clear" w:color="auto" w:fill="auto"/>
          </w:tcPr>
          <w:p w:rsidR="00CD15CD" w:rsidRPr="007F0AAC" w:rsidRDefault="00CD15CD" w:rsidP="00062F18">
            <w:pPr>
              <w:tabs>
                <w:tab w:val="left" w:pos="567"/>
                <w:tab w:val="left" w:pos="1276"/>
              </w:tabs>
              <w:spacing w:line="276" w:lineRule="auto"/>
              <w:ind w:left="1276" w:hanging="567"/>
              <w:jc w:val="both"/>
              <w:rPr>
                <w:color w:val="auto"/>
                <w:sz w:val="24"/>
                <w:szCs w:val="24"/>
                <w:lang w:val="en-US"/>
              </w:rPr>
            </w:pPr>
            <w:r w:rsidRPr="007F0AAC">
              <w:rPr>
                <w:color w:val="auto"/>
                <w:sz w:val="24"/>
                <w:lang w:val="en-US"/>
              </w:rPr>
              <w:t>3.6.3</w:t>
            </w:r>
            <w:r w:rsidRPr="007F0AAC">
              <w:rPr>
                <w:color w:val="auto"/>
                <w:sz w:val="24"/>
                <w:lang w:val="en-US"/>
              </w:rPr>
              <w:tab/>
            </w:r>
            <w:r w:rsidRPr="007F0AAC">
              <w:rPr>
                <w:color w:val="auto"/>
                <w:sz w:val="24"/>
                <w:szCs w:val="24"/>
                <w:lang w:val="kk-KZ"/>
              </w:rPr>
              <w:t>Seroprevalence of IgM antibodies to rickettsiae of the spotted fever group in patients with fevers of unknown origin/persons bitten by ticks in the southern region of Kazakhstan</w:t>
            </w:r>
          </w:p>
        </w:tc>
        <w:tc>
          <w:tcPr>
            <w:tcW w:w="673" w:type="dxa"/>
            <w:shd w:val="clear" w:color="auto" w:fill="auto"/>
          </w:tcPr>
          <w:p w:rsidR="00CD15CD" w:rsidRPr="00062F18" w:rsidRDefault="00CD15CD" w:rsidP="00CD15CD">
            <w:pPr>
              <w:spacing w:line="276" w:lineRule="auto"/>
              <w:jc w:val="center"/>
              <w:rPr>
                <w:sz w:val="24"/>
                <w:szCs w:val="24"/>
                <w:lang w:val="en-US"/>
              </w:rPr>
            </w:pPr>
            <w:r w:rsidRPr="00062F18">
              <w:rPr>
                <w:sz w:val="24"/>
                <w:szCs w:val="24"/>
                <w:lang w:val="en-US"/>
              </w:rPr>
              <w:t>3</w:t>
            </w:r>
            <w:r w:rsidR="003F3B4E" w:rsidRPr="00062F18">
              <w:rPr>
                <w:sz w:val="24"/>
                <w:szCs w:val="24"/>
                <w:lang w:val="en-US"/>
              </w:rPr>
              <w:t>6</w:t>
            </w:r>
          </w:p>
        </w:tc>
      </w:tr>
      <w:tr w:rsidR="00CD15CD" w:rsidRPr="00062F18" w:rsidTr="00F45D9C">
        <w:trPr>
          <w:trHeight w:val="319"/>
        </w:trPr>
        <w:tc>
          <w:tcPr>
            <w:tcW w:w="8984" w:type="dxa"/>
            <w:shd w:val="clear" w:color="auto" w:fill="auto"/>
          </w:tcPr>
          <w:p w:rsidR="00CD15CD" w:rsidRPr="007F0AAC" w:rsidRDefault="00CD15CD" w:rsidP="00062F18">
            <w:pPr>
              <w:tabs>
                <w:tab w:val="left" w:pos="567"/>
                <w:tab w:val="left" w:pos="1276"/>
              </w:tabs>
              <w:spacing w:line="276" w:lineRule="auto"/>
              <w:ind w:left="1276" w:hanging="567"/>
              <w:jc w:val="both"/>
              <w:rPr>
                <w:color w:val="auto"/>
                <w:sz w:val="24"/>
                <w:szCs w:val="24"/>
                <w:lang w:val="en-US"/>
              </w:rPr>
            </w:pPr>
            <w:r w:rsidRPr="007F0AAC">
              <w:rPr>
                <w:color w:val="auto"/>
                <w:sz w:val="24"/>
                <w:lang w:val="en-US"/>
              </w:rPr>
              <w:t>3.6.4</w:t>
            </w:r>
            <w:r w:rsidRPr="007F0AAC">
              <w:rPr>
                <w:color w:val="auto"/>
                <w:sz w:val="24"/>
                <w:lang w:val="en-US"/>
              </w:rPr>
              <w:tab/>
            </w:r>
            <w:r w:rsidRPr="007F0AAC">
              <w:rPr>
                <w:color w:val="auto"/>
                <w:sz w:val="24"/>
                <w:szCs w:val="24"/>
                <w:lang w:val="en-US"/>
              </w:rPr>
              <w:t>Study of the medical history of a patient with suspected tick-borne rickettsiosis</w:t>
            </w:r>
          </w:p>
        </w:tc>
        <w:tc>
          <w:tcPr>
            <w:tcW w:w="673" w:type="dxa"/>
            <w:shd w:val="clear" w:color="auto" w:fill="auto"/>
          </w:tcPr>
          <w:p w:rsidR="00CD15CD" w:rsidRPr="00062F18" w:rsidRDefault="00CD15CD" w:rsidP="00CD15CD">
            <w:pPr>
              <w:spacing w:line="276" w:lineRule="auto"/>
              <w:jc w:val="center"/>
              <w:rPr>
                <w:sz w:val="24"/>
                <w:szCs w:val="24"/>
                <w:lang w:val="en-US"/>
              </w:rPr>
            </w:pPr>
            <w:r w:rsidRPr="00062F18">
              <w:rPr>
                <w:sz w:val="24"/>
                <w:szCs w:val="24"/>
                <w:lang w:val="en-US"/>
              </w:rPr>
              <w:t>3</w:t>
            </w:r>
            <w:r w:rsidR="003F3B4E" w:rsidRPr="00062F18">
              <w:rPr>
                <w:sz w:val="24"/>
                <w:szCs w:val="24"/>
                <w:lang w:val="en-US"/>
              </w:rPr>
              <w:t>7</w:t>
            </w:r>
          </w:p>
        </w:tc>
      </w:tr>
      <w:tr w:rsidR="00CD15CD" w:rsidRPr="007F0AAC" w:rsidTr="00F45D9C">
        <w:trPr>
          <w:trHeight w:val="638"/>
        </w:trPr>
        <w:tc>
          <w:tcPr>
            <w:tcW w:w="8984" w:type="dxa"/>
            <w:shd w:val="clear" w:color="auto" w:fill="auto"/>
          </w:tcPr>
          <w:p w:rsidR="00CD15CD" w:rsidRPr="007F0AAC" w:rsidRDefault="00CD15CD" w:rsidP="00344E4B">
            <w:pPr>
              <w:tabs>
                <w:tab w:val="left" w:pos="567"/>
              </w:tabs>
              <w:spacing w:line="276" w:lineRule="auto"/>
              <w:ind w:left="709" w:hanging="425"/>
              <w:jc w:val="both"/>
              <w:rPr>
                <w:color w:val="auto"/>
                <w:sz w:val="24"/>
                <w:szCs w:val="24"/>
                <w:lang w:val="en-US"/>
              </w:rPr>
            </w:pPr>
            <w:r w:rsidRPr="007F0AAC">
              <w:rPr>
                <w:color w:val="auto"/>
                <w:sz w:val="24"/>
                <w:lang w:val="en-US"/>
              </w:rPr>
              <w:t>3.7</w:t>
            </w:r>
            <w:r w:rsidRPr="007F0AAC">
              <w:rPr>
                <w:color w:val="auto"/>
                <w:sz w:val="24"/>
                <w:lang w:val="en-US"/>
              </w:rPr>
              <w:tab/>
            </w:r>
            <w:r w:rsidRPr="007F0AAC">
              <w:rPr>
                <w:color w:val="auto"/>
                <w:sz w:val="24"/>
                <w:szCs w:val="24"/>
                <w:lang w:val="en-US"/>
              </w:rPr>
              <w:t>Development of a standard case definition for rickettsioses based on the study of clinical and epidemiological manifestations of rickettsioses in Kazakhstan</w:t>
            </w:r>
          </w:p>
        </w:tc>
        <w:tc>
          <w:tcPr>
            <w:tcW w:w="673" w:type="dxa"/>
            <w:shd w:val="clear" w:color="auto" w:fill="auto"/>
          </w:tcPr>
          <w:p w:rsidR="00CD15CD" w:rsidRPr="007F0AAC" w:rsidRDefault="00CD15CD" w:rsidP="00CD15CD">
            <w:pPr>
              <w:spacing w:line="276" w:lineRule="auto"/>
              <w:jc w:val="center"/>
              <w:rPr>
                <w:sz w:val="24"/>
                <w:szCs w:val="24"/>
              </w:rPr>
            </w:pPr>
            <w:r w:rsidRPr="007F0AAC">
              <w:rPr>
                <w:sz w:val="24"/>
                <w:szCs w:val="24"/>
              </w:rPr>
              <w:t>4</w:t>
            </w:r>
            <w:r w:rsidR="003F3B4E">
              <w:rPr>
                <w:sz w:val="24"/>
                <w:szCs w:val="24"/>
              </w:rPr>
              <w:t>0</w:t>
            </w:r>
          </w:p>
        </w:tc>
      </w:tr>
      <w:tr w:rsidR="00CD15CD" w:rsidRPr="007F0AAC" w:rsidTr="00F45D9C">
        <w:trPr>
          <w:trHeight w:val="319"/>
        </w:trPr>
        <w:tc>
          <w:tcPr>
            <w:tcW w:w="8984" w:type="dxa"/>
            <w:shd w:val="clear" w:color="auto" w:fill="auto"/>
          </w:tcPr>
          <w:p w:rsidR="00CD15CD" w:rsidRPr="007F0AAC" w:rsidRDefault="00CD15CD" w:rsidP="00CD15CD">
            <w:pPr>
              <w:tabs>
                <w:tab w:val="left" w:pos="567"/>
              </w:tabs>
              <w:spacing w:line="276" w:lineRule="auto"/>
              <w:rPr>
                <w:color w:val="auto"/>
                <w:sz w:val="24"/>
                <w:szCs w:val="24"/>
                <w:lang w:val="en-US"/>
              </w:rPr>
            </w:pPr>
            <w:r w:rsidRPr="007F0AAC">
              <w:rPr>
                <w:color w:val="auto"/>
                <w:sz w:val="24"/>
                <w:szCs w:val="24"/>
                <w:lang w:val="en-US"/>
              </w:rPr>
              <w:t>CONCLUSION</w:t>
            </w:r>
          </w:p>
        </w:tc>
        <w:tc>
          <w:tcPr>
            <w:tcW w:w="673" w:type="dxa"/>
            <w:shd w:val="clear" w:color="auto" w:fill="auto"/>
          </w:tcPr>
          <w:p w:rsidR="00CD15CD" w:rsidRPr="007F0AAC" w:rsidRDefault="00CD15CD" w:rsidP="00CD15CD">
            <w:pPr>
              <w:spacing w:line="276" w:lineRule="auto"/>
              <w:jc w:val="center"/>
              <w:rPr>
                <w:sz w:val="24"/>
                <w:szCs w:val="24"/>
              </w:rPr>
            </w:pPr>
            <w:r w:rsidRPr="007F0AAC">
              <w:rPr>
                <w:sz w:val="24"/>
                <w:szCs w:val="24"/>
              </w:rPr>
              <w:t>4</w:t>
            </w:r>
            <w:r w:rsidR="003F3B4E">
              <w:rPr>
                <w:sz w:val="24"/>
                <w:szCs w:val="24"/>
              </w:rPr>
              <w:t>2</w:t>
            </w:r>
          </w:p>
        </w:tc>
      </w:tr>
      <w:tr w:rsidR="00CD15CD" w:rsidRPr="007F0AAC" w:rsidTr="00F45D9C">
        <w:trPr>
          <w:trHeight w:val="319"/>
        </w:trPr>
        <w:tc>
          <w:tcPr>
            <w:tcW w:w="8984" w:type="dxa"/>
            <w:shd w:val="clear" w:color="auto" w:fill="auto"/>
          </w:tcPr>
          <w:p w:rsidR="00CD15CD" w:rsidRPr="007F0AAC" w:rsidRDefault="00CD15CD" w:rsidP="00CD15CD">
            <w:pPr>
              <w:tabs>
                <w:tab w:val="left" w:pos="567"/>
              </w:tabs>
              <w:spacing w:line="276" w:lineRule="auto"/>
              <w:rPr>
                <w:color w:val="auto"/>
                <w:sz w:val="24"/>
                <w:szCs w:val="24"/>
                <w:lang w:val="en-US"/>
              </w:rPr>
            </w:pPr>
            <w:r w:rsidRPr="007F0AAC">
              <w:rPr>
                <w:color w:val="auto"/>
                <w:sz w:val="24"/>
                <w:szCs w:val="24"/>
                <w:lang w:val="en-US"/>
              </w:rPr>
              <w:t>REFERENCES</w:t>
            </w:r>
          </w:p>
        </w:tc>
        <w:tc>
          <w:tcPr>
            <w:tcW w:w="673" w:type="dxa"/>
            <w:shd w:val="clear" w:color="auto" w:fill="auto"/>
          </w:tcPr>
          <w:p w:rsidR="00CD15CD" w:rsidRPr="007F0AAC" w:rsidRDefault="00CD15CD" w:rsidP="00CD15CD">
            <w:pPr>
              <w:spacing w:line="276" w:lineRule="auto"/>
              <w:jc w:val="center"/>
              <w:rPr>
                <w:sz w:val="24"/>
                <w:szCs w:val="24"/>
              </w:rPr>
            </w:pPr>
            <w:r w:rsidRPr="007F0AAC">
              <w:rPr>
                <w:sz w:val="24"/>
                <w:szCs w:val="24"/>
              </w:rPr>
              <w:t>4</w:t>
            </w:r>
            <w:r w:rsidR="003F3B4E">
              <w:rPr>
                <w:sz w:val="24"/>
                <w:szCs w:val="24"/>
              </w:rPr>
              <w:t>4</w:t>
            </w:r>
          </w:p>
        </w:tc>
      </w:tr>
      <w:tr w:rsidR="00CD15CD" w:rsidRPr="007F0AAC" w:rsidTr="00F45D9C">
        <w:trPr>
          <w:trHeight w:val="319"/>
        </w:trPr>
        <w:tc>
          <w:tcPr>
            <w:tcW w:w="8984" w:type="dxa"/>
            <w:shd w:val="clear" w:color="auto" w:fill="auto"/>
          </w:tcPr>
          <w:p w:rsidR="00CD15CD" w:rsidRPr="007F0AAC" w:rsidRDefault="00CD15CD" w:rsidP="00CD15CD">
            <w:pPr>
              <w:tabs>
                <w:tab w:val="left" w:pos="567"/>
              </w:tabs>
              <w:spacing w:line="276" w:lineRule="auto"/>
              <w:rPr>
                <w:color w:val="auto"/>
                <w:sz w:val="24"/>
                <w:szCs w:val="24"/>
                <w:lang w:val="en-US"/>
              </w:rPr>
            </w:pPr>
            <w:r w:rsidRPr="007F0AAC">
              <w:rPr>
                <w:color w:val="auto"/>
                <w:sz w:val="24"/>
                <w:szCs w:val="24"/>
                <w:lang w:val="en-US"/>
              </w:rPr>
              <w:t xml:space="preserve">APPENDIX </w:t>
            </w:r>
            <w:r w:rsidRPr="007F0AAC">
              <w:rPr>
                <w:color w:val="auto"/>
                <w:sz w:val="24"/>
                <w:szCs w:val="24"/>
              </w:rPr>
              <w:t>А</w:t>
            </w:r>
            <w:r w:rsidRPr="007F0AAC">
              <w:rPr>
                <w:color w:val="auto"/>
                <w:sz w:val="24"/>
                <w:szCs w:val="24"/>
                <w:lang w:val="en-US"/>
              </w:rPr>
              <w:t xml:space="preserve"> </w:t>
            </w:r>
            <w:r w:rsidR="0088168F" w:rsidRPr="0088168F">
              <w:rPr>
                <w:color w:val="auto"/>
                <w:sz w:val="24"/>
                <w:szCs w:val="24"/>
                <w:lang w:val="en-US"/>
              </w:rPr>
              <w:t>-</w:t>
            </w:r>
            <w:r w:rsidRPr="007F0AAC">
              <w:rPr>
                <w:lang w:val="en-US"/>
              </w:rPr>
              <w:t xml:space="preserve"> </w:t>
            </w:r>
            <w:r w:rsidRPr="007F0AAC">
              <w:rPr>
                <w:color w:val="auto"/>
                <w:sz w:val="24"/>
                <w:szCs w:val="24"/>
                <w:lang w:val="en-US"/>
              </w:rPr>
              <w:t>Technical specification and work schedule</w:t>
            </w:r>
          </w:p>
        </w:tc>
        <w:tc>
          <w:tcPr>
            <w:tcW w:w="673" w:type="dxa"/>
            <w:shd w:val="clear" w:color="auto" w:fill="auto"/>
          </w:tcPr>
          <w:p w:rsidR="00CD15CD" w:rsidRPr="003F3B4E" w:rsidRDefault="003F3B4E" w:rsidP="00CD15CD">
            <w:pPr>
              <w:spacing w:line="276" w:lineRule="auto"/>
              <w:jc w:val="center"/>
              <w:rPr>
                <w:sz w:val="24"/>
                <w:szCs w:val="24"/>
                <w:lang w:val="en-US"/>
              </w:rPr>
            </w:pPr>
            <w:r>
              <w:rPr>
                <w:sz w:val="24"/>
                <w:szCs w:val="24"/>
                <w:lang w:val="en-US"/>
              </w:rPr>
              <w:t>48</w:t>
            </w:r>
          </w:p>
        </w:tc>
      </w:tr>
      <w:tr w:rsidR="00776D71" w:rsidRPr="007F0AAC" w:rsidTr="00F45D9C">
        <w:trPr>
          <w:trHeight w:val="638"/>
        </w:trPr>
        <w:tc>
          <w:tcPr>
            <w:tcW w:w="8984" w:type="dxa"/>
            <w:shd w:val="clear" w:color="auto" w:fill="auto"/>
          </w:tcPr>
          <w:p w:rsidR="00776D71" w:rsidRPr="007F0AAC" w:rsidRDefault="00CD15CD" w:rsidP="00C300A7">
            <w:pPr>
              <w:tabs>
                <w:tab w:val="left" w:pos="567"/>
              </w:tabs>
              <w:spacing w:line="276" w:lineRule="auto"/>
              <w:rPr>
                <w:color w:val="auto"/>
                <w:sz w:val="24"/>
                <w:szCs w:val="24"/>
                <w:lang w:val="en-US"/>
              </w:rPr>
            </w:pPr>
            <w:r w:rsidRPr="007F0AAC">
              <w:rPr>
                <w:color w:val="auto"/>
                <w:sz w:val="24"/>
                <w:szCs w:val="24"/>
                <w:lang w:val="en-US"/>
              </w:rPr>
              <w:t>APPENDIX B</w:t>
            </w:r>
            <w:r w:rsidR="00776D71" w:rsidRPr="007F0AAC">
              <w:rPr>
                <w:color w:val="auto"/>
                <w:sz w:val="24"/>
                <w:szCs w:val="24"/>
                <w:lang w:val="en-US"/>
              </w:rPr>
              <w:t xml:space="preserve"> </w:t>
            </w:r>
            <w:r w:rsidR="0088168F" w:rsidRPr="0088168F">
              <w:rPr>
                <w:color w:val="auto"/>
                <w:sz w:val="24"/>
                <w:szCs w:val="24"/>
                <w:lang w:val="en-US"/>
              </w:rPr>
              <w:t>-</w:t>
            </w:r>
            <w:r w:rsidR="00776D71" w:rsidRPr="007F0AAC">
              <w:rPr>
                <w:color w:val="auto"/>
                <w:sz w:val="24"/>
                <w:szCs w:val="24"/>
                <w:lang w:val="en-US"/>
              </w:rPr>
              <w:t xml:space="preserve"> </w:t>
            </w:r>
            <w:r w:rsidRPr="007F0AAC">
              <w:rPr>
                <w:color w:val="auto"/>
                <w:sz w:val="24"/>
                <w:szCs w:val="24"/>
                <w:lang w:val="en-US"/>
              </w:rPr>
              <w:t>List of published works and scientific and organizational activities for 2018-2020</w:t>
            </w:r>
          </w:p>
        </w:tc>
        <w:tc>
          <w:tcPr>
            <w:tcW w:w="673" w:type="dxa"/>
            <w:shd w:val="clear" w:color="auto" w:fill="auto"/>
          </w:tcPr>
          <w:p w:rsidR="00776D71" w:rsidRPr="007F0AAC" w:rsidRDefault="00776D71" w:rsidP="00776D71">
            <w:pPr>
              <w:spacing w:line="276" w:lineRule="auto"/>
              <w:jc w:val="center"/>
              <w:rPr>
                <w:sz w:val="24"/>
                <w:szCs w:val="24"/>
                <w:lang w:val="en-US"/>
              </w:rPr>
            </w:pPr>
          </w:p>
          <w:p w:rsidR="00776D71" w:rsidRPr="00A93CED" w:rsidRDefault="00A93CED" w:rsidP="00776D71">
            <w:pPr>
              <w:spacing w:line="276" w:lineRule="auto"/>
              <w:jc w:val="center"/>
              <w:rPr>
                <w:sz w:val="24"/>
                <w:szCs w:val="24"/>
                <w:lang w:val="en-US"/>
              </w:rPr>
            </w:pPr>
            <w:r>
              <w:rPr>
                <w:sz w:val="24"/>
                <w:szCs w:val="24"/>
                <w:lang w:val="en-US"/>
              </w:rPr>
              <w:t>62</w:t>
            </w:r>
          </w:p>
        </w:tc>
      </w:tr>
      <w:tr w:rsidR="00CD15CD" w:rsidRPr="007F0AAC" w:rsidTr="00F45D9C">
        <w:trPr>
          <w:trHeight w:val="319"/>
        </w:trPr>
        <w:tc>
          <w:tcPr>
            <w:tcW w:w="8984" w:type="dxa"/>
            <w:shd w:val="clear" w:color="auto" w:fill="auto"/>
          </w:tcPr>
          <w:p w:rsidR="00CD15CD" w:rsidRPr="007F0AAC" w:rsidRDefault="00CD15CD" w:rsidP="00CD15CD">
            <w:pPr>
              <w:tabs>
                <w:tab w:val="left" w:pos="567"/>
              </w:tabs>
              <w:spacing w:line="276" w:lineRule="auto"/>
              <w:rPr>
                <w:color w:val="auto"/>
                <w:sz w:val="24"/>
                <w:szCs w:val="24"/>
                <w:lang w:val="en-US"/>
              </w:rPr>
            </w:pPr>
            <w:r w:rsidRPr="007F0AAC">
              <w:rPr>
                <w:color w:val="auto"/>
                <w:sz w:val="24"/>
                <w:szCs w:val="24"/>
                <w:lang w:val="en-US"/>
              </w:rPr>
              <w:t xml:space="preserve">APPENDIX C </w:t>
            </w:r>
            <w:r w:rsidR="0088168F" w:rsidRPr="0088168F">
              <w:rPr>
                <w:color w:val="auto"/>
                <w:sz w:val="24"/>
                <w:szCs w:val="24"/>
                <w:lang w:val="en-US"/>
              </w:rPr>
              <w:t>-</w:t>
            </w:r>
            <w:r w:rsidRPr="007F0AAC">
              <w:rPr>
                <w:color w:val="auto"/>
                <w:sz w:val="24"/>
                <w:szCs w:val="24"/>
                <w:lang w:val="en-US"/>
              </w:rPr>
              <w:t xml:space="preserve"> Scans of published works for 2018-2020</w:t>
            </w:r>
          </w:p>
        </w:tc>
        <w:tc>
          <w:tcPr>
            <w:tcW w:w="673" w:type="dxa"/>
            <w:shd w:val="clear" w:color="auto" w:fill="auto"/>
          </w:tcPr>
          <w:p w:rsidR="00CD15CD" w:rsidRPr="00A93CED" w:rsidRDefault="00CD15CD" w:rsidP="00CD15CD">
            <w:pPr>
              <w:spacing w:line="276" w:lineRule="auto"/>
              <w:jc w:val="center"/>
              <w:rPr>
                <w:sz w:val="24"/>
                <w:szCs w:val="24"/>
                <w:lang w:val="en-US"/>
              </w:rPr>
            </w:pPr>
            <w:r w:rsidRPr="007F0AAC">
              <w:rPr>
                <w:sz w:val="24"/>
                <w:szCs w:val="24"/>
              </w:rPr>
              <w:t>6</w:t>
            </w:r>
            <w:r w:rsidR="00A93CED">
              <w:rPr>
                <w:sz w:val="24"/>
                <w:szCs w:val="24"/>
                <w:lang w:val="en-US"/>
              </w:rPr>
              <w:t>6</w:t>
            </w:r>
          </w:p>
        </w:tc>
      </w:tr>
      <w:tr w:rsidR="00CD15CD" w:rsidRPr="007F0AAC" w:rsidTr="00F45D9C">
        <w:trPr>
          <w:trHeight w:val="623"/>
        </w:trPr>
        <w:tc>
          <w:tcPr>
            <w:tcW w:w="8984" w:type="dxa"/>
            <w:shd w:val="clear" w:color="auto" w:fill="auto"/>
          </w:tcPr>
          <w:p w:rsidR="00CD15CD" w:rsidRPr="007F0AAC" w:rsidRDefault="00CD15CD" w:rsidP="00CD15CD">
            <w:pPr>
              <w:tabs>
                <w:tab w:val="left" w:pos="567"/>
              </w:tabs>
              <w:autoSpaceDE w:val="0"/>
              <w:autoSpaceDN w:val="0"/>
              <w:adjustRightInd w:val="0"/>
              <w:spacing w:line="276" w:lineRule="auto"/>
              <w:rPr>
                <w:color w:val="auto"/>
                <w:sz w:val="24"/>
                <w:szCs w:val="24"/>
                <w:lang w:val="kk-KZ"/>
              </w:rPr>
            </w:pPr>
            <w:r w:rsidRPr="007F0AAC">
              <w:rPr>
                <w:color w:val="auto"/>
                <w:sz w:val="24"/>
                <w:szCs w:val="24"/>
                <w:lang w:val="en-US"/>
              </w:rPr>
              <w:t xml:space="preserve">APPENDIX D </w:t>
            </w:r>
            <w:r w:rsidR="0088168F" w:rsidRPr="0088168F">
              <w:rPr>
                <w:color w:val="auto"/>
                <w:sz w:val="24"/>
                <w:szCs w:val="24"/>
                <w:lang w:val="en-US"/>
              </w:rPr>
              <w:t>-</w:t>
            </w:r>
            <w:r w:rsidRPr="007F0AAC">
              <w:rPr>
                <w:lang w:val="en-US"/>
              </w:rPr>
              <w:t xml:space="preserve"> </w:t>
            </w:r>
            <w:r w:rsidRPr="007F0AAC">
              <w:rPr>
                <w:color w:val="auto"/>
                <w:sz w:val="24"/>
                <w:szCs w:val="24"/>
                <w:lang w:val="kk-KZ"/>
              </w:rPr>
              <w:t>List of used foreign information resources</w:t>
            </w:r>
          </w:p>
          <w:p w:rsidR="00CD15CD" w:rsidRPr="007F0AAC" w:rsidRDefault="00CD15CD" w:rsidP="00CD15CD">
            <w:pPr>
              <w:tabs>
                <w:tab w:val="left" w:pos="567"/>
              </w:tabs>
              <w:spacing w:line="276" w:lineRule="auto"/>
              <w:rPr>
                <w:color w:val="auto"/>
                <w:sz w:val="24"/>
                <w:szCs w:val="24"/>
                <w:lang w:val="en-US"/>
              </w:rPr>
            </w:pPr>
            <w:r w:rsidRPr="007F0AAC">
              <w:rPr>
                <w:color w:val="auto"/>
                <w:sz w:val="24"/>
                <w:szCs w:val="24"/>
                <w:lang w:val="en-US"/>
              </w:rPr>
              <w:t xml:space="preserve">APPENDIX E </w:t>
            </w:r>
            <w:r w:rsidR="0088168F" w:rsidRPr="0088168F">
              <w:rPr>
                <w:color w:val="auto"/>
                <w:sz w:val="24"/>
                <w:szCs w:val="24"/>
                <w:lang w:val="en-US"/>
              </w:rPr>
              <w:t>-</w:t>
            </w:r>
            <w:r w:rsidRPr="007F0AAC">
              <w:rPr>
                <w:color w:val="auto"/>
                <w:sz w:val="24"/>
                <w:szCs w:val="24"/>
                <w:lang w:val="en-US"/>
              </w:rPr>
              <w:t xml:space="preserve"> Patent Research Report</w:t>
            </w:r>
          </w:p>
        </w:tc>
        <w:tc>
          <w:tcPr>
            <w:tcW w:w="673" w:type="dxa"/>
            <w:shd w:val="clear" w:color="auto" w:fill="auto"/>
          </w:tcPr>
          <w:p w:rsidR="00CD15CD" w:rsidRPr="00A853A3" w:rsidRDefault="00A853A3" w:rsidP="00CD15CD">
            <w:pPr>
              <w:spacing w:line="276" w:lineRule="auto"/>
              <w:jc w:val="center"/>
              <w:rPr>
                <w:sz w:val="24"/>
                <w:szCs w:val="24"/>
                <w:lang w:val="en-US"/>
              </w:rPr>
            </w:pPr>
            <w:r>
              <w:rPr>
                <w:sz w:val="24"/>
                <w:szCs w:val="24"/>
                <w:lang w:val="en-US"/>
              </w:rPr>
              <w:t>81</w:t>
            </w:r>
          </w:p>
          <w:p w:rsidR="00CD15CD" w:rsidRPr="00A853A3" w:rsidRDefault="00A853A3" w:rsidP="00CD15CD">
            <w:pPr>
              <w:spacing w:line="276" w:lineRule="auto"/>
              <w:jc w:val="center"/>
              <w:rPr>
                <w:sz w:val="24"/>
                <w:szCs w:val="24"/>
                <w:lang w:val="en-US"/>
              </w:rPr>
            </w:pPr>
            <w:r>
              <w:rPr>
                <w:sz w:val="24"/>
                <w:szCs w:val="24"/>
                <w:lang w:val="en-US"/>
              </w:rPr>
              <w:t>82</w:t>
            </w:r>
          </w:p>
        </w:tc>
      </w:tr>
      <w:tr w:rsidR="00CD15CD" w:rsidRPr="007F0AAC" w:rsidTr="00F45D9C">
        <w:trPr>
          <w:trHeight w:val="334"/>
        </w:trPr>
        <w:tc>
          <w:tcPr>
            <w:tcW w:w="8984" w:type="dxa"/>
            <w:shd w:val="clear" w:color="auto" w:fill="auto"/>
          </w:tcPr>
          <w:p w:rsidR="00CD15CD" w:rsidRPr="007F0AAC" w:rsidRDefault="00CD15CD" w:rsidP="00CD15CD">
            <w:pPr>
              <w:tabs>
                <w:tab w:val="left" w:pos="567"/>
              </w:tabs>
              <w:spacing w:line="276" w:lineRule="auto"/>
              <w:rPr>
                <w:color w:val="auto"/>
                <w:sz w:val="24"/>
                <w:szCs w:val="24"/>
                <w:lang w:val="en-US"/>
              </w:rPr>
            </w:pPr>
            <w:r w:rsidRPr="007F0AAC">
              <w:rPr>
                <w:color w:val="auto"/>
                <w:sz w:val="24"/>
                <w:szCs w:val="24"/>
                <w:lang w:val="en-US"/>
              </w:rPr>
              <w:t xml:space="preserve">APPENDIX F </w:t>
            </w:r>
            <w:r w:rsidR="0088168F" w:rsidRPr="004E0A25">
              <w:rPr>
                <w:color w:val="auto"/>
                <w:sz w:val="24"/>
                <w:szCs w:val="24"/>
                <w:lang w:val="en-US"/>
              </w:rPr>
              <w:t>-</w:t>
            </w:r>
            <w:r w:rsidRPr="007F0AAC">
              <w:rPr>
                <w:color w:val="auto"/>
                <w:sz w:val="24"/>
                <w:szCs w:val="24"/>
                <w:lang w:val="en-US"/>
              </w:rPr>
              <w:t xml:space="preserve"> Developed standard operating procedures</w:t>
            </w:r>
          </w:p>
        </w:tc>
        <w:tc>
          <w:tcPr>
            <w:tcW w:w="673" w:type="dxa"/>
            <w:shd w:val="clear" w:color="auto" w:fill="auto"/>
          </w:tcPr>
          <w:p w:rsidR="00CD15CD" w:rsidRPr="00A853A3" w:rsidRDefault="00CD15CD" w:rsidP="00CD15CD">
            <w:pPr>
              <w:spacing w:line="276" w:lineRule="auto"/>
              <w:jc w:val="center"/>
              <w:rPr>
                <w:sz w:val="24"/>
                <w:szCs w:val="24"/>
                <w:lang w:val="en-US"/>
              </w:rPr>
            </w:pPr>
            <w:r w:rsidRPr="007F0AAC">
              <w:rPr>
                <w:sz w:val="24"/>
                <w:szCs w:val="24"/>
              </w:rPr>
              <w:t>8</w:t>
            </w:r>
            <w:r w:rsidR="00A853A3">
              <w:rPr>
                <w:sz w:val="24"/>
                <w:szCs w:val="24"/>
                <w:lang w:val="en-US"/>
              </w:rPr>
              <w:t>9</w:t>
            </w:r>
          </w:p>
        </w:tc>
      </w:tr>
    </w:tbl>
    <w:p w:rsidR="00776D71" w:rsidRPr="007F0AAC" w:rsidRDefault="00776D71" w:rsidP="00452B2D">
      <w:pPr>
        <w:spacing w:line="360" w:lineRule="auto"/>
        <w:jc w:val="center"/>
        <w:rPr>
          <w:b/>
          <w:color w:val="auto"/>
          <w:sz w:val="24"/>
        </w:rPr>
      </w:pPr>
    </w:p>
    <w:p w:rsidR="00776D71" w:rsidRPr="007F0AAC" w:rsidRDefault="00776D71" w:rsidP="00452B2D">
      <w:pPr>
        <w:spacing w:line="360" w:lineRule="auto"/>
        <w:jc w:val="center"/>
        <w:rPr>
          <w:b/>
          <w:color w:val="auto"/>
          <w:sz w:val="24"/>
        </w:rPr>
      </w:pPr>
    </w:p>
    <w:p w:rsidR="00CD15CD" w:rsidRPr="007F0AAC" w:rsidRDefault="00CD15CD" w:rsidP="00452B2D">
      <w:pPr>
        <w:spacing w:line="360" w:lineRule="auto"/>
        <w:jc w:val="center"/>
        <w:rPr>
          <w:b/>
          <w:color w:val="auto"/>
          <w:sz w:val="24"/>
        </w:rPr>
      </w:pPr>
    </w:p>
    <w:p w:rsidR="00776D71" w:rsidRPr="007F0AAC" w:rsidRDefault="00776D71" w:rsidP="00452B2D">
      <w:pPr>
        <w:spacing w:line="360" w:lineRule="auto"/>
        <w:jc w:val="center"/>
        <w:rPr>
          <w:b/>
          <w:color w:val="auto"/>
          <w:sz w:val="24"/>
        </w:rPr>
      </w:pPr>
    </w:p>
    <w:p w:rsidR="004A19B7" w:rsidRPr="007F0AAC" w:rsidRDefault="004A19B7" w:rsidP="004A19B7">
      <w:pPr>
        <w:pStyle w:val="23"/>
        <w:spacing w:line="276" w:lineRule="auto"/>
        <w:jc w:val="center"/>
        <w:rPr>
          <w:rFonts w:eastAsia="Times New Roman"/>
          <w:b/>
          <w:szCs w:val="20"/>
          <w:lang w:val="en-US" w:eastAsia="ru-RU"/>
        </w:rPr>
      </w:pPr>
      <w:r w:rsidRPr="007F0AAC">
        <w:rPr>
          <w:rFonts w:eastAsia="Times New Roman"/>
          <w:b/>
          <w:szCs w:val="20"/>
          <w:lang w:val="en-US" w:eastAsia="ru-RU"/>
        </w:rPr>
        <w:lastRenderedPageBreak/>
        <w:t>LIST OF SYMBOLS AND ABBREVIATIONS</w:t>
      </w:r>
    </w:p>
    <w:p w:rsidR="00805BA4" w:rsidRPr="004D377C" w:rsidRDefault="004A19B7" w:rsidP="004D377C">
      <w:pPr>
        <w:pStyle w:val="23"/>
        <w:spacing w:line="276" w:lineRule="auto"/>
        <w:ind w:firstLine="709"/>
        <w:jc w:val="both"/>
        <w:rPr>
          <w:szCs w:val="24"/>
          <w:lang w:val="en-US"/>
        </w:rPr>
      </w:pPr>
      <w:r w:rsidRPr="007F0AAC">
        <w:rPr>
          <w:szCs w:val="24"/>
          <w:lang w:val="en-US"/>
        </w:rPr>
        <w:t>The following symbols and abbreviations are us</w:t>
      </w:r>
      <w:r w:rsidR="004D377C">
        <w:rPr>
          <w:szCs w:val="24"/>
          <w:lang w:val="en-US"/>
        </w:rPr>
        <w:t>ed in this research work report</w:t>
      </w:r>
    </w:p>
    <w:p w:rsidR="003C7129" w:rsidRPr="004D377C" w:rsidRDefault="004D377C" w:rsidP="004D377C">
      <w:pPr>
        <w:tabs>
          <w:tab w:val="left" w:pos="1276"/>
          <w:tab w:val="left" w:pos="1560"/>
        </w:tabs>
        <w:spacing w:line="360" w:lineRule="auto"/>
        <w:jc w:val="both"/>
        <w:rPr>
          <w:color w:val="auto"/>
          <w:sz w:val="24"/>
          <w:lang w:val="en-US"/>
        </w:rPr>
      </w:pPr>
      <w:r>
        <w:rPr>
          <w:color w:val="auto"/>
          <w:sz w:val="24"/>
          <w:lang w:val="en-US"/>
        </w:rPr>
        <w:t>BSC</w:t>
      </w:r>
      <w:r w:rsidRPr="004D377C">
        <w:rPr>
          <w:color w:val="auto"/>
          <w:sz w:val="24"/>
          <w:lang w:val="en-US"/>
        </w:rPr>
        <w:t>-</w:t>
      </w:r>
      <w:r>
        <w:rPr>
          <w:color w:val="auto"/>
          <w:sz w:val="24"/>
          <w:lang w:val="en-US"/>
        </w:rPr>
        <w:t>2</w:t>
      </w:r>
      <w:r>
        <w:rPr>
          <w:color w:val="auto"/>
          <w:sz w:val="24"/>
          <w:lang w:val="en-US"/>
        </w:rPr>
        <w:tab/>
      </w:r>
      <w:r>
        <w:rPr>
          <w:rFonts w:eastAsiaTheme="minorHAnsi"/>
          <w:color w:val="auto"/>
          <w:sz w:val="24"/>
          <w:szCs w:val="24"/>
          <w:lang w:val="en-US" w:eastAsia="en-US"/>
        </w:rPr>
        <w:t>–</w:t>
      </w:r>
      <w:r>
        <w:rPr>
          <w:rFonts w:eastAsiaTheme="minorHAnsi"/>
          <w:color w:val="auto"/>
          <w:sz w:val="24"/>
          <w:szCs w:val="24"/>
          <w:lang w:val="en-US" w:eastAsia="en-US"/>
        </w:rPr>
        <w:tab/>
      </w:r>
      <w:r>
        <w:rPr>
          <w:color w:val="auto"/>
          <w:sz w:val="24"/>
          <w:lang w:val="en-US"/>
        </w:rPr>
        <w:t>c</w:t>
      </w:r>
      <w:r w:rsidR="003C7129" w:rsidRPr="007F0AAC">
        <w:rPr>
          <w:color w:val="auto"/>
          <w:sz w:val="24"/>
          <w:lang w:val="en-US"/>
        </w:rPr>
        <w:t xml:space="preserve">lass 2 biological safety </w:t>
      </w:r>
      <w:proofErr w:type="gramStart"/>
      <w:r w:rsidR="003C7129" w:rsidRPr="007F0AAC">
        <w:rPr>
          <w:color w:val="auto"/>
          <w:sz w:val="24"/>
          <w:lang w:val="en-US"/>
        </w:rPr>
        <w:t>cabinet</w:t>
      </w:r>
      <w:proofErr w:type="gramEnd"/>
    </w:p>
    <w:p w:rsidR="008B3CB4" w:rsidRPr="007F0AAC" w:rsidRDefault="008B3CB4" w:rsidP="004D377C">
      <w:pPr>
        <w:tabs>
          <w:tab w:val="left" w:pos="1276"/>
          <w:tab w:val="left" w:pos="1560"/>
        </w:tabs>
        <w:spacing w:line="360" w:lineRule="auto"/>
        <w:jc w:val="both"/>
        <w:rPr>
          <w:color w:val="auto"/>
          <w:sz w:val="24"/>
          <w:szCs w:val="24"/>
          <w:lang w:val="en-US"/>
        </w:rPr>
      </w:pPr>
      <w:r w:rsidRPr="007F0AAC">
        <w:rPr>
          <w:color w:val="auto"/>
          <w:sz w:val="24"/>
          <w:szCs w:val="24"/>
        </w:rPr>
        <w:t>С</w:t>
      </w:r>
      <w:proofErr w:type="gramStart"/>
      <w:r w:rsidR="004D377C">
        <w:rPr>
          <w:color w:val="auto"/>
          <w:sz w:val="24"/>
          <w:szCs w:val="24"/>
          <w:lang w:val="en-US"/>
        </w:rPr>
        <w:t>I</w:t>
      </w:r>
      <w:proofErr w:type="gramEnd"/>
      <w:r w:rsidR="004D377C">
        <w:rPr>
          <w:color w:val="auto"/>
          <w:sz w:val="24"/>
          <w:szCs w:val="24"/>
          <w:lang w:val="en-US"/>
        </w:rPr>
        <w:tab/>
      </w:r>
      <w:r w:rsidR="004D377C">
        <w:rPr>
          <w:rFonts w:eastAsiaTheme="minorHAnsi"/>
          <w:color w:val="auto"/>
          <w:sz w:val="24"/>
          <w:szCs w:val="24"/>
          <w:lang w:val="en-US" w:eastAsia="en-US"/>
        </w:rPr>
        <w:t>–</w:t>
      </w:r>
      <w:r w:rsidR="004D377C">
        <w:rPr>
          <w:rFonts w:eastAsiaTheme="minorHAnsi"/>
          <w:color w:val="auto"/>
          <w:sz w:val="24"/>
          <w:szCs w:val="24"/>
          <w:lang w:val="en-US" w:eastAsia="en-US"/>
        </w:rPr>
        <w:tab/>
      </w:r>
      <w:r w:rsidRPr="007F0AAC">
        <w:rPr>
          <w:color w:val="auto"/>
          <w:sz w:val="24"/>
          <w:szCs w:val="24"/>
          <w:lang w:val="en-US"/>
        </w:rPr>
        <w:t>confidence interval</w:t>
      </w:r>
    </w:p>
    <w:p w:rsidR="003C7129" w:rsidRPr="007F0AAC" w:rsidRDefault="003C7129" w:rsidP="004D377C">
      <w:pPr>
        <w:tabs>
          <w:tab w:val="left" w:pos="1276"/>
          <w:tab w:val="left" w:pos="1418"/>
          <w:tab w:val="left" w:pos="1560"/>
        </w:tabs>
        <w:spacing w:line="360" w:lineRule="auto"/>
        <w:jc w:val="both"/>
        <w:rPr>
          <w:color w:val="auto"/>
          <w:sz w:val="24"/>
          <w:szCs w:val="24"/>
          <w:lang w:val="en-US"/>
        </w:rPr>
      </w:pPr>
      <w:r w:rsidRPr="007F0AAC">
        <w:rPr>
          <w:color w:val="auto"/>
          <w:sz w:val="24"/>
          <w:szCs w:val="24"/>
          <w:lang w:val="en-US"/>
        </w:rPr>
        <w:t>CRL</w:t>
      </w:r>
      <w:r w:rsidR="004D377C">
        <w:rPr>
          <w:color w:val="auto"/>
          <w:sz w:val="24"/>
          <w:szCs w:val="24"/>
          <w:lang w:val="en-US"/>
        </w:rPr>
        <w:tab/>
      </w:r>
      <w:r w:rsidR="004D377C">
        <w:rPr>
          <w:rFonts w:eastAsiaTheme="minorHAnsi"/>
          <w:color w:val="auto"/>
          <w:sz w:val="24"/>
          <w:szCs w:val="24"/>
          <w:lang w:val="en-US" w:eastAsia="en-US"/>
        </w:rPr>
        <w:t>–</w:t>
      </w:r>
      <w:r w:rsidR="004D377C">
        <w:rPr>
          <w:rFonts w:eastAsiaTheme="minorHAnsi"/>
          <w:color w:val="auto"/>
          <w:sz w:val="24"/>
          <w:szCs w:val="24"/>
          <w:lang w:val="en-US" w:eastAsia="en-US"/>
        </w:rPr>
        <w:tab/>
      </w:r>
      <w:r w:rsidR="004D377C">
        <w:rPr>
          <w:rFonts w:eastAsiaTheme="minorHAnsi"/>
          <w:color w:val="auto"/>
          <w:sz w:val="24"/>
          <w:szCs w:val="24"/>
          <w:lang w:val="en-US" w:eastAsia="en-US"/>
        </w:rPr>
        <w:tab/>
      </w:r>
      <w:r w:rsidRPr="007F0AAC">
        <w:rPr>
          <w:color w:val="auto"/>
          <w:sz w:val="24"/>
          <w:szCs w:val="24"/>
          <w:lang w:val="en-US"/>
        </w:rPr>
        <w:t>Central Reference laboratory</w:t>
      </w:r>
    </w:p>
    <w:p w:rsidR="003C7129" w:rsidRPr="007F0AAC" w:rsidRDefault="003C7129" w:rsidP="004D377C">
      <w:pPr>
        <w:tabs>
          <w:tab w:val="left" w:pos="1276"/>
          <w:tab w:val="left" w:pos="1418"/>
          <w:tab w:val="left" w:pos="1560"/>
        </w:tabs>
        <w:spacing w:line="360" w:lineRule="auto"/>
        <w:jc w:val="both"/>
        <w:rPr>
          <w:iCs/>
          <w:sz w:val="24"/>
          <w:szCs w:val="24"/>
          <w:lang w:val="en-US"/>
        </w:rPr>
      </w:pPr>
      <w:r w:rsidRPr="007F0AAC">
        <w:rPr>
          <w:iCs/>
          <w:sz w:val="24"/>
          <w:szCs w:val="24"/>
          <w:lang w:val="en-US"/>
        </w:rPr>
        <w:t>DNA</w:t>
      </w:r>
      <w:r w:rsidR="004D377C">
        <w:rPr>
          <w:iCs/>
          <w:sz w:val="24"/>
          <w:szCs w:val="24"/>
          <w:lang w:val="en-US"/>
        </w:rPr>
        <w:tab/>
      </w:r>
      <w:r w:rsidR="004D377C">
        <w:rPr>
          <w:rFonts w:eastAsiaTheme="minorHAnsi"/>
          <w:color w:val="auto"/>
          <w:sz w:val="24"/>
          <w:szCs w:val="24"/>
          <w:lang w:val="en-US" w:eastAsia="en-US"/>
        </w:rPr>
        <w:t>–</w:t>
      </w:r>
      <w:r w:rsidR="004D377C">
        <w:rPr>
          <w:rFonts w:eastAsiaTheme="minorHAnsi"/>
          <w:color w:val="auto"/>
          <w:sz w:val="24"/>
          <w:szCs w:val="24"/>
          <w:lang w:val="en-US" w:eastAsia="en-US"/>
        </w:rPr>
        <w:tab/>
      </w:r>
      <w:r w:rsidR="004D377C">
        <w:rPr>
          <w:rFonts w:eastAsiaTheme="minorHAnsi"/>
          <w:color w:val="auto"/>
          <w:sz w:val="24"/>
          <w:szCs w:val="24"/>
          <w:lang w:val="en-US" w:eastAsia="en-US"/>
        </w:rPr>
        <w:tab/>
      </w:r>
      <w:r w:rsidRPr="007F0AAC">
        <w:rPr>
          <w:iCs/>
          <w:sz w:val="24"/>
          <w:szCs w:val="24"/>
          <w:lang w:val="en-US"/>
        </w:rPr>
        <w:t>Deoxyribonucleic acid</w:t>
      </w:r>
    </w:p>
    <w:p w:rsidR="003C7129" w:rsidRPr="007F0AAC" w:rsidRDefault="003C7129" w:rsidP="004D377C">
      <w:pPr>
        <w:tabs>
          <w:tab w:val="left" w:pos="1276"/>
          <w:tab w:val="left" w:pos="1418"/>
          <w:tab w:val="left" w:pos="1560"/>
        </w:tabs>
        <w:spacing w:line="360" w:lineRule="auto"/>
        <w:jc w:val="both"/>
        <w:rPr>
          <w:iCs/>
          <w:sz w:val="24"/>
          <w:szCs w:val="24"/>
          <w:lang w:val="en-US"/>
        </w:rPr>
      </w:pPr>
      <w:r w:rsidRPr="007F0AAC">
        <w:rPr>
          <w:iCs/>
          <w:sz w:val="24"/>
          <w:szCs w:val="24"/>
          <w:lang w:val="en-US"/>
        </w:rPr>
        <w:t>ELISA</w:t>
      </w:r>
      <w:r w:rsidR="004D377C">
        <w:rPr>
          <w:iCs/>
          <w:sz w:val="24"/>
          <w:szCs w:val="24"/>
          <w:lang w:val="en-US"/>
        </w:rPr>
        <w:tab/>
      </w:r>
      <w:r w:rsidR="004D377C">
        <w:rPr>
          <w:rFonts w:eastAsiaTheme="minorHAnsi"/>
          <w:color w:val="auto"/>
          <w:sz w:val="24"/>
          <w:szCs w:val="24"/>
          <w:lang w:val="en-US" w:eastAsia="en-US"/>
        </w:rPr>
        <w:t>–</w:t>
      </w:r>
      <w:r w:rsidR="004D377C">
        <w:rPr>
          <w:rFonts w:eastAsiaTheme="minorHAnsi"/>
          <w:color w:val="auto"/>
          <w:sz w:val="24"/>
          <w:szCs w:val="24"/>
          <w:lang w:val="en-US" w:eastAsia="en-US"/>
        </w:rPr>
        <w:tab/>
      </w:r>
      <w:r w:rsidR="004D377C">
        <w:rPr>
          <w:rFonts w:eastAsiaTheme="minorHAnsi"/>
          <w:color w:val="auto"/>
          <w:sz w:val="24"/>
          <w:szCs w:val="24"/>
          <w:lang w:val="en-US" w:eastAsia="en-US"/>
        </w:rPr>
        <w:tab/>
      </w:r>
      <w:r w:rsidRPr="007F0AAC">
        <w:rPr>
          <w:iCs/>
          <w:sz w:val="24"/>
          <w:szCs w:val="24"/>
          <w:lang w:val="en-US"/>
        </w:rPr>
        <w:t>enzyme linked immunosorbent assay</w:t>
      </w:r>
    </w:p>
    <w:p w:rsidR="00E175D1" w:rsidRPr="007F0AAC" w:rsidRDefault="00E175D1" w:rsidP="004D377C">
      <w:pPr>
        <w:tabs>
          <w:tab w:val="left" w:pos="1276"/>
          <w:tab w:val="left" w:pos="1418"/>
          <w:tab w:val="left" w:pos="1560"/>
        </w:tabs>
        <w:spacing w:line="360" w:lineRule="auto"/>
        <w:jc w:val="both"/>
        <w:rPr>
          <w:color w:val="auto"/>
          <w:sz w:val="24"/>
          <w:szCs w:val="24"/>
          <w:shd w:val="clear" w:color="auto" w:fill="FFFFFF"/>
          <w:lang w:val="es-ES"/>
        </w:rPr>
      </w:pPr>
      <w:r w:rsidRPr="007F0AAC">
        <w:rPr>
          <w:i/>
          <w:color w:val="auto"/>
          <w:sz w:val="24"/>
          <w:szCs w:val="24"/>
          <w:lang w:val="es-ES"/>
        </w:rPr>
        <w:t>GltA</w:t>
      </w:r>
      <w:r w:rsidR="004D377C">
        <w:rPr>
          <w:color w:val="auto"/>
          <w:sz w:val="24"/>
          <w:szCs w:val="24"/>
          <w:lang w:val="es-ES"/>
        </w:rPr>
        <w:tab/>
      </w:r>
      <w:r w:rsidR="004D377C">
        <w:rPr>
          <w:rFonts w:eastAsiaTheme="minorHAnsi"/>
          <w:color w:val="auto"/>
          <w:sz w:val="24"/>
          <w:szCs w:val="24"/>
          <w:lang w:val="en-US" w:eastAsia="en-US"/>
        </w:rPr>
        <w:t>–</w:t>
      </w:r>
      <w:r w:rsidR="004D377C">
        <w:rPr>
          <w:rFonts w:eastAsiaTheme="minorHAnsi"/>
          <w:color w:val="auto"/>
          <w:sz w:val="24"/>
          <w:szCs w:val="24"/>
          <w:lang w:val="en-US" w:eastAsia="en-US"/>
        </w:rPr>
        <w:tab/>
      </w:r>
      <w:r w:rsidR="004D377C">
        <w:rPr>
          <w:rFonts w:eastAsiaTheme="minorHAnsi"/>
          <w:color w:val="auto"/>
          <w:sz w:val="24"/>
          <w:szCs w:val="24"/>
          <w:lang w:val="en-US" w:eastAsia="en-US"/>
        </w:rPr>
        <w:tab/>
      </w:r>
      <w:r w:rsidRPr="007F0AAC">
        <w:rPr>
          <w:color w:val="auto"/>
          <w:sz w:val="24"/>
          <w:szCs w:val="24"/>
          <w:shd w:val="clear" w:color="auto" w:fill="FFFFFF"/>
          <w:lang w:val="es-ES"/>
        </w:rPr>
        <w:t>citrate synthase gen</w:t>
      </w:r>
    </w:p>
    <w:p w:rsidR="001718DC" w:rsidRPr="007F0AAC" w:rsidRDefault="001718DC" w:rsidP="004D377C">
      <w:pPr>
        <w:tabs>
          <w:tab w:val="left" w:pos="1276"/>
          <w:tab w:val="left" w:pos="1418"/>
          <w:tab w:val="left" w:pos="1560"/>
        </w:tabs>
        <w:spacing w:line="360" w:lineRule="auto"/>
        <w:jc w:val="both"/>
        <w:rPr>
          <w:sz w:val="24"/>
          <w:szCs w:val="24"/>
          <w:lang w:val="en-US"/>
        </w:rPr>
      </w:pPr>
      <w:r w:rsidRPr="007F0AAC">
        <w:rPr>
          <w:sz w:val="24"/>
          <w:szCs w:val="24"/>
          <w:lang w:val="en-US"/>
        </w:rPr>
        <w:t>ICS</w:t>
      </w:r>
      <w:r w:rsidR="004D377C">
        <w:rPr>
          <w:sz w:val="24"/>
          <w:szCs w:val="24"/>
          <w:lang w:val="en-US"/>
        </w:rPr>
        <w:tab/>
      </w:r>
      <w:r w:rsidR="004D377C">
        <w:rPr>
          <w:rFonts w:eastAsiaTheme="minorHAnsi"/>
          <w:color w:val="auto"/>
          <w:sz w:val="24"/>
          <w:szCs w:val="24"/>
          <w:lang w:val="en-US" w:eastAsia="en-US"/>
        </w:rPr>
        <w:t>–</w:t>
      </w:r>
      <w:r w:rsidR="004D377C">
        <w:rPr>
          <w:rFonts w:eastAsiaTheme="minorHAnsi"/>
          <w:color w:val="auto"/>
          <w:sz w:val="24"/>
          <w:szCs w:val="24"/>
          <w:lang w:val="en-US" w:eastAsia="en-US"/>
        </w:rPr>
        <w:tab/>
      </w:r>
      <w:r w:rsidR="004D377C">
        <w:rPr>
          <w:rFonts w:eastAsiaTheme="minorHAnsi"/>
          <w:color w:val="auto"/>
          <w:sz w:val="24"/>
          <w:szCs w:val="24"/>
          <w:lang w:val="en-US" w:eastAsia="en-US"/>
        </w:rPr>
        <w:tab/>
      </w:r>
      <w:r w:rsidRPr="007F0AAC">
        <w:rPr>
          <w:color w:val="auto"/>
          <w:sz w:val="24"/>
          <w:lang w:val="en-US"/>
        </w:rPr>
        <w:t>internal control sample</w:t>
      </w:r>
    </w:p>
    <w:p w:rsidR="00E175D1" w:rsidRPr="007F0AAC" w:rsidRDefault="004D377C" w:rsidP="004D377C">
      <w:pPr>
        <w:tabs>
          <w:tab w:val="left" w:pos="1276"/>
          <w:tab w:val="left" w:pos="1418"/>
          <w:tab w:val="left" w:pos="1560"/>
        </w:tabs>
        <w:spacing w:line="360" w:lineRule="auto"/>
        <w:jc w:val="both"/>
        <w:rPr>
          <w:color w:val="auto"/>
          <w:sz w:val="24"/>
          <w:lang w:val="kk-KZ"/>
        </w:rPr>
      </w:pPr>
      <w:r>
        <w:rPr>
          <w:color w:val="auto"/>
          <w:sz w:val="24"/>
          <w:lang w:val="kk-KZ"/>
        </w:rPr>
        <w:t>IgG</w:t>
      </w:r>
      <w:r>
        <w:rPr>
          <w:color w:val="auto"/>
          <w:sz w:val="24"/>
          <w:lang w:val="en-US"/>
        </w:rPr>
        <w:tab/>
      </w:r>
      <w:r>
        <w:rPr>
          <w:rFonts w:eastAsiaTheme="minorHAnsi"/>
          <w:color w:val="auto"/>
          <w:sz w:val="24"/>
          <w:szCs w:val="24"/>
          <w:lang w:val="en-US" w:eastAsia="en-US"/>
        </w:rPr>
        <w:t>–</w:t>
      </w:r>
      <w:r>
        <w:rPr>
          <w:rFonts w:eastAsiaTheme="minorHAnsi"/>
          <w:color w:val="auto"/>
          <w:sz w:val="24"/>
          <w:szCs w:val="24"/>
          <w:lang w:val="en-US" w:eastAsia="en-US"/>
        </w:rPr>
        <w:tab/>
      </w:r>
      <w:r>
        <w:rPr>
          <w:rFonts w:eastAsiaTheme="minorHAnsi"/>
          <w:color w:val="auto"/>
          <w:sz w:val="24"/>
          <w:szCs w:val="24"/>
          <w:lang w:val="en-US" w:eastAsia="en-US"/>
        </w:rPr>
        <w:tab/>
      </w:r>
      <w:r w:rsidR="003C7129" w:rsidRPr="007F0AAC">
        <w:rPr>
          <w:color w:val="auto"/>
          <w:sz w:val="24"/>
          <w:lang w:val="kk-KZ"/>
        </w:rPr>
        <w:t>immunoglobulin G</w:t>
      </w:r>
    </w:p>
    <w:p w:rsidR="00E175D1" w:rsidRPr="007F0AAC" w:rsidRDefault="004D377C" w:rsidP="004D377C">
      <w:pPr>
        <w:tabs>
          <w:tab w:val="left" w:pos="1276"/>
          <w:tab w:val="left" w:pos="1418"/>
          <w:tab w:val="left" w:pos="1560"/>
        </w:tabs>
        <w:spacing w:line="360" w:lineRule="auto"/>
        <w:jc w:val="both"/>
        <w:rPr>
          <w:color w:val="auto"/>
          <w:sz w:val="24"/>
          <w:lang w:val="kk-KZ"/>
        </w:rPr>
      </w:pPr>
      <w:r>
        <w:rPr>
          <w:color w:val="auto"/>
          <w:sz w:val="24"/>
          <w:lang w:val="kk-KZ"/>
        </w:rPr>
        <w:t>IgM</w:t>
      </w:r>
      <w:r>
        <w:rPr>
          <w:color w:val="auto"/>
          <w:sz w:val="24"/>
          <w:lang w:val="en-US"/>
        </w:rPr>
        <w:tab/>
      </w:r>
      <w:r>
        <w:rPr>
          <w:rFonts w:eastAsiaTheme="minorHAnsi"/>
          <w:color w:val="auto"/>
          <w:sz w:val="24"/>
          <w:szCs w:val="24"/>
          <w:lang w:val="en-US" w:eastAsia="en-US"/>
        </w:rPr>
        <w:t>–</w:t>
      </w:r>
      <w:r>
        <w:rPr>
          <w:rFonts w:eastAsiaTheme="minorHAnsi"/>
          <w:color w:val="auto"/>
          <w:sz w:val="24"/>
          <w:szCs w:val="24"/>
          <w:lang w:val="en-US" w:eastAsia="en-US"/>
        </w:rPr>
        <w:tab/>
      </w:r>
      <w:r>
        <w:rPr>
          <w:rFonts w:eastAsiaTheme="minorHAnsi"/>
          <w:color w:val="auto"/>
          <w:sz w:val="24"/>
          <w:szCs w:val="24"/>
          <w:lang w:val="en-US" w:eastAsia="en-US"/>
        </w:rPr>
        <w:tab/>
      </w:r>
      <w:r w:rsidR="003C7129" w:rsidRPr="007F0AAC">
        <w:rPr>
          <w:color w:val="auto"/>
          <w:sz w:val="24"/>
          <w:lang w:val="kk-KZ"/>
        </w:rPr>
        <w:t>immunoglobulin</w:t>
      </w:r>
      <w:r w:rsidR="003C7129" w:rsidRPr="007F0AAC">
        <w:rPr>
          <w:color w:val="auto"/>
          <w:sz w:val="24"/>
          <w:lang w:val="en-US"/>
        </w:rPr>
        <w:t xml:space="preserve"> </w:t>
      </w:r>
      <w:r w:rsidR="00E175D1" w:rsidRPr="007F0AAC">
        <w:rPr>
          <w:color w:val="auto"/>
          <w:sz w:val="24"/>
          <w:lang w:val="kk-KZ"/>
        </w:rPr>
        <w:t>M</w:t>
      </w:r>
    </w:p>
    <w:p w:rsidR="00E175D1" w:rsidRPr="007F0AAC" w:rsidRDefault="00E175D1" w:rsidP="004D377C">
      <w:pPr>
        <w:tabs>
          <w:tab w:val="left" w:pos="1276"/>
          <w:tab w:val="left" w:pos="1418"/>
          <w:tab w:val="left" w:pos="1560"/>
        </w:tabs>
        <w:spacing w:line="360" w:lineRule="auto"/>
        <w:jc w:val="both"/>
        <w:rPr>
          <w:rFonts w:eastAsia="Calibri"/>
          <w:sz w:val="24"/>
          <w:szCs w:val="24"/>
          <w:lang w:val="kk-KZ"/>
        </w:rPr>
      </w:pPr>
      <w:r w:rsidRPr="007F0AAC">
        <w:rPr>
          <w:sz w:val="24"/>
          <w:szCs w:val="24"/>
          <w:lang w:val="kk-KZ"/>
        </w:rPr>
        <w:t>MIR</w:t>
      </w:r>
      <w:r w:rsidR="004D377C">
        <w:rPr>
          <w:i/>
          <w:sz w:val="24"/>
          <w:szCs w:val="24"/>
          <w:lang w:val="en-US"/>
        </w:rPr>
        <w:tab/>
      </w:r>
      <w:r w:rsidR="004D377C">
        <w:rPr>
          <w:rFonts w:eastAsiaTheme="minorHAnsi"/>
          <w:color w:val="auto"/>
          <w:sz w:val="24"/>
          <w:szCs w:val="24"/>
          <w:lang w:val="en-US" w:eastAsia="en-US"/>
        </w:rPr>
        <w:t>–</w:t>
      </w:r>
      <w:r w:rsidR="004D377C">
        <w:rPr>
          <w:rFonts w:eastAsiaTheme="minorHAnsi"/>
          <w:color w:val="auto"/>
          <w:sz w:val="24"/>
          <w:szCs w:val="24"/>
          <w:lang w:val="en-US" w:eastAsia="en-US"/>
        </w:rPr>
        <w:tab/>
      </w:r>
      <w:r w:rsidR="004D377C">
        <w:rPr>
          <w:rFonts w:eastAsiaTheme="minorHAnsi"/>
          <w:color w:val="auto"/>
          <w:sz w:val="24"/>
          <w:szCs w:val="24"/>
          <w:lang w:val="en-US" w:eastAsia="en-US"/>
        </w:rPr>
        <w:tab/>
      </w:r>
      <w:r w:rsidRPr="007F0AAC">
        <w:rPr>
          <w:rFonts w:eastAsia="Calibri"/>
          <w:sz w:val="24"/>
          <w:szCs w:val="24"/>
          <w:lang w:val="kk-KZ"/>
        </w:rPr>
        <w:t>minimum infection rate</w:t>
      </w:r>
    </w:p>
    <w:p w:rsidR="003C7129" w:rsidRPr="007F0AAC" w:rsidRDefault="003C7129" w:rsidP="004D377C">
      <w:pPr>
        <w:tabs>
          <w:tab w:val="left" w:pos="1276"/>
          <w:tab w:val="left" w:pos="1418"/>
          <w:tab w:val="left" w:pos="1560"/>
        </w:tabs>
        <w:spacing w:line="360" w:lineRule="auto"/>
        <w:jc w:val="both"/>
        <w:rPr>
          <w:iCs/>
          <w:color w:val="auto"/>
          <w:sz w:val="24"/>
          <w:lang w:val="kk-KZ"/>
        </w:rPr>
      </w:pPr>
      <w:r w:rsidRPr="007F0AAC">
        <w:rPr>
          <w:iCs/>
          <w:color w:val="auto"/>
          <w:sz w:val="24"/>
          <w:lang w:val="kk-KZ"/>
        </w:rPr>
        <w:t>N</w:t>
      </w:r>
      <w:r w:rsidRPr="007F0AAC">
        <w:rPr>
          <w:iCs/>
          <w:color w:val="auto"/>
          <w:sz w:val="24"/>
          <w:lang w:val="en-US"/>
        </w:rPr>
        <w:t>A</w:t>
      </w:r>
      <w:r w:rsidR="004D377C">
        <w:rPr>
          <w:iCs/>
          <w:color w:val="auto"/>
          <w:sz w:val="24"/>
          <w:lang w:val="en-US"/>
        </w:rPr>
        <w:tab/>
      </w:r>
      <w:r w:rsidR="004D377C">
        <w:rPr>
          <w:rFonts w:eastAsiaTheme="minorHAnsi"/>
          <w:color w:val="auto"/>
          <w:sz w:val="24"/>
          <w:szCs w:val="24"/>
          <w:lang w:val="en-US" w:eastAsia="en-US"/>
        </w:rPr>
        <w:t>–</w:t>
      </w:r>
      <w:r w:rsidR="004D377C">
        <w:rPr>
          <w:rFonts w:eastAsiaTheme="minorHAnsi"/>
          <w:color w:val="auto"/>
          <w:sz w:val="24"/>
          <w:szCs w:val="24"/>
          <w:lang w:val="en-US" w:eastAsia="en-US"/>
        </w:rPr>
        <w:tab/>
      </w:r>
      <w:r w:rsidR="004D377C">
        <w:rPr>
          <w:rFonts w:eastAsiaTheme="minorHAnsi"/>
          <w:color w:val="auto"/>
          <w:sz w:val="24"/>
          <w:szCs w:val="24"/>
          <w:lang w:val="en-US" w:eastAsia="en-US"/>
        </w:rPr>
        <w:tab/>
      </w:r>
      <w:r w:rsidRPr="007F0AAC">
        <w:rPr>
          <w:iCs/>
          <w:color w:val="auto"/>
          <w:sz w:val="24"/>
          <w:lang w:val="kk-KZ"/>
        </w:rPr>
        <w:t>nucleic acid</w:t>
      </w:r>
    </w:p>
    <w:p w:rsidR="00EB3FC9" w:rsidRPr="007F0AAC" w:rsidRDefault="00EB3FC9" w:rsidP="004D377C">
      <w:pPr>
        <w:tabs>
          <w:tab w:val="left" w:pos="1276"/>
          <w:tab w:val="left" w:pos="1418"/>
          <w:tab w:val="left" w:pos="1560"/>
        </w:tabs>
        <w:spacing w:line="360" w:lineRule="auto"/>
        <w:jc w:val="both"/>
        <w:rPr>
          <w:color w:val="auto"/>
          <w:sz w:val="24"/>
          <w:lang w:val="en-US"/>
        </w:rPr>
      </w:pPr>
      <w:r w:rsidRPr="007F0AAC">
        <w:rPr>
          <w:color w:val="auto"/>
          <w:sz w:val="24"/>
          <w:lang w:val="en-US"/>
        </w:rPr>
        <w:t>OD</w:t>
      </w:r>
      <w:r w:rsidR="004D377C">
        <w:rPr>
          <w:rFonts w:eastAsiaTheme="minorHAnsi"/>
          <w:color w:val="auto"/>
          <w:sz w:val="24"/>
          <w:szCs w:val="24"/>
          <w:lang w:val="en-US" w:eastAsia="en-US"/>
        </w:rPr>
        <w:tab/>
        <w:t>–</w:t>
      </w:r>
      <w:r w:rsidR="004D377C">
        <w:rPr>
          <w:rFonts w:eastAsiaTheme="minorHAnsi"/>
          <w:color w:val="auto"/>
          <w:sz w:val="24"/>
          <w:szCs w:val="24"/>
          <w:lang w:val="en-US" w:eastAsia="en-US"/>
        </w:rPr>
        <w:tab/>
      </w:r>
      <w:r w:rsidR="004D377C">
        <w:rPr>
          <w:rFonts w:eastAsiaTheme="minorHAnsi"/>
          <w:color w:val="auto"/>
          <w:sz w:val="24"/>
          <w:szCs w:val="24"/>
          <w:lang w:val="en-US" w:eastAsia="en-US"/>
        </w:rPr>
        <w:tab/>
      </w:r>
      <w:r w:rsidRPr="007F0AAC">
        <w:rPr>
          <w:color w:val="auto"/>
          <w:sz w:val="24"/>
          <w:lang w:val="en-US"/>
        </w:rPr>
        <w:t>optical density</w:t>
      </w:r>
    </w:p>
    <w:p w:rsidR="00E175D1" w:rsidRPr="007F0AAC" w:rsidRDefault="00E175D1" w:rsidP="004D377C">
      <w:pPr>
        <w:tabs>
          <w:tab w:val="left" w:pos="1276"/>
          <w:tab w:val="left" w:pos="1418"/>
          <w:tab w:val="left" w:pos="1560"/>
        </w:tabs>
        <w:spacing w:line="360" w:lineRule="auto"/>
        <w:jc w:val="both"/>
        <w:rPr>
          <w:color w:val="auto"/>
          <w:sz w:val="24"/>
          <w:lang w:val="kk-KZ"/>
        </w:rPr>
      </w:pPr>
      <w:r w:rsidRPr="007F0AAC">
        <w:rPr>
          <w:i/>
          <w:iCs/>
          <w:color w:val="auto"/>
          <w:sz w:val="24"/>
          <w:lang w:val="kk-KZ"/>
        </w:rPr>
        <w:t>OmpA</w:t>
      </w:r>
      <w:r w:rsidR="004D377C">
        <w:rPr>
          <w:color w:val="auto"/>
          <w:sz w:val="24"/>
          <w:lang w:val="en-US"/>
        </w:rPr>
        <w:tab/>
      </w:r>
      <w:r w:rsidR="004D377C">
        <w:rPr>
          <w:rFonts w:eastAsiaTheme="minorHAnsi"/>
          <w:color w:val="auto"/>
          <w:sz w:val="24"/>
          <w:szCs w:val="24"/>
          <w:lang w:val="en-US" w:eastAsia="en-US"/>
        </w:rPr>
        <w:t>–</w:t>
      </w:r>
      <w:r w:rsidR="004D377C">
        <w:rPr>
          <w:rFonts w:eastAsiaTheme="minorHAnsi"/>
          <w:color w:val="auto"/>
          <w:sz w:val="24"/>
          <w:szCs w:val="24"/>
          <w:lang w:val="en-US" w:eastAsia="en-US"/>
        </w:rPr>
        <w:tab/>
      </w:r>
      <w:r w:rsidR="004D377C">
        <w:rPr>
          <w:rFonts w:eastAsiaTheme="minorHAnsi"/>
          <w:color w:val="auto"/>
          <w:sz w:val="24"/>
          <w:szCs w:val="24"/>
          <w:lang w:val="en-US" w:eastAsia="en-US"/>
        </w:rPr>
        <w:tab/>
      </w:r>
      <w:r w:rsidR="003C7129" w:rsidRPr="007F0AAC">
        <w:rPr>
          <w:color w:val="auto"/>
          <w:sz w:val="24"/>
          <w:lang w:val="kk-KZ"/>
        </w:rPr>
        <w:t>outer membrane protein A</w:t>
      </w:r>
    </w:p>
    <w:p w:rsidR="00E175D1" w:rsidRPr="007F0AAC" w:rsidRDefault="004D377C" w:rsidP="004D377C">
      <w:pPr>
        <w:tabs>
          <w:tab w:val="left" w:pos="1276"/>
          <w:tab w:val="left" w:pos="1418"/>
          <w:tab w:val="left" w:pos="1560"/>
        </w:tabs>
        <w:spacing w:line="360" w:lineRule="auto"/>
        <w:jc w:val="both"/>
        <w:rPr>
          <w:color w:val="auto"/>
          <w:sz w:val="24"/>
          <w:lang w:val="kk-KZ"/>
        </w:rPr>
      </w:pPr>
      <w:r>
        <w:rPr>
          <w:color w:val="auto"/>
          <w:sz w:val="24"/>
          <w:lang w:val="kk-KZ"/>
        </w:rPr>
        <w:t>OR</w:t>
      </w:r>
      <w:r>
        <w:rPr>
          <w:color w:val="auto"/>
          <w:sz w:val="24"/>
          <w:lang w:val="en-US"/>
        </w:rPr>
        <w:tab/>
      </w:r>
      <w:r>
        <w:rPr>
          <w:rFonts w:eastAsiaTheme="minorHAnsi"/>
          <w:color w:val="auto"/>
          <w:sz w:val="24"/>
          <w:szCs w:val="24"/>
          <w:lang w:val="en-US" w:eastAsia="en-US"/>
        </w:rPr>
        <w:t>–</w:t>
      </w:r>
      <w:r>
        <w:rPr>
          <w:rFonts w:eastAsiaTheme="minorHAnsi"/>
          <w:color w:val="auto"/>
          <w:sz w:val="24"/>
          <w:szCs w:val="24"/>
          <w:lang w:val="en-US" w:eastAsia="en-US"/>
        </w:rPr>
        <w:tab/>
      </w:r>
      <w:r>
        <w:rPr>
          <w:rFonts w:eastAsiaTheme="minorHAnsi"/>
          <w:color w:val="auto"/>
          <w:sz w:val="24"/>
          <w:szCs w:val="24"/>
          <w:lang w:val="en-US" w:eastAsia="en-US"/>
        </w:rPr>
        <w:tab/>
      </w:r>
      <w:r w:rsidR="00E175D1" w:rsidRPr="007F0AAC">
        <w:rPr>
          <w:color w:val="auto"/>
          <w:sz w:val="24"/>
          <w:lang w:val="kk-KZ"/>
        </w:rPr>
        <w:t xml:space="preserve">odds ratio </w:t>
      </w:r>
    </w:p>
    <w:p w:rsidR="003C7129" w:rsidRPr="007F0AAC" w:rsidRDefault="003C7129" w:rsidP="004D377C">
      <w:pPr>
        <w:tabs>
          <w:tab w:val="left" w:pos="1276"/>
          <w:tab w:val="left" w:pos="1418"/>
          <w:tab w:val="left" w:pos="1560"/>
        </w:tabs>
        <w:spacing w:line="360" w:lineRule="auto"/>
        <w:jc w:val="both"/>
        <w:rPr>
          <w:color w:val="auto"/>
          <w:sz w:val="24"/>
          <w:lang w:val="en-US"/>
        </w:rPr>
      </w:pPr>
      <w:r w:rsidRPr="007F0AAC">
        <w:rPr>
          <w:color w:val="auto"/>
          <w:sz w:val="24"/>
          <w:lang w:val="en-US"/>
        </w:rPr>
        <w:t>PCR</w:t>
      </w:r>
      <w:r w:rsidR="004D377C">
        <w:rPr>
          <w:color w:val="auto"/>
          <w:sz w:val="24"/>
          <w:lang w:val="en-US"/>
        </w:rPr>
        <w:tab/>
      </w:r>
      <w:r w:rsidR="004D377C">
        <w:rPr>
          <w:rFonts w:eastAsiaTheme="minorHAnsi"/>
          <w:color w:val="auto"/>
          <w:sz w:val="24"/>
          <w:szCs w:val="24"/>
          <w:lang w:val="en-US" w:eastAsia="en-US"/>
        </w:rPr>
        <w:t>–</w:t>
      </w:r>
      <w:r w:rsidR="004D377C">
        <w:rPr>
          <w:rFonts w:eastAsiaTheme="minorHAnsi"/>
          <w:color w:val="auto"/>
          <w:sz w:val="24"/>
          <w:szCs w:val="24"/>
          <w:lang w:val="en-US" w:eastAsia="en-US"/>
        </w:rPr>
        <w:tab/>
      </w:r>
      <w:r w:rsidR="004D377C">
        <w:rPr>
          <w:rFonts w:eastAsiaTheme="minorHAnsi"/>
          <w:color w:val="auto"/>
          <w:sz w:val="24"/>
          <w:szCs w:val="24"/>
          <w:lang w:val="en-US" w:eastAsia="en-US"/>
        </w:rPr>
        <w:tab/>
      </w:r>
      <w:r w:rsidRPr="007F0AAC">
        <w:rPr>
          <w:color w:val="auto"/>
          <w:sz w:val="24"/>
          <w:lang w:val="en-US"/>
        </w:rPr>
        <w:t>polymerase chain reaction</w:t>
      </w:r>
    </w:p>
    <w:p w:rsidR="003C7129" w:rsidRPr="007F0AAC" w:rsidRDefault="003C7129" w:rsidP="004D377C">
      <w:pPr>
        <w:tabs>
          <w:tab w:val="left" w:pos="1276"/>
          <w:tab w:val="left" w:pos="1418"/>
          <w:tab w:val="left" w:pos="1560"/>
        </w:tabs>
        <w:spacing w:line="360" w:lineRule="auto"/>
        <w:jc w:val="both"/>
        <w:rPr>
          <w:color w:val="auto"/>
          <w:sz w:val="24"/>
          <w:lang w:val="en-US"/>
        </w:rPr>
      </w:pPr>
      <w:r w:rsidRPr="007F0AAC">
        <w:rPr>
          <w:color w:val="auto"/>
          <w:sz w:val="24"/>
          <w:lang w:val="en-US"/>
        </w:rPr>
        <w:t>RNA</w:t>
      </w:r>
      <w:r w:rsidR="004D377C">
        <w:rPr>
          <w:rFonts w:eastAsiaTheme="minorHAnsi"/>
          <w:color w:val="auto"/>
          <w:sz w:val="24"/>
          <w:szCs w:val="24"/>
          <w:lang w:val="en-US" w:eastAsia="en-US"/>
        </w:rPr>
        <w:tab/>
        <w:t>–</w:t>
      </w:r>
      <w:r w:rsidR="004D377C">
        <w:rPr>
          <w:rFonts w:eastAsiaTheme="minorHAnsi"/>
          <w:color w:val="auto"/>
          <w:sz w:val="24"/>
          <w:szCs w:val="24"/>
          <w:lang w:val="en-US" w:eastAsia="en-US"/>
        </w:rPr>
        <w:tab/>
      </w:r>
      <w:r w:rsidR="004D377C">
        <w:rPr>
          <w:rFonts w:eastAsiaTheme="minorHAnsi"/>
          <w:color w:val="auto"/>
          <w:sz w:val="24"/>
          <w:szCs w:val="24"/>
          <w:lang w:val="en-US" w:eastAsia="en-US"/>
        </w:rPr>
        <w:tab/>
      </w:r>
      <w:r w:rsidRPr="007F0AAC">
        <w:rPr>
          <w:color w:val="auto"/>
          <w:sz w:val="24"/>
          <w:lang w:val="en-US"/>
        </w:rPr>
        <w:t>ribonucleic acid</w:t>
      </w:r>
    </w:p>
    <w:p w:rsidR="00E175D1" w:rsidRPr="007F0AAC" w:rsidRDefault="00E175D1" w:rsidP="004D377C">
      <w:pPr>
        <w:tabs>
          <w:tab w:val="left" w:pos="1276"/>
          <w:tab w:val="left" w:pos="1418"/>
          <w:tab w:val="left" w:pos="1560"/>
        </w:tabs>
        <w:spacing w:line="360" w:lineRule="auto"/>
        <w:jc w:val="both"/>
        <w:rPr>
          <w:color w:val="222222"/>
          <w:sz w:val="24"/>
          <w:szCs w:val="24"/>
          <w:shd w:val="clear" w:color="auto" w:fill="FFFFFF"/>
          <w:lang w:val="kk-KZ"/>
        </w:rPr>
      </w:pPr>
      <w:r w:rsidRPr="007F0AAC">
        <w:rPr>
          <w:sz w:val="24"/>
          <w:szCs w:val="24"/>
          <w:lang w:val="kk-KZ"/>
        </w:rPr>
        <w:t>RFLP</w:t>
      </w:r>
      <w:r w:rsidR="004D377C">
        <w:rPr>
          <w:sz w:val="24"/>
          <w:szCs w:val="24"/>
          <w:lang w:val="en-US"/>
        </w:rPr>
        <w:tab/>
      </w:r>
      <w:r w:rsidR="004D377C">
        <w:rPr>
          <w:rFonts w:eastAsiaTheme="minorHAnsi"/>
          <w:color w:val="auto"/>
          <w:sz w:val="24"/>
          <w:szCs w:val="24"/>
          <w:lang w:val="en-US" w:eastAsia="en-US"/>
        </w:rPr>
        <w:t>–</w:t>
      </w:r>
      <w:r w:rsidR="004D377C">
        <w:rPr>
          <w:rFonts w:eastAsiaTheme="minorHAnsi"/>
          <w:color w:val="auto"/>
          <w:sz w:val="24"/>
          <w:szCs w:val="24"/>
          <w:lang w:val="en-US" w:eastAsia="en-US"/>
        </w:rPr>
        <w:tab/>
      </w:r>
      <w:r w:rsidR="004D377C">
        <w:rPr>
          <w:rFonts w:eastAsiaTheme="minorHAnsi"/>
          <w:color w:val="auto"/>
          <w:sz w:val="24"/>
          <w:szCs w:val="24"/>
          <w:lang w:val="en-US" w:eastAsia="en-US"/>
        </w:rPr>
        <w:tab/>
      </w:r>
      <w:r w:rsidR="003C7129" w:rsidRPr="007F0AAC">
        <w:rPr>
          <w:color w:val="222222"/>
          <w:sz w:val="24"/>
          <w:szCs w:val="24"/>
          <w:shd w:val="clear" w:color="auto" w:fill="FFFFFF"/>
          <w:lang w:val="kk-KZ"/>
        </w:rPr>
        <w:t>restriction fragment length polymorphism</w:t>
      </w:r>
    </w:p>
    <w:p w:rsidR="00344E4B" w:rsidRDefault="003C7129" w:rsidP="004D377C">
      <w:pPr>
        <w:tabs>
          <w:tab w:val="left" w:pos="1276"/>
          <w:tab w:val="left" w:pos="1418"/>
          <w:tab w:val="left" w:pos="1560"/>
        </w:tabs>
        <w:spacing w:line="360" w:lineRule="auto"/>
        <w:jc w:val="both"/>
        <w:rPr>
          <w:color w:val="222222"/>
          <w:sz w:val="24"/>
          <w:szCs w:val="24"/>
          <w:shd w:val="clear" w:color="auto" w:fill="FFFFFF"/>
          <w:lang w:val="en-US"/>
        </w:rPr>
      </w:pPr>
      <w:r w:rsidRPr="007F0AAC">
        <w:rPr>
          <w:color w:val="222222"/>
          <w:sz w:val="24"/>
          <w:szCs w:val="24"/>
          <w:shd w:val="clear" w:color="auto" w:fill="FFFFFF"/>
          <w:lang w:val="en-US"/>
        </w:rPr>
        <w:t>SOP</w:t>
      </w:r>
      <w:r w:rsidR="004D377C">
        <w:rPr>
          <w:color w:val="222222"/>
          <w:sz w:val="24"/>
          <w:szCs w:val="24"/>
          <w:shd w:val="clear" w:color="auto" w:fill="FFFFFF"/>
          <w:lang w:val="en-US"/>
        </w:rPr>
        <w:tab/>
      </w:r>
      <w:r w:rsidR="004D377C">
        <w:rPr>
          <w:rFonts w:eastAsiaTheme="minorHAnsi"/>
          <w:color w:val="auto"/>
          <w:sz w:val="24"/>
          <w:szCs w:val="24"/>
          <w:lang w:val="en-US" w:eastAsia="en-US"/>
        </w:rPr>
        <w:t>–</w:t>
      </w:r>
      <w:r w:rsidR="004D377C">
        <w:rPr>
          <w:rFonts w:eastAsiaTheme="minorHAnsi"/>
          <w:color w:val="auto"/>
          <w:sz w:val="24"/>
          <w:szCs w:val="24"/>
          <w:lang w:val="en-US" w:eastAsia="en-US"/>
        </w:rPr>
        <w:tab/>
      </w:r>
      <w:r w:rsidR="004D377C">
        <w:rPr>
          <w:rFonts w:eastAsiaTheme="minorHAnsi"/>
          <w:color w:val="auto"/>
          <w:sz w:val="24"/>
          <w:szCs w:val="24"/>
          <w:lang w:val="en-US" w:eastAsia="en-US"/>
        </w:rPr>
        <w:tab/>
      </w:r>
      <w:r w:rsidRPr="007F0AAC">
        <w:rPr>
          <w:color w:val="222222"/>
          <w:sz w:val="24"/>
          <w:szCs w:val="24"/>
          <w:shd w:val="clear" w:color="auto" w:fill="FFFFFF"/>
          <w:lang w:val="en-US"/>
        </w:rPr>
        <w:t>standard operating procedure</w:t>
      </w:r>
    </w:p>
    <w:p w:rsidR="004D377C" w:rsidRDefault="003C7129" w:rsidP="004D377C">
      <w:pPr>
        <w:tabs>
          <w:tab w:val="left" w:pos="1276"/>
          <w:tab w:val="left" w:pos="1418"/>
          <w:tab w:val="left" w:pos="1560"/>
        </w:tabs>
        <w:spacing w:line="360" w:lineRule="auto"/>
        <w:jc w:val="both"/>
        <w:rPr>
          <w:color w:val="auto"/>
          <w:sz w:val="24"/>
          <w:lang w:val="en-US"/>
        </w:rPr>
      </w:pPr>
      <w:r w:rsidRPr="007F0AAC">
        <w:rPr>
          <w:color w:val="auto"/>
          <w:sz w:val="24"/>
          <w:lang w:val="en-US"/>
        </w:rPr>
        <w:t>SPCSEEM</w:t>
      </w:r>
      <w:r w:rsidR="004D377C">
        <w:rPr>
          <w:color w:val="auto"/>
          <w:sz w:val="24"/>
          <w:lang w:val="en-US"/>
        </w:rPr>
        <w:tab/>
      </w:r>
      <w:r w:rsidR="004D377C">
        <w:rPr>
          <w:rFonts w:eastAsiaTheme="minorHAnsi"/>
          <w:color w:val="auto"/>
          <w:sz w:val="24"/>
          <w:szCs w:val="24"/>
          <w:lang w:val="en-US" w:eastAsia="en-US"/>
        </w:rPr>
        <w:t>–</w:t>
      </w:r>
      <w:r w:rsidR="004D377C">
        <w:rPr>
          <w:rFonts w:eastAsiaTheme="minorHAnsi"/>
          <w:color w:val="auto"/>
          <w:sz w:val="24"/>
          <w:szCs w:val="24"/>
          <w:lang w:val="en-US" w:eastAsia="en-US"/>
        </w:rPr>
        <w:tab/>
      </w:r>
      <w:r w:rsidR="004D377C">
        <w:rPr>
          <w:rFonts w:eastAsiaTheme="minorHAnsi"/>
          <w:color w:val="auto"/>
          <w:sz w:val="24"/>
          <w:szCs w:val="24"/>
          <w:lang w:val="en-US" w:eastAsia="en-US"/>
        </w:rPr>
        <w:tab/>
      </w:r>
      <w:r w:rsidRPr="007F0AAC">
        <w:rPr>
          <w:color w:val="auto"/>
          <w:sz w:val="24"/>
          <w:lang w:val="en-US"/>
        </w:rPr>
        <w:t>Scientific and Practical Center of Sanitary and Epidemiological Expertise and</w:t>
      </w:r>
      <w:r w:rsidR="004D377C">
        <w:rPr>
          <w:color w:val="auto"/>
          <w:sz w:val="24"/>
          <w:lang w:val="en-US"/>
        </w:rPr>
        <w:t xml:space="preserve"> </w:t>
      </w:r>
    </w:p>
    <w:p w:rsidR="007F5E4D" w:rsidRPr="00344E4B" w:rsidRDefault="004D377C" w:rsidP="004D377C">
      <w:pPr>
        <w:tabs>
          <w:tab w:val="left" w:pos="1276"/>
          <w:tab w:val="left" w:pos="1418"/>
          <w:tab w:val="left" w:pos="1560"/>
        </w:tabs>
        <w:spacing w:line="360" w:lineRule="auto"/>
        <w:jc w:val="both"/>
        <w:rPr>
          <w:color w:val="222222"/>
          <w:sz w:val="24"/>
          <w:szCs w:val="24"/>
          <w:shd w:val="clear" w:color="auto" w:fill="FFFFFF"/>
          <w:lang w:val="en-US"/>
        </w:rPr>
      </w:pPr>
      <w:r>
        <w:rPr>
          <w:color w:val="auto"/>
          <w:sz w:val="24"/>
          <w:lang w:val="en-US"/>
        </w:rPr>
        <w:tab/>
      </w:r>
      <w:r>
        <w:rPr>
          <w:color w:val="auto"/>
          <w:sz w:val="24"/>
          <w:lang w:val="en-US"/>
        </w:rPr>
        <w:tab/>
      </w:r>
      <w:r>
        <w:rPr>
          <w:color w:val="auto"/>
          <w:sz w:val="24"/>
          <w:lang w:val="en-US"/>
        </w:rPr>
        <w:tab/>
      </w:r>
      <w:r w:rsidR="003C7129" w:rsidRPr="007F0AAC">
        <w:rPr>
          <w:color w:val="auto"/>
          <w:sz w:val="24"/>
          <w:lang w:val="en-US"/>
        </w:rPr>
        <w:t>Monitoring</w:t>
      </w:r>
      <w:r w:rsidR="007F5E4D" w:rsidRPr="007F0AAC">
        <w:rPr>
          <w:color w:val="auto"/>
          <w:sz w:val="24"/>
          <w:lang w:val="en-US"/>
        </w:rPr>
        <w:t xml:space="preserve"> </w:t>
      </w:r>
    </w:p>
    <w:p w:rsidR="00826738" w:rsidRPr="007F0AAC" w:rsidRDefault="00826738" w:rsidP="004D377C">
      <w:pPr>
        <w:tabs>
          <w:tab w:val="left" w:pos="1276"/>
          <w:tab w:val="left" w:pos="1418"/>
          <w:tab w:val="left" w:pos="1560"/>
        </w:tabs>
        <w:spacing w:line="360" w:lineRule="auto"/>
        <w:jc w:val="center"/>
        <w:rPr>
          <w:b/>
          <w:bCs/>
          <w:color w:val="auto"/>
          <w:sz w:val="24"/>
          <w:lang w:val="en-US"/>
        </w:rPr>
      </w:pPr>
      <w:r w:rsidRPr="007F0AAC">
        <w:rPr>
          <w:color w:val="FF0000"/>
          <w:sz w:val="24"/>
          <w:lang w:val="kk-KZ"/>
        </w:rPr>
        <w:br w:type="page"/>
      </w:r>
      <w:r w:rsidR="003C7129" w:rsidRPr="007F0AAC">
        <w:rPr>
          <w:b/>
          <w:bCs/>
          <w:color w:val="auto"/>
          <w:sz w:val="24"/>
          <w:lang w:val="en-US"/>
        </w:rPr>
        <w:lastRenderedPageBreak/>
        <w:t>INTRODUCTION</w:t>
      </w:r>
    </w:p>
    <w:p w:rsidR="00805BA4" w:rsidRPr="007F0AAC" w:rsidRDefault="003C7129" w:rsidP="00B62589">
      <w:pPr>
        <w:spacing w:line="355" w:lineRule="auto"/>
        <w:ind w:firstLine="709"/>
        <w:jc w:val="both"/>
        <w:rPr>
          <w:sz w:val="24"/>
          <w:szCs w:val="24"/>
          <w:lang w:val="en-US"/>
        </w:rPr>
      </w:pPr>
      <w:r w:rsidRPr="007F0AAC">
        <w:rPr>
          <w:sz w:val="24"/>
          <w:szCs w:val="24"/>
          <w:lang w:val="en-US"/>
        </w:rPr>
        <w:t xml:space="preserve">The project was carried out under the budget program: 217 "Development of Science", subprogram 102 "Research </w:t>
      </w:r>
      <w:proofErr w:type="gramStart"/>
      <w:r w:rsidRPr="007F0AAC">
        <w:rPr>
          <w:sz w:val="24"/>
          <w:szCs w:val="24"/>
          <w:lang w:val="en-US"/>
        </w:rPr>
        <w:t>grant</w:t>
      </w:r>
      <w:proofErr w:type="gramEnd"/>
      <w:r w:rsidRPr="007F0AAC">
        <w:rPr>
          <w:sz w:val="24"/>
          <w:szCs w:val="24"/>
          <w:lang w:val="en-US"/>
        </w:rPr>
        <w:t xml:space="preserve"> funding", </w:t>
      </w:r>
      <w:r w:rsidR="00F83497" w:rsidRPr="007F0AAC">
        <w:rPr>
          <w:sz w:val="24"/>
          <w:szCs w:val="24"/>
          <w:lang w:val="en-US"/>
        </w:rPr>
        <w:t>by priority: 4 "Life and Health sciences", in a specialized direction 4.1. Basic and applied research in biology: Structure and function of biomolecules and supramolecular complexes</w:t>
      </w:r>
      <w:r w:rsidR="00805BA4" w:rsidRPr="007F0AAC">
        <w:rPr>
          <w:sz w:val="24"/>
          <w:szCs w:val="24"/>
          <w:lang w:val="en-US"/>
        </w:rPr>
        <w:t xml:space="preserve">. </w:t>
      </w:r>
      <w:proofErr w:type="gramStart"/>
      <w:r w:rsidR="00F83497" w:rsidRPr="007F0AAC">
        <w:rPr>
          <w:sz w:val="24"/>
          <w:szCs w:val="24"/>
          <w:lang w:val="en-US"/>
        </w:rPr>
        <w:t>Molecular genetic mechanisms of gene expression regulation, cellular signaling systems.</w:t>
      </w:r>
      <w:proofErr w:type="gramEnd"/>
      <w:r w:rsidR="00F83497" w:rsidRPr="007F0AAC">
        <w:rPr>
          <w:sz w:val="24"/>
          <w:szCs w:val="24"/>
          <w:lang w:val="en-US"/>
        </w:rPr>
        <w:t xml:space="preserve"> </w:t>
      </w:r>
      <w:proofErr w:type="gramStart"/>
      <w:r w:rsidR="00F83497" w:rsidRPr="007F0AAC">
        <w:rPr>
          <w:sz w:val="24"/>
          <w:szCs w:val="24"/>
          <w:lang w:val="en-US"/>
        </w:rPr>
        <w:t>Molecular Medicine.</w:t>
      </w:r>
      <w:proofErr w:type="gramEnd"/>
      <w:r w:rsidR="00F83497" w:rsidRPr="007F0AAC">
        <w:rPr>
          <w:sz w:val="24"/>
          <w:szCs w:val="24"/>
          <w:lang w:val="en-US"/>
        </w:rPr>
        <w:t xml:space="preserve"> </w:t>
      </w:r>
      <w:proofErr w:type="gramStart"/>
      <w:r w:rsidR="00F83497" w:rsidRPr="007F0AAC">
        <w:rPr>
          <w:sz w:val="24"/>
          <w:szCs w:val="24"/>
          <w:lang w:val="en-US"/>
        </w:rPr>
        <w:t>Bioenergy.</w:t>
      </w:r>
      <w:proofErr w:type="gramEnd"/>
      <w:r w:rsidR="00F83497" w:rsidRPr="007F0AAC">
        <w:rPr>
          <w:sz w:val="24"/>
          <w:szCs w:val="24"/>
          <w:lang w:val="en-US"/>
        </w:rPr>
        <w:t xml:space="preserve"> </w:t>
      </w:r>
      <w:proofErr w:type="gramStart"/>
      <w:r w:rsidR="00F83497" w:rsidRPr="007F0AAC">
        <w:rPr>
          <w:sz w:val="24"/>
          <w:szCs w:val="24"/>
          <w:lang w:val="en-US"/>
        </w:rPr>
        <w:t>Bioinformatics.</w:t>
      </w:r>
      <w:proofErr w:type="gramEnd"/>
      <w:r w:rsidR="00F83497" w:rsidRPr="007F0AAC">
        <w:rPr>
          <w:sz w:val="24"/>
          <w:szCs w:val="24"/>
          <w:lang w:val="en-US"/>
        </w:rPr>
        <w:t xml:space="preserve"> </w:t>
      </w:r>
      <w:proofErr w:type="gramStart"/>
      <w:r w:rsidR="00F83497" w:rsidRPr="007F0AAC">
        <w:rPr>
          <w:sz w:val="24"/>
          <w:szCs w:val="24"/>
          <w:lang w:val="en-US"/>
        </w:rPr>
        <w:t>Fundamental research</w:t>
      </w:r>
      <w:r w:rsidR="00805BA4" w:rsidRPr="007F0AAC">
        <w:rPr>
          <w:sz w:val="24"/>
          <w:szCs w:val="24"/>
          <w:lang w:val="en-US"/>
        </w:rPr>
        <w:t>.</w:t>
      </w:r>
      <w:proofErr w:type="gramEnd"/>
    </w:p>
    <w:p w:rsidR="00402019" w:rsidRPr="007F0AAC" w:rsidRDefault="00F83497" w:rsidP="00B62589">
      <w:pPr>
        <w:spacing w:line="360" w:lineRule="auto"/>
        <w:ind w:firstLine="709"/>
        <w:jc w:val="both"/>
        <w:rPr>
          <w:rFonts w:eastAsia="Calibri"/>
          <w:color w:val="auto"/>
          <w:sz w:val="24"/>
          <w:lang w:val="en-US" w:eastAsia="en-US"/>
        </w:rPr>
      </w:pPr>
      <w:r w:rsidRPr="007F0AAC">
        <w:rPr>
          <w:rFonts w:eastAsia="Calibri"/>
          <w:color w:val="auto"/>
          <w:sz w:val="24"/>
          <w:lang w:val="kk-KZ" w:eastAsia="en-US"/>
        </w:rPr>
        <w:t xml:space="preserve">Rickettsioses are febrile diseases caused by obligate intracellular bacteria belonging to the genus </w:t>
      </w:r>
      <w:r w:rsidRPr="007F0AAC">
        <w:rPr>
          <w:rFonts w:eastAsia="Calibri"/>
          <w:i/>
          <w:iCs/>
          <w:color w:val="auto"/>
          <w:sz w:val="24"/>
          <w:lang w:val="kk-KZ" w:eastAsia="en-US"/>
        </w:rPr>
        <w:t>Rickettsia</w:t>
      </w:r>
      <w:r w:rsidRPr="007F0AAC">
        <w:rPr>
          <w:rFonts w:eastAsia="Calibri"/>
          <w:color w:val="auto"/>
          <w:sz w:val="24"/>
          <w:lang w:val="kk-KZ" w:eastAsia="en-US"/>
        </w:rPr>
        <w:t xml:space="preserve"> of </w:t>
      </w:r>
      <w:r w:rsidR="006931A5" w:rsidRPr="007F0AAC">
        <w:rPr>
          <w:rFonts w:eastAsia="Calibri"/>
          <w:color w:val="auto"/>
          <w:sz w:val="24"/>
          <w:lang w:val="kk-KZ" w:eastAsia="en-US"/>
        </w:rPr>
        <w:t>family</w:t>
      </w:r>
      <w:r w:rsidR="006931A5" w:rsidRPr="007F0AAC">
        <w:rPr>
          <w:rFonts w:eastAsia="Calibri"/>
          <w:i/>
          <w:iCs/>
          <w:color w:val="auto"/>
          <w:sz w:val="24"/>
          <w:lang w:val="kk-KZ" w:eastAsia="en-US"/>
        </w:rPr>
        <w:t xml:space="preserve"> </w:t>
      </w:r>
      <w:r w:rsidRPr="007F0AAC">
        <w:rPr>
          <w:rFonts w:eastAsia="Calibri"/>
          <w:i/>
          <w:iCs/>
          <w:color w:val="auto"/>
          <w:sz w:val="24"/>
          <w:lang w:val="kk-KZ" w:eastAsia="en-US"/>
        </w:rPr>
        <w:t>Rickettsiaceae</w:t>
      </w:r>
      <w:r w:rsidRPr="007F0AAC">
        <w:rPr>
          <w:rFonts w:eastAsia="Calibri"/>
          <w:color w:val="auto"/>
          <w:sz w:val="24"/>
          <w:lang w:val="kk-KZ" w:eastAsia="en-US"/>
        </w:rPr>
        <w:t>.</w:t>
      </w:r>
      <w:r w:rsidR="001766A6" w:rsidRPr="007F0AAC">
        <w:rPr>
          <w:rFonts w:eastAsia="Calibri"/>
          <w:color w:val="auto"/>
          <w:sz w:val="24"/>
          <w:lang w:val="en-US" w:eastAsia="en-US"/>
        </w:rPr>
        <w:t xml:space="preserve"> </w:t>
      </w:r>
      <w:r w:rsidRPr="007F0AAC">
        <w:rPr>
          <w:rFonts w:eastAsia="Calibri"/>
          <w:color w:val="auto"/>
          <w:sz w:val="24"/>
          <w:lang w:val="en-US" w:eastAsia="en-US"/>
        </w:rPr>
        <w:t>Rickettsiae are closely related to blood-eating arthropods and are divided into two groups: the typhus group and the spotted fever group.</w:t>
      </w:r>
      <w:r w:rsidR="001766A6" w:rsidRPr="007F0AAC">
        <w:rPr>
          <w:rFonts w:eastAsia="Calibri"/>
          <w:color w:val="auto"/>
          <w:sz w:val="24"/>
          <w:lang w:val="en-US" w:eastAsia="en-US"/>
        </w:rPr>
        <w:t xml:space="preserve"> </w:t>
      </w:r>
      <w:r w:rsidRPr="007F0AAC">
        <w:rPr>
          <w:rFonts w:eastAsia="Calibri"/>
          <w:color w:val="auto"/>
          <w:sz w:val="24"/>
          <w:lang w:val="en-US" w:eastAsia="en-US"/>
        </w:rPr>
        <w:t xml:space="preserve">Spotted fever rickettsiae are associated with ticks, while typhus rickettsiae are associated with fleas and lice, but can also be transmitted through tick bites </w:t>
      </w:r>
      <w:r w:rsidR="006218BB" w:rsidRPr="007F0AAC">
        <w:rPr>
          <w:rFonts w:eastAsia="Calibri"/>
          <w:color w:val="auto"/>
          <w:sz w:val="24"/>
          <w:lang w:val="kk-KZ" w:eastAsia="en-US"/>
        </w:rPr>
        <w:t>[</w:t>
      </w:r>
      <w:r w:rsidR="002133AB" w:rsidRPr="007F0AAC">
        <w:rPr>
          <w:rFonts w:eastAsia="Calibri"/>
          <w:color w:val="auto"/>
          <w:sz w:val="24"/>
          <w:lang w:val="kk-KZ" w:eastAsia="en-US"/>
        </w:rPr>
        <w:t>1</w:t>
      </w:r>
      <w:r w:rsidR="006218BB" w:rsidRPr="007F0AAC">
        <w:rPr>
          <w:rFonts w:eastAsia="Calibri"/>
          <w:color w:val="auto"/>
          <w:sz w:val="24"/>
          <w:lang w:val="en-US" w:eastAsia="en-US"/>
        </w:rPr>
        <w:t>]</w:t>
      </w:r>
      <w:r w:rsidR="001766A6" w:rsidRPr="007F0AAC">
        <w:rPr>
          <w:rFonts w:eastAsia="Calibri"/>
          <w:color w:val="auto"/>
          <w:sz w:val="24"/>
          <w:lang w:val="en-US" w:eastAsia="en-US"/>
        </w:rPr>
        <w:t xml:space="preserve">. </w:t>
      </w:r>
    </w:p>
    <w:p w:rsidR="00804305" w:rsidRPr="007F0AAC" w:rsidRDefault="00F83497" w:rsidP="00B62589">
      <w:pPr>
        <w:spacing w:line="360" w:lineRule="auto"/>
        <w:ind w:firstLine="709"/>
        <w:jc w:val="both"/>
        <w:rPr>
          <w:rFonts w:eastAsia="Calibri"/>
          <w:color w:val="auto"/>
          <w:sz w:val="24"/>
          <w:lang w:val="en-US" w:eastAsia="en-US"/>
        </w:rPr>
      </w:pPr>
      <w:r w:rsidRPr="007F0AAC">
        <w:rPr>
          <w:rFonts w:eastAsia="Calibri"/>
          <w:color w:val="auto"/>
          <w:sz w:val="24"/>
          <w:lang w:val="en-US" w:eastAsia="en-US"/>
        </w:rPr>
        <w:t>Historically, tick-borne rickettsioses in Kazakhstan have been attributed exclusively to Siberian tick-borne typhus</w:t>
      </w:r>
      <w:r w:rsidR="00A03383" w:rsidRPr="007F0AAC">
        <w:rPr>
          <w:rFonts w:eastAsia="Calibri"/>
          <w:color w:val="auto"/>
          <w:sz w:val="24"/>
          <w:lang w:val="en-US" w:eastAsia="en-US"/>
        </w:rPr>
        <w:t xml:space="preserve">. </w:t>
      </w:r>
      <w:r w:rsidRPr="007F0AAC">
        <w:rPr>
          <w:rFonts w:eastAsia="Calibri"/>
          <w:color w:val="auto"/>
          <w:sz w:val="24"/>
          <w:lang w:val="en-US" w:eastAsia="en-US"/>
        </w:rPr>
        <w:t xml:space="preserve">Siberian (North Asian) tick-borne typhus is caused by </w:t>
      </w:r>
      <w:r w:rsidRPr="007F0AAC">
        <w:rPr>
          <w:rFonts w:eastAsia="Calibri"/>
          <w:i/>
          <w:iCs/>
          <w:color w:val="auto"/>
          <w:sz w:val="24"/>
          <w:lang w:val="en-US" w:eastAsia="en-US"/>
        </w:rPr>
        <w:t>R. sibirica</w:t>
      </w:r>
      <w:r w:rsidRPr="007F0AAC">
        <w:rPr>
          <w:rFonts w:eastAsia="Calibri"/>
          <w:color w:val="auto"/>
          <w:sz w:val="24"/>
          <w:lang w:val="en-US" w:eastAsia="en-US"/>
        </w:rPr>
        <w:t xml:space="preserve">, which is transmitted mainly by ticks of the </w:t>
      </w:r>
      <w:r w:rsidRPr="007F0AAC">
        <w:rPr>
          <w:rFonts w:eastAsia="Calibri"/>
          <w:i/>
          <w:iCs/>
          <w:color w:val="auto"/>
          <w:sz w:val="24"/>
          <w:lang w:val="en-US" w:eastAsia="en-US"/>
        </w:rPr>
        <w:t>Dermacentor</w:t>
      </w:r>
      <w:r w:rsidRPr="007F0AAC">
        <w:rPr>
          <w:rFonts w:eastAsia="Calibri"/>
          <w:color w:val="auto"/>
          <w:sz w:val="24"/>
          <w:lang w:val="en-US" w:eastAsia="en-US"/>
        </w:rPr>
        <w:t xml:space="preserve"> and </w:t>
      </w:r>
      <w:r w:rsidRPr="007F0AAC">
        <w:rPr>
          <w:rFonts w:eastAsia="Calibri"/>
          <w:i/>
          <w:iCs/>
          <w:color w:val="auto"/>
          <w:sz w:val="24"/>
          <w:lang w:val="en-US" w:eastAsia="en-US"/>
        </w:rPr>
        <w:t xml:space="preserve">Haemaphysalis </w:t>
      </w:r>
      <w:r w:rsidRPr="007F0AAC">
        <w:rPr>
          <w:rFonts w:eastAsia="Calibri"/>
          <w:color w:val="auto"/>
          <w:sz w:val="24"/>
          <w:lang w:val="en-US" w:eastAsia="en-US"/>
        </w:rPr>
        <w:t xml:space="preserve">genus </w:t>
      </w:r>
      <w:r w:rsidR="00A03383" w:rsidRPr="007F0AAC">
        <w:rPr>
          <w:rFonts w:eastAsia="Calibri"/>
          <w:color w:val="auto"/>
          <w:sz w:val="24"/>
          <w:lang w:val="en-US" w:eastAsia="en-US"/>
        </w:rPr>
        <w:t>[</w:t>
      </w:r>
      <w:r w:rsidR="002133AB" w:rsidRPr="007F0AAC">
        <w:rPr>
          <w:rFonts w:eastAsia="Calibri"/>
          <w:color w:val="auto"/>
          <w:sz w:val="24"/>
          <w:lang w:val="en-US" w:eastAsia="en-US"/>
        </w:rPr>
        <w:t>2</w:t>
      </w:r>
      <w:r w:rsidR="00A03383" w:rsidRPr="007F0AAC">
        <w:rPr>
          <w:rFonts w:eastAsia="Calibri"/>
          <w:color w:val="auto"/>
          <w:sz w:val="24"/>
          <w:lang w:val="en-US" w:eastAsia="en-US"/>
        </w:rPr>
        <w:t xml:space="preserve">]. </w:t>
      </w:r>
      <w:r w:rsidRPr="007F0AAC">
        <w:rPr>
          <w:rFonts w:eastAsia="Calibri"/>
          <w:color w:val="auto"/>
          <w:sz w:val="24"/>
          <w:lang w:val="en-US" w:eastAsia="en-US"/>
        </w:rPr>
        <w:t xml:space="preserve">The causative agent of North Asian tick-borne rickettsiosis was first described and isolated in Kazakhstan in 1961 by intra-abdominal infection of guinea pigs with </w:t>
      </w:r>
      <w:r w:rsidRPr="007F0AAC">
        <w:rPr>
          <w:rFonts w:eastAsia="Calibri"/>
          <w:i/>
          <w:iCs/>
          <w:color w:val="auto"/>
          <w:sz w:val="24"/>
          <w:lang w:val="en-US" w:eastAsia="en-US"/>
        </w:rPr>
        <w:t>D. marginatus</w:t>
      </w:r>
      <w:r w:rsidRPr="007F0AAC">
        <w:rPr>
          <w:rFonts w:eastAsia="Calibri"/>
          <w:color w:val="auto"/>
          <w:sz w:val="24"/>
          <w:lang w:val="en-US" w:eastAsia="en-US"/>
        </w:rPr>
        <w:t xml:space="preserve"> and </w:t>
      </w:r>
      <w:r w:rsidRPr="007F0AAC">
        <w:rPr>
          <w:rFonts w:eastAsia="Calibri"/>
          <w:i/>
          <w:iCs/>
          <w:color w:val="auto"/>
          <w:sz w:val="24"/>
          <w:lang w:val="en-US" w:eastAsia="en-US"/>
        </w:rPr>
        <w:t>H</w:t>
      </w:r>
      <w:r w:rsidRPr="007F0AAC">
        <w:rPr>
          <w:rFonts w:eastAsia="Calibri"/>
          <w:i/>
          <w:iCs/>
          <w:color w:val="auto"/>
          <w:sz w:val="24"/>
          <w:lang w:eastAsia="en-US"/>
        </w:rPr>
        <w:t>а</w:t>
      </w:r>
      <w:r w:rsidRPr="007F0AAC">
        <w:rPr>
          <w:rFonts w:eastAsia="Calibri"/>
          <w:i/>
          <w:iCs/>
          <w:color w:val="auto"/>
          <w:sz w:val="24"/>
          <w:lang w:val="en-US" w:eastAsia="en-US"/>
        </w:rPr>
        <w:t>.</w:t>
      </w:r>
      <w:r w:rsidR="006931A5" w:rsidRPr="007F0AAC">
        <w:rPr>
          <w:rFonts w:eastAsia="Calibri"/>
          <w:i/>
          <w:iCs/>
          <w:color w:val="auto"/>
          <w:sz w:val="24"/>
          <w:lang w:val="en-US" w:eastAsia="en-US"/>
        </w:rPr>
        <w:t> </w:t>
      </w:r>
      <w:r w:rsidRPr="007F0AAC">
        <w:rPr>
          <w:rFonts w:eastAsia="Calibri"/>
          <w:i/>
          <w:iCs/>
          <w:color w:val="auto"/>
          <w:sz w:val="24"/>
          <w:lang w:val="en-US" w:eastAsia="en-US"/>
        </w:rPr>
        <w:t>punctata</w:t>
      </w:r>
      <w:r w:rsidRPr="007F0AAC">
        <w:rPr>
          <w:rFonts w:eastAsia="Calibri"/>
          <w:color w:val="auto"/>
          <w:sz w:val="24"/>
          <w:lang w:val="en-US" w:eastAsia="en-US"/>
        </w:rPr>
        <w:t xml:space="preserve"> tick homogenates </w:t>
      </w:r>
      <w:r w:rsidR="00AC5AB5" w:rsidRPr="007F0AAC">
        <w:rPr>
          <w:rFonts w:eastAsia="Calibri"/>
          <w:color w:val="auto"/>
          <w:sz w:val="24"/>
          <w:lang w:val="en-US" w:eastAsia="en-US"/>
        </w:rPr>
        <w:t xml:space="preserve">[3]. </w:t>
      </w:r>
      <w:r w:rsidR="00C20F0A" w:rsidRPr="007F0AAC">
        <w:rPr>
          <w:rFonts w:eastAsia="Calibri"/>
          <w:color w:val="auto"/>
          <w:sz w:val="24"/>
          <w:lang w:val="en-US" w:eastAsia="en-US"/>
        </w:rPr>
        <w:t xml:space="preserve">Along with </w:t>
      </w:r>
      <w:r w:rsidR="00C20F0A" w:rsidRPr="007F0AAC">
        <w:rPr>
          <w:rFonts w:eastAsia="Calibri"/>
          <w:i/>
          <w:iCs/>
          <w:color w:val="auto"/>
          <w:sz w:val="24"/>
          <w:lang w:val="en-US" w:eastAsia="en-US"/>
        </w:rPr>
        <w:t>R. sibirica</w:t>
      </w:r>
      <w:r w:rsidR="00C20F0A" w:rsidRPr="007F0AAC">
        <w:rPr>
          <w:rFonts w:eastAsia="Calibri"/>
          <w:color w:val="auto"/>
          <w:sz w:val="24"/>
          <w:lang w:val="en-US" w:eastAsia="en-US"/>
        </w:rPr>
        <w:t xml:space="preserve">, there are data on other </w:t>
      </w:r>
      <w:r w:rsidR="006931A5" w:rsidRPr="007F0AAC">
        <w:rPr>
          <w:rFonts w:eastAsia="Calibri"/>
          <w:color w:val="auto"/>
          <w:sz w:val="24"/>
          <w:lang w:val="en-US" w:eastAsia="en-US"/>
        </w:rPr>
        <w:t>r</w:t>
      </w:r>
      <w:r w:rsidR="00C20F0A" w:rsidRPr="007F0AAC">
        <w:rPr>
          <w:rFonts w:eastAsia="Calibri"/>
          <w:color w:val="auto"/>
          <w:sz w:val="24"/>
          <w:lang w:val="en-US" w:eastAsia="en-US"/>
        </w:rPr>
        <w:t>ickettsia species that can be distributed in endemic regions of Kazakhstan. Among them</w:t>
      </w:r>
      <w:r w:rsidR="0082229F" w:rsidRPr="007F0AAC">
        <w:rPr>
          <w:rFonts w:eastAsia="Calibri"/>
          <w:color w:val="auto"/>
          <w:sz w:val="24"/>
          <w:lang w:val="en-US" w:eastAsia="en-US"/>
        </w:rPr>
        <w:t xml:space="preserve"> </w:t>
      </w:r>
      <w:r w:rsidR="0082229F" w:rsidRPr="007F0AAC">
        <w:rPr>
          <w:rFonts w:eastAsia="Calibri"/>
          <w:i/>
          <w:color w:val="auto"/>
          <w:sz w:val="24"/>
          <w:lang w:val="en-US" w:eastAsia="en-US"/>
        </w:rPr>
        <w:t xml:space="preserve">R. conorii </w:t>
      </w:r>
      <w:r w:rsidR="00A550F6" w:rsidRPr="007F0AAC">
        <w:rPr>
          <w:rFonts w:eastAsia="Calibri"/>
          <w:i/>
          <w:color w:val="auto"/>
          <w:sz w:val="24"/>
          <w:lang w:val="en-US" w:eastAsia="en-US"/>
        </w:rPr>
        <w:t>c</w:t>
      </w:r>
      <w:r w:rsidR="0082229F" w:rsidRPr="007F0AAC">
        <w:rPr>
          <w:rFonts w:eastAsia="Calibri"/>
          <w:i/>
          <w:color w:val="auto"/>
          <w:sz w:val="24"/>
          <w:lang w:val="en-US" w:eastAsia="en-US"/>
        </w:rPr>
        <w:t>aspia</w:t>
      </w:r>
      <w:proofErr w:type="gramStart"/>
      <w:r w:rsidR="00A550F6" w:rsidRPr="007F0AAC">
        <w:rPr>
          <w:rFonts w:eastAsia="Calibri"/>
          <w:i/>
          <w:color w:val="auto"/>
          <w:sz w:val="24"/>
          <w:lang w:val="en-US" w:eastAsia="en-US"/>
        </w:rPr>
        <w:t> </w:t>
      </w:r>
      <w:r w:rsidR="00084FC3" w:rsidRPr="007F0AAC">
        <w:rPr>
          <w:rFonts w:eastAsia="Calibri"/>
          <w:i/>
          <w:color w:val="auto"/>
          <w:sz w:val="24"/>
          <w:lang w:val="en-US" w:eastAsia="en-US"/>
        </w:rPr>
        <w:t xml:space="preserve"> </w:t>
      </w:r>
      <w:r w:rsidR="00804305" w:rsidRPr="007F0AAC">
        <w:rPr>
          <w:rFonts w:eastAsia="Calibri"/>
          <w:color w:val="auto"/>
          <w:sz w:val="24"/>
          <w:lang w:val="en-US" w:eastAsia="en-US"/>
        </w:rPr>
        <w:t>[</w:t>
      </w:r>
      <w:proofErr w:type="gramEnd"/>
      <w:r w:rsidR="00E0502F" w:rsidRPr="007F0AAC">
        <w:rPr>
          <w:rFonts w:eastAsia="Calibri"/>
          <w:color w:val="auto"/>
          <w:sz w:val="24"/>
          <w:lang w:val="en-US" w:eastAsia="en-US"/>
        </w:rPr>
        <w:t>4</w:t>
      </w:r>
      <w:r w:rsidR="00804305" w:rsidRPr="007F0AAC">
        <w:rPr>
          <w:rFonts w:eastAsia="Calibri"/>
          <w:color w:val="auto"/>
          <w:sz w:val="24"/>
          <w:lang w:val="en-US" w:eastAsia="en-US"/>
        </w:rPr>
        <w:t>]</w:t>
      </w:r>
      <w:r w:rsidR="0082229F" w:rsidRPr="007F0AAC">
        <w:rPr>
          <w:rFonts w:eastAsia="Calibri"/>
          <w:color w:val="auto"/>
          <w:sz w:val="24"/>
          <w:lang w:val="en-US" w:eastAsia="en-US"/>
        </w:rPr>
        <w:t xml:space="preserve">, </w:t>
      </w:r>
      <w:r w:rsidR="0082229F" w:rsidRPr="007F0AAC">
        <w:rPr>
          <w:rFonts w:eastAsia="Calibri"/>
          <w:i/>
          <w:color w:val="auto"/>
          <w:sz w:val="24"/>
          <w:lang w:val="en-US" w:eastAsia="en-US"/>
        </w:rPr>
        <w:t>R. raoultii</w:t>
      </w:r>
      <w:r w:rsidR="00804305" w:rsidRPr="007F0AAC">
        <w:rPr>
          <w:rFonts w:eastAsia="Calibri"/>
          <w:i/>
          <w:color w:val="auto"/>
          <w:sz w:val="24"/>
          <w:lang w:val="en-US" w:eastAsia="en-US"/>
        </w:rPr>
        <w:t xml:space="preserve"> </w:t>
      </w:r>
      <w:r w:rsidR="00804305" w:rsidRPr="007F0AAC">
        <w:rPr>
          <w:rFonts w:eastAsia="Calibri"/>
          <w:color w:val="auto"/>
          <w:sz w:val="24"/>
          <w:lang w:val="en-US" w:eastAsia="en-US"/>
        </w:rPr>
        <w:t>[</w:t>
      </w:r>
      <w:r w:rsidR="00E0502F" w:rsidRPr="007F0AAC">
        <w:rPr>
          <w:rFonts w:eastAsia="Calibri"/>
          <w:color w:val="auto"/>
          <w:sz w:val="24"/>
          <w:lang w:val="en-US" w:eastAsia="en-US"/>
        </w:rPr>
        <w:t>4</w:t>
      </w:r>
      <w:r w:rsidR="00804305" w:rsidRPr="007F0AAC">
        <w:rPr>
          <w:rFonts w:eastAsia="Calibri"/>
          <w:color w:val="auto"/>
          <w:sz w:val="24"/>
          <w:lang w:val="en-US" w:eastAsia="en-US"/>
        </w:rPr>
        <w:t xml:space="preserve">, </w:t>
      </w:r>
      <w:r w:rsidR="00E0502F" w:rsidRPr="007F0AAC">
        <w:rPr>
          <w:rFonts w:eastAsia="Calibri"/>
          <w:color w:val="auto"/>
          <w:sz w:val="24"/>
          <w:lang w:val="en-US" w:eastAsia="en-US"/>
        </w:rPr>
        <w:t>5</w:t>
      </w:r>
      <w:r w:rsidR="00804305" w:rsidRPr="007F0AAC">
        <w:rPr>
          <w:rFonts w:eastAsia="Calibri"/>
          <w:color w:val="auto"/>
          <w:sz w:val="24"/>
          <w:lang w:val="en-US" w:eastAsia="en-US"/>
        </w:rPr>
        <w:t>]</w:t>
      </w:r>
      <w:r w:rsidR="0082229F" w:rsidRPr="007F0AAC">
        <w:rPr>
          <w:rFonts w:eastAsia="Calibri"/>
          <w:color w:val="auto"/>
          <w:sz w:val="24"/>
          <w:lang w:val="en-US" w:eastAsia="en-US"/>
        </w:rPr>
        <w:t xml:space="preserve">, </w:t>
      </w:r>
      <w:r w:rsidR="00804305" w:rsidRPr="007F0AAC">
        <w:rPr>
          <w:rFonts w:eastAsia="Calibri"/>
          <w:i/>
          <w:color w:val="auto"/>
          <w:sz w:val="24"/>
          <w:lang w:val="en-US" w:eastAsia="en-US"/>
        </w:rPr>
        <w:t xml:space="preserve">R. aeschlimannii </w:t>
      </w:r>
      <w:r w:rsidR="00804305" w:rsidRPr="007F0AAC">
        <w:rPr>
          <w:rFonts w:eastAsia="Calibri"/>
          <w:color w:val="auto"/>
          <w:sz w:val="24"/>
          <w:lang w:val="en-US" w:eastAsia="en-US"/>
        </w:rPr>
        <w:t>[</w:t>
      </w:r>
      <w:r w:rsidR="00E0502F" w:rsidRPr="007F0AAC">
        <w:rPr>
          <w:rFonts w:eastAsia="Calibri"/>
          <w:color w:val="auto"/>
          <w:sz w:val="24"/>
          <w:lang w:val="en-US" w:eastAsia="en-US"/>
        </w:rPr>
        <w:t>6</w:t>
      </w:r>
      <w:r w:rsidR="00804305" w:rsidRPr="007F0AAC">
        <w:rPr>
          <w:rFonts w:eastAsia="Calibri"/>
          <w:color w:val="auto"/>
          <w:sz w:val="24"/>
          <w:lang w:val="en-US" w:eastAsia="en-US"/>
        </w:rPr>
        <w:t xml:space="preserve">] </w:t>
      </w:r>
      <w:r w:rsidR="00C20F0A" w:rsidRPr="007F0AAC">
        <w:rPr>
          <w:rFonts w:eastAsia="Calibri"/>
          <w:color w:val="auto"/>
          <w:sz w:val="24"/>
          <w:lang w:val="en-US" w:eastAsia="en-US"/>
        </w:rPr>
        <w:t>and</w:t>
      </w:r>
      <w:r w:rsidR="00804305" w:rsidRPr="007F0AAC">
        <w:rPr>
          <w:rFonts w:eastAsia="Calibri"/>
          <w:color w:val="auto"/>
          <w:sz w:val="24"/>
          <w:lang w:val="en-US" w:eastAsia="en-US"/>
        </w:rPr>
        <w:t xml:space="preserve"> </w:t>
      </w:r>
      <w:r w:rsidR="0082229F" w:rsidRPr="007F0AAC">
        <w:rPr>
          <w:rFonts w:eastAsia="Calibri"/>
          <w:i/>
          <w:color w:val="auto"/>
          <w:sz w:val="24"/>
          <w:lang w:val="en-US" w:eastAsia="en-US"/>
        </w:rPr>
        <w:t>R. slovaca</w:t>
      </w:r>
      <w:r w:rsidR="0082229F" w:rsidRPr="007F0AAC">
        <w:rPr>
          <w:rFonts w:eastAsia="Calibri"/>
          <w:color w:val="auto"/>
          <w:sz w:val="24"/>
          <w:lang w:val="en-US" w:eastAsia="en-US"/>
        </w:rPr>
        <w:t xml:space="preserve"> [</w:t>
      </w:r>
      <w:r w:rsidR="00E0502F" w:rsidRPr="007F0AAC">
        <w:rPr>
          <w:rFonts w:eastAsia="Calibri"/>
          <w:color w:val="auto"/>
          <w:sz w:val="24"/>
          <w:lang w:val="en-US" w:eastAsia="en-US"/>
        </w:rPr>
        <w:t>7</w:t>
      </w:r>
      <w:r w:rsidR="00804305" w:rsidRPr="007F0AAC">
        <w:rPr>
          <w:rFonts w:eastAsia="Calibri"/>
          <w:color w:val="auto"/>
          <w:sz w:val="24"/>
          <w:lang w:val="en-US" w:eastAsia="en-US"/>
        </w:rPr>
        <w:t>]</w:t>
      </w:r>
      <w:r w:rsidR="0082229F" w:rsidRPr="007F0AAC">
        <w:rPr>
          <w:rFonts w:eastAsia="Calibri"/>
          <w:color w:val="auto"/>
          <w:sz w:val="24"/>
          <w:lang w:val="en-US" w:eastAsia="en-US"/>
        </w:rPr>
        <w:t xml:space="preserve">, </w:t>
      </w:r>
      <w:r w:rsidR="00C20F0A" w:rsidRPr="007F0AAC">
        <w:rPr>
          <w:rFonts w:eastAsia="Calibri"/>
          <w:color w:val="auto"/>
          <w:sz w:val="24"/>
          <w:lang w:val="en-US" w:eastAsia="en-US"/>
        </w:rPr>
        <w:t xml:space="preserve">the distribution </w:t>
      </w:r>
      <w:r w:rsidR="00A550F6" w:rsidRPr="007F0AAC">
        <w:rPr>
          <w:rFonts w:eastAsia="Calibri"/>
          <w:color w:val="auto"/>
          <w:sz w:val="24"/>
          <w:lang w:val="en-US" w:eastAsia="en-US"/>
        </w:rPr>
        <w:t xml:space="preserve">area </w:t>
      </w:r>
      <w:r w:rsidR="00C20F0A" w:rsidRPr="007F0AAC">
        <w:rPr>
          <w:rFonts w:eastAsia="Calibri"/>
          <w:color w:val="auto"/>
          <w:sz w:val="24"/>
          <w:lang w:val="en-US" w:eastAsia="en-US"/>
        </w:rPr>
        <w:t>and epidemic significance of which require additional study</w:t>
      </w:r>
      <w:r w:rsidR="0082229F" w:rsidRPr="007F0AAC">
        <w:rPr>
          <w:rFonts w:eastAsia="Calibri"/>
          <w:color w:val="auto"/>
          <w:sz w:val="24"/>
          <w:lang w:val="en-US" w:eastAsia="en-US"/>
        </w:rPr>
        <w:t xml:space="preserve">. </w:t>
      </w:r>
    </w:p>
    <w:p w:rsidR="00BF1896" w:rsidRPr="007F0AAC" w:rsidRDefault="00C20F0A" w:rsidP="00B62589">
      <w:pPr>
        <w:spacing w:line="360" w:lineRule="auto"/>
        <w:ind w:firstLine="709"/>
        <w:jc w:val="both"/>
        <w:rPr>
          <w:rFonts w:eastAsia="Calibri"/>
          <w:color w:val="auto"/>
          <w:sz w:val="24"/>
          <w:szCs w:val="24"/>
          <w:lang w:val="en-US" w:eastAsia="en-US"/>
        </w:rPr>
      </w:pPr>
      <w:r w:rsidRPr="007F0AAC">
        <w:rPr>
          <w:rFonts w:eastAsia="Calibri"/>
          <w:color w:val="auto"/>
          <w:sz w:val="24"/>
          <w:lang w:val="en-US" w:eastAsia="en-US"/>
        </w:rPr>
        <w:t xml:space="preserve">Since 1995, for the diagnosis and, therefore, the official registration of cases of tick-borne rickettsiosis in Kazakhstan, only clinical symptoms and laboratory test for the determination of </w:t>
      </w:r>
      <w:r w:rsidRPr="007F0AAC">
        <w:rPr>
          <w:rFonts w:eastAsia="Calibri"/>
          <w:i/>
          <w:iCs/>
          <w:color w:val="auto"/>
          <w:sz w:val="24"/>
          <w:lang w:val="en-US" w:eastAsia="en-US"/>
        </w:rPr>
        <w:t>R. sibirica</w:t>
      </w:r>
      <w:r w:rsidRPr="007F0AAC">
        <w:rPr>
          <w:rFonts w:eastAsia="Calibri"/>
          <w:color w:val="auto"/>
          <w:sz w:val="24"/>
          <w:lang w:val="en-US" w:eastAsia="en-US"/>
        </w:rPr>
        <w:t xml:space="preserve"> have been used</w:t>
      </w:r>
      <w:r w:rsidR="00AC5AB5" w:rsidRPr="007F0AAC">
        <w:rPr>
          <w:rFonts w:eastAsia="Calibri"/>
          <w:color w:val="auto"/>
          <w:sz w:val="24"/>
          <w:lang w:val="en-US" w:eastAsia="en-US"/>
        </w:rPr>
        <w:t xml:space="preserve">. </w:t>
      </w:r>
      <w:r w:rsidRPr="007F0AAC">
        <w:rPr>
          <w:rFonts w:eastAsia="Calibri"/>
          <w:color w:val="auto"/>
          <w:sz w:val="24"/>
          <w:lang w:val="en-US" w:eastAsia="en-US"/>
        </w:rPr>
        <w:t xml:space="preserve">Annual data are recorded only for four regions of Kazakhstan: North Kazakhstan, Pavlodar, </w:t>
      </w:r>
      <w:proofErr w:type="gramStart"/>
      <w:r w:rsidRPr="007F0AAC">
        <w:rPr>
          <w:rFonts w:eastAsia="Calibri"/>
          <w:color w:val="auto"/>
          <w:sz w:val="24"/>
          <w:lang w:val="en-US" w:eastAsia="en-US"/>
        </w:rPr>
        <w:t>East</w:t>
      </w:r>
      <w:proofErr w:type="gramEnd"/>
      <w:r w:rsidRPr="007F0AAC">
        <w:rPr>
          <w:rFonts w:eastAsia="Calibri"/>
          <w:color w:val="auto"/>
          <w:sz w:val="24"/>
          <w:lang w:val="en-US" w:eastAsia="en-US"/>
        </w:rPr>
        <w:t xml:space="preserve"> Kazakhstan and Kyzylorda oblasts. At the same time, in the south of Kazakhstan, in particular in the Almaty </w:t>
      </w:r>
      <w:r w:rsidR="00084FC3" w:rsidRPr="007F0AAC">
        <w:rPr>
          <w:rFonts w:eastAsia="Calibri"/>
          <w:color w:val="auto"/>
          <w:sz w:val="24"/>
          <w:lang w:val="en-US" w:eastAsia="en-US"/>
        </w:rPr>
        <w:t>oblast</w:t>
      </w:r>
      <w:r w:rsidRPr="007F0AAC">
        <w:rPr>
          <w:rFonts w:eastAsia="Calibri"/>
          <w:color w:val="auto"/>
          <w:sz w:val="24"/>
          <w:lang w:val="en-US" w:eastAsia="en-US"/>
        </w:rPr>
        <w:t xml:space="preserve">, diseases similar to the clinic of tick-borne spotted fevers are recorded, and if the etiological factor in the northern regions of the Republic of Kazakhstan is confirmed as </w:t>
      </w:r>
      <w:r w:rsidRPr="007F0AAC">
        <w:rPr>
          <w:rFonts w:eastAsia="Calibri"/>
          <w:i/>
          <w:iCs/>
          <w:color w:val="auto"/>
          <w:sz w:val="24"/>
          <w:lang w:val="en-US" w:eastAsia="en-US"/>
        </w:rPr>
        <w:t>R. sibirica</w:t>
      </w:r>
      <w:r w:rsidRPr="007F0AAC">
        <w:rPr>
          <w:rFonts w:eastAsia="Calibri"/>
          <w:color w:val="auto"/>
          <w:sz w:val="24"/>
          <w:lang w:val="en-US" w:eastAsia="en-US"/>
        </w:rPr>
        <w:t>, then in the southern region of the country the etiological factor in these patients is not established, diagnose</w:t>
      </w:r>
      <w:r w:rsidR="00084FC3" w:rsidRPr="007F0AAC">
        <w:rPr>
          <w:rFonts w:eastAsia="Calibri"/>
          <w:color w:val="auto"/>
          <w:sz w:val="24"/>
          <w:lang w:val="en-US" w:eastAsia="en-US"/>
        </w:rPr>
        <w:t xml:space="preserve"> is proposed</w:t>
      </w:r>
      <w:r w:rsidRPr="007F0AAC">
        <w:rPr>
          <w:rFonts w:eastAsia="Calibri"/>
          <w:color w:val="auto"/>
          <w:sz w:val="24"/>
          <w:lang w:val="en-US" w:eastAsia="en-US"/>
        </w:rPr>
        <w:t xml:space="preserve"> clinically</w:t>
      </w:r>
      <w:r w:rsidR="00BF1896" w:rsidRPr="007F0AAC">
        <w:rPr>
          <w:rFonts w:eastAsiaTheme="minorHAnsi"/>
          <w:color w:val="auto"/>
          <w:sz w:val="24"/>
          <w:lang w:val="en-US" w:eastAsia="en-US"/>
        </w:rPr>
        <w:t xml:space="preserve">. </w:t>
      </w:r>
      <w:r w:rsidRPr="007F0AAC">
        <w:rPr>
          <w:rFonts w:eastAsiaTheme="minorHAnsi"/>
          <w:i/>
          <w:iCs/>
          <w:color w:val="auto"/>
          <w:sz w:val="24"/>
          <w:szCs w:val="24"/>
          <w:lang w:val="en-US" w:eastAsia="en-US"/>
        </w:rPr>
        <w:t>R. typhi</w:t>
      </w:r>
      <w:r w:rsidRPr="007F0AAC">
        <w:rPr>
          <w:rFonts w:eastAsiaTheme="minorHAnsi"/>
          <w:color w:val="auto"/>
          <w:sz w:val="24"/>
          <w:szCs w:val="24"/>
          <w:lang w:val="en-US" w:eastAsia="en-US"/>
        </w:rPr>
        <w:t>, which is the causative agent of endemic typhus</w:t>
      </w:r>
      <w:r w:rsidR="00084FC3" w:rsidRPr="007F0AAC">
        <w:rPr>
          <w:rFonts w:eastAsiaTheme="minorHAnsi"/>
          <w:color w:val="auto"/>
          <w:sz w:val="24"/>
          <w:szCs w:val="24"/>
          <w:lang w:val="en-US" w:eastAsia="en-US"/>
        </w:rPr>
        <w:t>,</w:t>
      </w:r>
      <w:r w:rsidRPr="007F0AAC">
        <w:rPr>
          <w:rFonts w:eastAsiaTheme="minorHAnsi"/>
          <w:color w:val="auto"/>
          <w:sz w:val="24"/>
          <w:szCs w:val="24"/>
          <w:lang w:val="en-US" w:eastAsia="en-US"/>
        </w:rPr>
        <w:t xml:space="preserve"> is another possible rickettsial pathogen, the circulation of which we assume in the region. </w:t>
      </w:r>
    </w:p>
    <w:p w:rsidR="00B82CEA" w:rsidRPr="007F0AAC" w:rsidRDefault="00C20F0A" w:rsidP="00B62589">
      <w:pPr>
        <w:spacing w:line="360" w:lineRule="auto"/>
        <w:ind w:firstLine="709"/>
        <w:jc w:val="both"/>
        <w:rPr>
          <w:rStyle w:val="s0"/>
          <w:sz w:val="24"/>
          <w:lang w:val="en-US"/>
        </w:rPr>
      </w:pPr>
      <w:r w:rsidRPr="007F0AAC">
        <w:rPr>
          <w:rFonts w:eastAsiaTheme="minorHAnsi"/>
          <w:color w:val="auto"/>
          <w:sz w:val="24"/>
          <w:szCs w:val="24"/>
          <w:lang w:val="en-US" w:eastAsia="en-US"/>
        </w:rPr>
        <w:t xml:space="preserve">Given the lack of knowledge of the etiological agents of diseases similar to the groups of rickettsial spotted fevers and typhus fevers in the southern region of Kazakhstan, the availability of data on the isolation of new types of pathogenic rickettsia from ticks in our country, the purpose of this project was to study the distribution of various rickettsiae types in ticks in the </w:t>
      </w:r>
      <w:r w:rsidRPr="007F0AAC">
        <w:rPr>
          <w:rFonts w:eastAsiaTheme="minorHAnsi"/>
          <w:color w:val="auto"/>
          <w:sz w:val="24"/>
          <w:szCs w:val="24"/>
          <w:lang w:val="en-US" w:eastAsia="en-US"/>
        </w:rPr>
        <w:lastRenderedPageBreak/>
        <w:t>southern region of Kazakhstan, genotyping of the isolated rickettsia DNA, identification of the circulation of pathogenic rickettsia in humans, as well as improvement of laboratory and etiological diagnosis of rickettsia and development of a strategy for epidemiological surveillance of rickettsia in the Republic of Kazakhstan.</w:t>
      </w:r>
    </w:p>
    <w:p w:rsidR="00583950" w:rsidRPr="007F0AAC" w:rsidRDefault="00C20F0A" w:rsidP="00B62589">
      <w:pPr>
        <w:spacing w:line="360" w:lineRule="auto"/>
        <w:ind w:firstLine="709"/>
        <w:jc w:val="both"/>
        <w:rPr>
          <w:rStyle w:val="s0"/>
          <w:sz w:val="24"/>
          <w:lang w:val="en-US"/>
        </w:rPr>
      </w:pPr>
      <w:r w:rsidRPr="007F0AAC">
        <w:rPr>
          <w:sz w:val="24"/>
          <w:szCs w:val="24"/>
          <w:lang w:val="en-US"/>
        </w:rPr>
        <w:t>The stud</w:t>
      </w:r>
      <w:r w:rsidR="00084FC3" w:rsidRPr="007F0AAC">
        <w:rPr>
          <w:sz w:val="24"/>
          <w:szCs w:val="24"/>
          <w:lang w:val="en-US"/>
        </w:rPr>
        <w:t>y</w:t>
      </w:r>
      <w:r w:rsidRPr="007F0AAC">
        <w:rPr>
          <w:sz w:val="24"/>
          <w:szCs w:val="24"/>
          <w:lang w:val="en-US"/>
        </w:rPr>
        <w:t xml:space="preserve"> w</w:t>
      </w:r>
      <w:r w:rsidR="00084FC3" w:rsidRPr="007F0AAC">
        <w:rPr>
          <w:sz w:val="24"/>
          <w:szCs w:val="24"/>
          <w:lang w:val="en-US"/>
        </w:rPr>
        <w:t>as</w:t>
      </w:r>
      <w:r w:rsidRPr="007F0AAC">
        <w:rPr>
          <w:sz w:val="24"/>
          <w:szCs w:val="24"/>
          <w:lang w:val="en-US"/>
        </w:rPr>
        <w:t xml:space="preserve"> carried out in accordance with the work schedule to the Contract No. 143 dated 03/14/2018 between the Science Committee of the Ministry of Education and Science of the Republic of Kazakhstan</w:t>
      </w:r>
      <w:r w:rsidR="00084FC3" w:rsidRPr="007F0AAC">
        <w:rPr>
          <w:sz w:val="24"/>
          <w:szCs w:val="24"/>
          <w:lang w:val="en-US"/>
        </w:rPr>
        <w:t xml:space="preserve"> (SC MES RK)</w:t>
      </w:r>
      <w:r w:rsidRPr="007F0AAC">
        <w:rPr>
          <w:sz w:val="24"/>
          <w:szCs w:val="24"/>
          <w:lang w:val="en-US"/>
        </w:rPr>
        <w:t xml:space="preserve"> and the R</w:t>
      </w:r>
      <w:r w:rsidR="00084FC3" w:rsidRPr="007F0AAC">
        <w:rPr>
          <w:sz w:val="24"/>
          <w:szCs w:val="24"/>
          <w:lang w:val="en-US"/>
        </w:rPr>
        <w:t xml:space="preserve">epublican </w:t>
      </w:r>
      <w:r w:rsidRPr="007F0AAC">
        <w:rPr>
          <w:sz w:val="24"/>
          <w:szCs w:val="24"/>
          <w:lang w:val="en-US"/>
        </w:rPr>
        <w:t>S</w:t>
      </w:r>
      <w:r w:rsidR="00084FC3" w:rsidRPr="007F0AAC">
        <w:rPr>
          <w:sz w:val="24"/>
          <w:szCs w:val="24"/>
          <w:lang w:val="en-US"/>
        </w:rPr>
        <w:t xml:space="preserve">tate </w:t>
      </w:r>
      <w:r w:rsidRPr="007F0AAC">
        <w:rPr>
          <w:sz w:val="24"/>
          <w:szCs w:val="24"/>
          <w:lang w:val="en-US"/>
        </w:rPr>
        <w:t>E</w:t>
      </w:r>
      <w:r w:rsidR="00084FC3" w:rsidRPr="007F0AAC">
        <w:rPr>
          <w:sz w:val="24"/>
          <w:szCs w:val="24"/>
          <w:lang w:val="en-US"/>
        </w:rPr>
        <w:t>nterprise</w:t>
      </w:r>
      <w:r w:rsidRPr="007F0AAC">
        <w:rPr>
          <w:sz w:val="24"/>
          <w:szCs w:val="24"/>
          <w:lang w:val="en-US"/>
        </w:rPr>
        <w:t xml:space="preserve"> "National Center for Biotechnology" </w:t>
      </w:r>
      <w:r w:rsidR="00084FC3" w:rsidRPr="007F0AAC">
        <w:rPr>
          <w:sz w:val="24"/>
          <w:szCs w:val="24"/>
          <w:lang w:val="en-US"/>
        </w:rPr>
        <w:t>SC MES RK</w:t>
      </w:r>
      <w:r w:rsidRPr="007F0AAC">
        <w:rPr>
          <w:sz w:val="24"/>
          <w:szCs w:val="24"/>
          <w:lang w:val="en-US"/>
        </w:rPr>
        <w:t xml:space="preserve"> (Appendix A). During the reporting period, according to the schedule, </w:t>
      </w:r>
      <w:r w:rsidR="00084FC3" w:rsidRPr="007F0AAC">
        <w:rPr>
          <w:sz w:val="24"/>
          <w:szCs w:val="24"/>
          <w:lang w:val="en-US"/>
        </w:rPr>
        <w:t>two</w:t>
      </w:r>
      <w:r w:rsidRPr="007F0AAC">
        <w:rPr>
          <w:sz w:val="24"/>
          <w:szCs w:val="24"/>
          <w:lang w:val="en-US"/>
        </w:rPr>
        <w:t xml:space="preserve"> articles were published in peer-reviewed foreign editions included in the Web of Science (Thomson Reuters, USA) or Scopus (Elsevier, Netherlands) database, 1 article was accepted for publication in a peer-reviewed foreign edition with a non-zero impact factor, included in the RSCI database (Russia), as well as 2 articles in refereed editions of the Republic of Kazakhstan recommended by the </w:t>
      </w:r>
      <w:r w:rsidR="006B4863" w:rsidRPr="007F0AAC">
        <w:rPr>
          <w:sz w:val="24"/>
          <w:szCs w:val="24"/>
          <w:lang w:val="en-US"/>
        </w:rPr>
        <w:t>CCSES (Committee for Control in the Sphere of Education and Science)</w:t>
      </w:r>
      <w:r w:rsidRPr="007F0AAC">
        <w:rPr>
          <w:sz w:val="24"/>
          <w:szCs w:val="24"/>
          <w:lang w:val="en-US"/>
        </w:rPr>
        <w:t xml:space="preserve"> MES RK, and 1 article in a domestic scientific publication with a non-zero impact factor based on the KazBC base (Appendix B).</w:t>
      </w:r>
      <w:r w:rsidR="006B4863" w:rsidRPr="007F0AAC">
        <w:rPr>
          <w:sz w:val="24"/>
          <w:szCs w:val="24"/>
          <w:lang w:val="en-US"/>
        </w:rPr>
        <w:t xml:space="preserve"> Appendix </w:t>
      </w:r>
      <w:r w:rsidR="006B4863" w:rsidRPr="007F0AAC">
        <w:rPr>
          <w:sz w:val="24"/>
          <w:szCs w:val="24"/>
        </w:rPr>
        <w:t>С</w:t>
      </w:r>
      <w:r w:rsidR="006B4863" w:rsidRPr="007F0AAC">
        <w:rPr>
          <w:sz w:val="24"/>
          <w:szCs w:val="24"/>
          <w:lang w:val="en-US"/>
        </w:rPr>
        <w:t xml:space="preserve"> contains scanned copies of </w:t>
      </w:r>
      <w:r w:rsidR="00084FC3" w:rsidRPr="007F0AAC">
        <w:rPr>
          <w:sz w:val="24"/>
          <w:szCs w:val="24"/>
          <w:lang w:val="en-US"/>
        </w:rPr>
        <w:t xml:space="preserve">the </w:t>
      </w:r>
      <w:r w:rsidR="006B4863" w:rsidRPr="007F0AAC">
        <w:rPr>
          <w:sz w:val="24"/>
          <w:szCs w:val="24"/>
          <w:lang w:val="en-US"/>
        </w:rPr>
        <w:t>publications. Th</w:t>
      </w:r>
      <w:r w:rsidR="006B4863" w:rsidRPr="007F0AAC">
        <w:rPr>
          <w:sz w:val="24"/>
          <w:szCs w:val="24"/>
        </w:rPr>
        <w:t>у</w:t>
      </w:r>
      <w:r w:rsidR="006B4863" w:rsidRPr="007F0AAC">
        <w:rPr>
          <w:sz w:val="24"/>
          <w:szCs w:val="24"/>
          <w:lang w:val="en-US"/>
        </w:rPr>
        <w:t xml:space="preserve"> information resources presented in Appendix D were used in current study.</w:t>
      </w:r>
    </w:p>
    <w:p w:rsidR="00C44F2B" w:rsidRPr="007F0AAC" w:rsidRDefault="006B4863" w:rsidP="00B62589">
      <w:pPr>
        <w:pBdr>
          <w:top w:val="nil"/>
          <w:left w:val="nil"/>
          <w:bottom w:val="nil"/>
          <w:right w:val="nil"/>
          <w:between w:val="nil"/>
        </w:pBdr>
        <w:shd w:val="clear" w:color="auto" w:fill="FFFFFF"/>
        <w:spacing w:line="360" w:lineRule="auto"/>
        <w:ind w:firstLine="709"/>
        <w:jc w:val="both"/>
        <w:rPr>
          <w:sz w:val="24"/>
          <w:szCs w:val="24"/>
          <w:lang w:val="en-US"/>
        </w:rPr>
      </w:pPr>
      <w:r w:rsidRPr="007F0AAC">
        <w:rPr>
          <w:sz w:val="24"/>
          <w:szCs w:val="24"/>
          <w:lang w:val="en-US"/>
        </w:rPr>
        <w:t>A patent information search was carried out to a depth of 5 years in the following electronic databases, information and reference systems on the topic of the research: Eurasian Patent Organization (www.eapo.org); Rospatent (www.fips.ru); Web of Science (www.webofknowledge.com); Elsevier (www.elsevier.com); PubMed (www.pubmed.com); Google Academy (https://scholar.google.ru/?hl=ru) and Kazpatent (www.kazpatents.com).</w:t>
      </w:r>
      <w:r w:rsidR="00934FCF" w:rsidRPr="007F0AAC">
        <w:rPr>
          <w:sz w:val="24"/>
          <w:szCs w:val="24"/>
          <w:lang w:val="en-US"/>
        </w:rPr>
        <w:t xml:space="preserve"> </w:t>
      </w:r>
      <w:r w:rsidRPr="007F0AAC">
        <w:rPr>
          <w:sz w:val="24"/>
          <w:szCs w:val="24"/>
          <w:lang w:val="en-US"/>
        </w:rPr>
        <w:t>The leading scientific organizations in foreign countries working in the field of rickettsiosis epidemiology have been identified. Patents have been identified having a general orientation with the subject of the project (Appendix E).</w:t>
      </w:r>
    </w:p>
    <w:p w:rsidR="00C44F2B" w:rsidRPr="007F0AAC" w:rsidRDefault="006B4863" w:rsidP="00B62589">
      <w:pPr>
        <w:pBdr>
          <w:top w:val="nil"/>
          <w:left w:val="nil"/>
          <w:bottom w:val="nil"/>
          <w:right w:val="nil"/>
          <w:between w:val="nil"/>
        </w:pBdr>
        <w:shd w:val="clear" w:color="auto" w:fill="FFFFFF"/>
        <w:spacing w:line="360" w:lineRule="auto"/>
        <w:ind w:firstLine="709"/>
        <w:jc w:val="both"/>
        <w:rPr>
          <w:sz w:val="24"/>
          <w:szCs w:val="24"/>
          <w:lang w:val="en-US"/>
        </w:rPr>
      </w:pPr>
      <w:r w:rsidRPr="007F0AAC">
        <w:rPr>
          <w:sz w:val="24"/>
          <w:szCs w:val="24"/>
          <w:lang w:val="en-US"/>
        </w:rPr>
        <w:t xml:space="preserve">Appendix F provides a list of the approved Standard Operating Procedures (SOPs) developed </w:t>
      </w:r>
      <w:r w:rsidR="007F0AAC">
        <w:rPr>
          <w:sz w:val="24"/>
          <w:szCs w:val="24"/>
          <w:lang w:val="en-US"/>
        </w:rPr>
        <w:t>in the limits of</w:t>
      </w:r>
      <w:r w:rsidRPr="007F0AAC">
        <w:rPr>
          <w:sz w:val="24"/>
          <w:szCs w:val="24"/>
          <w:lang w:val="en-US"/>
        </w:rPr>
        <w:t xml:space="preserve"> this project.</w:t>
      </w:r>
      <w:r w:rsidR="00934FCF" w:rsidRPr="007F0AAC">
        <w:rPr>
          <w:sz w:val="24"/>
          <w:szCs w:val="24"/>
          <w:lang w:val="en-US"/>
        </w:rPr>
        <w:t xml:space="preserve"> </w:t>
      </w:r>
    </w:p>
    <w:p w:rsidR="00934FCF" w:rsidRPr="007F0AAC" w:rsidRDefault="006B4863" w:rsidP="006B4863">
      <w:pPr>
        <w:pBdr>
          <w:top w:val="nil"/>
          <w:left w:val="nil"/>
          <w:bottom w:val="nil"/>
          <w:right w:val="nil"/>
          <w:between w:val="nil"/>
        </w:pBdr>
        <w:shd w:val="clear" w:color="auto" w:fill="FFFFFF"/>
        <w:spacing w:line="360" w:lineRule="auto"/>
        <w:ind w:firstLine="709"/>
        <w:jc w:val="both"/>
        <w:rPr>
          <w:sz w:val="24"/>
          <w:szCs w:val="24"/>
          <w:lang w:val="en-US"/>
        </w:rPr>
      </w:pPr>
      <w:r w:rsidRPr="007F0AAC">
        <w:rPr>
          <w:sz w:val="24"/>
          <w:szCs w:val="24"/>
          <w:lang w:val="en-US"/>
        </w:rPr>
        <w:t xml:space="preserve">The results of the study were presented in the form of the interim report in 2018. </w:t>
      </w:r>
      <w:proofErr w:type="gramStart"/>
      <w:r w:rsidRPr="007F0AAC">
        <w:rPr>
          <w:sz w:val="24"/>
          <w:szCs w:val="24"/>
          <w:lang w:val="en-US"/>
        </w:rPr>
        <w:t xml:space="preserve">Inv. </w:t>
      </w:r>
      <w:r w:rsidR="007F0AAC">
        <w:rPr>
          <w:sz w:val="24"/>
          <w:szCs w:val="24"/>
          <w:lang w:val="en-US"/>
        </w:rPr>
        <w:t xml:space="preserve">No. </w:t>
      </w:r>
      <w:r w:rsidRPr="007F0AAC">
        <w:rPr>
          <w:sz w:val="24"/>
          <w:szCs w:val="24"/>
          <w:lang w:val="en-US"/>
        </w:rPr>
        <w:t>0218RK00590 and interim report in 2019 Inv. No. 0219RK00857.</w:t>
      </w:r>
      <w:proofErr w:type="gramEnd"/>
      <w:r w:rsidRPr="007F0AAC">
        <w:rPr>
          <w:sz w:val="24"/>
          <w:szCs w:val="24"/>
          <w:lang w:val="en-US"/>
        </w:rPr>
        <w:t xml:space="preserve"> All planned studies were completed in full and on time</w:t>
      </w:r>
      <w:r w:rsidR="00934FCF" w:rsidRPr="007F0AAC">
        <w:rPr>
          <w:spacing w:val="-4"/>
          <w:sz w:val="24"/>
          <w:szCs w:val="24"/>
          <w:lang w:val="en-US"/>
        </w:rPr>
        <w:t xml:space="preserve">. </w:t>
      </w:r>
    </w:p>
    <w:p w:rsidR="00DD6348" w:rsidRPr="007F0AAC" w:rsidRDefault="00DD6348" w:rsidP="00FF6E60">
      <w:pPr>
        <w:pStyle w:val="a9"/>
        <w:pageBreakBefore/>
        <w:spacing w:before="0" w:beforeAutospacing="0" w:after="0" w:afterAutospacing="0" w:line="360" w:lineRule="auto"/>
        <w:jc w:val="center"/>
        <w:rPr>
          <w:b/>
        </w:rPr>
      </w:pPr>
      <w:r w:rsidRPr="007F0AAC">
        <w:rPr>
          <w:b/>
        </w:rPr>
        <w:lastRenderedPageBreak/>
        <w:t xml:space="preserve">MAIN PART OF THE RESEARCH WORK REPORT </w:t>
      </w:r>
    </w:p>
    <w:p w:rsidR="00073C36" w:rsidRPr="00101E2B" w:rsidRDefault="00AB555E" w:rsidP="004D377C">
      <w:pPr>
        <w:keepNext/>
        <w:tabs>
          <w:tab w:val="left" w:pos="993"/>
        </w:tabs>
        <w:spacing w:line="360" w:lineRule="auto"/>
        <w:ind w:firstLine="709"/>
        <w:outlineLvl w:val="1"/>
        <w:rPr>
          <w:b/>
          <w:bCs/>
          <w:iCs/>
          <w:color w:val="auto"/>
          <w:sz w:val="24"/>
          <w:lang w:val="en-US"/>
        </w:rPr>
      </w:pPr>
      <w:r w:rsidRPr="007F0AAC">
        <w:rPr>
          <w:b/>
          <w:bCs/>
          <w:iCs/>
          <w:color w:val="auto"/>
          <w:sz w:val="24"/>
          <w:lang w:val="kk-KZ"/>
        </w:rPr>
        <w:t>1</w:t>
      </w:r>
      <w:r w:rsidR="00A23A19" w:rsidRPr="007F0AAC">
        <w:rPr>
          <w:b/>
          <w:bCs/>
          <w:iCs/>
          <w:color w:val="auto"/>
          <w:sz w:val="24"/>
          <w:lang w:val="en-US"/>
        </w:rPr>
        <w:tab/>
      </w:r>
      <w:r w:rsidR="00DD6348" w:rsidRPr="007F0AAC">
        <w:rPr>
          <w:b/>
          <w:bCs/>
          <w:iCs/>
          <w:color w:val="auto"/>
          <w:sz w:val="24"/>
          <w:lang w:val="en-US"/>
        </w:rPr>
        <w:t>Cho</w:t>
      </w:r>
      <w:r w:rsidR="00410860">
        <w:rPr>
          <w:b/>
          <w:bCs/>
          <w:iCs/>
          <w:color w:val="auto"/>
          <w:sz w:val="24"/>
          <w:lang w:val="en-US"/>
        </w:rPr>
        <w:t>ice of</w:t>
      </w:r>
      <w:r w:rsidR="00DD6348" w:rsidRPr="007F0AAC">
        <w:rPr>
          <w:b/>
          <w:bCs/>
          <w:iCs/>
          <w:color w:val="auto"/>
          <w:sz w:val="24"/>
          <w:lang w:val="en-US"/>
        </w:rPr>
        <w:t xml:space="preserve"> </w:t>
      </w:r>
      <w:r w:rsidR="00410860" w:rsidRPr="007F0AAC">
        <w:rPr>
          <w:b/>
          <w:bCs/>
          <w:iCs/>
          <w:color w:val="auto"/>
          <w:sz w:val="24"/>
          <w:lang w:val="en-US"/>
        </w:rPr>
        <w:t xml:space="preserve">research </w:t>
      </w:r>
      <w:r w:rsidR="00DD6348" w:rsidRPr="007F0AAC">
        <w:rPr>
          <w:b/>
          <w:bCs/>
          <w:iCs/>
          <w:color w:val="auto"/>
          <w:sz w:val="24"/>
          <w:lang w:val="en-US"/>
        </w:rPr>
        <w:t>direction</w:t>
      </w:r>
    </w:p>
    <w:p w:rsidR="007E3CA9" w:rsidRPr="007F0AAC" w:rsidRDefault="00DD6348" w:rsidP="00B62589">
      <w:pPr>
        <w:spacing w:line="360" w:lineRule="auto"/>
        <w:ind w:firstLine="709"/>
        <w:jc w:val="both"/>
        <w:rPr>
          <w:bCs/>
          <w:color w:val="auto"/>
          <w:sz w:val="24"/>
          <w:lang w:val="en-US"/>
        </w:rPr>
      </w:pPr>
      <w:r w:rsidRPr="007F0AAC">
        <w:rPr>
          <w:bCs/>
          <w:color w:val="auto"/>
          <w:sz w:val="24"/>
          <w:lang w:val="en-US"/>
        </w:rPr>
        <w:t xml:space="preserve">Tick-borne rickettsiosis is a typical natural foci transmissible zoonosis. The reservoir of rickettsia in nature could be more than 30 species of various wild rodents: hamsters, chipmunks, ground squirrels, </w:t>
      </w:r>
      <w:r w:rsidR="00432647">
        <w:rPr>
          <w:bCs/>
          <w:color w:val="auto"/>
          <w:sz w:val="24"/>
          <w:lang w:val="en-US"/>
        </w:rPr>
        <w:t>steppe</w:t>
      </w:r>
      <w:r w:rsidRPr="007F0AAC">
        <w:rPr>
          <w:bCs/>
          <w:color w:val="auto"/>
          <w:sz w:val="24"/>
          <w:lang w:val="en-US"/>
        </w:rPr>
        <w:t xml:space="preserve">, </w:t>
      </w:r>
      <w:r w:rsidR="00432647">
        <w:rPr>
          <w:bCs/>
          <w:color w:val="auto"/>
          <w:sz w:val="24"/>
          <w:lang w:val="en-US"/>
        </w:rPr>
        <w:t>reed</w:t>
      </w:r>
      <w:r w:rsidRPr="007F0AAC">
        <w:rPr>
          <w:bCs/>
          <w:color w:val="auto"/>
          <w:sz w:val="24"/>
          <w:lang w:val="en-US"/>
        </w:rPr>
        <w:t xml:space="preserve"> and </w:t>
      </w:r>
      <w:r w:rsidR="00432647">
        <w:rPr>
          <w:bCs/>
          <w:color w:val="auto"/>
          <w:sz w:val="24"/>
          <w:lang w:val="en-US"/>
        </w:rPr>
        <w:t xml:space="preserve">grey red-backed </w:t>
      </w:r>
      <w:r w:rsidRPr="007F0AAC">
        <w:rPr>
          <w:bCs/>
          <w:color w:val="auto"/>
          <w:sz w:val="24"/>
          <w:lang w:val="en-US"/>
        </w:rPr>
        <w:t xml:space="preserve">voles, </w:t>
      </w:r>
      <w:r w:rsidR="00432647">
        <w:rPr>
          <w:bCs/>
          <w:color w:val="auto"/>
          <w:sz w:val="24"/>
          <w:lang w:val="en-US"/>
        </w:rPr>
        <w:t xml:space="preserve">striped </w:t>
      </w:r>
      <w:r w:rsidRPr="007F0AAC">
        <w:rPr>
          <w:bCs/>
          <w:color w:val="auto"/>
          <w:sz w:val="24"/>
          <w:lang w:val="en-US"/>
        </w:rPr>
        <w:t xml:space="preserve">field and </w:t>
      </w:r>
      <w:r w:rsidR="00432647">
        <w:rPr>
          <w:bCs/>
          <w:color w:val="auto"/>
          <w:sz w:val="24"/>
          <w:lang w:val="en-US"/>
        </w:rPr>
        <w:t>pygmy field</w:t>
      </w:r>
      <w:r w:rsidRPr="007F0AAC">
        <w:rPr>
          <w:bCs/>
          <w:color w:val="auto"/>
          <w:sz w:val="24"/>
          <w:lang w:val="en-US"/>
        </w:rPr>
        <w:t xml:space="preserve"> m</w:t>
      </w:r>
      <w:r w:rsidR="00432647">
        <w:rPr>
          <w:bCs/>
          <w:color w:val="auto"/>
          <w:sz w:val="24"/>
          <w:lang w:val="en-US"/>
        </w:rPr>
        <w:t>ouse</w:t>
      </w:r>
      <w:r w:rsidRPr="007F0AAC">
        <w:rPr>
          <w:bCs/>
          <w:color w:val="auto"/>
          <w:sz w:val="24"/>
          <w:lang w:val="en-US"/>
        </w:rPr>
        <w:t>, house m</w:t>
      </w:r>
      <w:r w:rsidR="00432647">
        <w:rPr>
          <w:bCs/>
          <w:color w:val="auto"/>
          <w:sz w:val="24"/>
          <w:lang w:val="en-US"/>
        </w:rPr>
        <w:t>ous</w:t>
      </w:r>
      <w:r w:rsidRPr="007F0AAC">
        <w:rPr>
          <w:bCs/>
          <w:color w:val="auto"/>
          <w:sz w:val="24"/>
          <w:lang w:val="en-US"/>
        </w:rPr>
        <w:t xml:space="preserve">e, </w:t>
      </w:r>
      <w:r w:rsidR="00C9349D">
        <w:rPr>
          <w:bCs/>
          <w:color w:val="auto"/>
          <w:sz w:val="24"/>
          <w:lang w:val="en-US"/>
        </w:rPr>
        <w:t>brown</w:t>
      </w:r>
      <w:r w:rsidRPr="007F0AAC">
        <w:rPr>
          <w:bCs/>
          <w:color w:val="auto"/>
          <w:sz w:val="24"/>
          <w:lang w:val="en-US"/>
        </w:rPr>
        <w:t xml:space="preserve"> rat</w:t>
      </w:r>
      <w:r w:rsidR="007E3CA9" w:rsidRPr="007F0AAC">
        <w:rPr>
          <w:bCs/>
          <w:color w:val="auto"/>
          <w:sz w:val="24"/>
          <w:lang w:val="en-US"/>
        </w:rPr>
        <w:t xml:space="preserve">. </w:t>
      </w:r>
      <w:r w:rsidRPr="007F0AAC">
        <w:rPr>
          <w:bCs/>
          <w:color w:val="auto"/>
          <w:sz w:val="24"/>
          <w:lang w:val="en-US"/>
        </w:rPr>
        <w:t xml:space="preserve">Transmission of infection from rodent to rodent is carried out by ixodid ticks that live in various landscape zones and have a certain territorial range. The transmission of infection to humans is also carried out by ixodid ticks </w:t>
      </w:r>
      <w:r w:rsidR="00A86C63" w:rsidRPr="007F0AAC">
        <w:rPr>
          <w:bCs/>
          <w:color w:val="auto"/>
          <w:sz w:val="24"/>
          <w:lang w:val="en-US"/>
        </w:rPr>
        <w:t>[</w:t>
      </w:r>
      <w:r w:rsidR="00EC2A33" w:rsidRPr="007F0AAC">
        <w:rPr>
          <w:bCs/>
          <w:color w:val="auto"/>
          <w:sz w:val="24"/>
          <w:lang w:val="en-US"/>
        </w:rPr>
        <w:t>1</w:t>
      </w:r>
      <w:r w:rsidR="00A86C63" w:rsidRPr="007F0AAC">
        <w:rPr>
          <w:bCs/>
          <w:color w:val="auto"/>
          <w:sz w:val="24"/>
          <w:lang w:val="en-US"/>
        </w:rPr>
        <w:t>].</w:t>
      </w:r>
    </w:p>
    <w:p w:rsidR="007E3CA9" w:rsidRPr="007F0AAC" w:rsidRDefault="00DD6348" w:rsidP="00B62589">
      <w:pPr>
        <w:pStyle w:val="afc"/>
        <w:spacing w:after="0" w:line="360" w:lineRule="auto"/>
        <w:ind w:left="0" w:firstLine="709"/>
        <w:jc w:val="both"/>
        <w:rPr>
          <w:rFonts w:ascii="Times New Roman" w:eastAsiaTheme="minorHAnsi" w:hAnsi="Times New Roman"/>
          <w:sz w:val="24"/>
          <w:szCs w:val="24"/>
          <w:lang w:val="en-US" w:eastAsia="en-US"/>
        </w:rPr>
      </w:pPr>
      <w:r w:rsidRPr="007F0AAC">
        <w:rPr>
          <w:rFonts w:ascii="Times New Roman" w:hAnsi="Times New Roman"/>
          <w:bCs/>
          <w:sz w:val="24"/>
          <w:szCs w:val="24"/>
          <w:lang w:val="en-US"/>
        </w:rPr>
        <w:t>The clinical picture of tick-borne rickettsioses is polymorphic and depends on the type of pathogen. The most commonly reported symptoms include fever, headache, and myalgia</w:t>
      </w:r>
      <w:r w:rsidR="00271829" w:rsidRPr="007F0AAC">
        <w:rPr>
          <w:rFonts w:ascii="Times New Roman" w:hAnsi="Times New Roman"/>
          <w:bCs/>
          <w:sz w:val="24"/>
          <w:szCs w:val="24"/>
          <w:lang w:val="en-US"/>
        </w:rPr>
        <w:t xml:space="preserve">. </w:t>
      </w:r>
      <w:r w:rsidRPr="007F0AAC">
        <w:rPr>
          <w:rFonts w:ascii="Times New Roman" w:hAnsi="Times New Roman"/>
          <w:bCs/>
          <w:sz w:val="24"/>
          <w:szCs w:val="24"/>
          <w:lang w:val="en-US"/>
        </w:rPr>
        <w:t>Basically, the disease in humans begins acutely: with chills, high fever, headache, pain in muscles, joints, sleep disturbances, poor appetite</w:t>
      </w:r>
      <w:r w:rsidR="007E3CA9" w:rsidRPr="007F0AAC">
        <w:rPr>
          <w:rFonts w:ascii="Times New Roman" w:hAnsi="Times New Roman"/>
          <w:bCs/>
          <w:sz w:val="24"/>
          <w:szCs w:val="24"/>
          <w:lang w:val="en-US"/>
        </w:rPr>
        <w:t xml:space="preserve">. </w:t>
      </w:r>
      <w:r w:rsidRPr="007F0AAC">
        <w:rPr>
          <w:rFonts w:ascii="Times New Roman" w:hAnsi="Times New Roman"/>
          <w:bCs/>
          <w:sz w:val="24"/>
          <w:szCs w:val="24"/>
          <w:lang w:val="en-US"/>
        </w:rPr>
        <w:t xml:space="preserve">In some cases, there may be catarrhal symptoms, nausea, </w:t>
      </w:r>
      <w:proofErr w:type="gramStart"/>
      <w:r w:rsidRPr="007F0AAC">
        <w:rPr>
          <w:rFonts w:ascii="Times New Roman" w:hAnsi="Times New Roman"/>
          <w:bCs/>
          <w:sz w:val="24"/>
          <w:szCs w:val="24"/>
          <w:lang w:val="en-US"/>
        </w:rPr>
        <w:t>vomiting</w:t>
      </w:r>
      <w:proofErr w:type="gramEnd"/>
      <w:r w:rsidRPr="007F0AAC">
        <w:rPr>
          <w:rFonts w:ascii="Times New Roman" w:hAnsi="Times New Roman"/>
          <w:bCs/>
          <w:sz w:val="24"/>
          <w:szCs w:val="24"/>
          <w:lang w:val="en-US"/>
        </w:rPr>
        <w:t xml:space="preserve">, abdominal pain at the onset of the disease. On examination, the patient's face is often hyperemic, puffy, vascular injection of the sclera and conjunctiva is observed. Hyperemia of the mucous membranes of the soft palate, uvula, palatine arches, </w:t>
      </w:r>
      <w:proofErr w:type="gramStart"/>
      <w:r w:rsidRPr="007F0AAC">
        <w:rPr>
          <w:rFonts w:ascii="Times New Roman" w:hAnsi="Times New Roman"/>
          <w:bCs/>
          <w:sz w:val="24"/>
          <w:szCs w:val="24"/>
          <w:lang w:val="en-US"/>
        </w:rPr>
        <w:t>tonsils</w:t>
      </w:r>
      <w:proofErr w:type="gramEnd"/>
      <w:r w:rsidRPr="007F0AAC">
        <w:rPr>
          <w:rFonts w:ascii="Times New Roman" w:hAnsi="Times New Roman"/>
          <w:bCs/>
          <w:sz w:val="24"/>
          <w:szCs w:val="24"/>
          <w:lang w:val="en-US"/>
        </w:rPr>
        <w:t xml:space="preserve"> is characteristic. Primary skin affect is detected in 66.2-100% of patients, more often localized on the head, neck, trunk, less often on the limbs</w:t>
      </w:r>
      <w:r w:rsidR="007E3CA9" w:rsidRPr="007F0AAC">
        <w:rPr>
          <w:rFonts w:ascii="Times New Roman" w:hAnsi="Times New Roman"/>
          <w:bCs/>
          <w:sz w:val="24"/>
          <w:szCs w:val="24"/>
          <w:lang w:val="en-US"/>
        </w:rPr>
        <w:t xml:space="preserve">. </w:t>
      </w:r>
      <w:r w:rsidRPr="007F0AAC">
        <w:rPr>
          <w:rFonts w:ascii="Times New Roman" w:hAnsi="Times New Roman"/>
          <w:bCs/>
          <w:sz w:val="24"/>
          <w:szCs w:val="24"/>
          <w:lang w:val="en-US"/>
        </w:rPr>
        <w:t>The sizes of the primary affect vary from 2-3 mm to 3 cm in diameter. The primary affect dissolves without a trace after 2-3 weeks</w:t>
      </w:r>
      <w:r w:rsidR="007E3CA9" w:rsidRPr="007F0AAC">
        <w:rPr>
          <w:rFonts w:ascii="Times New Roman" w:hAnsi="Times New Roman"/>
          <w:bCs/>
          <w:sz w:val="24"/>
          <w:szCs w:val="24"/>
          <w:lang w:val="en-US"/>
        </w:rPr>
        <w:t xml:space="preserve">. </w:t>
      </w:r>
      <w:r w:rsidRPr="007F0AAC">
        <w:rPr>
          <w:rFonts w:ascii="Times New Roman" w:hAnsi="Times New Roman"/>
          <w:bCs/>
          <w:sz w:val="24"/>
          <w:szCs w:val="24"/>
          <w:lang w:val="en-US"/>
        </w:rPr>
        <w:t xml:space="preserve">The presence of a rash varies depending on the type of pathogen. Thus, rash is observed in 97% of patients with Mediterranean tick fever caused by </w:t>
      </w:r>
      <w:r w:rsidRPr="007F0AAC">
        <w:rPr>
          <w:rFonts w:ascii="Times New Roman" w:hAnsi="Times New Roman"/>
          <w:bCs/>
          <w:i/>
          <w:iCs/>
          <w:sz w:val="24"/>
          <w:szCs w:val="24"/>
          <w:lang w:val="en-US"/>
        </w:rPr>
        <w:t>R. conorii</w:t>
      </w:r>
      <w:r w:rsidRPr="007F0AAC">
        <w:rPr>
          <w:rFonts w:ascii="Times New Roman" w:hAnsi="Times New Roman"/>
          <w:bCs/>
          <w:sz w:val="24"/>
          <w:szCs w:val="24"/>
          <w:lang w:val="en-US"/>
        </w:rPr>
        <w:t>, and only in 2% of patients with</w:t>
      </w:r>
      <w:r w:rsidRPr="007F0AAC">
        <w:rPr>
          <w:rFonts w:ascii="Times New Roman" w:eastAsiaTheme="minorHAnsi" w:hAnsi="Times New Roman"/>
          <w:sz w:val="24"/>
          <w:szCs w:val="24"/>
          <w:lang w:val="en-US" w:eastAsia="en-US"/>
        </w:rPr>
        <w:t xml:space="preserve"> TIBOLA</w:t>
      </w:r>
      <w:r w:rsidRPr="007F0AAC">
        <w:rPr>
          <w:rFonts w:ascii="Times New Roman" w:hAnsi="Times New Roman"/>
          <w:bCs/>
          <w:sz w:val="24"/>
          <w:szCs w:val="24"/>
          <w:lang w:val="en-US"/>
        </w:rPr>
        <w:t xml:space="preserve"> (tick borne lymphoadenopathy) syndrome caused by </w:t>
      </w:r>
      <w:r w:rsidRPr="007F0AAC">
        <w:rPr>
          <w:rFonts w:ascii="Times New Roman" w:hAnsi="Times New Roman"/>
          <w:bCs/>
          <w:i/>
          <w:iCs/>
          <w:sz w:val="24"/>
          <w:szCs w:val="24"/>
          <w:lang w:val="en-US"/>
        </w:rPr>
        <w:t>R. raoultii</w:t>
      </w:r>
      <w:r w:rsidRPr="007F0AAC">
        <w:rPr>
          <w:rFonts w:ascii="Times New Roman" w:hAnsi="Times New Roman"/>
          <w:bCs/>
          <w:sz w:val="24"/>
          <w:szCs w:val="24"/>
          <w:lang w:val="en-US"/>
        </w:rPr>
        <w:t xml:space="preserve"> and </w:t>
      </w:r>
      <w:r w:rsidRPr="007F0AAC">
        <w:rPr>
          <w:rFonts w:ascii="Times New Roman" w:hAnsi="Times New Roman"/>
          <w:bCs/>
          <w:i/>
          <w:iCs/>
          <w:sz w:val="24"/>
          <w:szCs w:val="24"/>
          <w:lang w:val="en-US"/>
        </w:rPr>
        <w:t>R. slovaca</w:t>
      </w:r>
      <w:r w:rsidR="00825E5F" w:rsidRPr="007F0AAC">
        <w:rPr>
          <w:rFonts w:ascii="Times New Roman" w:eastAsiaTheme="minorHAnsi" w:hAnsi="Times New Roman"/>
          <w:sz w:val="24"/>
          <w:szCs w:val="24"/>
          <w:lang w:val="en-US" w:eastAsia="en-US"/>
        </w:rPr>
        <w:t xml:space="preserve">. </w:t>
      </w:r>
      <w:r w:rsidRPr="007F0AAC">
        <w:rPr>
          <w:rFonts w:ascii="Times New Roman" w:eastAsiaTheme="minorHAnsi" w:hAnsi="Times New Roman"/>
          <w:sz w:val="24"/>
          <w:szCs w:val="24"/>
          <w:lang w:val="en-US" w:eastAsia="en-US"/>
        </w:rPr>
        <w:t>The rash is usually macular or maculopapular.</w:t>
      </w:r>
      <w:r w:rsidR="00825E5F" w:rsidRPr="007F0AAC">
        <w:rPr>
          <w:rFonts w:ascii="Times New Roman" w:eastAsiaTheme="minorHAnsi" w:hAnsi="Times New Roman"/>
          <w:sz w:val="24"/>
          <w:szCs w:val="24"/>
          <w:lang w:val="en-US" w:eastAsia="en-US"/>
        </w:rPr>
        <w:t xml:space="preserve"> </w:t>
      </w:r>
      <w:r w:rsidRPr="007F0AAC">
        <w:rPr>
          <w:rFonts w:ascii="Times New Roman" w:eastAsiaTheme="minorHAnsi" w:hAnsi="Times New Roman"/>
          <w:sz w:val="24"/>
          <w:szCs w:val="24"/>
          <w:lang w:val="en-US" w:eastAsia="en-US"/>
        </w:rPr>
        <w:t xml:space="preserve">Petechial rash is sometimes </w:t>
      </w:r>
      <w:r w:rsidR="003A77FE">
        <w:rPr>
          <w:rFonts w:ascii="Times New Roman" w:eastAsiaTheme="minorHAnsi" w:hAnsi="Times New Roman"/>
          <w:sz w:val="24"/>
          <w:szCs w:val="24"/>
          <w:lang w:val="en-US" w:eastAsia="en-US"/>
        </w:rPr>
        <w:t>observed</w:t>
      </w:r>
      <w:r w:rsidRPr="007F0AAC">
        <w:rPr>
          <w:rFonts w:ascii="Times New Roman" w:eastAsiaTheme="minorHAnsi" w:hAnsi="Times New Roman"/>
          <w:sz w:val="24"/>
          <w:szCs w:val="24"/>
          <w:lang w:val="en-US" w:eastAsia="en-US"/>
        </w:rPr>
        <w:t xml:space="preserve"> [8]. Regional lymphadenitis is observed in 36.3-85.8% of patients. From the side of the cardiovascular system, hypotension, bradycardia, muffling of heart sounds are characteristic. An increase in the size of the liver is noted in 50-75% of patients, an increase in the spleen - in 14-40%. In the blood picture, normocytosis or leukopenia, eosinopenia, stab shift, lymphocytosis, accelerated ESR are noted.</w:t>
      </w:r>
      <w:r w:rsidR="007E3CA9" w:rsidRPr="007F0AAC">
        <w:rPr>
          <w:rFonts w:ascii="Times New Roman" w:eastAsiaTheme="minorHAnsi" w:hAnsi="Times New Roman"/>
          <w:sz w:val="24"/>
          <w:szCs w:val="24"/>
          <w:lang w:val="en-US" w:eastAsia="en-US"/>
        </w:rPr>
        <w:t xml:space="preserve"> </w:t>
      </w:r>
      <w:r w:rsidR="007C574A" w:rsidRPr="007F0AAC">
        <w:rPr>
          <w:rFonts w:ascii="Times New Roman" w:eastAsiaTheme="minorHAnsi" w:hAnsi="Times New Roman"/>
          <w:sz w:val="24"/>
          <w:szCs w:val="24"/>
          <w:lang w:val="en-US" w:eastAsia="en-US"/>
        </w:rPr>
        <w:t xml:space="preserve">The disease can also be atypical - without rash, primary affect and lymphadenitis; there can be erased forms. According to the severity of the course, light, medium and severe options are distinguished. </w:t>
      </w:r>
      <w:r w:rsidR="007E3CA9" w:rsidRPr="007F0AAC">
        <w:rPr>
          <w:rFonts w:ascii="Times New Roman" w:eastAsiaTheme="minorHAnsi" w:hAnsi="Times New Roman"/>
          <w:sz w:val="24"/>
          <w:szCs w:val="24"/>
          <w:lang w:val="en-US" w:eastAsia="en-US"/>
        </w:rPr>
        <w:t>[</w:t>
      </w:r>
      <w:r w:rsidR="00EC2A33" w:rsidRPr="007F0AAC">
        <w:rPr>
          <w:rFonts w:ascii="Times New Roman" w:eastAsiaTheme="minorHAnsi" w:hAnsi="Times New Roman"/>
          <w:sz w:val="24"/>
          <w:szCs w:val="24"/>
          <w:lang w:val="en-US" w:eastAsia="en-US"/>
        </w:rPr>
        <w:t>9</w:t>
      </w:r>
      <w:r w:rsidR="007E3CA9" w:rsidRPr="007F0AAC">
        <w:rPr>
          <w:rFonts w:ascii="Times New Roman" w:eastAsiaTheme="minorHAnsi" w:hAnsi="Times New Roman"/>
          <w:sz w:val="24"/>
          <w:szCs w:val="24"/>
          <w:lang w:val="en-US" w:eastAsia="en-US"/>
        </w:rPr>
        <w:t>].</w:t>
      </w:r>
    </w:p>
    <w:p w:rsidR="007E3CA9" w:rsidRPr="007F0AAC" w:rsidRDefault="007C574A" w:rsidP="00B62589">
      <w:pPr>
        <w:spacing w:line="360" w:lineRule="auto"/>
        <w:ind w:firstLine="709"/>
        <w:jc w:val="both"/>
        <w:rPr>
          <w:rFonts w:eastAsia="Calibri"/>
          <w:i/>
          <w:sz w:val="24"/>
          <w:szCs w:val="24"/>
          <w:lang w:val="en-US" w:eastAsia="en-US"/>
        </w:rPr>
      </w:pPr>
      <w:r w:rsidRPr="007F0AAC">
        <w:rPr>
          <w:rFonts w:eastAsiaTheme="minorHAnsi"/>
          <w:i/>
          <w:iCs/>
          <w:color w:val="auto"/>
          <w:sz w:val="24"/>
          <w:szCs w:val="24"/>
          <w:lang w:val="en-US" w:eastAsia="en-US"/>
        </w:rPr>
        <w:t>R. typhi</w:t>
      </w:r>
      <w:r w:rsidRPr="007F0AAC">
        <w:rPr>
          <w:rFonts w:eastAsiaTheme="minorHAnsi"/>
          <w:color w:val="auto"/>
          <w:sz w:val="24"/>
          <w:szCs w:val="24"/>
          <w:lang w:val="en-US" w:eastAsia="en-US"/>
        </w:rPr>
        <w:t xml:space="preserve"> is another possible rickettsial pathogen, the circulation of which we assume in the southern region of Kazakhstan</w:t>
      </w:r>
      <w:r w:rsidRPr="007F0AAC">
        <w:rPr>
          <w:rFonts w:eastAsiaTheme="minorHAnsi"/>
          <w:i/>
          <w:iCs/>
          <w:color w:val="auto"/>
          <w:sz w:val="24"/>
          <w:szCs w:val="24"/>
          <w:lang w:val="en-US" w:eastAsia="en-US"/>
        </w:rPr>
        <w:t>. R. typhi</w:t>
      </w:r>
      <w:r w:rsidRPr="007F0AAC">
        <w:rPr>
          <w:rFonts w:eastAsiaTheme="minorHAnsi"/>
          <w:color w:val="auto"/>
          <w:sz w:val="24"/>
          <w:szCs w:val="24"/>
          <w:lang w:val="en-US" w:eastAsia="en-US"/>
        </w:rPr>
        <w:t xml:space="preserve"> belongs to the rickettsia of the typhus group and is the causative agent of endemic typhus (rat typhus, flea fever).</w:t>
      </w:r>
      <w:r w:rsidR="007E3CA9" w:rsidRPr="007F0AAC">
        <w:rPr>
          <w:rFonts w:eastAsia="Calibri"/>
          <w:color w:val="auto"/>
          <w:sz w:val="24"/>
          <w:szCs w:val="24"/>
          <w:lang w:val="en-US" w:eastAsia="en-US"/>
        </w:rPr>
        <w:t xml:space="preserve"> </w:t>
      </w:r>
      <w:r w:rsidRPr="007F0AAC">
        <w:rPr>
          <w:rFonts w:eastAsia="Calibri"/>
          <w:color w:val="auto"/>
          <w:sz w:val="24"/>
          <w:szCs w:val="24"/>
          <w:lang w:val="en-US" w:eastAsia="en-US"/>
        </w:rPr>
        <w:t xml:space="preserve">Rats of the genus </w:t>
      </w:r>
      <w:r w:rsidRPr="007F0AAC">
        <w:rPr>
          <w:rFonts w:eastAsia="Calibri"/>
          <w:i/>
          <w:iCs/>
          <w:color w:val="auto"/>
          <w:sz w:val="24"/>
          <w:szCs w:val="24"/>
          <w:lang w:val="en-US" w:eastAsia="en-US"/>
        </w:rPr>
        <w:t>Rattus</w:t>
      </w:r>
      <w:r w:rsidRPr="007F0AAC">
        <w:rPr>
          <w:rFonts w:eastAsia="Calibri"/>
          <w:color w:val="auto"/>
          <w:sz w:val="24"/>
          <w:szCs w:val="24"/>
          <w:lang w:val="en-US" w:eastAsia="en-US"/>
        </w:rPr>
        <w:t xml:space="preserve"> are considered the main zoonotic reservoir of </w:t>
      </w:r>
      <w:r w:rsidRPr="007F0AAC">
        <w:rPr>
          <w:rFonts w:eastAsia="Calibri"/>
          <w:i/>
          <w:iCs/>
          <w:color w:val="auto"/>
          <w:sz w:val="24"/>
          <w:szCs w:val="24"/>
          <w:lang w:val="en-US" w:eastAsia="en-US"/>
        </w:rPr>
        <w:t>R. typhi</w:t>
      </w:r>
      <w:r w:rsidRPr="007F0AAC">
        <w:rPr>
          <w:rFonts w:eastAsia="Calibri"/>
          <w:color w:val="auto"/>
          <w:sz w:val="24"/>
          <w:szCs w:val="24"/>
          <w:lang w:val="en-US" w:eastAsia="en-US"/>
        </w:rPr>
        <w:t xml:space="preserve">. The </w:t>
      </w:r>
      <w:r w:rsidR="003A77FE">
        <w:rPr>
          <w:rFonts w:eastAsia="Calibri"/>
          <w:color w:val="auto"/>
          <w:sz w:val="24"/>
          <w:szCs w:val="24"/>
          <w:lang w:val="en-US" w:eastAsia="en-US"/>
        </w:rPr>
        <w:t>Oriental</w:t>
      </w:r>
      <w:r w:rsidRPr="007F0AAC">
        <w:rPr>
          <w:rFonts w:eastAsia="Calibri"/>
          <w:color w:val="auto"/>
          <w:sz w:val="24"/>
          <w:szCs w:val="24"/>
          <w:lang w:val="en-US" w:eastAsia="en-US"/>
        </w:rPr>
        <w:t xml:space="preserve"> rat flea (</w:t>
      </w:r>
      <w:r w:rsidRPr="007F0AAC">
        <w:rPr>
          <w:rFonts w:eastAsia="Calibri"/>
          <w:i/>
          <w:iCs/>
          <w:color w:val="auto"/>
          <w:sz w:val="24"/>
          <w:szCs w:val="24"/>
          <w:lang w:val="en-US" w:eastAsia="en-US"/>
        </w:rPr>
        <w:t>Xenopsylla cheopis</w:t>
      </w:r>
      <w:r w:rsidRPr="007F0AAC">
        <w:rPr>
          <w:rFonts w:eastAsia="Calibri"/>
          <w:color w:val="auto"/>
          <w:sz w:val="24"/>
          <w:szCs w:val="24"/>
          <w:lang w:val="en-US" w:eastAsia="en-US"/>
        </w:rPr>
        <w:t>) and the cat flea (</w:t>
      </w:r>
      <w:r w:rsidRPr="007F0AAC">
        <w:rPr>
          <w:rFonts w:eastAsia="Calibri"/>
          <w:i/>
          <w:iCs/>
          <w:color w:val="auto"/>
          <w:sz w:val="24"/>
          <w:szCs w:val="24"/>
          <w:lang w:val="en-US" w:eastAsia="en-US"/>
        </w:rPr>
        <w:t>Ctenocephalides felis</w:t>
      </w:r>
      <w:r w:rsidRPr="007F0AAC">
        <w:rPr>
          <w:rFonts w:eastAsia="Calibri"/>
          <w:color w:val="auto"/>
          <w:sz w:val="24"/>
          <w:szCs w:val="24"/>
          <w:lang w:val="en-US" w:eastAsia="en-US"/>
        </w:rPr>
        <w:t>) are the classic vectors that transmit rat typhus to humans</w:t>
      </w:r>
      <w:r w:rsidR="003A77FE">
        <w:rPr>
          <w:rFonts w:eastAsia="Calibri"/>
          <w:sz w:val="24"/>
          <w:szCs w:val="24"/>
          <w:lang w:val="en-US" w:eastAsia="en-US"/>
        </w:rPr>
        <w:t> </w:t>
      </w:r>
      <w:r w:rsidR="007E3CA9" w:rsidRPr="007F0AAC">
        <w:rPr>
          <w:rFonts w:eastAsia="Calibri"/>
          <w:sz w:val="24"/>
          <w:szCs w:val="24"/>
          <w:lang w:val="en-US" w:eastAsia="en-US"/>
        </w:rPr>
        <w:t xml:space="preserve">[10]. </w:t>
      </w:r>
      <w:r w:rsidRPr="007F0AAC">
        <w:rPr>
          <w:rFonts w:eastAsia="Calibri"/>
          <w:sz w:val="24"/>
          <w:szCs w:val="24"/>
          <w:lang w:val="en-US" w:eastAsia="en-US"/>
        </w:rPr>
        <w:t xml:space="preserve">Rats and fleas do not suffer from </w:t>
      </w:r>
      <w:r w:rsidRPr="007F0AAC">
        <w:rPr>
          <w:rFonts w:eastAsia="Calibri"/>
          <w:i/>
          <w:iCs/>
          <w:sz w:val="24"/>
          <w:szCs w:val="24"/>
          <w:lang w:val="en-US" w:eastAsia="en-US"/>
        </w:rPr>
        <w:t>R. typhi</w:t>
      </w:r>
      <w:r w:rsidRPr="007F0AAC">
        <w:rPr>
          <w:rFonts w:eastAsia="Calibri"/>
          <w:sz w:val="24"/>
          <w:szCs w:val="24"/>
          <w:lang w:val="en-US" w:eastAsia="en-US"/>
        </w:rPr>
        <w:t xml:space="preserve"> infection, but the latter remain infected </w:t>
      </w:r>
      <w:r w:rsidRPr="007F0AAC">
        <w:rPr>
          <w:rFonts w:eastAsia="Calibri"/>
          <w:sz w:val="24"/>
          <w:szCs w:val="24"/>
          <w:lang w:val="en-US" w:eastAsia="en-US"/>
        </w:rPr>
        <w:lastRenderedPageBreak/>
        <w:t>throughout their lives. Human infection can occur through the bites of fleas and ticks parasitizing on rats, alimentar</w:t>
      </w:r>
      <w:r w:rsidR="00473E9C">
        <w:rPr>
          <w:rFonts w:eastAsia="Calibri"/>
          <w:sz w:val="24"/>
          <w:szCs w:val="24"/>
          <w:lang w:val="en-US" w:eastAsia="en-US"/>
        </w:rPr>
        <w:t>ily</w:t>
      </w:r>
      <w:r w:rsidRPr="007F0AAC">
        <w:rPr>
          <w:rFonts w:eastAsia="Calibri"/>
          <w:sz w:val="24"/>
          <w:szCs w:val="24"/>
          <w:lang w:val="en-US" w:eastAsia="en-US"/>
        </w:rPr>
        <w:t xml:space="preserve"> and aerogenic</w:t>
      </w:r>
      <w:r w:rsidR="00473E9C">
        <w:rPr>
          <w:rFonts w:eastAsia="Calibri"/>
          <w:sz w:val="24"/>
          <w:szCs w:val="24"/>
          <w:lang w:val="en-US" w:eastAsia="en-US"/>
        </w:rPr>
        <w:t>ally</w:t>
      </w:r>
      <w:r w:rsidR="007E3CA9" w:rsidRPr="007F0AAC">
        <w:rPr>
          <w:rFonts w:eastAsia="Calibri"/>
          <w:sz w:val="24"/>
          <w:szCs w:val="24"/>
          <w:lang w:val="en-US" w:eastAsia="en-US"/>
        </w:rPr>
        <w:t>.</w:t>
      </w:r>
      <w:r w:rsidR="007E3CA9" w:rsidRPr="007F0AAC">
        <w:rPr>
          <w:rFonts w:eastAsia="MS Mincho"/>
          <w:sz w:val="24"/>
          <w:szCs w:val="24"/>
          <w:lang w:val="en-US" w:eastAsia="en-US"/>
        </w:rPr>
        <w:t xml:space="preserve"> </w:t>
      </w:r>
      <w:r w:rsidRPr="007F0AAC">
        <w:rPr>
          <w:rFonts w:eastAsia="Calibri"/>
          <w:sz w:val="24"/>
          <w:szCs w:val="24"/>
          <w:lang w:val="en-US" w:eastAsia="en-US"/>
        </w:rPr>
        <w:t xml:space="preserve">The incidence of endemic typhus is sporadic, more common in summer and early autumn, and is usually associated with the presence of rats </w:t>
      </w:r>
      <w:r w:rsidR="007E3CA9" w:rsidRPr="007F0AAC">
        <w:rPr>
          <w:rFonts w:eastAsia="Calibri"/>
          <w:sz w:val="24"/>
          <w:szCs w:val="24"/>
          <w:lang w:val="en-US" w:eastAsia="en-US"/>
        </w:rPr>
        <w:t>[11].</w:t>
      </w:r>
    </w:p>
    <w:p w:rsidR="00D534D0" w:rsidRPr="007F0AAC" w:rsidRDefault="007C574A" w:rsidP="00B62589">
      <w:pPr>
        <w:spacing w:line="360" w:lineRule="auto"/>
        <w:ind w:firstLine="709"/>
        <w:jc w:val="both"/>
        <w:rPr>
          <w:lang w:val="en-US"/>
        </w:rPr>
      </w:pPr>
      <w:r w:rsidRPr="007F0AAC">
        <w:rPr>
          <w:rFonts w:eastAsia="Calibri"/>
          <w:sz w:val="24"/>
          <w:szCs w:val="24"/>
          <w:lang w:val="en-US" w:eastAsia="en-US"/>
        </w:rPr>
        <w:t xml:space="preserve">As in tick-borne rickettsioses, endothelial cells are the primary target cells for </w:t>
      </w:r>
      <w:r w:rsidRPr="007F0AAC">
        <w:rPr>
          <w:rFonts w:eastAsia="Calibri"/>
          <w:i/>
          <w:iCs/>
          <w:sz w:val="24"/>
          <w:szCs w:val="24"/>
          <w:lang w:val="en-US" w:eastAsia="en-US"/>
        </w:rPr>
        <w:t>R. typhi</w:t>
      </w:r>
      <w:r w:rsidRPr="007F0AAC">
        <w:rPr>
          <w:rFonts w:eastAsia="Calibri"/>
          <w:sz w:val="24"/>
          <w:szCs w:val="24"/>
          <w:lang w:val="en-US" w:eastAsia="en-US"/>
        </w:rPr>
        <w:t xml:space="preserve">, which causes a number of clinical symptoms observed in endemic typhus. </w:t>
      </w:r>
      <w:r w:rsidR="00473E9C">
        <w:rPr>
          <w:rFonts w:eastAsia="Calibri"/>
          <w:sz w:val="24"/>
          <w:szCs w:val="24"/>
          <w:lang w:val="en-US" w:eastAsia="en-US"/>
        </w:rPr>
        <w:t>So</w:t>
      </w:r>
      <w:r w:rsidRPr="007F0AAC">
        <w:rPr>
          <w:rFonts w:eastAsia="Calibri"/>
          <w:sz w:val="24"/>
          <w:szCs w:val="24"/>
          <w:lang w:val="en-US" w:eastAsia="en-US"/>
        </w:rPr>
        <w:t xml:space="preserve">, clinical symptoms of endemic typhus include high fever, persistent headache, </w:t>
      </w:r>
      <w:proofErr w:type="gramStart"/>
      <w:r w:rsidRPr="007F0AAC">
        <w:rPr>
          <w:rFonts w:eastAsia="Calibri"/>
          <w:sz w:val="24"/>
          <w:szCs w:val="24"/>
          <w:lang w:val="en-US" w:eastAsia="en-US"/>
        </w:rPr>
        <w:t>skin</w:t>
      </w:r>
      <w:proofErr w:type="gramEnd"/>
      <w:r w:rsidRPr="007F0AAC">
        <w:rPr>
          <w:rFonts w:eastAsia="Calibri"/>
          <w:sz w:val="24"/>
          <w:szCs w:val="24"/>
          <w:lang w:val="en-US" w:eastAsia="en-US"/>
        </w:rPr>
        <w:t xml:space="preserve"> rash prevailing on the </w:t>
      </w:r>
      <w:r w:rsidR="00473E9C">
        <w:rPr>
          <w:rFonts w:eastAsia="Calibri"/>
          <w:sz w:val="24"/>
          <w:szCs w:val="24"/>
          <w:lang w:val="en-US" w:eastAsia="en-US"/>
        </w:rPr>
        <w:t>torso</w:t>
      </w:r>
      <w:r w:rsidRPr="007F0AAC">
        <w:rPr>
          <w:rFonts w:eastAsia="Calibri"/>
          <w:sz w:val="24"/>
          <w:szCs w:val="24"/>
          <w:lang w:val="en-US" w:eastAsia="en-US"/>
        </w:rPr>
        <w:t xml:space="preserve">, </w:t>
      </w:r>
      <w:r w:rsidR="00473E9C">
        <w:rPr>
          <w:rFonts w:eastAsia="Calibri"/>
          <w:sz w:val="24"/>
          <w:szCs w:val="24"/>
          <w:lang w:val="en-US" w:eastAsia="en-US"/>
        </w:rPr>
        <w:t>as well as</w:t>
      </w:r>
      <w:r w:rsidRPr="007F0AAC">
        <w:rPr>
          <w:rFonts w:eastAsia="Calibri"/>
          <w:sz w:val="24"/>
          <w:szCs w:val="24"/>
          <w:lang w:val="en-US" w:eastAsia="en-US"/>
        </w:rPr>
        <w:t xml:space="preserve"> vomiting and myalgia. The rash is usually less severe than with epidemic typhus and may often be absent. In children, clinical symptoms differ</w:t>
      </w:r>
      <w:r w:rsidR="007E3CA9" w:rsidRPr="007F0AAC">
        <w:rPr>
          <w:rFonts w:eastAsia="Calibri"/>
          <w:sz w:val="24"/>
          <w:szCs w:val="24"/>
          <w:lang w:val="en-US" w:eastAsia="en-US"/>
        </w:rPr>
        <w:t xml:space="preserve">. </w:t>
      </w:r>
      <w:r w:rsidRPr="007F0AAC">
        <w:rPr>
          <w:rFonts w:eastAsia="Calibri"/>
          <w:sz w:val="24"/>
          <w:szCs w:val="24"/>
          <w:lang w:val="en-US" w:eastAsia="en-US"/>
        </w:rPr>
        <w:t>Headache, malaise, anorexia, chills, and rashes occur in half of affected children; abdominal pain, diarrhea and sore throat are common</w:t>
      </w:r>
      <w:r w:rsidR="007E3CA9" w:rsidRPr="007F0AAC">
        <w:rPr>
          <w:rFonts w:eastAsia="Calibri"/>
          <w:sz w:val="24"/>
          <w:szCs w:val="24"/>
          <w:lang w:val="en-US" w:eastAsia="en-US"/>
        </w:rPr>
        <w:t xml:space="preserve">. </w:t>
      </w:r>
      <w:r w:rsidRPr="007F0AAC">
        <w:rPr>
          <w:rFonts w:eastAsia="Calibri"/>
          <w:sz w:val="24"/>
          <w:szCs w:val="24"/>
          <w:lang w:val="en-US" w:eastAsia="en-US"/>
        </w:rPr>
        <w:t xml:space="preserve">According to Tsioutis C. et al., who conducted a systematic review of 33 studies available in the Pubmed MEDLINE database since 1980 to 2017 and included 2074 patients with endemic typhus, mortality from endemic typhus composes 0.33%, but complications are observed in 26% of patients </w:t>
      </w:r>
      <w:r w:rsidR="000D43A1" w:rsidRPr="007F0AAC">
        <w:rPr>
          <w:rFonts w:eastAsia="Calibri"/>
          <w:sz w:val="24"/>
          <w:szCs w:val="24"/>
          <w:lang w:val="en-US" w:eastAsia="en-US"/>
        </w:rPr>
        <w:t>[</w:t>
      </w:r>
      <w:r w:rsidR="003B5162" w:rsidRPr="007F0AAC">
        <w:rPr>
          <w:rFonts w:eastAsia="Calibri"/>
          <w:sz w:val="24"/>
          <w:szCs w:val="24"/>
          <w:lang w:val="en-US" w:eastAsia="en-US"/>
        </w:rPr>
        <w:t>13</w:t>
      </w:r>
      <w:r w:rsidR="000D43A1" w:rsidRPr="007F0AAC">
        <w:rPr>
          <w:rFonts w:eastAsia="Calibri"/>
          <w:sz w:val="24"/>
          <w:szCs w:val="24"/>
          <w:lang w:val="en-US" w:eastAsia="en-US"/>
        </w:rPr>
        <w:t>].</w:t>
      </w:r>
      <w:r w:rsidRPr="007F0AAC">
        <w:rPr>
          <w:rFonts w:eastAsia="Calibri"/>
          <w:sz w:val="24"/>
          <w:szCs w:val="24"/>
          <w:lang w:val="en-US" w:eastAsia="en-US"/>
        </w:rPr>
        <w:t xml:space="preserve"> </w:t>
      </w:r>
      <w:r w:rsidR="00473E9C">
        <w:rPr>
          <w:rFonts w:eastAsia="Calibri"/>
          <w:sz w:val="24"/>
          <w:szCs w:val="24"/>
          <w:lang w:val="en-US" w:eastAsia="en-US"/>
        </w:rPr>
        <w:t>L</w:t>
      </w:r>
      <w:r w:rsidRPr="007F0AAC">
        <w:rPr>
          <w:rFonts w:eastAsia="Calibri"/>
          <w:sz w:val="24"/>
          <w:szCs w:val="24"/>
          <w:lang w:val="en-US" w:eastAsia="en-US"/>
        </w:rPr>
        <w:t xml:space="preserve">esions of the respiratory system, central nervous system, kidney and ophthalmic complications were </w:t>
      </w:r>
      <w:r w:rsidR="00473E9C">
        <w:rPr>
          <w:rFonts w:eastAsia="Calibri"/>
          <w:sz w:val="24"/>
          <w:szCs w:val="24"/>
          <w:lang w:val="en-US" w:eastAsia="en-US"/>
        </w:rPr>
        <w:t>m</w:t>
      </w:r>
      <w:r w:rsidR="00473E9C" w:rsidRPr="007F0AAC">
        <w:rPr>
          <w:rFonts w:eastAsia="Calibri"/>
          <w:sz w:val="24"/>
          <w:szCs w:val="24"/>
          <w:lang w:val="en-US" w:eastAsia="en-US"/>
        </w:rPr>
        <w:t xml:space="preserve">ost commonly </w:t>
      </w:r>
      <w:r w:rsidRPr="007F0AAC">
        <w:rPr>
          <w:rFonts w:eastAsia="Calibri"/>
          <w:sz w:val="24"/>
          <w:szCs w:val="24"/>
          <w:lang w:val="en-US" w:eastAsia="en-US"/>
        </w:rPr>
        <w:t xml:space="preserve">reported. Complications are more common in elderly patients and patients with previous transplantation </w:t>
      </w:r>
      <w:r w:rsidR="000D43A1" w:rsidRPr="007F0AAC">
        <w:rPr>
          <w:rFonts w:eastAsia="Calibri"/>
          <w:sz w:val="24"/>
          <w:szCs w:val="24"/>
          <w:lang w:val="en-US" w:eastAsia="en-US"/>
        </w:rPr>
        <w:t>[</w:t>
      </w:r>
      <w:r w:rsidR="003B5162" w:rsidRPr="007F0AAC">
        <w:rPr>
          <w:rFonts w:eastAsia="Calibri"/>
          <w:sz w:val="24"/>
          <w:szCs w:val="24"/>
          <w:lang w:val="en-US" w:eastAsia="en-US"/>
        </w:rPr>
        <w:t>13</w:t>
      </w:r>
      <w:r w:rsidR="000D43A1" w:rsidRPr="007F0AAC">
        <w:rPr>
          <w:rFonts w:eastAsia="Calibri"/>
          <w:sz w:val="24"/>
          <w:szCs w:val="24"/>
          <w:lang w:val="en-US" w:eastAsia="en-US"/>
        </w:rPr>
        <w:t>].</w:t>
      </w:r>
      <w:r w:rsidR="00D534D0" w:rsidRPr="007F0AAC">
        <w:rPr>
          <w:rFonts w:eastAsia="Calibri"/>
          <w:sz w:val="24"/>
          <w:szCs w:val="24"/>
          <w:lang w:val="en-US" w:eastAsia="en-US"/>
        </w:rPr>
        <w:t xml:space="preserve"> </w:t>
      </w:r>
    </w:p>
    <w:p w:rsidR="000D43A1" w:rsidRPr="007F0AAC" w:rsidRDefault="007C574A" w:rsidP="007F54FD">
      <w:pPr>
        <w:spacing w:line="360" w:lineRule="auto"/>
        <w:ind w:firstLine="709"/>
        <w:jc w:val="both"/>
        <w:rPr>
          <w:rFonts w:eastAsia="Calibri"/>
          <w:sz w:val="24"/>
          <w:szCs w:val="24"/>
          <w:lang w:val="en-US" w:eastAsia="en-US"/>
        </w:rPr>
      </w:pPr>
      <w:r w:rsidRPr="007F0AAC">
        <w:rPr>
          <w:rFonts w:eastAsia="Calibri"/>
          <w:sz w:val="24"/>
          <w:szCs w:val="24"/>
          <w:lang w:val="en-US" w:eastAsia="en-US"/>
        </w:rPr>
        <w:t xml:space="preserve">Since the clinical symptoms of rickettsioses do not have strictly pathognomonic features, these diseases are often not diagnosed. And although rickettsioses are not considered serious diseases, the delay in appropriate antibiotic therapy is the main factor in the unfavorable prognosis in patients, which determines the relevance of identifying areas endemic for rickettsioses and studying the pathogens common in these areas. In this regard, the main direction of this </w:t>
      </w:r>
      <w:r w:rsidR="00DE4D34">
        <w:rPr>
          <w:rFonts w:eastAsia="Calibri"/>
          <w:sz w:val="24"/>
          <w:szCs w:val="24"/>
          <w:lang w:val="en-US" w:eastAsia="en-US"/>
        </w:rPr>
        <w:t>research</w:t>
      </w:r>
      <w:r w:rsidRPr="007F0AAC">
        <w:rPr>
          <w:rFonts w:eastAsia="Calibri"/>
          <w:sz w:val="24"/>
          <w:szCs w:val="24"/>
          <w:lang w:val="en-US" w:eastAsia="en-US"/>
        </w:rPr>
        <w:t xml:space="preserve"> was to study the distribution of rickettsia in the southern region of Kazakhstan, where in recent years there has been an increase in the incidence of fevers of unspecified genesis.</w:t>
      </w:r>
    </w:p>
    <w:p w:rsidR="007F54FD" w:rsidRPr="007F0AAC" w:rsidRDefault="007F54FD" w:rsidP="007F54FD">
      <w:pPr>
        <w:spacing w:line="360" w:lineRule="auto"/>
        <w:ind w:firstLine="709"/>
        <w:jc w:val="both"/>
        <w:rPr>
          <w:rFonts w:eastAsia="Calibri"/>
          <w:sz w:val="24"/>
          <w:szCs w:val="24"/>
          <w:lang w:val="en-US" w:eastAsia="en-US"/>
        </w:rPr>
      </w:pPr>
    </w:p>
    <w:p w:rsidR="00AB555E" w:rsidRPr="007F0AAC" w:rsidRDefault="00A87BA0" w:rsidP="004D377C">
      <w:pPr>
        <w:pStyle w:val="afc"/>
        <w:keepNext/>
        <w:numPr>
          <w:ilvl w:val="0"/>
          <w:numId w:val="31"/>
        </w:numPr>
        <w:tabs>
          <w:tab w:val="left" w:pos="993"/>
        </w:tabs>
        <w:spacing w:after="0" w:line="360" w:lineRule="auto"/>
        <w:ind w:left="0" w:firstLine="709"/>
        <w:outlineLvl w:val="1"/>
        <w:rPr>
          <w:rFonts w:ascii="Times New Roman" w:hAnsi="Times New Roman"/>
          <w:b/>
          <w:bCs/>
          <w:iCs/>
          <w:sz w:val="24"/>
          <w:lang w:val="kk-KZ"/>
        </w:rPr>
      </w:pPr>
      <w:r w:rsidRPr="007F0AAC">
        <w:rPr>
          <w:rFonts w:ascii="Times New Roman" w:hAnsi="Times New Roman"/>
          <w:b/>
          <w:bCs/>
          <w:iCs/>
          <w:sz w:val="24"/>
          <w:lang w:val="en-US"/>
        </w:rPr>
        <w:t>Research objects, materials and methods</w:t>
      </w:r>
    </w:p>
    <w:p w:rsidR="009C4DF7" w:rsidRPr="007F0AAC" w:rsidRDefault="009C4DF7" w:rsidP="004D377C">
      <w:pPr>
        <w:keepNext/>
        <w:tabs>
          <w:tab w:val="left" w:pos="1134"/>
        </w:tabs>
        <w:spacing w:line="360" w:lineRule="auto"/>
        <w:ind w:firstLine="709"/>
        <w:outlineLvl w:val="1"/>
        <w:rPr>
          <w:b/>
          <w:bCs/>
          <w:iCs/>
          <w:sz w:val="24"/>
        </w:rPr>
      </w:pPr>
      <w:r w:rsidRPr="007F0AAC">
        <w:rPr>
          <w:b/>
          <w:bCs/>
          <w:iCs/>
          <w:sz w:val="24"/>
          <w:lang w:val="kk-KZ"/>
        </w:rPr>
        <w:t>2.1</w:t>
      </w:r>
      <w:r w:rsidRPr="007F0AAC">
        <w:rPr>
          <w:b/>
          <w:bCs/>
          <w:iCs/>
          <w:sz w:val="24"/>
          <w:lang w:val="kk-KZ"/>
        </w:rPr>
        <w:tab/>
      </w:r>
      <w:r w:rsidR="00A87BA0" w:rsidRPr="007F0AAC">
        <w:rPr>
          <w:b/>
          <w:bCs/>
          <w:iCs/>
          <w:sz w:val="24"/>
          <w:lang w:val="en-US"/>
        </w:rPr>
        <w:t>Main</w:t>
      </w:r>
      <w:r w:rsidR="00A87BA0" w:rsidRPr="007F0AAC">
        <w:rPr>
          <w:b/>
          <w:bCs/>
          <w:iCs/>
          <w:sz w:val="24"/>
        </w:rPr>
        <w:t xml:space="preserve"> </w:t>
      </w:r>
      <w:r w:rsidR="00A87BA0" w:rsidRPr="007F0AAC">
        <w:rPr>
          <w:b/>
          <w:bCs/>
          <w:iCs/>
          <w:sz w:val="24"/>
          <w:lang w:val="en-US"/>
        </w:rPr>
        <w:t>research</w:t>
      </w:r>
      <w:r w:rsidR="00A87BA0" w:rsidRPr="007F0AAC">
        <w:rPr>
          <w:b/>
          <w:bCs/>
          <w:iCs/>
          <w:sz w:val="24"/>
        </w:rPr>
        <w:t xml:space="preserve"> </w:t>
      </w:r>
      <w:r w:rsidR="00A87BA0" w:rsidRPr="007F0AAC">
        <w:rPr>
          <w:b/>
          <w:bCs/>
          <w:iCs/>
          <w:sz w:val="24"/>
          <w:lang w:val="en-US"/>
        </w:rPr>
        <w:t>objects</w:t>
      </w:r>
    </w:p>
    <w:p w:rsidR="009C4DF7" w:rsidRPr="007F0AAC" w:rsidRDefault="00A87BA0" w:rsidP="00B62589">
      <w:pPr>
        <w:spacing w:line="360" w:lineRule="auto"/>
        <w:ind w:firstLine="709"/>
        <w:jc w:val="both"/>
        <w:rPr>
          <w:color w:val="auto"/>
          <w:sz w:val="24"/>
          <w:lang w:val="en-US"/>
        </w:rPr>
      </w:pPr>
      <w:r w:rsidRPr="007F0AAC">
        <w:rPr>
          <w:bCs/>
          <w:iCs/>
          <w:color w:val="auto"/>
          <w:sz w:val="24"/>
          <w:lang w:val="en-US"/>
        </w:rPr>
        <w:t>Research objects</w:t>
      </w:r>
      <w:r w:rsidR="009C4DF7" w:rsidRPr="007F0AAC">
        <w:rPr>
          <w:color w:val="auto"/>
          <w:sz w:val="24"/>
          <w:lang w:val="en-US"/>
        </w:rPr>
        <w:t xml:space="preserve">: </w:t>
      </w:r>
      <w:r w:rsidRPr="007F0AAC">
        <w:rPr>
          <w:color w:val="auto"/>
          <w:sz w:val="24"/>
          <w:lang w:val="en-US"/>
        </w:rPr>
        <w:t>ticks collected in the southern region of Kazakhstan, nucleic acids samples isolated from ticks, ser</w:t>
      </w:r>
      <w:r w:rsidR="00710DE1" w:rsidRPr="007F0AAC">
        <w:rPr>
          <w:color w:val="auto"/>
          <w:sz w:val="24"/>
          <w:lang w:val="en-US"/>
        </w:rPr>
        <w:t>um</w:t>
      </w:r>
      <w:r w:rsidRPr="007F0AAC">
        <w:rPr>
          <w:color w:val="auto"/>
          <w:sz w:val="24"/>
          <w:lang w:val="en-US"/>
        </w:rPr>
        <w:t xml:space="preserve"> of patients with fevers of unknown origin and healthy residents of the southern region of Kazakhstan</w:t>
      </w:r>
      <w:r w:rsidR="009C4DF7" w:rsidRPr="007F0AAC">
        <w:rPr>
          <w:color w:val="auto"/>
          <w:sz w:val="24"/>
          <w:lang w:val="en-US"/>
        </w:rPr>
        <w:t xml:space="preserve">. </w:t>
      </w:r>
    </w:p>
    <w:p w:rsidR="009C71BC" w:rsidRPr="007F0AAC" w:rsidRDefault="0023149B" w:rsidP="004D377C">
      <w:pPr>
        <w:tabs>
          <w:tab w:val="left" w:pos="1134"/>
        </w:tabs>
        <w:spacing w:line="360" w:lineRule="auto"/>
        <w:ind w:firstLine="709"/>
        <w:jc w:val="both"/>
        <w:rPr>
          <w:b/>
          <w:sz w:val="24"/>
          <w:lang w:val="en-US"/>
        </w:rPr>
      </w:pPr>
      <w:r w:rsidRPr="007F0AAC">
        <w:rPr>
          <w:b/>
          <w:sz w:val="24"/>
          <w:lang w:val="kk-KZ"/>
        </w:rPr>
        <w:t>2.</w:t>
      </w:r>
      <w:r w:rsidR="009C4DF7" w:rsidRPr="007F0AAC">
        <w:rPr>
          <w:b/>
          <w:sz w:val="24"/>
          <w:lang w:val="kk-KZ"/>
        </w:rPr>
        <w:t>2</w:t>
      </w:r>
      <w:r w:rsidRPr="007F0AAC">
        <w:rPr>
          <w:b/>
          <w:sz w:val="24"/>
          <w:lang w:val="kk-KZ"/>
        </w:rPr>
        <w:tab/>
      </w:r>
      <w:r w:rsidR="00710DE1" w:rsidRPr="007F0AAC">
        <w:rPr>
          <w:b/>
          <w:sz w:val="24"/>
          <w:lang w:val="en-US"/>
        </w:rPr>
        <w:t>Research materials and methods</w:t>
      </w:r>
    </w:p>
    <w:p w:rsidR="00B42678" w:rsidRPr="007F0AAC" w:rsidRDefault="00710DE1" w:rsidP="00B62589">
      <w:pPr>
        <w:tabs>
          <w:tab w:val="left" w:pos="993"/>
        </w:tabs>
        <w:spacing w:line="360" w:lineRule="auto"/>
        <w:ind w:firstLine="709"/>
        <w:jc w:val="both"/>
        <w:rPr>
          <w:sz w:val="24"/>
          <w:lang w:val="en-US"/>
        </w:rPr>
      </w:pPr>
      <w:r w:rsidRPr="007F0AAC">
        <w:rPr>
          <w:sz w:val="24"/>
          <w:lang w:val="en-US"/>
        </w:rPr>
        <w:t>Tick collection</w:t>
      </w:r>
    </w:p>
    <w:p w:rsidR="00B42678" w:rsidRPr="007F0AAC" w:rsidRDefault="00710DE1" w:rsidP="00B62589">
      <w:pPr>
        <w:spacing w:line="360" w:lineRule="auto"/>
        <w:ind w:firstLine="709"/>
        <w:jc w:val="both"/>
        <w:rPr>
          <w:sz w:val="24"/>
          <w:lang w:val="kk-KZ"/>
        </w:rPr>
      </w:pPr>
      <w:r w:rsidRPr="007F0AAC">
        <w:rPr>
          <w:sz w:val="24"/>
          <w:lang w:val="kk-KZ"/>
        </w:rPr>
        <w:t>The collection of ticks was carried out by the "flag" method according to the instructions in the developed standard operating procedure (SOP) No. CRL-NCB-SA-SOP-001 "</w:t>
      </w:r>
      <w:r w:rsidR="0031746D" w:rsidRPr="007F0AAC">
        <w:rPr>
          <w:sz w:val="24"/>
          <w:lang w:val="kk-KZ"/>
        </w:rPr>
        <w:t xml:space="preserve">Procedure of tick collection using the </w:t>
      </w:r>
      <w:r w:rsidR="0031746D" w:rsidRPr="007F0AAC">
        <w:rPr>
          <w:sz w:val="24"/>
          <w:lang w:val="en-US"/>
        </w:rPr>
        <w:t>“</w:t>
      </w:r>
      <w:r w:rsidR="0031746D" w:rsidRPr="007F0AAC">
        <w:rPr>
          <w:sz w:val="24"/>
          <w:lang w:val="kk-KZ"/>
        </w:rPr>
        <w:t>flag</w:t>
      </w:r>
      <w:r w:rsidR="0031746D" w:rsidRPr="007F0AAC">
        <w:rPr>
          <w:sz w:val="24"/>
          <w:lang w:val="en-US"/>
        </w:rPr>
        <w:t>”</w:t>
      </w:r>
      <w:r w:rsidR="0031746D" w:rsidRPr="007F0AAC">
        <w:rPr>
          <w:sz w:val="24"/>
          <w:lang w:val="kk-KZ"/>
        </w:rPr>
        <w:t xml:space="preserve"> method</w:t>
      </w:r>
      <w:r w:rsidRPr="007F0AAC">
        <w:rPr>
          <w:sz w:val="24"/>
          <w:lang w:val="kk-KZ"/>
        </w:rPr>
        <w:t>".</w:t>
      </w:r>
      <w:r w:rsidR="00B42678" w:rsidRPr="007F0AAC">
        <w:rPr>
          <w:sz w:val="24"/>
          <w:lang w:val="kk-KZ"/>
        </w:rPr>
        <w:t xml:space="preserve"> </w:t>
      </w:r>
      <w:r w:rsidRPr="007F0AAC">
        <w:rPr>
          <w:sz w:val="24"/>
          <w:lang w:val="kk-KZ"/>
        </w:rPr>
        <w:t>First, a flag was prepared for collecting ticks.</w:t>
      </w:r>
      <w:r w:rsidR="00B42678" w:rsidRPr="007F0AAC">
        <w:rPr>
          <w:sz w:val="24"/>
          <w:lang w:val="kk-KZ"/>
        </w:rPr>
        <w:t xml:space="preserve"> </w:t>
      </w:r>
      <w:r w:rsidR="00694C58" w:rsidRPr="007F0AAC">
        <w:rPr>
          <w:sz w:val="24"/>
          <w:lang w:val="kk-KZ"/>
        </w:rPr>
        <w:t>To do this, a piece of white cloth 1 m long and 60 cm wide was attached with the narrow side to a stick</w:t>
      </w:r>
      <w:r w:rsidR="00C5641A" w:rsidRPr="007F0AAC">
        <w:rPr>
          <w:sz w:val="24"/>
          <w:lang w:val="kk-KZ"/>
        </w:rPr>
        <w:t xml:space="preserve">. </w:t>
      </w:r>
      <w:r w:rsidR="00564318" w:rsidRPr="007F0AAC">
        <w:rPr>
          <w:sz w:val="24"/>
          <w:lang w:val="kk-KZ"/>
        </w:rPr>
        <w:lastRenderedPageBreak/>
        <w:t xml:space="preserve">The unfolded flag was dragged along the side </w:t>
      </w:r>
      <w:r w:rsidR="00564318" w:rsidRPr="007F0AAC">
        <w:rPr>
          <w:sz w:val="24"/>
          <w:lang w:val="en-US"/>
        </w:rPr>
        <w:t>on</w:t>
      </w:r>
      <w:r w:rsidR="00564318" w:rsidRPr="007F0AAC">
        <w:rPr>
          <w:sz w:val="24"/>
          <w:lang w:val="kk-KZ"/>
        </w:rPr>
        <w:t xml:space="preserve"> the site. All </w:t>
      </w:r>
      <w:r w:rsidR="00564318" w:rsidRPr="007F0AAC">
        <w:rPr>
          <w:sz w:val="24"/>
          <w:lang w:val="en-US"/>
        </w:rPr>
        <w:t>ticks</w:t>
      </w:r>
      <w:r w:rsidR="00564318" w:rsidRPr="007F0AAC">
        <w:rPr>
          <w:sz w:val="24"/>
          <w:lang w:val="kk-KZ"/>
        </w:rPr>
        <w:t xml:space="preserve"> found on the “flag” fabric or on the collector's clothes were transferred using thin tweezers into prepared tubes with wet filter paper</w:t>
      </w:r>
      <w:r w:rsidR="00B42678" w:rsidRPr="007F0AAC">
        <w:rPr>
          <w:sz w:val="24"/>
          <w:lang w:val="kk-KZ"/>
        </w:rPr>
        <w:t xml:space="preserve">. </w:t>
      </w:r>
      <w:r w:rsidR="00564318" w:rsidRPr="007F0AAC">
        <w:rPr>
          <w:sz w:val="24"/>
          <w:lang w:val="en-US"/>
        </w:rPr>
        <w:t>Tubes with ticks</w:t>
      </w:r>
      <w:r w:rsidR="00564318" w:rsidRPr="007F0AAC">
        <w:rPr>
          <w:sz w:val="24"/>
          <w:lang w:val="kk-KZ"/>
        </w:rPr>
        <w:t xml:space="preserve"> were labeled with an indication of the place</w:t>
      </w:r>
      <w:r w:rsidR="00564318" w:rsidRPr="007F0AAC">
        <w:rPr>
          <w:sz w:val="24"/>
          <w:lang w:val="en-US"/>
        </w:rPr>
        <w:t xml:space="preserve"> of</w:t>
      </w:r>
      <w:r w:rsidR="00564318" w:rsidRPr="007F0AAC">
        <w:rPr>
          <w:sz w:val="24"/>
          <w:lang w:val="kk-KZ"/>
        </w:rPr>
        <w:t xml:space="preserve"> collection (geodata), date of collection, number of samples, and collector's name.</w:t>
      </w:r>
      <w:r w:rsidR="00B42678" w:rsidRPr="007F0AAC">
        <w:rPr>
          <w:sz w:val="24"/>
          <w:lang w:val="kk-KZ"/>
        </w:rPr>
        <w:t xml:space="preserve"> </w:t>
      </w:r>
      <w:r w:rsidR="00564318" w:rsidRPr="007F0AAC">
        <w:rPr>
          <w:sz w:val="24"/>
          <w:lang w:val="kk-KZ"/>
        </w:rPr>
        <w:t>After collection, the test tubes with ticks were wrapped in a wet paper towel and placed in a secondary container to ensure better sample preservation</w:t>
      </w:r>
      <w:r w:rsidR="00B42678" w:rsidRPr="007F0AAC">
        <w:rPr>
          <w:sz w:val="24"/>
          <w:lang w:val="kk-KZ"/>
        </w:rPr>
        <w:t xml:space="preserve">. </w:t>
      </w:r>
      <w:r w:rsidR="00593FEC" w:rsidRPr="007F0AAC">
        <w:rPr>
          <w:sz w:val="24"/>
          <w:lang w:val="kk-KZ"/>
        </w:rPr>
        <w:t>Then the tubes in the secondary packaging were placed in a plastic container with refrigerants and transported to the laboratory. The collected ticks were stored at -20°C.</w:t>
      </w:r>
      <w:r w:rsidR="00BB595F" w:rsidRPr="007F0AAC">
        <w:rPr>
          <w:sz w:val="24"/>
          <w:lang w:val="kk-KZ"/>
        </w:rPr>
        <w:t xml:space="preserve"> </w:t>
      </w:r>
      <w:r w:rsidR="00593FEC" w:rsidRPr="007F0AAC">
        <w:rPr>
          <w:sz w:val="24"/>
          <w:szCs w:val="24"/>
          <w:lang w:val="kk-KZ"/>
        </w:rPr>
        <w:t>The coordinates of all collection points were recorded using a GPS-navigator based on the Android platform.</w:t>
      </w:r>
    </w:p>
    <w:p w:rsidR="00CA0F63" w:rsidRPr="007F0AAC" w:rsidRDefault="00593FEC" w:rsidP="00B62589">
      <w:pPr>
        <w:tabs>
          <w:tab w:val="left" w:pos="993"/>
        </w:tabs>
        <w:spacing w:line="360" w:lineRule="auto"/>
        <w:ind w:firstLine="709"/>
        <w:jc w:val="both"/>
        <w:rPr>
          <w:sz w:val="24"/>
          <w:lang w:val="en-US"/>
        </w:rPr>
      </w:pPr>
      <w:r w:rsidRPr="007F0AAC">
        <w:rPr>
          <w:sz w:val="24"/>
          <w:lang w:val="en-US"/>
        </w:rPr>
        <w:t>Morphological characteristics of ticks</w:t>
      </w:r>
    </w:p>
    <w:p w:rsidR="00B42678" w:rsidRPr="007F0AAC" w:rsidRDefault="00593FEC" w:rsidP="00B62589">
      <w:pPr>
        <w:spacing w:line="360" w:lineRule="auto"/>
        <w:ind w:firstLine="709"/>
        <w:jc w:val="both"/>
        <w:rPr>
          <w:color w:val="auto"/>
          <w:sz w:val="24"/>
          <w:lang w:val="kk-KZ"/>
        </w:rPr>
      </w:pPr>
      <w:r w:rsidRPr="007F0AAC">
        <w:rPr>
          <w:color w:val="auto"/>
          <w:sz w:val="24"/>
          <w:lang w:val="kk-KZ"/>
        </w:rPr>
        <w:t xml:space="preserve">Morphological identification and differentiation of the collected ticks was carried out according to taxonomic keys [14, 15], as well as </w:t>
      </w:r>
      <w:r w:rsidRPr="007F0AAC">
        <w:rPr>
          <w:color w:val="auto"/>
          <w:sz w:val="24"/>
          <w:lang w:val="en-US"/>
        </w:rPr>
        <w:t xml:space="preserve">by using </w:t>
      </w:r>
      <w:r w:rsidRPr="007F0AAC">
        <w:rPr>
          <w:color w:val="auto"/>
          <w:sz w:val="24"/>
          <w:lang w:val="kk-KZ"/>
        </w:rPr>
        <w:t>SOP No. CRL-NCB-SA-SOP-005 “</w:t>
      </w:r>
      <w:r w:rsidR="0031746D" w:rsidRPr="007F0AAC">
        <w:rPr>
          <w:color w:val="auto"/>
          <w:sz w:val="24"/>
          <w:lang w:val="kk-KZ"/>
        </w:rPr>
        <w:t>Morphological identification and differentiation of ticks</w:t>
      </w:r>
      <w:r w:rsidRPr="007F0AAC">
        <w:rPr>
          <w:color w:val="auto"/>
          <w:sz w:val="24"/>
          <w:lang w:val="en-US"/>
        </w:rPr>
        <w:t>”</w:t>
      </w:r>
      <w:r w:rsidR="004339A3" w:rsidRPr="007F0AAC">
        <w:rPr>
          <w:color w:val="auto"/>
          <w:sz w:val="24"/>
          <w:lang w:val="kk-KZ"/>
        </w:rPr>
        <w:t>.</w:t>
      </w:r>
      <w:r w:rsidR="00CA0F63" w:rsidRPr="007F0AAC">
        <w:rPr>
          <w:color w:val="auto"/>
          <w:sz w:val="24"/>
          <w:lang w:val="kk-KZ"/>
        </w:rPr>
        <w:t xml:space="preserve"> </w:t>
      </w:r>
    </w:p>
    <w:p w:rsidR="00E43094" w:rsidRPr="007F0AAC" w:rsidRDefault="00593FEC" w:rsidP="00B62589">
      <w:pPr>
        <w:tabs>
          <w:tab w:val="left" w:pos="993"/>
        </w:tabs>
        <w:spacing w:line="360" w:lineRule="auto"/>
        <w:ind w:firstLine="709"/>
        <w:jc w:val="both"/>
        <w:rPr>
          <w:sz w:val="24"/>
          <w:lang w:val="en-US"/>
        </w:rPr>
      </w:pPr>
      <w:r w:rsidRPr="007F0AAC">
        <w:rPr>
          <w:sz w:val="24"/>
          <w:lang w:val="en-US"/>
        </w:rPr>
        <w:t>Homogenization of ticks</w:t>
      </w:r>
    </w:p>
    <w:p w:rsidR="001A6BBB" w:rsidRPr="007F0AAC" w:rsidRDefault="00593FEC" w:rsidP="00B62589">
      <w:pPr>
        <w:spacing w:line="360" w:lineRule="auto"/>
        <w:ind w:firstLine="709"/>
        <w:jc w:val="both"/>
        <w:rPr>
          <w:color w:val="auto"/>
          <w:sz w:val="24"/>
          <w:lang w:val="kk-KZ"/>
        </w:rPr>
      </w:pPr>
      <w:r w:rsidRPr="007F0AAC">
        <w:rPr>
          <w:color w:val="auto"/>
          <w:sz w:val="24"/>
          <w:lang w:val="kk-KZ"/>
        </w:rPr>
        <w:t xml:space="preserve">To grind the </w:t>
      </w:r>
      <w:r w:rsidRPr="007F0AAC">
        <w:rPr>
          <w:color w:val="auto"/>
          <w:sz w:val="24"/>
          <w:lang w:val="en-US"/>
        </w:rPr>
        <w:t>ticks</w:t>
      </w:r>
      <w:r w:rsidRPr="007F0AAC">
        <w:rPr>
          <w:color w:val="auto"/>
          <w:sz w:val="24"/>
          <w:lang w:val="kk-KZ"/>
        </w:rPr>
        <w:t>, the homogenization method was used according to SOP No. CRL-NCB-SA-SOP-007 “Procedure for homogenizing biological material using a sealed Homogenizer Mixer Mill MM 400/Retsch”.</w:t>
      </w:r>
      <w:r w:rsidRPr="007F0AAC">
        <w:rPr>
          <w:color w:val="auto"/>
          <w:sz w:val="24"/>
          <w:lang w:val="en-US"/>
        </w:rPr>
        <w:t xml:space="preserve"> </w:t>
      </w:r>
      <w:r w:rsidR="00531E65" w:rsidRPr="007F0AAC">
        <w:rPr>
          <w:color w:val="auto"/>
          <w:sz w:val="24"/>
          <w:lang w:val="kk-KZ"/>
        </w:rPr>
        <w:t xml:space="preserve">Since ticks are potential </w:t>
      </w:r>
      <w:r w:rsidR="00531E65" w:rsidRPr="007F0AAC">
        <w:rPr>
          <w:color w:val="auto"/>
          <w:sz w:val="24"/>
          <w:lang w:val="en-US"/>
        </w:rPr>
        <w:t>vectors</w:t>
      </w:r>
      <w:r w:rsidR="00531E65" w:rsidRPr="007F0AAC">
        <w:rPr>
          <w:color w:val="auto"/>
          <w:sz w:val="24"/>
          <w:lang w:val="kk-KZ"/>
        </w:rPr>
        <w:t xml:space="preserve"> of a number of </w:t>
      </w:r>
      <w:r w:rsidR="00531E65" w:rsidRPr="007F0AAC">
        <w:rPr>
          <w:color w:val="auto"/>
          <w:sz w:val="24"/>
          <w:lang w:val="en-US"/>
        </w:rPr>
        <w:t>highly</w:t>
      </w:r>
      <w:r w:rsidR="00531E65" w:rsidRPr="007F0AAC">
        <w:rPr>
          <w:color w:val="auto"/>
          <w:sz w:val="24"/>
          <w:lang w:val="kk-KZ"/>
        </w:rPr>
        <w:t xml:space="preserve"> dangerous diseases pathogens belonging to the III level of pathogenicity, all work on homogenization and subsequent isolation of </w:t>
      </w:r>
      <w:r w:rsidR="00531E65" w:rsidRPr="007F0AAC">
        <w:rPr>
          <w:color w:val="auto"/>
          <w:sz w:val="24"/>
          <w:lang w:val="en-US"/>
        </w:rPr>
        <w:t>NA</w:t>
      </w:r>
      <w:r w:rsidR="00531E65" w:rsidRPr="007F0AAC">
        <w:rPr>
          <w:color w:val="auto"/>
          <w:sz w:val="24"/>
          <w:lang w:val="kk-KZ"/>
        </w:rPr>
        <w:t xml:space="preserve"> from the obtained </w:t>
      </w:r>
      <w:r w:rsidR="00531E65" w:rsidRPr="007F0AAC">
        <w:rPr>
          <w:color w:val="auto"/>
          <w:sz w:val="24"/>
          <w:lang w:val="en-US"/>
        </w:rPr>
        <w:t>ticks’</w:t>
      </w:r>
      <w:r w:rsidR="00531E65" w:rsidRPr="007F0AAC">
        <w:rPr>
          <w:color w:val="auto"/>
          <w:sz w:val="24"/>
          <w:lang w:val="kk-KZ"/>
        </w:rPr>
        <w:t xml:space="preserve"> homogen</w:t>
      </w:r>
      <w:r w:rsidR="0003732B" w:rsidRPr="007F0AAC">
        <w:rPr>
          <w:color w:val="auto"/>
          <w:sz w:val="24"/>
          <w:lang w:val="en-US"/>
        </w:rPr>
        <w:t>ates</w:t>
      </w:r>
      <w:r w:rsidR="00531E65" w:rsidRPr="007F0AAC">
        <w:rPr>
          <w:color w:val="auto"/>
          <w:sz w:val="24"/>
          <w:lang w:val="kk-KZ"/>
        </w:rPr>
        <w:t xml:space="preserve"> was carried out in </w:t>
      </w:r>
      <w:r w:rsidR="00720721" w:rsidRPr="007F0AAC">
        <w:rPr>
          <w:color w:val="auto"/>
          <w:sz w:val="24"/>
          <w:lang w:val="kk-KZ"/>
        </w:rPr>
        <w:t xml:space="preserve">biosafety </w:t>
      </w:r>
      <w:r w:rsidR="005418DF" w:rsidRPr="007F0AAC">
        <w:rPr>
          <w:color w:val="auto"/>
          <w:sz w:val="24"/>
          <w:lang w:val="en-US"/>
        </w:rPr>
        <w:t xml:space="preserve">cabinets </w:t>
      </w:r>
      <w:r w:rsidR="00531E65" w:rsidRPr="007F0AAC">
        <w:rPr>
          <w:color w:val="auto"/>
          <w:sz w:val="24"/>
          <w:lang w:val="kk-KZ"/>
        </w:rPr>
        <w:t xml:space="preserve">of the third </w:t>
      </w:r>
      <w:r w:rsidR="00720721">
        <w:rPr>
          <w:color w:val="auto"/>
          <w:sz w:val="24"/>
          <w:lang w:val="en-US"/>
        </w:rPr>
        <w:t>class</w:t>
      </w:r>
      <w:r w:rsidR="00531E65" w:rsidRPr="007F0AAC">
        <w:rPr>
          <w:color w:val="auto"/>
          <w:sz w:val="24"/>
          <w:lang w:val="kk-KZ"/>
        </w:rPr>
        <w:t xml:space="preserve"> by certified employees trained on the basis of the CRL</w:t>
      </w:r>
      <w:r w:rsidR="00180ED5" w:rsidRPr="007F0AAC">
        <w:rPr>
          <w:color w:val="auto"/>
          <w:sz w:val="24"/>
          <w:lang w:val="kk-KZ"/>
        </w:rPr>
        <w:t xml:space="preserve">. </w:t>
      </w:r>
      <w:r w:rsidR="0083727B" w:rsidRPr="007F0AAC">
        <w:rPr>
          <w:color w:val="auto"/>
          <w:sz w:val="24"/>
          <w:lang w:val="kk-KZ"/>
        </w:rPr>
        <w:t xml:space="preserve">600 μL of diluent (1X phosphate buffered saline) was added to a 2 ml tube with a lock cap and three sterile glass beads 5.0 mm in diameter were placed in tubes.  </w:t>
      </w:r>
      <w:r w:rsidR="000658E2" w:rsidRPr="007F0AAC">
        <w:rPr>
          <w:color w:val="auto"/>
          <w:sz w:val="24"/>
          <w:lang w:val="kk-KZ"/>
        </w:rPr>
        <w:t xml:space="preserve">Then the individual tick was placed in tubes with </w:t>
      </w:r>
      <w:r w:rsidR="00720721">
        <w:rPr>
          <w:color w:val="auto"/>
          <w:sz w:val="24"/>
          <w:lang w:val="en-US"/>
        </w:rPr>
        <w:t>forceps</w:t>
      </w:r>
      <w:r w:rsidR="000658E2" w:rsidRPr="007F0AAC">
        <w:rPr>
          <w:color w:val="auto"/>
          <w:sz w:val="24"/>
          <w:lang w:val="en-US"/>
        </w:rPr>
        <w:t>.</w:t>
      </w:r>
      <w:r w:rsidR="000658E2" w:rsidRPr="007F0AAC">
        <w:rPr>
          <w:color w:val="auto"/>
          <w:sz w:val="24"/>
          <w:lang w:val="kk-KZ"/>
        </w:rPr>
        <w:t xml:space="preserve"> Homogenization of tubes with </w:t>
      </w:r>
      <w:r w:rsidR="008A64E1" w:rsidRPr="007F0AAC">
        <w:rPr>
          <w:color w:val="auto"/>
          <w:sz w:val="24"/>
          <w:lang w:val="en-US"/>
        </w:rPr>
        <w:t>ticks</w:t>
      </w:r>
      <w:r w:rsidR="000658E2" w:rsidRPr="007F0AAC">
        <w:rPr>
          <w:color w:val="auto"/>
          <w:sz w:val="24"/>
          <w:lang w:val="kk-KZ"/>
        </w:rPr>
        <w:t xml:space="preserve"> prepared in </w:t>
      </w:r>
      <w:r w:rsidR="008A64E1" w:rsidRPr="007F0AAC">
        <w:rPr>
          <w:color w:val="auto"/>
          <w:sz w:val="24"/>
          <w:lang w:val="en-US"/>
        </w:rPr>
        <w:t>BSC</w:t>
      </w:r>
      <w:r w:rsidR="000658E2" w:rsidRPr="007F0AAC">
        <w:rPr>
          <w:color w:val="auto"/>
          <w:sz w:val="24"/>
          <w:lang w:val="kk-KZ"/>
        </w:rPr>
        <w:t xml:space="preserve">-2 was carried out in a </w:t>
      </w:r>
      <w:r w:rsidR="008A64E1" w:rsidRPr="007F0AAC">
        <w:rPr>
          <w:color w:val="auto"/>
          <w:sz w:val="24"/>
          <w:lang w:val="en-US"/>
        </w:rPr>
        <w:t>bead</w:t>
      </w:r>
      <w:r w:rsidR="00720721">
        <w:rPr>
          <w:color w:val="auto"/>
          <w:sz w:val="24"/>
          <w:lang w:val="en-US"/>
        </w:rPr>
        <w:t xml:space="preserve"> beater </w:t>
      </w:r>
      <w:r w:rsidR="000658E2" w:rsidRPr="007F0AAC">
        <w:rPr>
          <w:color w:val="auto"/>
          <w:sz w:val="24"/>
          <w:lang w:val="kk-KZ"/>
        </w:rPr>
        <w:t>Mixer Mill MM 400/Retsch for 3 minutes at 30 Hz twice</w:t>
      </w:r>
      <w:r w:rsidR="001A6BBB" w:rsidRPr="007F0AAC">
        <w:rPr>
          <w:color w:val="auto"/>
          <w:sz w:val="24"/>
          <w:lang w:val="kk-KZ"/>
        </w:rPr>
        <w:t xml:space="preserve">. </w:t>
      </w:r>
      <w:r w:rsidR="008A64E1" w:rsidRPr="007F0AAC">
        <w:rPr>
          <w:color w:val="auto"/>
          <w:sz w:val="24"/>
          <w:lang w:val="kk-KZ"/>
        </w:rPr>
        <w:t xml:space="preserve">After homogenization, the tubes were centrifuged for 5 min at +4°C at 5000xg. The supernatant in a volume of about 100 μl was taken for further isolation of nucleic acids. The </w:t>
      </w:r>
      <w:r w:rsidR="00720721">
        <w:rPr>
          <w:color w:val="auto"/>
          <w:sz w:val="24"/>
          <w:lang w:val="en-US"/>
        </w:rPr>
        <w:t>remaining volume</w:t>
      </w:r>
      <w:r w:rsidR="008A64E1" w:rsidRPr="007F0AAC">
        <w:rPr>
          <w:color w:val="auto"/>
          <w:sz w:val="24"/>
          <w:lang w:val="kk-KZ"/>
        </w:rPr>
        <w:t xml:space="preserve"> was frozen at -20°C</w:t>
      </w:r>
      <w:r w:rsidR="001A6BBB" w:rsidRPr="007F0AAC">
        <w:rPr>
          <w:color w:val="auto"/>
          <w:sz w:val="24"/>
          <w:lang w:val="kk-KZ"/>
        </w:rPr>
        <w:t>.</w:t>
      </w:r>
    </w:p>
    <w:p w:rsidR="008A64E1" w:rsidRPr="007F0AAC" w:rsidRDefault="008A64E1" w:rsidP="007F54FD">
      <w:pPr>
        <w:tabs>
          <w:tab w:val="left" w:pos="993"/>
        </w:tabs>
        <w:spacing w:line="360" w:lineRule="auto"/>
        <w:ind w:firstLine="709"/>
        <w:jc w:val="both"/>
        <w:rPr>
          <w:sz w:val="24"/>
          <w:lang w:val="en-US"/>
        </w:rPr>
      </w:pPr>
      <w:r w:rsidRPr="007F0AAC">
        <w:rPr>
          <w:sz w:val="24"/>
          <w:lang w:val="en-US"/>
        </w:rPr>
        <w:t xml:space="preserve">Extraction of nucleic acids from </w:t>
      </w:r>
      <w:r w:rsidR="00C90F21" w:rsidRPr="007F0AAC">
        <w:rPr>
          <w:sz w:val="24"/>
          <w:lang w:val="en-US"/>
        </w:rPr>
        <w:t>tick</w:t>
      </w:r>
      <w:r w:rsidRPr="007F0AAC">
        <w:rPr>
          <w:sz w:val="24"/>
          <w:lang w:val="en-US"/>
        </w:rPr>
        <w:t xml:space="preserve"> homogen</w:t>
      </w:r>
      <w:r w:rsidR="00C90F21" w:rsidRPr="007F0AAC">
        <w:rPr>
          <w:sz w:val="24"/>
          <w:lang w:val="en-US"/>
        </w:rPr>
        <w:t>ates</w:t>
      </w:r>
    </w:p>
    <w:p w:rsidR="008A64E1" w:rsidRPr="007F0AAC" w:rsidRDefault="00AE24E7" w:rsidP="00B62589">
      <w:pPr>
        <w:spacing w:line="360" w:lineRule="auto"/>
        <w:ind w:firstLine="709"/>
        <w:jc w:val="both"/>
        <w:rPr>
          <w:color w:val="auto"/>
          <w:sz w:val="24"/>
          <w:lang w:val="en-US"/>
        </w:rPr>
      </w:pPr>
      <w:r w:rsidRPr="007F0AAC">
        <w:rPr>
          <w:color w:val="auto"/>
          <w:sz w:val="24"/>
          <w:lang w:val="kk-KZ"/>
        </w:rPr>
        <w:t xml:space="preserve">DNA and RNA </w:t>
      </w:r>
      <w:r w:rsidRPr="007F0AAC">
        <w:rPr>
          <w:color w:val="auto"/>
          <w:sz w:val="24"/>
          <w:lang w:val="en-US"/>
        </w:rPr>
        <w:t>e</w:t>
      </w:r>
      <w:r w:rsidR="008A64E1" w:rsidRPr="007F0AAC">
        <w:rPr>
          <w:color w:val="auto"/>
          <w:sz w:val="24"/>
          <w:lang w:val="kk-KZ"/>
        </w:rPr>
        <w:t xml:space="preserve">xtraction from </w:t>
      </w:r>
      <w:r w:rsidR="008A64E1" w:rsidRPr="007F0AAC">
        <w:rPr>
          <w:color w:val="auto"/>
          <w:sz w:val="24"/>
          <w:lang w:val="en-US"/>
        </w:rPr>
        <w:t xml:space="preserve">ticks </w:t>
      </w:r>
      <w:r w:rsidR="008A64E1" w:rsidRPr="007F0AAC">
        <w:rPr>
          <w:color w:val="auto"/>
          <w:sz w:val="24"/>
          <w:lang w:val="kk-KZ"/>
        </w:rPr>
        <w:t>homog</w:t>
      </w:r>
      <w:r w:rsidR="008A64E1" w:rsidRPr="007F0AAC">
        <w:rPr>
          <w:color w:val="auto"/>
          <w:sz w:val="24"/>
          <w:lang w:val="en-US"/>
        </w:rPr>
        <w:t>en</w:t>
      </w:r>
      <w:r w:rsidR="008A64E1" w:rsidRPr="007F0AAC">
        <w:rPr>
          <w:color w:val="auto"/>
          <w:sz w:val="24"/>
          <w:lang w:val="kk-KZ"/>
        </w:rPr>
        <w:t>ates was carried out according to the standard technique using the RIBO-prep or RIBO-sorb kits (Amplisens, InterLabService, Russia) according to the manufacturer's instructions, as well as in accordance with SOP No. CRL-NCB-SA-SOP-009 "</w:t>
      </w:r>
      <w:r w:rsidRPr="007F0AAC">
        <w:rPr>
          <w:color w:val="auto"/>
          <w:sz w:val="24"/>
          <w:lang w:val="en-US"/>
        </w:rPr>
        <w:t>Nucleic acids isolation</w:t>
      </w:r>
      <w:r w:rsidR="008A64E1" w:rsidRPr="007F0AAC">
        <w:rPr>
          <w:color w:val="auto"/>
          <w:sz w:val="24"/>
          <w:lang w:val="kk-KZ"/>
        </w:rPr>
        <w:t xml:space="preserve"> using the "Ribo-prep" kit</w:t>
      </w:r>
      <w:r w:rsidRPr="007F0AAC">
        <w:rPr>
          <w:color w:val="auto"/>
          <w:sz w:val="24"/>
          <w:lang w:val="kk-KZ"/>
        </w:rPr>
        <w:t>"</w:t>
      </w:r>
      <w:r w:rsidR="008A64E1" w:rsidRPr="007F0AAC">
        <w:rPr>
          <w:color w:val="auto"/>
          <w:sz w:val="24"/>
          <w:lang w:val="kk-KZ"/>
        </w:rPr>
        <w:t xml:space="preserve"> and SOP No. CRL-NCB-SA-SOP-010 "Isolation of RNA/DNA using the</w:t>
      </w:r>
      <w:r w:rsidR="0031746D" w:rsidRPr="007F0AAC">
        <w:rPr>
          <w:color w:val="auto"/>
          <w:sz w:val="24"/>
          <w:lang w:val="en-US"/>
        </w:rPr>
        <w:t xml:space="preserve"> </w:t>
      </w:r>
      <w:r w:rsidR="008A64E1" w:rsidRPr="007F0AAC">
        <w:rPr>
          <w:color w:val="auto"/>
          <w:sz w:val="24"/>
          <w:lang w:val="kk-KZ"/>
        </w:rPr>
        <w:t>"Ribo-sorb"</w:t>
      </w:r>
      <w:r w:rsidRPr="007F0AAC">
        <w:rPr>
          <w:color w:val="auto"/>
          <w:sz w:val="24"/>
          <w:lang w:val="en-US"/>
        </w:rPr>
        <w:t xml:space="preserve"> </w:t>
      </w:r>
      <w:r w:rsidR="008A64E1" w:rsidRPr="007F0AAC">
        <w:rPr>
          <w:color w:val="auto"/>
          <w:sz w:val="24"/>
          <w:lang w:val="kk-KZ"/>
        </w:rPr>
        <w:t>reagent kit</w:t>
      </w:r>
      <w:r w:rsidRPr="007F0AAC">
        <w:rPr>
          <w:color w:val="auto"/>
          <w:sz w:val="24"/>
          <w:lang w:val="kk-KZ"/>
        </w:rPr>
        <w:t>"</w:t>
      </w:r>
      <w:r w:rsidRPr="007F0AAC">
        <w:rPr>
          <w:color w:val="auto"/>
          <w:sz w:val="24"/>
          <w:lang w:val="en-US"/>
        </w:rPr>
        <w:t>.</w:t>
      </w:r>
    </w:p>
    <w:p w:rsidR="001A6BBB" w:rsidRPr="007F0AAC" w:rsidRDefault="00AE24E7" w:rsidP="00B62589">
      <w:pPr>
        <w:spacing w:line="360" w:lineRule="auto"/>
        <w:ind w:firstLine="709"/>
        <w:jc w:val="both"/>
        <w:rPr>
          <w:color w:val="auto"/>
          <w:sz w:val="24"/>
          <w:lang w:val="kk-KZ"/>
        </w:rPr>
      </w:pPr>
      <w:r w:rsidRPr="007F0AAC">
        <w:rPr>
          <w:color w:val="auto"/>
          <w:sz w:val="24"/>
          <w:lang w:val="en-US"/>
        </w:rPr>
        <w:t>NA isolation</w:t>
      </w:r>
      <w:r w:rsidRPr="007F0AAC">
        <w:rPr>
          <w:color w:val="auto"/>
          <w:sz w:val="24"/>
          <w:lang w:val="kk-KZ"/>
        </w:rPr>
        <w:t xml:space="preserve"> from</w:t>
      </w:r>
      <w:r w:rsidRPr="007F0AAC">
        <w:rPr>
          <w:color w:val="auto"/>
          <w:sz w:val="24"/>
          <w:lang w:val="en-US"/>
        </w:rPr>
        <w:t xml:space="preserve"> tick</w:t>
      </w:r>
      <w:r w:rsidRPr="007F0AAC">
        <w:rPr>
          <w:color w:val="auto"/>
          <w:sz w:val="24"/>
          <w:lang w:val="kk-KZ"/>
        </w:rPr>
        <w:t xml:space="preserve"> homogen</w:t>
      </w:r>
      <w:r w:rsidRPr="007F0AAC">
        <w:rPr>
          <w:color w:val="auto"/>
          <w:sz w:val="24"/>
          <w:lang w:val="en-US"/>
        </w:rPr>
        <w:t>ates</w:t>
      </w:r>
      <w:r w:rsidRPr="007F0AAC">
        <w:rPr>
          <w:color w:val="auto"/>
          <w:sz w:val="24"/>
          <w:lang w:val="kk-KZ"/>
        </w:rPr>
        <w:t xml:space="preserve"> using the RIBO-sorb kit was carried out as follows</w:t>
      </w:r>
      <w:r w:rsidR="001A6BBB" w:rsidRPr="007F0AAC">
        <w:rPr>
          <w:color w:val="auto"/>
          <w:sz w:val="24"/>
          <w:lang w:val="kk-KZ"/>
        </w:rPr>
        <w:t xml:space="preserve">. </w:t>
      </w:r>
      <w:r w:rsidR="00411B63" w:rsidRPr="007F0AAC">
        <w:rPr>
          <w:color w:val="auto"/>
          <w:sz w:val="24"/>
          <w:lang w:val="kk-KZ"/>
        </w:rPr>
        <w:t>Labeled tubes containing 450 μL of lysis solution were</w:t>
      </w:r>
      <w:r w:rsidR="00EB3FC9" w:rsidRPr="007F0AAC">
        <w:rPr>
          <w:color w:val="auto"/>
          <w:sz w:val="24"/>
          <w:lang w:val="en-US"/>
        </w:rPr>
        <w:t xml:space="preserve"> </w:t>
      </w:r>
      <w:r w:rsidR="00720721">
        <w:rPr>
          <w:color w:val="auto"/>
          <w:sz w:val="24"/>
          <w:lang w:val="en-US"/>
        </w:rPr>
        <w:t>supplemented</w:t>
      </w:r>
      <w:r w:rsidR="00411B63" w:rsidRPr="007F0AAC">
        <w:rPr>
          <w:color w:val="auto"/>
          <w:sz w:val="24"/>
          <w:lang w:val="kk-KZ"/>
        </w:rPr>
        <w:t xml:space="preserve"> with 100 μL of sample </w:t>
      </w:r>
      <w:r w:rsidR="00411B63" w:rsidRPr="007F0AAC">
        <w:rPr>
          <w:color w:val="auto"/>
          <w:sz w:val="24"/>
          <w:lang w:val="kk-KZ"/>
        </w:rPr>
        <w:lastRenderedPageBreak/>
        <w:t>(tick homogen</w:t>
      </w:r>
      <w:r w:rsidR="00EB3FC9" w:rsidRPr="007F0AAC">
        <w:rPr>
          <w:color w:val="auto"/>
          <w:sz w:val="24"/>
          <w:lang w:val="en-US"/>
        </w:rPr>
        <w:t>ates</w:t>
      </w:r>
      <w:r w:rsidR="00411B63" w:rsidRPr="007F0AAC">
        <w:rPr>
          <w:color w:val="auto"/>
          <w:sz w:val="24"/>
          <w:lang w:val="kk-KZ"/>
        </w:rPr>
        <w:t>) using tips with aerosol barrier</w:t>
      </w:r>
      <w:r w:rsidR="001A6BBB" w:rsidRPr="007F0AAC">
        <w:rPr>
          <w:color w:val="auto"/>
          <w:sz w:val="24"/>
          <w:lang w:val="kk-KZ"/>
        </w:rPr>
        <w:t xml:space="preserve">. </w:t>
      </w:r>
      <w:r w:rsidR="00C1256E" w:rsidRPr="007F0AAC">
        <w:rPr>
          <w:color w:val="auto"/>
          <w:sz w:val="24"/>
          <w:lang w:val="kk-KZ"/>
        </w:rPr>
        <w:t>Tightly closed tubes with the sample and lysis solution were thoroughly mixed on a vortex and centrifuged for 5 s at 5000 rpm in a microcentrifuge to remove drops from the inner surface of the tube lid</w:t>
      </w:r>
      <w:r w:rsidR="001A6BBB" w:rsidRPr="007F0AAC">
        <w:rPr>
          <w:color w:val="auto"/>
          <w:sz w:val="24"/>
          <w:lang w:val="kk-KZ"/>
        </w:rPr>
        <w:t xml:space="preserve">. </w:t>
      </w:r>
      <w:r w:rsidR="00C1256E" w:rsidRPr="007F0AAC">
        <w:rPr>
          <w:color w:val="auto"/>
          <w:sz w:val="24"/>
          <w:lang w:val="kk-KZ"/>
        </w:rPr>
        <w:t xml:space="preserve">The sorbent was carefully resuspended on a vortex. 25 μL of the resuspended sorbent was added with a separate tip to </w:t>
      </w:r>
      <w:r w:rsidR="00C1256E" w:rsidRPr="007F0AAC">
        <w:rPr>
          <w:color w:val="auto"/>
          <w:sz w:val="24"/>
          <w:lang w:val="en-US"/>
        </w:rPr>
        <w:t>e</w:t>
      </w:r>
      <w:r w:rsidR="00C1256E" w:rsidRPr="007F0AAC">
        <w:rPr>
          <w:color w:val="auto"/>
          <w:sz w:val="24"/>
          <w:lang w:val="kk-KZ"/>
        </w:rPr>
        <w:t>ach tube</w:t>
      </w:r>
      <w:r w:rsidR="001A6BBB" w:rsidRPr="007F0AAC">
        <w:rPr>
          <w:color w:val="auto"/>
          <w:sz w:val="24"/>
          <w:lang w:val="kk-KZ"/>
        </w:rPr>
        <w:t xml:space="preserve">. </w:t>
      </w:r>
      <w:r w:rsidR="00C1256E" w:rsidRPr="007F0AAC">
        <w:rPr>
          <w:color w:val="auto"/>
          <w:sz w:val="24"/>
          <w:lang w:val="kk-KZ"/>
        </w:rPr>
        <w:t xml:space="preserve">The mixture was vortexed, and after 1–2 min </w:t>
      </w:r>
      <w:r w:rsidR="00C1256E" w:rsidRPr="007F0AAC">
        <w:rPr>
          <w:color w:val="auto"/>
          <w:sz w:val="24"/>
          <w:lang w:val="en-US"/>
        </w:rPr>
        <w:t>vortexing</w:t>
      </w:r>
      <w:r w:rsidR="00C1256E" w:rsidRPr="007F0AAC">
        <w:rPr>
          <w:color w:val="auto"/>
          <w:sz w:val="24"/>
          <w:lang w:val="kk-KZ"/>
        </w:rPr>
        <w:t xml:space="preserve"> was repeated. The tubes were centrifuged for sedimentation of the sorbent at 10 thousand rpm for 30 s </w:t>
      </w:r>
      <w:r w:rsidR="00C1256E" w:rsidRPr="007F0AAC">
        <w:rPr>
          <w:color w:val="auto"/>
          <w:sz w:val="24"/>
          <w:lang w:val="en-US"/>
        </w:rPr>
        <w:t>o</w:t>
      </w:r>
      <w:r w:rsidR="00C1256E" w:rsidRPr="007F0AAC">
        <w:rPr>
          <w:color w:val="auto"/>
          <w:sz w:val="24"/>
          <w:lang w:val="kk-KZ"/>
        </w:rPr>
        <w:t>n a microcentrifuge</w:t>
      </w:r>
      <w:r w:rsidR="001A6BBB" w:rsidRPr="007F0AAC">
        <w:rPr>
          <w:color w:val="auto"/>
          <w:sz w:val="24"/>
          <w:lang w:val="kk-KZ"/>
        </w:rPr>
        <w:t xml:space="preserve">. </w:t>
      </w:r>
      <w:r w:rsidR="00033671" w:rsidRPr="007F0AAC">
        <w:rPr>
          <w:color w:val="auto"/>
          <w:sz w:val="24"/>
          <w:lang w:val="en-US"/>
        </w:rPr>
        <w:t>The</w:t>
      </w:r>
      <w:r w:rsidR="00033671" w:rsidRPr="007F0AAC">
        <w:rPr>
          <w:color w:val="auto"/>
          <w:sz w:val="24"/>
          <w:lang w:val="kk-KZ"/>
        </w:rPr>
        <w:t xml:space="preserve"> supernatant </w:t>
      </w:r>
      <w:r w:rsidR="00033671" w:rsidRPr="007F0AAC">
        <w:rPr>
          <w:color w:val="auto"/>
          <w:sz w:val="24"/>
          <w:lang w:val="en-US"/>
        </w:rPr>
        <w:t xml:space="preserve">was removed </w:t>
      </w:r>
      <w:r w:rsidR="00033671" w:rsidRPr="007F0AAC">
        <w:rPr>
          <w:color w:val="auto"/>
          <w:sz w:val="24"/>
          <w:lang w:val="kk-KZ"/>
        </w:rPr>
        <w:t>using a vacuum aspirator and a separate tip for each sample</w:t>
      </w:r>
      <w:r w:rsidR="001A6BBB" w:rsidRPr="007F0AAC">
        <w:rPr>
          <w:color w:val="auto"/>
          <w:sz w:val="24"/>
          <w:lang w:val="kk-KZ"/>
        </w:rPr>
        <w:t>.</w:t>
      </w:r>
      <w:r w:rsidR="00C665CF" w:rsidRPr="007F0AAC">
        <w:rPr>
          <w:color w:val="auto"/>
          <w:sz w:val="24"/>
          <w:lang w:val="kk-KZ"/>
        </w:rPr>
        <w:t xml:space="preserve"> </w:t>
      </w:r>
      <w:r w:rsidR="00033671" w:rsidRPr="007F0AAC">
        <w:rPr>
          <w:color w:val="auto"/>
          <w:sz w:val="24"/>
          <w:lang w:val="kk-KZ"/>
        </w:rPr>
        <w:t>Then</w:t>
      </w:r>
      <w:r w:rsidR="00033671" w:rsidRPr="007F0AAC">
        <w:rPr>
          <w:color w:val="auto"/>
          <w:sz w:val="24"/>
          <w:lang w:val="en-US"/>
        </w:rPr>
        <w:t xml:space="preserve">, by </w:t>
      </w:r>
      <w:r w:rsidR="00033671" w:rsidRPr="007F0AAC">
        <w:rPr>
          <w:color w:val="auto"/>
          <w:sz w:val="24"/>
          <w:lang w:val="kk-KZ"/>
        </w:rPr>
        <w:t>adding 400 μL of washing solution 1 to the test tubes, they were mixed on a vortex until the sorbent was completely resuspended</w:t>
      </w:r>
      <w:r w:rsidR="001A6BBB" w:rsidRPr="007F0AAC">
        <w:rPr>
          <w:color w:val="auto"/>
          <w:sz w:val="24"/>
          <w:lang w:val="kk-KZ"/>
        </w:rPr>
        <w:t xml:space="preserve">. </w:t>
      </w:r>
      <w:r w:rsidR="00033671" w:rsidRPr="007F0AAC">
        <w:rPr>
          <w:color w:val="auto"/>
          <w:sz w:val="24"/>
          <w:lang w:val="kk-KZ"/>
        </w:rPr>
        <w:t xml:space="preserve">Centrifugation was carried out for 30 s at 10 </w:t>
      </w:r>
      <w:r w:rsidR="006A2E34" w:rsidRPr="007F0AAC">
        <w:rPr>
          <w:color w:val="auto"/>
          <w:sz w:val="24"/>
          <w:lang w:val="kk-KZ"/>
        </w:rPr>
        <w:t>000</w:t>
      </w:r>
      <w:r w:rsidR="00033671" w:rsidRPr="007F0AAC">
        <w:rPr>
          <w:color w:val="auto"/>
          <w:sz w:val="24"/>
          <w:lang w:val="kk-KZ"/>
        </w:rPr>
        <w:t xml:space="preserve"> rpm and the supernatant was removed using a vacuum aspirator and a separate tip for each sample</w:t>
      </w:r>
      <w:r w:rsidR="001A6BBB" w:rsidRPr="007F0AAC">
        <w:rPr>
          <w:color w:val="auto"/>
          <w:sz w:val="24"/>
          <w:lang w:val="kk-KZ"/>
        </w:rPr>
        <w:t>.</w:t>
      </w:r>
      <w:r w:rsidR="008C4D5F" w:rsidRPr="007F0AAC">
        <w:rPr>
          <w:color w:val="auto"/>
          <w:sz w:val="24"/>
          <w:lang w:val="kk-KZ"/>
        </w:rPr>
        <w:t xml:space="preserve"> </w:t>
      </w:r>
      <w:r w:rsidR="006A2E34" w:rsidRPr="007F0AAC">
        <w:rPr>
          <w:color w:val="auto"/>
          <w:sz w:val="24"/>
          <w:lang w:val="en-US"/>
        </w:rPr>
        <w:t>The</w:t>
      </w:r>
      <w:r w:rsidR="006A2E34" w:rsidRPr="007F0AAC">
        <w:rPr>
          <w:color w:val="auto"/>
          <w:sz w:val="24"/>
          <w:lang w:val="kk-KZ"/>
        </w:rPr>
        <w:t xml:space="preserve"> previous step using 500 μL of wash solution </w:t>
      </w:r>
      <w:r w:rsidR="006A2E34" w:rsidRPr="007F0AAC">
        <w:rPr>
          <w:color w:val="auto"/>
          <w:sz w:val="24"/>
          <w:lang w:val="en-US"/>
        </w:rPr>
        <w:t>3 was repeated</w:t>
      </w:r>
      <w:r w:rsidR="006A2E34" w:rsidRPr="007F0AAC">
        <w:rPr>
          <w:color w:val="auto"/>
          <w:sz w:val="24"/>
          <w:lang w:val="kk-KZ"/>
        </w:rPr>
        <w:t xml:space="preserve"> twice</w:t>
      </w:r>
      <w:r w:rsidR="001A6BBB" w:rsidRPr="007F0AAC">
        <w:rPr>
          <w:color w:val="auto"/>
          <w:sz w:val="24"/>
          <w:lang w:val="kk-KZ"/>
        </w:rPr>
        <w:t>.</w:t>
      </w:r>
      <w:r w:rsidR="008C4D5F" w:rsidRPr="007F0AAC">
        <w:rPr>
          <w:color w:val="auto"/>
          <w:sz w:val="24"/>
          <w:lang w:val="kk-KZ"/>
        </w:rPr>
        <w:t xml:space="preserve"> </w:t>
      </w:r>
      <w:r w:rsidR="006A2E34" w:rsidRPr="007F0AAC">
        <w:rPr>
          <w:color w:val="auto"/>
          <w:sz w:val="24"/>
          <w:lang w:val="kk-KZ"/>
        </w:rPr>
        <w:t xml:space="preserve">After washing with solution 3, 400 µl of washing solution 4 was added to the test tubes. The sorbent was carefully resuspended on a vortex, centrifuged for 30 s at 10 thousand rpm </w:t>
      </w:r>
      <w:r w:rsidR="006A2E34" w:rsidRPr="007F0AAC">
        <w:rPr>
          <w:color w:val="auto"/>
          <w:sz w:val="24"/>
          <w:lang w:val="en-US"/>
        </w:rPr>
        <w:t>on</w:t>
      </w:r>
      <w:r w:rsidR="006A2E34" w:rsidRPr="007F0AAC">
        <w:rPr>
          <w:color w:val="auto"/>
          <w:sz w:val="24"/>
          <w:lang w:val="kk-KZ"/>
        </w:rPr>
        <w:t xml:space="preserve"> a microcentrifuge.</w:t>
      </w:r>
      <w:r w:rsidR="006A2E34" w:rsidRPr="007F0AAC">
        <w:rPr>
          <w:color w:val="auto"/>
          <w:sz w:val="24"/>
          <w:lang w:val="en-US"/>
        </w:rPr>
        <w:t xml:space="preserve"> T</w:t>
      </w:r>
      <w:r w:rsidR="006A2E34" w:rsidRPr="007F0AAC">
        <w:rPr>
          <w:color w:val="auto"/>
          <w:sz w:val="24"/>
          <w:lang w:val="kk-KZ"/>
        </w:rPr>
        <w:t>he supernatant from each tube</w:t>
      </w:r>
      <w:r w:rsidR="0015439F" w:rsidRPr="007F0AAC">
        <w:rPr>
          <w:color w:val="auto"/>
          <w:sz w:val="24"/>
          <w:lang w:val="en-US"/>
        </w:rPr>
        <w:t xml:space="preserve"> was </w:t>
      </w:r>
      <w:r w:rsidR="0015439F" w:rsidRPr="007F0AAC">
        <w:rPr>
          <w:color w:val="auto"/>
          <w:sz w:val="24"/>
          <w:lang w:val="kk-KZ"/>
        </w:rPr>
        <w:t>ompletely removed</w:t>
      </w:r>
      <w:r w:rsidR="006A2E34" w:rsidRPr="007F0AAC">
        <w:rPr>
          <w:color w:val="auto"/>
          <w:sz w:val="24"/>
          <w:lang w:val="kk-KZ"/>
        </w:rPr>
        <w:t xml:space="preserve"> with a separate tip using a vacuum aspirator</w:t>
      </w:r>
      <w:r w:rsidR="001A6BBB" w:rsidRPr="007F0AAC">
        <w:rPr>
          <w:color w:val="auto"/>
          <w:sz w:val="24"/>
          <w:lang w:val="kk-KZ"/>
        </w:rPr>
        <w:t>.</w:t>
      </w:r>
      <w:r w:rsidR="008C4D5F" w:rsidRPr="007F0AAC">
        <w:rPr>
          <w:color w:val="auto"/>
          <w:sz w:val="24"/>
          <w:lang w:val="kk-KZ"/>
        </w:rPr>
        <w:t xml:space="preserve"> </w:t>
      </w:r>
      <w:r w:rsidR="0015439F" w:rsidRPr="007F0AAC">
        <w:rPr>
          <w:color w:val="auto"/>
          <w:sz w:val="24"/>
          <w:lang w:val="kk-KZ"/>
        </w:rPr>
        <w:t>Then, to dry the sorbent, the tubes were placed in a thermostat at a temperature of 60°C for 10-15 min with open lids.</w:t>
      </w:r>
      <w:r w:rsidR="0015439F" w:rsidRPr="007F0AAC">
        <w:rPr>
          <w:color w:val="auto"/>
          <w:sz w:val="24"/>
          <w:lang w:val="en-US"/>
        </w:rPr>
        <w:t xml:space="preserve"> </w:t>
      </w:r>
      <w:r w:rsidR="0015439F" w:rsidRPr="007F0AAC">
        <w:rPr>
          <w:color w:val="auto"/>
          <w:sz w:val="24"/>
          <w:lang w:val="kk-KZ"/>
        </w:rPr>
        <w:t>Then, 50 μL of RNA buffer was added to the tubes using a</w:t>
      </w:r>
      <w:r w:rsidR="0015439F" w:rsidRPr="007F0AAC">
        <w:rPr>
          <w:color w:val="auto"/>
          <w:sz w:val="24"/>
          <w:lang w:val="en-US"/>
        </w:rPr>
        <w:t>n</w:t>
      </w:r>
      <w:r w:rsidR="0015439F" w:rsidRPr="007F0AAC">
        <w:rPr>
          <w:color w:val="auto"/>
          <w:sz w:val="24"/>
          <w:lang w:val="kk-KZ"/>
        </w:rPr>
        <w:t xml:space="preserve"> aerosol barrier tip</w:t>
      </w:r>
      <w:r w:rsidR="0015439F" w:rsidRPr="007F0AAC">
        <w:rPr>
          <w:color w:val="auto"/>
          <w:sz w:val="24"/>
          <w:lang w:val="en-US"/>
        </w:rPr>
        <w:t>s</w:t>
      </w:r>
      <w:r w:rsidR="0015439F" w:rsidRPr="007F0AAC">
        <w:rPr>
          <w:color w:val="auto"/>
          <w:sz w:val="24"/>
          <w:lang w:val="kk-KZ"/>
        </w:rPr>
        <w:t xml:space="preserve"> free of RNases</w:t>
      </w:r>
      <w:r w:rsidR="001A6BBB" w:rsidRPr="007F0AAC">
        <w:rPr>
          <w:color w:val="auto"/>
          <w:sz w:val="24"/>
          <w:lang w:val="kk-KZ"/>
        </w:rPr>
        <w:t xml:space="preserve">. </w:t>
      </w:r>
      <w:r w:rsidR="0015439F" w:rsidRPr="007F0AAC">
        <w:rPr>
          <w:color w:val="auto"/>
          <w:sz w:val="24"/>
          <w:lang w:val="kk-KZ"/>
        </w:rPr>
        <w:t>They were vortexed and the tubes were placed in a thermostat at 60°С for 2-3 min</w:t>
      </w:r>
      <w:r w:rsidR="001A6BBB" w:rsidRPr="007F0AAC">
        <w:rPr>
          <w:color w:val="auto"/>
          <w:sz w:val="24"/>
          <w:lang w:val="kk-KZ"/>
        </w:rPr>
        <w:t xml:space="preserve">. </w:t>
      </w:r>
      <w:r w:rsidR="006E1240" w:rsidRPr="007F0AAC">
        <w:rPr>
          <w:color w:val="auto"/>
          <w:sz w:val="24"/>
          <w:lang w:val="kk-KZ"/>
        </w:rPr>
        <w:t>They were again vortexed and the tubes were centrifuged at maximum speed (12-13 thousand rpm) for 1 min.</w:t>
      </w:r>
      <w:r w:rsidR="006E1240" w:rsidRPr="007F0AAC">
        <w:rPr>
          <w:color w:val="auto"/>
          <w:sz w:val="24"/>
          <w:lang w:val="en-US"/>
        </w:rPr>
        <w:t xml:space="preserve"> </w:t>
      </w:r>
      <w:r w:rsidR="006E1240" w:rsidRPr="007F0AAC">
        <w:rPr>
          <w:color w:val="auto"/>
          <w:sz w:val="24"/>
          <w:lang w:val="kk-KZ"/>
        </w:rPr>
        <w:t>After centrifugation, the supernatant containing purified RNA and DNA was collected for further analysis by PCR</w:t>
      </w:r>
      <w:r w:rsidR="001A6BBB" w:rsidRPr="007F0AAC">
        <w:rPr>
          <w:color w:val="auto"/>
          <w:sz w:val="24"/>
          <w:lang w:val="kk-KZ"/>
        </w:rPr>
        <w:t>.</w:t>
      </w:r>
    </w:p>
    <w:p w:rsidR="00EB3FC9" w:rsidRPr="007F0AAC" w:rsidRDefault="00EB3FC9" w:rsidP="00B62589">
      <w:pPr>
        <w:spacing w:line="360" w:lineRule="auto"/>
        <w:ind w:firstLine="709"/>
        <w:jc w:val="both"/>
        <w:rPr>
          <w:color w:val="auto"/>
          <w:sz w:val="24"/>
          <w:lang w:val="en-US"/>
        </w:rPr>
      </w:pPr>
      <w:r w:rsidRPr="007F0AAC">
        <w:rPr>
          <w:sz w:val="24"/>
          <w:lang w:val="en-US"/>
        </w:rPr>
        <w:t>Determination of the quantity and quality of nucleic acids was carried out by measurement on a NanoDrop 2000 spectrophotometer (ThermoFisher, USA). The DNA concentration was quantified by measuring the absorption of UV light at a wavelength of 260</w:t>
      </w:r>
      <w:r w:rsidR="00097AAE">
        <w:rPr>
          <w:sz w:val="24"/>
          <w:lang w:val="en-US"/>
        </w:rPr>
        <w:t> </w:t>
      </w:r>
      <w:r w:rsidRPr="007F0AAC">
        <w:rPr>
          <w:sz w:val="24"/>
          <w:lang w:val="en-US"/>
        </w:rPr>
        <w:t xml:space="preserve">nm. The purity of the isolated DNA from protein contaminants was determined by measuring the ratio of absorption at 260 nm and 280 nm </w:t>
      </w:r>
      <w:r w:rsidRPr="007F0AAC">
        <w:rPr>
          <w:color w:val="auto"/>
          <w:sz w:val="24"/>
          <w:lang w:val="en-US"/>
        </w:rPr>
        <w:t xml:space="preserve">or subsequent </w:t>
      </w:r>
      <w:proofErr w:type="gramStart"/>
      <w:r w:rsidRPr="007F0AAC">
        <w:rPr>
          <w:color w:val="auto"/>
          <w:sz w:val="24"/>
          <w:lang w:val="en-US"/>
        </w:rPr>
        <w:t>analysis,</w:t>
      </w:r>
      <w:proofErr w:type="gramEnd"/>
      <w:r w:rsidRPr="007F0AAC">
        <w:rPr>
          <w:color w:val="auto"/>
          <w:sz w:val="24"/>
          <w:lang w:val="en-US"/>
        </w:rPr>
        <w:t xml:space="preserve"> we used DNA samples for which the A</w:t>
      </w:r>
      <w:r w:rsidRPr="00F7258A">
        <w:rPr>
          <w:color w:val="auto"/>
          <w:sz w:val="24"/>
          <w:vertAlign w:val="subscript"/>
          <w:lang w:val="en-US"/>
        </w:rPr>
        <w:t>260</w:t>
      </w:r>
      <w:r w:rsidRPr="007F0AAC">
        <w:rPr>
          <w:color w:val="auto"/>
          <w:sz w:val="24"/>
          <w:lang w:val="en-US"/>
        </w:rPr>
        <w:t>/A</w:t>
      </w:r>
      <w:r w:rsidRPr="00F7258A">
        <w:rPr>
          <w:color w:val="auto"/>
          <w:sz w:val="24"/>
          <w:vertAlign w:val="subscript"/>
          <w:lang w:val="en-US"/>
        </w:rPr>
        <w:t>280</w:t>
      </w:r>
      <w:r w:rsidRPr="007F0AAC">
        <w:rPr>
          <w:color w:val="auto"/>
          <w:sz w:val="24"/>
          <w:lang w:val="en-US"/>
        </w:rPr>
        <w:t xml:space="preserve"> ratio was greater than 1.8. </w:t>
      </w:r>
    </w:p>
    <w:p w:rsidR="00EB3FC9" w:rsidRPr="007F0AAC" w:rsidRDefault="00EB3FC9" w:rsidP="00B62589">
      <w:pPr>
        <w:spacing w:line="360" w:lineRule="auto"/>
        <w:ind w:firstLine="709"/>
        <w:jc w:val="both"/>
        <w:rPr>
          <w:color w:val="auto"/>
          <w:sz w:val="24"/>
          <w:lang w:val="kk-KZ"/>
        </w:rPr>
      </w:pPr>
      <w:r w:rsidRPr="007F0AAC">
        <w:rPr>
          <w:color w:val="auto"/>
          <w:sz w:val="24"/>
          <w:lang w:val="en-US"/>
        </w:rPr>
        <w:t>Nucleic acid electrophoresis was performed by standard protocol [20] in agarose gel (1-1.5% for PCR products) prepared in TAE buffer (PanReac AppliChem) with the addition of ethidium bromide (Thermo Fisher, USA)</w:t>
      </w:r>
      <w:r w:rsidRPr="007F0AAC">
        <w:rPr>
          <w:sz w:val="24"/>
          <w:lang w:val="en-US"/>
        </w:rPr>
        <w:t>.</w:t>
      </w:r>
      <w:r w:rsidRPr="007F0AAC">
        <w:rPr>
          <w:lang w:val="en-US"/>
        </w:rPr>
        <w:t xml:space="preserve"> </w:t>
      </w:r>
      <w:r w:rsidRPr="007F0AAC">
        <w:rPr>
          <w:sz w:val="24"/>
          <w:lang w:val="en-US"/>
        </w:rPr>
        <w:t>The bands were visualized in transmitted ultraviolet light on a GelDox XR + gel documenting system (Bio-Rad, USA).</w:t>
      </w:r>
    </w:p>
    <w:p w:rsidR="008C4D5F" w:rsidRPr="007F0AAC" w:rsidRDefault="006E1240" w:rsidP="00B62589">
      <w:pPr>
        <w:tabs>
          <w:tab w:val="left" w:pos="993"/>
        </w:tabs>
        <w:spacing w:line="360" w:lineRule="auto"/>
        <w:ind w:firstLine="709"/>
        <w:jc w:val="both"/>
        <w:rPr>
          <w:sz w:val="24"/>
          <w:lang w:val="en-US"/>
        </w:rPr>
      </w:pPr>
      <w:r w:rsidRPr="007F0AAC">
        <w:rPr>
          <w:sz w:val="24"/>
          <w:lang w:val="en-US"/>
        </w:rPr>
        <w:t>Molecular genetic methods</w:t>
      </w:r>
      <w:r w:rsidR="00C10927" w:rsidRPr="007F0AAC">
        <w:rPr>
          <w:sz w:val="24"/>
          <w:lang w:val="en-US"/>
        </w:rPr>
        <w:t xml:space="preserve"> </w:t>
      </w:r>
    </w:p>
    <w:p w:rsidR="00C10927" w:rsidRPr="007F0AAC" w:rsidRDefault="00854362" w:rsidP="00B62589">
      <w:pPr>
        <w:spacing w:line="360" w:lineRule="auto"/>
        <w:ind w:firstLine="709"/>
        <w:jc w:val="both"/>
        <w:rPr>
          <w:color w:val="auto"/>
          <w:sz w:val="24"/>
          <w:lang w:val="en-US"/>
        </w:rPr>
      </w:pPr>
      <w:r w:rsidRPr="007F0AAC">
        <w:rPr>
          <w:color w:val="auto"/>
          <w:sz w:val="24"/>
          <w:lang w:val="en-US"/>
        </w:rPr>
        <w:t xml:space="preserve">A </w:t>
      </w:r>
      <w:r w:rsidRPr="007F0AAC">
        <w:rPr>
          <w:color w:val="auto"/>
          <w:sz w:val="24"/>
          <w:lang w:val="kk-KZ"/>
        </w:rPr>
        <w:t xml:space="preserve">screening study of the obtained </w:t>
      </w:r>
      <w:r w:rsidRPr="007F0AAC">
        <w:rPr>
          <w:color w:val="auto"/>
          <w:sz w:val="24"/>
          <w:lang w:val="en-US"/>
        </w:rPr>
        <w:t>tick</w:t>
      </w:r>
      <w:r w:rsidRPr="007F0AAC">
        <w:rPr>
          <w:color w:val="auto"/>
          <w:sz w:val="24"/>
          <w:lang w:val="kk-KZ"/>
        </w:rPr>
        <w:t xml:space="preserve"> homogen</w:t>
      </w:r>
      <w:r w:rsidRPr="007F0AAC">
        <w:rPr>
          <w:color w:val="auto"/>
          <w:sz w:val="24"/>
          <w:lang w:val="en-US"/>
        </w:rPr>
        <w:t>a</w:t>
      </w:r>
      <w:r w:rsidRPr="007F0AAC">
        <w:rPr>
          <w:color w:val="auto"/>
          <w:sz w:val="24"/>
          <w:lang w:val="kk-KZ"/>
        </w:rPr>
        <w:t xml:space="preserve">tes for the presence of </w:t>
      </w:r>
      <w:r w:rsidRPr="007F0AAC">
        <w:rPr>
          <w:i/>
          <w:iCs/>
          <w:color w:val="auto"/>
          <w:sz w:val="24"/>
          <w:lang w:val="kk-KZ"/>
        </w:rPr>
        <w:t xml:space="preserve">Rickettsia </w:t>
      </w:r>
      <w:r w:rsidRPr="0097248E">
        <w:rPr>
          <w:color w:val="auto"/>
          <w:sz w:val="24"/>
          <w:lang w:val="kk-KZ"/>
        </w:rPr>
        <w:t>spp</w:t>
      </w:r>
      <w:r w:rsidR="0097248E">
        <w:rPr>
          <w:color w:val="auto"/>
          <w:sz w:val="24"/>
          <w:lang w:val="en-US"/>
        </w:rPr>
        <w:t>.</w:t>
      </w:r>
      <w:r w:rsidRPr="007F0AAC">
        <w:rPr>
          <w:i/>
          <w:iCs/>
          <w:color w:val="auto"/>
          <w:sz w:val="24"/>
          <w:lang w:val="kk-KZ"/>
        </w:rPr>
        <w:t>, Rickettsia sibirica</w:t>
      </w:r>
      <w:r w:rsidRPr="007F0AAC">
        <w:rPr>
          <w:color w:val="auto"/>
          <w:sz w:val="24"/>
          <w:lang w:val="kk-KZ"/>
        </w:rPr>
        <w:t xml:space="preserve">, and </w:t>
      </w:r>
      <w:r w:rsidRPr="007F0AAC">
        <w:rPr>
          <w:i/>
          <w:iCs/>
          <w:color w:val="auto"/>
          <w:sz w:val="24"/>
          <w:lang w:val="kk-KZ"/>
        </w:rPr>
        <w:t>Rickettsia heilongjiangensis</w:t>
      </w:r>
      <w:r w:rsidRPr="007F0AAC">
        <w:rPr>
          <w:color w:val="auto"/>
          <w:sz w:val="24"/>
          <w:lang w:val="kk-KZ"/>
        </w:rPr>
        <w:t xml:space="preserve"> DNA in them </w:t>
      </w:r>
      <w:r w:rsidRPr="007F0AAC">
        <w:rPr>
          <w:color w:val="auto"/>
          <w:sz w:val="24"/>
          <w:lang w:val="en-US"/>
        </w:rPr>
        <w:t xml:space="preserve">were </w:t>
      </w:r>
      <w:r w:rsidRPr="007F0AAC">
        <w:rPr>
          <w:color w:val="auto"/>
          <w:sz w:val="24"/>
          <w:lang w:val="kk-KZ"/>
        </w:rPr>
        <w:t xml:space="preserve">carried out </w:t>
      </w:r>
      <w:r w:rsidRPr="007F0AAC">
        <w:rPr>
          <w:color w:val="auto"/>
          <w:sz w:val="24"/>
          <w:lang w:val="en-US"/>
        </w:rPr>
        <w:t>u</w:t>
      </w:r>
      <w:r w:rsidRPr="007F0AAC">
        <w:rPr>
          <w:color w:val="auto"/>
          <w:sz w:val="24"/>
          <w:lang w:val="kk-KZ"/>
        </w:rPr>
        <w:t xml:space="preserve">sing validated kits "RealBest DNA </w:t>
      </w:r>
      <w:r w:rsidRPr="007F0AAC">
        <w:rPr>
          <w:i/>
          <w:iCs/>
          <w:color w:val="auto"/>
          <w:sz w:val="24"/>
          <w:lang w:val="kk-KZ"/>
        </w:rPr>
        <w:t>Rickettsia</w:t>
      </w:r>
      <w:r w:rsidRPr="007F0AAC">
        <w:rPr>
          <w:color w:val="auto"/>
          <w:sz w:val="24"/>
          <w:lang w:val="kk-KZ"/>
        </w:rPr>
        <w:t xml:space="preserve"> species" and "RealBest DNA </w:t>
      </w:r>
      <w:r w:rsidRPr="007F0AAC">
        <w:rPr>
          <w:i/>
          <w:iCs/>
          <w:color w:val="auto"/>
          <w:sz w:val="24"/>
          <w:lang w:val="kk-KZ"/>
        </w:rPr>
        <w:t>Rickettsia sibirica/Rickettsia heilongjiangensis</w:t>
      </w:r>
      <w:r w:rsidRPr="007F0AAC">
        <w:rPr>
          <w:color w:val="auto"/>
          <w:sz w:val="24"/>
          <w:lang w:val="kk-KZ"/>
        </w:rPr>
        <w:t xml:space="preserve">" (Vector-Best, Russia), based on </w:t>
      </w:r>
      <w:r w:rsidRPr="007F0AAC">
        <w:rPr>
          <w:color w:val="auto"/>
          <w:sz w:val="24"/>
          <w:lang w:val="en-US"/>
        </w:rPr>
        <w:t xml:space="preserve">real-time </w:t>
      </w:r>
      <w:r w:rsidRPr="007F0AAC">
        <w:rPr>
          <w:color w:val="auto"/>
          <w:sz w:val="24"/>
          <w:lang w:val="kk-KZ"/>
        </w:rPr>
        <w:t xml:space="preserve">PCR with </w:t>
      </w:r>
      <w:r w:rsidRPr="007F0AAC">
        <w:rPr>
          <w:color w:val="auto"/>
          <w:sz w:val="24"/>
          <w:lang w:val="kk-KZ"/>
        </w:rPr>
        <w:lastRenderedPageBreak/>
        <w:t xml:space="preserve">hybridization-fluorescence detection of products, according to the developed SOP (Appendix </w:t>
      </w:r>
      <w:r w:rsidRPr="007F0AAC">
        <w:rPr>
          <w:color w:val="auto"/>
          <w:sz w:val="24"/>
          <w:lang w:val="en-US"/>
        </w:rPr>
        <w:t>F</w:t>
      </w:r>
      <w:r w:rsidRPr="007F0AAC">
        <w:rPr>
          <w:color w:val="auto"/>
          <w:sz w:val="24"/>
          <w:lang w:val="kk-KZ"/>
        </w:rPr>
        <w:t xml:space="preserve">) and the manufacturer's instructions </w:t>
      </w:r>
      <w:r w:rsidRPr="007F0AAC">
        <w:rPr>
          <w:color w:val="auto"/>
          <w:sz w:val="24"/>
          <w:lang w:val="en-US"/>
        </w:rPr>
        <w:t>with</w:t>
      </w:r>
      <w:r w:rsidRPr="007F0AAC">
        <w:rPr>
          <w:color w:val="auto"/>
          <w:sz w:val="24"/>
          <w:lang w:val="kk-KZ"/>
        </w:rPr>
        <w:t xml:space="preserve"> Rotor-Gene Q amplifier (Qiagen, Germany).</w:t>
      </w:r>
      <w:r w:rsidRPr="007F0AAC">
        <w:rPr>
          <w:color w:val="auto"/>
          <w:sz w:val="24"/>
          <w:lang w:val="en-US"/>
        </w:rPr>
        <w:t xml:space="preserve"> The value of the threshold cycle Ct was calculated to interpret the results. In the event that Ct was not determined or exceeded 40, the analyzed sample was considered negative. If Ct was less than or equal to 40, then the sample was considered positive</w:t>
      </w:r>
      <w:r w:rsidR="004E5761" w:rsidRPr="007F0AAC">
        <w:rPr>
          <w:color w:val="auto"/>
          <w:sz w:val="24"/>
          <w:lang w:val="en-US"/>
        </w:rPr>
        <w:t>.</w:t>
      </w:r>
      <w:r w:rsidR="007A13B3" w:rsidRPr="007F0AAC">
        <w:rPr>
          <w:color w:val="auto"/>
          <w:sz w:val="24"/>
          <w:lang w:val="en-US"/>
        </w:rPr>
        <w:t xml:space="preserve"> </w:t>
      </w:r>
    </w:p>
    <w:p w:rsidR="000B058D" w:rsidRPr="007F0AAC" w:rsidRDefault="00854362" w:rsidP="00B62589">
      <w:pPr>
        <w:spacing w:line="360" w:lineRule="auto"/>
        <w:ind w:firstLine="709"/>
        <w:jc w:val="both"/>
        <w:rPr>
          <w:color w:val="auto"/>
          <w:sz w:val="24"/>
          <w:szCs w:val="24"/>
          <w:lang w:val="en-US"/>
        </w:rPr>
      </w:pPr>
      <w:r w:rsidRPr="007F0AAC">
        <w:rPr>
          <w:color w:val="auto"/>
          <w:sz w:val="24"/>
          <w:lang w:val="en-US"/>
        </w:rPr>
        <w:t xml:space="preserve">Samples that showed a positive result for the presence of rickettsia DNA were then used to carry out genetic characterization of rickettsia at 2 loci of the </w:t>
      </w:r>
      <w:r w:rsidR="003433AD">
        <w:rPr>
          <w:i/>
          <w:iCs/>
          <w:color w:val="auto"/>
          <w:sz w:val="24"/>
          <w:lang w:val="en-US"/>
        </w:rPr>
        <w:t>r</w:t>
      </w:r>
      <w:r w:rsidRPr="007F0AAC">
        <w:rPr>
          <w:i/>
          <w:iCs/>
          <w:color w:val="auto"/>
          <w:sz w:val="24"/>
          <w:lang w:val="en-US"/>
        </w:rPr>
        <w:t>OmpA</w:t>
      </w:r>
      <w:r w:rsidRPr="007F0AAC">
        <w:rPr>
          <w:color w:val="auto"/>
          <w:sz w:val="24"/>
          <w:lang w:val="en-US"/>
        </w:rPr>
        <w:t xml:space="preserve"> gene and 1 locus of the </w:t>
      </w:r>
      <w:r w:rsidRPr="007F0AAC">
        <w:rPr>
          <w:i/>
          <w:iCs/>
          <w:color w:val="auto"/>
          <w:sz w:val="24"/>
          <w:lang w:val="en-US"/>
        </w:rPr>
        <w:t>GltA</w:t>
      </w:r>
      <w:r w:rsidRPr="007F0AAC">
        <w:rPr>
          <w:color w:val="auto"/>
          <w:sz w:val="24"/>
          <w:lang w:val="en-US"/>
        </w:rPr>
        <w:t xml:space="preserve"> gene</w:t>
      </w:r>
      <w:r w:rsidR="00755285" w:rsidRPr="007F0AAC">
        <w:rPr>
          <w:color w:val="auto"/>
          <w:sz w:val="24"/>
          <w:szCs w:val="24"/>
          <w:lang w:val="en-US"/>
        </w:rPr>
        <w:t xml:space="preserve">. </w:t>
      </w:r>
      <w:r w:rsidRPr="007F0AAC">
        <w:rPr>
          <w:color w:val="auto"/>
          <w:sz w:val="24"/>
          <w:szCs w:val="24"/>
          <w:lang w:val="en-US"/>
        </w:rPr>
        <w:t xml:space="preserve">For this, amplifications of 2 loci </w:t>
      </w:r>
      <w:r w:rsidR="003433AD">
        <w:rPr>
          <w:i/>
          <w:iCs/>
          <w:color w:val="auto"/>
          <w:sz w:val="24"/>
          <w:szCs w:val="24"/>
          <w:lang w:val="en-US"/>
        </w:rPr>
        <w:t>r</w:t>
      </w:r>
      <w:r w:rsidRPr="0097248E">
        <w:rPr>
          <w:i/>
          <w:iCs/>
          <w:color w:val="auto"/>
          <w:sz w:val="24"/>
          <w:szCs w:val="24"/>
          <w:lang w:val="en-US"/>
        </w:rPr>
        <w:t>OmpA</w:t>
      </w:r>
      <w:r w:rsidRPr="007F0AAC">
        <w:rPr>
          <w:color w:val="auto"/>
          <w:sz w:val="24"/>
          <w:szCs w:val="24"/>
          <w:lang w:val="en-US"/>
        </w:rPr>
        <w:t xml:space="preserve"> and 1 locus of the </w:t>
      </w:r>
      <w:r w:rsidRPr="0097248E">
        <w:rPr>
          <w:i/>
          <w:iCs/>
          <w:color w:val="auto"/>
          <w:sz w:val="24"/>
          <w:szCs w:val="24"/>
          <w:lang w:val="en-US"/>
        </w:rPr>
        <w:t>GltA</w:t>
      </w:r>
      <w:r w:rsidRPr="007F0AAC">
        <w:rPr>
          <w:color w:val="auto"/>
          <w:sz w:val="24"/>
          <w:szCs w:val="24"/>
          <w:lang w:val="en-US"/>
        </w:rPr>
        <w:t xml:space="preserve"> gene of rickettsia</w:t>
      </w:r>
      <w:r w:rsidR="0097248E">
        <w:rPr>
          <w:color w:val="auto"/>
          <w:sz w:val="24"/>
          <w:szCs w:val="24"/>
          <w:lang w:val="en-US"/>
        </w:rPr>
        <w:t>e</w:t>
      </w:r>
      <w:r w:rsidRPr="007F0AAC">
        <w:rPr>
          <w:color w:val="auto"/>
          <w:sz w:val="24"/>
          <w:szCs w:val="24"/>
          <w:lang w:val="en-US"/>
        </w:rPr>
        <w:t xml:space="preserve"> were obtained using the primer pairs Rr-190-70p-FW and Rr-190-602n-Rev, Rr-3588-3607-FW and Rr- 4406-4387-Rev, Rick_gltA-816-843-FW and Rick_gltA-1135-1156-Rev, respectively.</w:t>
      </w:r>
      <w:r w:rsidR="00C23B3A" w:rsidRPr="007F0AAC">
        <w:rPr>
          <w:color w:val="auto"/>
          <w:sz w:val="24"/>
          <w:szCs w:val="24"/>
          <w:lang w:val="en-US"/>
        </w:rPr>
        <w:t xml:space="preserve"> </w:t>
      </w:r>
      <w:r w:rsidRPr="007F0AAC">
        <w:rPr>
          <w:color w:val="auto"/>
          <w:sz w:val="24"/>
          <w:szCs w:val="24"/>
          <w:lang w:val="en-US"/>
        </w:rPr>
        <w:t xml:space="preserve">All primers were obtained on an oligonucleotide synthesizer and purified by high-performance liquid chromatography in the laboratory of organic synthesis of the Republican State Enterprise "National Center for Biotechnology" SC MES RK </w:t>
      </w:r>
      <w:r w:rsidR="00756D6B" w:rsidRPr="007F0AAC">
        <w:rPr>
          <w:color w:val="auto"/>
          <w:sz w:val="24"/>
          <w:szCs w:val="24"/>
          <w:lang w:val="en-US" w:eastAsia="ko-KR"/>
        </w:rPr>
        <w:t>(</w:t>
      </w:r>
      <w:r w:rsidRPr="007F0AAC">
        <w:rPr>
          <w:color w:val="auto"/>
          <w:sz w:val="24"/>
          <w:szCs w:val="24"/>
          <w:lang w:val="en-US" w:eastAsia="ko-KR"/>
        </w:rPr>
        <w:t xml:space="preserve">see Table </w:t>
      </w:r>
      <w:r w:rsidR="00756D6B" w:rsidRPr="007F0AAC">
        <w:rPr>
          <w:color w:val="auto"/>
          <w:sz w:val="24"/>
          <w:szCs w:val="24"/>
          <w:lang w:val="en-US" w:eastAsia="ko-KR"/>
        </w:rPr>
        <w:t>1)</w:t>
      </w:r>
      <w:r w:rsidR="008B36AC" w:rsidRPr="007F0AAC">
        <w:rPr>
          <w:color w:val="auto"/>
          <w:sz w:val="24"/>
          <w:szCs w:val="24"/>
          <w:lang w:val="en-US" w:eastAsia="ko-KR"/>
        </w:rPr>
        <w:t xml:space="preserve">. </w:t>
      </w:r>
    </w:p>
    <w:p w:rsidR="006718C6" w:rsidRPr="007F0AAC" w:rsidRDefault="00A30673" w:rsidP="00A30673">
      <w:pPr>
        <w:spacing w:line="360" w:lineRule="auto"/>
        <w:ind w:firstLine="709"/>
        <w:jc w:val="both"/>
        <w:rPr>
          <w:sz w:val="24"/>
          <w:szCs w:val="24"/>
          <w:lang w:val="en-US"/>
        </w:rPr>
      </w:pPr>
      <w:r w:rsidRPr="007F0AAC">
        <w:rPr>
          <w:sz w:val="24"/>
          <w:szCs w:val="24"/>
          <w:lang w:val="en-US"/>
        </w:rPr>
        <w:t xml:space="preserve">PCR products were visualized in 1.5% agarose gel with ethidium bromide. Elution of DNA from a 1.5% agarose gel was carried out using a commercial QIAquick Gel Extraction Kit (Qiagen, Germany). The purified fragments were sequenced according to the Sanger method using the BigDye™ Terminator CycleSequensing Kit, v3.1 (Applied Biosystems, USA) according to the developed SOP (Appendix E) and the manufacturer's method. The Sanger reaction was performed in a QuantStudio 5 thermocycler (Thermo FS, USA) by the following temperature mode: </w:t>
      </w:r>
      <w:r w:rsidR="00854362" w:rsidRPr="007F0AAC">
        <w:rPr>
          <w:sz w:val="24"/>
          <w:szCs w:val="24"/>
          <w:lang w:val="en-US"/>
        </w:rPr>
        <w:t xml:space="preserve">stage 1 - 2 min at 96 °C - 1 cycle; stage 2 - 20 sec. at 96 °C, 10 sec. at 50 °C, 4 min. at 60 °C </w:t>
      </w:r>
      <w:r w:rsidR="004D377C">
        <w:rPr>
          <w:rFonts w:eastAsiaTheme="minorHAnsi"/>
          <w:color w:val="auto"/>
          <w:sz w:val="24"/>
          <w:szCs w:val="24"/>
          <w:lang w:val="en-US" w:eastAsia="en-US"/>
        </w:rPr>
        <w:t>–</w:t>
      </w:r>
      <w:r w:rsidR="00854362" w:rsidRPr="007F0AAC">
        <w:rPr>
          <w:sz w:val="24"/>
          <w:szCs w:val="24"/>
          <w:lang w:val="en-US"/>
        </w:rPr>
        <w:t xml:space="preserve"> 30 cycles; stage 3 </w:t>
      </w:r>
      <w:r w:rsidR="004D377C">
        <w:rPr>
          <w:rFonts w:eastAsiaTheme="minorHAnsi"/>
          <w:color w:val="auto"/>
          <w:sz w:val="24"/>
          <w:szCs w:val="24"/>
          <w:lang w:val="en-US" w:eastAsia="en-US"/>
        </w:rPr>
        <w:t>–</w:t>
      </w:r>
      <w:r w:rsidR="00854362" w:rsidRPr="007F0AAC">
        <w:rPr>
          <w:sz w:val="24"/>
          <w:szCs w:val="24"/>
          <w:lang w:val="en-US"/>
        </w:rPr>
        <w:t xml:space="preserve"> 5 min. at 4 °C </w:t>
      </w:r>
      <w:r w:rsidR="004D377C">
        <w:rPr>
          <w:rFonts w:eastAsiaTheme="minorHAnsi"/>
          <w:color w:val="auto"/>
          <w:sz w:val="24"/>
          <w:szCs w:val="24"/>
          <w:lang w:val="en-US" w:eastAsia="en-US"/>
        </w:rPr>
        <w:t>–</w:t>
      </w:r>
      <w:r w:rsidR="00854362" w:rsidRPr="007F0AAC">
        <w:rPr>
          <w:sz w:val="24"/>
          <w:szCs w:val="24"/>
          <w:lang w:val="en-US"/>
        </w:rPr>
        <w:t xml:space="preserve"> 1 cycle.</w:t>
      </w:r>
      <w:r w:rsidR="000845D5" w:rsidRPr="007F0AAC">
        <w:rPr>
          <w:sz w:val="24"/>
          <w:szCs w:val="24"/>
          <w:lang w:val="en-US"/>
        </w:rPr>
        <w:t xml:space="preserve"> </w:t>
      </w:r>
      <w:r w:rsidR="00854362" w:rsidRPr="007F0AAC">
        <w:rPr>
          <w:sz w:val="24"/>
          <w:szCs w:val="24"/>
          <w:lang w:val="en-US"/>
        </w:rPr>
        <w:t>The reaction mixtures were purified from replication terminators using the BigDye® X-terminator Purification Kit (Applied Biosystem, USA) according to the manufacturer's procedure</w:t>
      </w:r>
      <w:r w:rsidR="000845D5" w:rsidRPr="007F0AAC">
        <w:rPr>
          <w:sz w:val="24"/>
          <w:szCs w:val="24"/>
          <w:lang w:val="en-US"/>
        </w:rPr>
        <w:t xml:space="preserve">. </w:t>
      </w:r>
      <w:r w:rsidR="00AF69B7" w:rsidRPr="007F0AAC">
        <w:rPr>
          <w:sz w:val="24"/>
          <w:szCs w:val="24"/>
          <w:lang w:val="en-US"/>
        </w:rPr>
        <w:t xml:space="preserve">Capillary electrophoresis of the samples </w:t>
      </w:r>
      <w:r w:rsidR="00B61BB8" w:rsidRPr="007F0AAC">
        <w:rPr>
          <w:sz w:val="24"/>
          <w:szCs w:val="24"/>
          <w:lang w:val="en-US"/>
        </w:rPr>
        <w:t>was</w:t>
      </w:r>
      <w:r w:rsidR="00AF69B7" w:rsidRPr="007F0AAC">
        <w:rPr>
          <w:sz w:val="24"/>
          <w:szCs w:val="24"/>
          <w:lang w:val="en-US"/>
        </w:rPr>
        <w:t xml:space="preserve"> performed on an ABI 3500XL automatic 24-capillary genetic analyzer (Life Technologies, USA) using 3500 Series Data Collection Software V.3.1 (Life Technologies, USA).</w:t>
      </w:r>
      <w:r w:rsidR="000845D5" w:rsidRPr="007F0AAC">
        <w:rPr>
          <w:sz w:val="24"/>
          <w:szCs w:val="24"/>
          <w:lang w:val="en-US"/>
        </w:rPr>
        <w:t xml:space="preserve"> </w:t>
      </w:r>
      <w:r w:rsidR="00AF69B7" w:rsidRPr="007F0AAC">
        <w:rPr>
          <w:sz w:val="24"/>
          <w:szCs w:val="24"/>
          <w:lang w:val="en-US"/>
        </w:rPr>
        <w:t>Analysis of primary data was performed using the Sequencing Analyzer Software V.6.0 (Life Technologies, USA). The obtained sequences were compared to known sequences from GenBank using BLAST software (https://blast.ncbi.nlm.nih.gov). Then, phylogenetic analysis of the obtained data was carried out using the Mega-X 10.1 program (www.megasoftware.net).</w:t>
      </w:r>
    </w:p>
    <w:p w:rsidR="00D07D2F" w:rsidRPr="007F0AAC" w:rsidRDefault="00AF69B7" w:rsidP="00B62589">
      <w:pPr>
        <w:spacing w:line="360" w:lineRule="auto"/>
        <w:ind w:firstLine="709"/>
        <w:jc w:val="both"/>
        <w:rPr>
          <w:color w:val="auto"/>
          <w:sz w:val="24"/>
          <w:lang w:val="en-US"/>
        </w:rPr>
      </w:pPr>
      <w:r w:rsidRPr="007F0AAC">
        <w:rPr>
          <w:color w:val="auto"/>
          <w:sz w:val="24"/>
          <w:szCs w:val="24"/>
          <w:lang w:val="en-US"/>
        </w:rPr>
        <w:t xml:space="preserve">RFLP analysis of the PCR product resulting from the amplification of the </w:t>
      </w:r>
      <w:r w:rsidRPr="007F0AAC">
        <w:rPr>
          <w:i/>
          <w:iCs/>
          <w:color w:val="auto"/>
          <w:sz w:val="24"/>
          <w:szCs w:val="24"/>
          <w:lang w:val="en-US"/>
        </w:rPr>
        <w:t>OmpA</w:t>
      </w:r>
      <w:r w:rsidRPr="007F0AAC">
        <w:rPr>
          <w:color w:val="auto"/>
          <w:sz w:val="24"/>
          <w:szCs w:val="24"/>
          <w:lang w:val="en-US"/>
        </w:rPr>
        <w:t xml:space="preserve"> locus of rickettsia using primers Rr 190.70p and Rr 190.602n was carried out using two restriction enzymes: </w:t>
      </w:r>
      <w:r w:rsidRPr="007F0AAC">
        <w:rPr>
          <w:i/>
          <w:iCs/>
          <w:color w:val="auto"/>
          <w:sz w:val="24"/>
          <w:szCs w:val="24"/>
          <w:lang w:val="en-US"/>
        </w:rPr>
        <w:t>Rsa</w:t>
      </w:r>
      <w:r w:rsidRPr="0009299E">
        <w:rPr>
          <w:color w:val="auto"/>
          <w:sz w:val="24"/>
          <w:szCs w:val="24"/>
          <w:lang w:val="en-US"/>
        </w:rPr>
        <w:t>I</w:t>
      </w:r>
      <w:r w:rsidRPr="007F0AAC">
        <w:rPr>
          <w:color w:val="auto"/>
          <w:sz w:val="24"/>
          <w:szCs w:val="24"/>
          <w:lang w:val="en-US"/>
        </w:rPr>
        <w:t xml:space="preserve"> (in one reaction) and </w:t>
      </w:r>
      <w:r w:rsidRPr="007F0AAC">
        <w:rPr>
          <w:i/>
          <w:iCs/>
          <w:color w:val="auto"/>
          <w:sz w:val="24"/>
          <w:szCs w:val="24"/>
          <w:lang w:val="en-US"/>
        </w:rPr>
        <w:t>Pst</w:t>
      </w:r>
      <w:r w:rsidRPr="0009299E">
        <w:rPr>
          <w:color w:val="auto"/>
          <w:sz w:val="24"/>
          <w:szCs w:val="24"/>
          <w:lang w:val="en-US"/>
        </w:rPr>
        <w:t>I</w:t>
      </w:r>
      <w:r w:rsidRPr="007F0AAC">
        <w:rPr>
          <w:i/>
          <w:iCs/>
          <w:color w:val="auto"/>
          <w:sz w:val="24"/>
          <w:szCs w:val="24"/>
          <w:lang w:val="en-US"/>
        </w:rPr>
        <w:t xml:space="preserve"> </w:t>
      </w:r>
      <w:r w:rsidRPr="007F0AAC">
        <w:rPr>
          <w:color w:val="auto"/>
          <w:sz w:val="24"/>
          <w:szCs w:val="24"/>
          <w:lang w:val="en-US"/>
        </w:rPr>
        <w:t>(in another) according to a previously developed method</w:t>
      </w:r>
      <w:r w:rsidR="00C76C06" w:rsidRPr="007F0AAC">
        <w:rPr>
          <w:color w:val="auto"/>
          <w:sz w:val="24"/>
          <w:lang w:val="en-US"/>
        </w:rPr>
        <w:t xml:space="preserve"> </w:t>
      </w:r>
      <w:r w:rsidR="00D07D2F" w:rsidRPr="007F0AAC">
        <w:rPr>
          <w:color w:val="auto"/>
          <w:sz w:val="24"/>
          <w:lang w:val="en-US"/>
        </w:rPr>
        <w:t>[</w:t>
      </w:r>
      <w:r w:rsidR="00FB3526" w:rsidRPr="007F0AAC">
        <w:rPr>
          <w:color w:val="auto"/>
          <w:sz w:val="24"/>
          <w:lang w:val="en-US"/>
        </w:rPr>
        <w:t>1</w:t>
      </w:r>
      <w:r w:rsidR="003B5162" w:rsidRPr="007F0AAC">
        <w:rPr>
          <w:color w:val="auto"/>
          <w:sz w:val="24"/>
          <w:lang w:val="en-US"/>
        </w:rPr>
        <w:t>6</w:t>
      </w:r>
      <w:r w:rsidR="00D07D2F" w:rsidRPr="007F0AAC">
        <w:rPr>
          <w:color w:val="auto"/>
          <w:sz w:val="24"/>
          <w:lang w:val="en-US"/>
        </w:rPr>
        <w:t>].</w:t>
      </w:r>
    </w:p>
    <w:p w:rsidR="008B70C1" w:rsidRDefault="008B70C1" w:rsidP="00B62589">
      <w:pPr>
        <w:jc w:val="both"/>
        <w:rPr>
          <w:sz w:val="24"/>
          <w:szCs w:val="24"/>
          <w:lang w:val="en-US"/>
        </w:rPr>
      </w:pPr>
    </w:p>
    <w:p w:rsidR="008B70C1" w:rsidRDefault="008B70C1" w:rsidP="00B62589">
      <w:pPr>
        <w:jc w:val="both"/>
        <w:rPr>
          <w:sz w:val="24"/>
          <w:szCs w:val="24"/>
          <w:lang w:val="en-US"/>
        </w:rPr>
      </w:pPr>
    </w:p>
    <w:p w:rsidR="00B62589" w:rsidRPr="007F0AAC" w:rsidRDefault="00AF69B7" w:rsidP="00B62589">
      <w:pPr>
        <w:jc w:val="both"/>
        <w:rPr>
          <w:sz w:val="24"/>
          <w:szCs w:val="24"/>
          <w:lang w:val="en-US"/>
        </w:rPr>
      </w:pPr>
      <w:r w:rsidRPr="007F0AAC">
        <w:rPr>
          <w:sz w:val="24"/>
          <w:szCs w:val="24"/>
          <w:lang w:val="en-US"/>
        </w:rPr>
        <w:lastRenderedPageBreak/>
        <w:t>Table</w:t>
      </w:r>
      <w:r w:rsidR="002D7CEF" w:rsidRPr="007F0AAC">
        <w:rPr>
          <w:sz w:val="24"/>
          <w:szCs w:val="24"/>
          <w:lang w:val="en-US"/>
        </w:rPr>
        <w:t xml:space="preserve"> 1 </w:t>
      </w:r>
      <w:r w:rsidR="004D377C">
        <w:rPr>
          <w:rFonts w:eastAsiaTheme="minorHAnsi"/>
          <w:color w:val="auto"/>
          <w:sz w:val="24"/>
          <w:szCs w:val="24"/>
          <w:lang w:val="en-US" w:eastAsia="en-US"/>
        </w:rPr>
        <w:t>–</w:t>
      </w:r>
      <w:r w:rsidR="002D7CEF" w:rsidRPr="007F0AAC">
        <w:rPr>
          <w:sz w:val="24"/>
          <w:szCs w:val="24"/>
          <w:lang w:val="en-US"/>
        </w:rPr>
        <w:t xml:space="preserve"> </w:t>
      </w:r>
      <w:r w:rsidRPr="007F0AAC">
        <w:rPr>
          <w:color w:val="auto"/>
          <w:sz w:val="24"/>
          <w:lang w:val="kk-KZ"/>
        </w:rPr>
        <w:t>Primers for the identification of rickettsia and their species differentiation in tick-borne homogen</w:t>
      </w:r>
      <w:r w:rsidRPr="007F0AAC">
        <w:rPr>
          <w:color w:val="auto"/>
          <w:sz w:val="24"/>
          <w:lang w:val="en-US"/>
        </w:rPr>
        <w:t>ates</w:t>
      </w:r>
    </w:p>
    <w:tbl>
      <w:tblPr>
        <w:tblW w:w="95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68"/>
        <w:gridCol w:w="4897"/>
        <w:gridCol w:w="2342"/>
      </w:tblGrid>
      <w:tr w:rsidR="00DD01EB" w:rsidRPr="007F0AAC" w:rsidTr="004D377C">
        <w:trPr>
          <w:trHeight w:val="543"/>
          <w:jc w:val="center"/>
        </w:trPr>
        <w:tc>
          <w:tcPr>
            <w:tcW w:w="2268" w:type="dxa"/>
            <w:shd w:val="clear" w:color="auto" w:fill="auto"/>
            <w:noWrap/>
            <w:vAlign w:val="center"/>
            <w:hideMark/>
          </w:tcPr>
          <w:p w:rsidR="00DD01EB" w:rsidRPr="007F0AAC" w:rsidRDefault="00AF69B7" w:rsidP="007C3C0A">
            <w:pPr>
              <w:jc w:val="center"/>
              <w:rPr>
                <w:sz w:val="22"/>
                <w:szCs w:val="22"/>
                <w:lang w:val="en-US" w:eastAsia="en-US"/>
              </w:rPr>
            </w:pPr>
            <w:r w:rsidRPr="007F0AAC">
              <w:rPr>
                <w:sz w:val="22"/>
                <w:szCs w:val="22"/>
                <w:lang w:val="en-US" w:eastAsia="en-US"/>
              </w:rPr>
              <w:t>Primer</w:t>
            </w:r>
          </w:p>
        </w:tc>
        <w:tc>
          <w:tcPr>
            <w:tcW w:w="4897" w:type="dxa"/>
            <w:shd w:val="clear" w:color="auto" w:fill="auto"/>
            <w:noWrap/>
            <w:vAlign w:val="center"/>
            <w:hideMark/>
          </w:tcPr>
          <w:p w:rsidR="00DD01EB" w:rsidRPr="007F0AAC" w:rsidRDefault="00AF69B7" w:rsidP="007C3C0A">
            <w:pPr>
              <w:jc w:val="center"/>
              <w:rPr>
                <w:sz w:val="22"/>
                <w:szCs w:val="22"/>
                <w:lang w:val="en-US" w:eastAsia="en-US"/>
              </w:rPr>
            </w:pPr>
            <w:r w:rsidRPr="007F0AAC">
              <w:rPr>
                <w:sz w:val="22"/>
                <w:szCs w:val="22"/>
                <w:lang w:val="en-US" w:eastAsia="en-US"/>
              </w:rPr>
              <w:t>Sequence</w:t>
            </w:r>
          </w:p>
        </w:tc>
        <w:tc>
          <w:tcPr>
            <w:tcW w:w="2342" w:type="dxa"/>
            <w:shd w:val="clear" w:color="auto" w:fill="auto"/>
            <w:noWrap/>
            <w:vAlign w:val="center"/>
            <w:hideMark/>
          </w:tcPr>
          <w:p w:rsidR="00DD01EB" w:rsidRPr="007F0AAC" w:rsidRDefault="00AF69B7" w:rsidP="007C3C0A">
            <w:pPr>
              <w:jc w:val="center"/>
              <w:rPr>
                <w:sz w:val="22"/>
                <w:szCs w:val="22"/>
                <w:lang w:eastAsia="en-US"/>
              </w:rPr>
            </w:pPr>
            <w:r w:rsidRPr="007F0AAC">
              <w:rPr>
                <w:sz w:val="22"/>
                <w:szCs w:val="22"/>
                <w:lang w:eastAsia="en-US"/>
              </w:rPr>
              <w:t>Purpose [link</w:t>
            </w:r>
            <w:r w:rsidR="00DD01EB" w:rsidRPr="007F0AAC">
              <w:rPr>
                <w:sz w:val="22"/>
                <w:szCs w:val="22"/>
                <w:lang w:eastAsia="en-US"/>
              </w:rPr>
              <w:t>]</w:t>
            </w:r>
          </w:p>
        </w:tc>
      </w:tr>
      <w:tr w:rsidR="00DD01EB" w:rsidRPr="007F0AAC" w:rsidTr="004D377C">
        <w:trPr>
          <w:trHeight w:val="280"/>
          <w:jc w:val="center"/>
        </w:trPr>
        <w:tc>
          <w:tcPr>
            <w:tcW w:w="2268" w:type="dxa"/>
            <w:shd w:val="clear" w:color="auto" w:fill="auto"/>
            <w:noWrap/>
            <w:vAlign w:val="center"/>
            <w:hideMark/>
          </w:tcPr>
          <w:p w:rsidR="00DD01EB" w:rsidRPr="007F0AAC" w:rsidRDefault="00DD01EB" w:rsidP="007C3C0A">
            <w:pPr>
              <w:rPr>
                <w:sz w:val="22"/>
                <w:szCs w:val="22"/>
                <w:lang w:eastAsia="en-US"/>
              </w:rPr>
            </w:pPr>
            <w:r w:rsidRPr="007F0AAC">
              <w:rPr>
                <w:color w:val="auto"/>
                <w:sz w:val="22"/>
                <w:szCs w:val="22"/>
              </w:rPr>
              <w:t>Rick_gltA-816-843-FW</w:t>
            </w:r>
          </w:p>
        </w:tc>
        <w:tc>
          <w:tcPr>
            <w:tcW w:w="4897" w:type="dxa"/>
            <w:shd w:val="clear" w:color="auto" w:fill="auto"/>
            <w:noWrap/>
            <w:vAlign w:val="center"/>
            <w:hideMark/>
          </w:tcPr>
          <w:p w:rsidR="00DD01EB" w:rsidRPr="007F0AAC" w:rsidRDefault="00DD01EB" w:rsidP="007C3C0A">
            <w:pPr>
              <w:rPr>
                <w:sz w:val="22"/>
                <w:szCs w:val="22"/>
                <w:lang w:eastAsia="en-US"/>
              </w:rPr>
            </w:pPr>
            <w:r w:rsidRPr="007F0AAC">
              <w:rPr>
                <w:color w:val="auto"/>
                <w:sz w:val="22"/>
                <w:szCs w:val="22"/>
              </w:rPr>
              <w:t>(5’)GGCTAATGAAGCGGTAATAAATATGCTT</w:t>
            </w:r>
          </w:p>
        </w:tc>
        <w:tc>
          <w:tcPr>
            <w:tcW w:w="2342" w:type="dxa"/>
            <w:shd w:val="clear" w:color="auto" w:fill="auto"/>
            <w:noWrap/>
            <w:vAlign w:val="center"/>
            <w:hideMark/>
          </w:tcPr>
          <w:p w:rsidR="00DD01EB" w:rsidRPr="007F0AAC" w:rsidRDefault="00AF69B7" w:rsidP="003B5162">
            <w:pPr>
              <w:rPr>
                <w:sz w:val="22"/>
                <w:szCs w:val="22"/>
                <w:lang w:eastAsia="en-US"/>
              </w:rPr>
            </w:pPr>
            <w:r w:rsidRPr="007F0AAC">
              <w:rPr>
                <w:color w:val="auto"/>
                <w:sz w:val="22"/>
                <w:szCs w:val="22"/>
                <w:lang w:val="en-US"/>
              </w:rPr>
              <w:t>PCR analysis, sequencing</w:t>
            </w:r>
            <w:r w:rsidR="00F62B18" w:rsidRPr="007F0AAC">
              <w:rPr>
                <w:color w:val="auto"/>
                <w:sz w:val="22"/>
                <w:szCs w:val="22"/>
              </w:rPr>
              <w:t xml:space="preserve"> </w:t>
            </w:r>
            <w:r w:rsidR="00630A2C" w:rsidRPr="007F0AAC">
              <w:rPr>
                <w:color w:val="auto"/>
                <w:sz w:val="22"/>
                <w:szCs w:val="22"/>
              </w:rPr>
              <w:t>[</w:t>
            </w:r>
            <w:r w:rsidR="00FB3526" w:rsidRPr="007F0AAC">
              <w:rPr>
                <w:color w:val="auto"/>
                <w:sz w:val="22"/>
                <w:szCs w:val="22"/>
              </w:rPr>
              <w:t>1</w:t>
            </w:r>
            <w:r w:rsidR="003B5162" w:rsidRPr="007F0AAC">
              <w:rPr>
                <w:color w:val="auto"/>
                <w:sz w:val="22"/>
                <w:szCs w:val="22"/>
                <w:lang w:val="en-US"/>
              </w:rPr>
              <w:t>7</w:t>
            </w:r>
            <w:r w:rsidR="00630A2C" w:rsidRPr="007F0AAC">
              <w:rPr>
                <w:color w:val="auto"/>
                <w:sz w:val="22"/>
                <w:szCs w:val="22"/>
              </w:rPr>
              <w:t>]</w:t>
            </w:r>
          </w:p>
        </w:tc>
      </w:tr>
      <w:tr w:rsidR="00AF69B7" w:rsidRPr="007F0AAC" w:rsidTr="004D377C">
        <w:trPr>
          <w:trHeight w:val="280"/>
          <w:jc w:val="center"/>
        </w:trPr>
        <w:tc>
          <w:tcPr>
            <w:tcW w:w="2268" w:type="dxa"/>
            <w:shd w:val="clear" w:color="auto" w:fill="auto"/>
            <w:noWrap/>
            <w:vAlign w:val="center"/>
            <w:hideMark/>
          </w:tcPr>
          <w:p w:rsidR="00AF69B7" w:rsidRPr="007F0AAC" w:rsidRDefault="00AF69B7" w:rsidP="00AF69B7">
            <w:pPr>
              <w:rPr>
                <w:sz w:val="22"/>
                <w:szCs w:val="22"/>
                <w:lang w:eastAsia="en-US"/>
              </w:rPr>
            </w:pPr>
            <w:r w:rsidRPr="007F0AAC">
              <w:rPr>
                <w:color w:val="auto"/>
                <w:sz w:val="22"/>
                <w:szCs w:val="22"/>
              </w:rPr>
              <w:t>Rick_gltA-1135-1156-Rev</w:t>
            </w:r>
          </w:p>
        </w:tc>
        <w:tc>
          <w:tcPr>
            <w:tcW w:w="4897" w:type="dxa"/>
            <w:shd w:val="clear" w:color="auto" w:fill="auto"/>
            <w:noWrap/>
            <w:vAlign w:val="center"/>
            <w:hideMark/>
          </w:tcPr>
          <w:p w:rsidR="00AF69B7" w:rsidRPr="007F0AAC" w:rsidRDefault="00AF69B7" w:rsidP="00AF69B7">
            <w:pPr>
              <w:rPr>
                <w:sz w:val="22"/>
                <w:szCs w:val="22"/>
                <w:lang w:eastAsia="en-US"/>
              </w:rPr>
            </w:pPr>
            <w:r w:rsidRPr="007F0AAC">
              <w:rPr>
                <w:color w:val="auto"/>
                <w:sz w:val="22"/>
                <w:szCs w:val="22"/>
              </w:rPr>
              <w:t>(5’)TTTGCGACGGTATACCCATAGC</w:t>
            </w:r>
          </w:p>
        </w:tc>
        <w:tc>
          <w:tcPr>
            <w:tcW w:w="2342" w:type="dxa"/>
            <w:shd w:val="clear" w:color="auto" w:fill="auto"/>
            <w:noWrap/>
            <w:hideMark/>
          </w:tcPr>
          <w:p w:rsidR="00AF69B7" w:rsidRPr="007F0AAC" w:rsidRDefault="00AF69B7" w:rsidP="00AF69B7">
            <w:r w:rsidRPr="007F0AAC">
              <w:rPr>
                <w:color w:val="auto"/>
                <w:sz w:val="22"/>
                <w:szCs w:val="22"/>
                <w:lang w:val="en-US"/>
              </w:rPr>
              <w:t>PCR analysis, sequencing</w:t>
            </w:r>
            <w:r w:rsidRPr="007F0AAC">
              <w:rPr>
                <w:color w:val="auto"/>
                <w:sz w:val="22"/>
                <w:szCs w:val="22"/>
              </w:rPr>
              <w:t xml:space="preserve"> [1</w:t>
            </w:r>
            <w:r w:rsidRPr="007F0AAC">
              <w:rPr>
                <w:color w:val="auto"/>
                <w:sz w:val="22"/>
                <w:szCs w:val="22"/>
                <w:lang w:val="en-US"/>
              </w:rPr>
              <w:t>7</w:t>
            </w:r>
            <w:r w:rsidRPr="007F0AAC">
              <w:rPr>
                <w:color w:val="auto"/>
                <w:sz w:val="22"/>
                <w:szCs w:val="22"/>
              </w:rPr>
              <w:t>]</w:t>
            </w:r>
          </w:p>
        </w:tc>
      </w:tr>
      <w:tr w:rsidR="00AF69B7" w:rsidRPr="007F0AAC" w:rsidTr="004D377C">
        <w:trPr>
          <w:trHeight w:val="280"/>
          <w:jc w:val="center"/>
        </w:trPr>
        <w:tc>
          <w:tcPr>
            <w:tcW w:w="2268" w:type="dxa"/>
            <w:shd w:val="clear" w:color="auto" w:fill="auto"/>
            <w:noWrap/>
            <w:vAlign w:val="center"/>
            <w:hideMark/>
          </w:tcPr>
          <w:p w:rsidR="00AF69B7" w:rsidRPr="007F0AAC" w:rsidRDefault="00AF69B7" w:rsidP="00AF69B7">
            <w:pPr>
              <w:rPr>
                <w:sz w:val="22"/>
                <w:szCs w:val="22"/>
                <w:lang w:eastAsia="en-US"/>
              </w:rPr>
            </w:pPr>
            <w:r w:rsidRPr="007F0AAC">
              <w:rPr>
                <w:color w:val="auto"/>
                <w:sz w:val="22"/>
                <w:szCs w:val="22"/>
              </w:rPr>
              <w:t>Rr-3588-3607-FW</w:t>
            </w:r>
          </w:p>
        </w:tc>
        <w:tc>
          <w:tcPr>
            <w:tcW w:w="4897" w:type="dxa"/>
            <w:shd w:val="clear" w:color="auto" w:fill="auto"/>
            <w:noWrap/>
            <w:vAlign w:val="center"/>
            <w:hideMark/>
          </w:tcPr>
          <w:p w:rsidR="00AF69B7" w:rsidRPr="007F0AAC" w:rsidRDefault="00AF69B7" w:rsidP="00AF69B7">
            <w:pPr>
              <w:rPr>
                <w:sz w:val="22"/>
                <w:szCs w:val="22"/>
                <w:lang w:val="en-US" w:eastAsia="en-US"/>
              </w:rPr>
            </w:pPr>
            <w:r w:rsidRPr="007F0AAC">
              <w:rPr>
                <w:color w:val="auto"/>
                <w:sz w:val="22"/>
                <w:szCs w:val="22"/>
              </w:rPr>
              <w:t>(5´)</w:t>
            </w:r>
            <w:proofErr w:type="gramStart"/>
            <w:r w:rsidRPr="007F0AAC">
              <w:rPr>
                <w:color w:val="auto"/>
                <w:sz w:val="22"/>
                <w:szCs w:val="22"/>
              </w:rPr>
              <w:t>АА</w:t>
            </w:r>
            <w:proofErr w:type="gramEnd"/>
            <w:r w:rsidRPr="007F0AAC">
              <w:rPr>
                <w:color w:val="auto"/>
                <w:sz w:val="22"/>
                <w:szCs w:val="22"/>
                <w:lang w:val="en-US"/>
              </w:rPr>
              <w:t>CAGTGAATGTAGGAGCAG</w:t>
            </w:r>
          </w:p>
        </w:tc>
        <w:tc>
          <w:tcPr>
            <w:tcW w:w="2342" w:type="dxa"/>
            <w:shd w:val="clear" w:color="auto" w:fill="auto"/>
            <w:noWrap/>
            <w:hideMark/>
          </w:tcPr>
          <w:p w:rsidR="00AF69B7" w:rsidRPr="007F0AAC" w:rsidRDefault="00AF69B7" w:rsidP="00AF69B7">
            <w:r w:rsidRPr="007F0AAC">
              <w:rPr>
                <w:color w:val="auto"/>
                <w:sz w:val="22"/>
                <w:szCs w:val="22"/>
                <w:lang w:val="en-US"/>
              </w:rPr>
              <w:t>PCR analysis, sequencing</w:t>
            </w:r>
            <w:r w:rsidRPr="007F0AAC">
              <w:rPr>
                <w:color w:val="auto"/>
                <w:sz w:val="22"/>
                <w:szCs w:val="22"/>
              </w:rPr>
              <w:t xml:space="preserve"> [1</w:t>
            </w:r>
            <w:r w:rsidRPr="007F0AAC">
              <w:rPr>
                <w:color w:val="auto"/>
                <w:sz w:val="22"/>
                <w:szCs w:val="22"/>
                <w:lang w:val="en-US"/>
              </w:rPr>
              <w:t>7</w:t>
            </w:r>
            <w:r w:rsidRPr="007F0AAC">
              <w:rPr>
                <w:color w:val="auto"/>
                <w:sz w:val="22"/>
                <w:szCs w:val="22"/>
              </w:rPr>
              <w:t>]</w:t>
            </w:r>
          </w:p>
        </w:tc>
      </w:tr>
      <w:tr w:rsidR="00AF69B7" w:rsidRPr="007F0AAC" w:rsidTr="004D377C">
        <w:trPr>
          <w:trHeight w:val="280"/>
          <w:jc w:val="center"/>
        </w:trPr>
        <w:tc>
          <w:tcPr>
            <w:tcW w:w="2268" w:type="dxa"/>
            <w:shd w:val="clear" w:color="auto" w:fill="auto"/>
            <w:noWrap/>
            <w:vAlign w:val="center"/>
            <w:hideMark/>
          </w:tcPr>
          <w:p w:rsidR="00AF69B7" w:rsidRPr="007F0AAC" w:rsidRDefault="00AF69B7" w:rsidP="00AF69B7">
            <w:pPr>
              <w:rPr>
                <w:sz w:val="22"/>
                <w:szCs w:val="22"/>
                <w:lang w:eastAsia="en-US"/>
              </w:rPr>
            </w:pPr>
            <w:r w:rsidRPr="007F0AAC">
              <w:rPr>
                <w:color w:val="auto"/>
                <w:sz w:val="22"/>
                <w:szCs w:val="22"/>
              </w:rPr>
              <w:t>Rr-4406-4387-Rev</w:t>
            </w:r>
          </w:p>
        </w:tc>
        <w:tc>
          <w:tcPr>
            <w:tcW w:w="4897" w:type="dxa"/>
            <w:shd w:val="clear" w:color="auto" w:fill="auto"/>
            <w:noWrap/>
            <w:vAlign w:val="center"/>
            <w:hideMark/>
          </w:tcPr>
          <w:p w:rsidR="00AF69B7" w:rsidRPr="007F0AAC" w:rsidRDefault="00AF69B7" w:rsidP="00AF69B7">
            <w:pPr>
              <w:rPr>
                <w:sz w:val="22"/>
                <w:szCs w:val="22"/>
                <w:lang w:val="en-US" w:eastAsia="en-US"/>
              </w:rPr>
            </w:pPr>
            <w:r w:rsidRPr="007F0AAC">
              <w:rPr>
                <w:color w:val="auto"/>
                <w:sz w:val="22"/>
                <w:szCs w:val="22"/>
              </w:rPr>
              <w:t>(5’)</w:t>
            </w:r>
            <w:r w:rsidRPr="007F0AAC">
              <w:rPr>
                <w:color w:val="auto"/>
                <w:sz w:val="22"/>
                <w:szCs w:val="22"/>
                <w:lang w:val="en-US"/>
              </w:rPr>
              <w:t>ACTATACCCTCATCGTCATT</w:t>
            </w:r>
          </w:p>
        </w:tc>
        <w:tc>
          <w:tcPr>
            <w:tcW w:w="2342" w:type="dxa"/>
            <w:shd w:val="clear" w:color="auto" w:fill="auto"/>
            <w:noWrap/>
            <w:hideMark/>
          </w:tcPr>
          <w:p w:rsidR="00AF69B7" w:rsidRPr="007F0AAC" w:rsidRDefault="00AF69B7" w:rsidP="00AF69B7">
            <w:r w:rsidRPr="007F0AAC">
              <w:rPr>
                <w:color w:val="auto"/>
                <w:sz w:val="22"/>
                <w:szCs w:val="22"/>
                <w:lang w:val="en-US"/>
              </w:rPr>
              <w:t>PCR analysis, sequencing</w:t>
            </w:r>
            <w:r w:rsidRPr="007F0AAC">
              <w:rPr>
                <w:color w:val="auto"/>
                <w:sz w:val="22"/>
                <w:szCs w:val="22"/>
              </w:rPr>
              <w:t xml:space="preserve"> [1</w:t>
            </w:r>
            <w:r w:rsidRPr="007F0AAC">
              <w:rPr>
                <w:color w:val="auto"/>
                <w:sz w:val="22"/>
                <w:szCs w:val="22"/>
                <w:lang w:val="en-US"/>
              </w:rPr>
              <w:t>7</w:t>
            </w:r>
            <w:r w:rsidRPr="007F0AAC">
              <w:rPr>
                <w:color w:val="auto"/>
                <w:sz w:val="22"/>
                <w:szCs w:val="22"/>
              </w:rPr>
              <w:t>]</w:t>
            </w:r>
          </w:p>
        </w:tc>
      </w:tr>
      <w:tr w:rsidR="00DD01EB" w:rsidRPr="000D2F97" w:rsidTr="004D377C">
        <w:trPr>
          <w:trHeight w:val="280"/>
          <w:jc w:val="center"/>
        </w:trPr>
        <w:tc>
          <w:tcPr>
            <w:tcW w:w="2268" w:type="dxa"/>
            <w:shd w:val="clear" w:color="auto" w:fill="auto"/>
            <w:noWrap/>
            <w:vAlign w:val="center"/>
          </w:tcPr>
          <w:p w:rsidR="00DD01EB" w:rsidRPr="007F0AAC" w:rsidRDefault="00DD01EB" w:rsidP="007C3C0A">
            <w:pPr>
              <w:rPr>
                <w:sz w:val="22"/>
                <w:szCs w:val="22"/>
                <w:lang w:eastAsia="en-US"/>
              </w:rPr>
            </w:pPr>
            <w:r w:rsidRPr="007F0AAC">
              <w:rPr>
                <w:color w:val="auto"/>
                <w:sz w:val="22"/>
                <w:szCs w:val="22"/>
              </w:rPr>
              <w:t>Rr190-70p-F</w:t>
            </w:r>
            <w:r w:rsidR="00143ADA" w:rsidRPr="007F0AAC">
              <w:rPr>
                <w:color w:val="auto"/>
                <w:sz w:val="22"/>
                <w:szCs w:val="22"/>
              </w:rPr>
              <w:t>W</w:t>
            </w:r>
          </w:p>
        </w:tc>
        <w:tc>
          <w:tcPr>
            <w:tcW w:w="4897" w:type="dxa"/>
            <w:shd w:val="clear" w:color="auto" w:fill="auto"/>
            <w:noWrap/>
            <w:vAlign w:val="center"/>
          </w:tcPr>
          <w:p w:rsidR="00DD01EB" w:rsidRPr="007F0AAC" w:rsidRDefault="00DD01EB" w:rsidP="007C3C0A">
            <w:pPr>
              <w:rPr>
                <w:sz w:val="22"/>
                <w:szCs w:val="22"/>
                <w:lang w:eastAsia="en-US"/>
              </w:rPr>
            </w:pPr>
            <w:r w:rsidRPr="007F0AAC">
              <w:rPr>
                <w:color w:val="auto"/>
                <w:sz w:val="22"/>
                <w:szCs w:val="22"/>
              </w:rPr>
              <w:t>(5’)ATGGCGAATATTTCTCCAAAA</w:t>
            </w:r>
          </w:p>
        </w:tc>
        <w:tc>
          <w:tcPr>
            <w:tcW w:w="2342" w:type="dxa"/>
            <w:shd w:val="clear" w:color="auto" w:fill="auto"/>
            <w:noWrap/>
            <w:vAlign w:val="center"/>
          </w:tcPr>
          <w:p w:rsidR="00DD01EB" w:rsidRPr="007F0AAC" w:rsidRDefault="00AF69B7" w:rsidP="003B5162">
            <w:pPr>
              <w:rPr>
                <w:color w:val="auto"/>
                <w:sz w:val="22"/>
                <w:szCs w:val="22"/>
                <w:lang w:val="en-US" w:eastAsia="en-US"/>
              </w:rPr>
            </w:pPr>
            <w:r w:rsidRPr="007F0AAC">
              <w:rPr>
                <w:color w:val="auto"/>
                <w:sz w:val="22"/>
                <w:szCs w:val="22"/>
                <w:lang w:val="en-US"/>
              </w:rPr>
              <w:t>PCR with analysis of restriction fragment length polymorphism, sequencing</w:t>
            </w:r>
            <w:r w:rsidRPr="007F0AAC">
              <w:rPr>
                <w:rStyle w:val="st"/>
                <w:color w:val="auto"/>
                <w:sz w:val="22"/>
                <w:szCs w:val="22"/>
                <w:lang w:val="en-US"/>
              </w:rPr>
              <w:t xml:space="preserve"> </w:t>
            </w:r>
            <w:r w:rsidR="00DD01EB" w:rsidRPr="007F0AAC">
              <w:rPr>
                <w:rStyle w:val="st"/>
                <w:color w:val="auto"/>
                <w:sz w:val="22"/>
                <w:szCs w:val="22"/>
                <w:lang w:val="en-US"/>
              </w:rPr>
              <w:t>[1</w:t>
            </w:r>
            <w:r w:rsidR="003B5162" w:rsidRPr="007F0AAC">
              <w:rPr>
                <w:rStyle w:val="st"/>
                <w:color w:val="auto"/>
                <w:sz w:val="22"/>
                <w:szCs w:val="22"/>
                <w:lang w:val="en-US"/>
              </w:rPr>
              <w:t>8</w:t>
            </w:r>
            <w:r w:rsidR="00DD01EB" w:rsidRPr="007F0AAC">
              <w:rPr>
                <w:rStyle w:val="st"/>
                <w:color w:val="auto"/>
                <w:sz w:val="22"/>
                <w:szCs w:val="22"/>
                <w:lang w:val="en-US"/>
              </w:rPr>
              <w:t>]</w:t>
            </w:r>
          </w:p>
        </w:tc>
      </w:tr>
      <w:tr w:rsidR="00DD01EB" w:rsidRPr="000D2F97" w:rsidTr="004D377C">
        <w:trPr>
          <w:trHeight w:val="280"/>
          <w:jc w:val="center"/>
        </w:trPr>
        <w:tc>
          <w:tcPr>
            <w:tcW w:w="2268" w:type="dxa"/>
            <w:shd w:val="clear" w:color="auto" w:fill="auto"/>
            <w:noWrap/>
            <w:vAlign w:val="center"/>
            <w:hideMark/>
          </w:tcPr>
          <w:p w:rsidR="00DD01EB" w:rsidRPr="007F0AAC" w:rsidRDefault="00DD01EB" w:rsidP="007C3C0A">
            <w:pPr>
              <w:rPr>
                <w:sz w:val="22"/>
                <w:szCs w:val="22"/>
                <w:lang w:eastAsia="en-US"/>
              </w:rPr>
            </w:pPr>
            <w:r w:rsidRPr="007F0AAC">
              <w:rPr>
                <w:color w:val="auto"/>
                <w:sz w:val="22"/>
                <w:szCs w:val="22"/>
              </w:rPr>
              <w:t>Rr190-602n-R</w:t>
            </w:r>
            <w:r w:rsidR="00143ADA" w:rsidRPr="007F0AAC">
              <w:rPr>
                <w:color w:val="auto"/>
                <w:sz w:val="22"/>
                <w:szCs w:val="22"/>
              </w:rPr>
              <w:t>ev</w:t>
            </w:r>
          </w:p>
        </w:tc>
        <w:tc>
          <w:tcPr>
            <w:tcW w:w="4897" w:type="dxa"/>
            <w:shd w:val="clear" w:color="auto" w:fill="auto"/>
            <w:noWrap/>
            <w:vAlign w:val="center"/>
            <w:hideMark/>
          </w:tcPr>
          <w:p w:rsidR="00DD01EB" w:rsidRPr="007F0AAC" w:rsidRDefault="00DD01EB" w:rsidP="007C3C0A">
            <w:pPr>
              <w:rPr>
                <w:sz w:val="22"/>
                <w:szCs w:val="22"/>
                <w:lang w:eastAsia="en-US"/>
              </w:rPr>
            </w:pPr>
            <w:r w:rsidRPr="007F0AAC">
              <w:rPr>
                <w:color w:val="auto"/>
                <w:sz w:val="22"/>
                <w:szCs w:val="22"/>
              </w:rPr>
              <w:t>(5’)AGTGCAGCATTCGCTCCCCCT</w:t>
            </w:r>
          </w:p>
        </w:tc>
        <w:tc>
          <w:tcPr>
            <w:tcW w:w="2342" w:type="dxa"/>
            <w:shd w:val="clear" w:color="auto" w:fill="auto"/>
            <w:noWrap/>
            <w:vAlign w:val="center"/>
            <w:hideMark/>
          </w:tcPr>
          <w:p w:rsidR="00DD01EB" w:rsidRPr="007F0AAC" w:rsidRDefault="00AF69B7" w:rsidP="003B5162">
            <w:pPr>
              <w:rPr>
                <w:color w:val="auto"/>
                <w:sz w:val="22"/>
                <w:szCs w:val="22"/>
                <w:lang w:val="en-US" w:eastAsia="en-US"/>
              </w:rPr>
            </w:pPr>
            <w:r w:rsidRPr="007F0AAC">
              <w:rPr>
                <w:color w:val="auto"/>
                <w:sz w:val="22"/>
                <w:szCs w:val="22"/>
                <w:lang w:val="en-US"/>
              </w:rPr>
              <w:t>PCR with analysis of restriction fragment length polymorphism, sequencing</w:t>
            </w:r>
            <w:r w:rsidRPr="007F0AAC">
              <w:rPr>
                <w:rStyle w:val="st"/>
                <w:color w:val="auto"/>
                <w:sz w:val="22"/>
                <w:szCs w:val="22"/>
                <w:lang w:val="en-US"/>
              </w:rPr>
              <w:t xml:space="preserve"> </w:t>
            </w:r>
            <w:r w:rsidR="00DD01EB" w:rsidRPr="007F0AAC">
              <w:rPr>
                <w:rStyle w:val="st"/>
                <w:color w:val="auto"/>
                <w:sz w:val="22"/>
                <w:szCs w:val="22"/>
                <w:lang w:val="en-US"/>
              </w:rPr>
              <w:t>[1</w:t>
            </w:r>
            <w:r w:rsidR="003B5162" w:rsidRPr="007F0AAC">
              <w:rPr>
                <w:rStyle w:val="st"/>
                <w:color w:val="auto"/>
                <w:sz w:val="22"/>
                <w:szCs w:val="22"/>
                <w:lang w:val="en-US"/>
              </w:rPr>
              <w:t>8</w:t>
            </w:r>
            <w:r w:rsidR="00DD01EB" w:rsidRPr="007F0AAC">
              <w:rPr>
                <w:rStyle w:val="st"/>
                <w:color w:val="auto"/>
                <w:sz w:val="22"/>
                <w:szCs w:val="22"/>
                <w:lang w:val="en-US"/>
              </w:rPr>
              <w:t>]</w:t>
            </w:r>
          </w:p>
        </w:tc>
      </w:tr>
      <w:tr w:rsidR="00F60303" w:rsidRPr="007F0AAC" w:rsidTr="004D377C">
        <w:trPr>
          <w:trHeight w:val="280"/>
          <w:jc w:val="center"/>
        </w:trPr>
        <w:tc>
          <w:tcPr>
            <w:tcW w:w="2268" w:type="dxa"/>
            <w:shd w:val="clear" w:color="auto" w:fill="auto"/>
            <w:noWrap/>
            <w:vAlign w:val="center"/>
            <w:hideMark/>
          </w:tcPr>
          <w:p w:rsidR="00F60303" w:rsidRPr="007F0AAC" w:rsidRDefault="00F60303" w:rsidP="007C3C0A">
            <w:pPr>
              <w:rPr>
                <w:sz w:val="22"/>
                <w:szCs w:val="22"/>
                <w:lang w:val="en-US" w:eastAsia="en-US"/>
              </w:rPr>
            </w:pPr>
            <w:r w:rsidRPr="007F0AAC">
              <w:rPr>
                <w:color w:val="auto"/>
                <w:sz w:val="22"/>
                <w:szCs w:val="22"/>
                <w:lang w:val="kk-KZ"/>
              </w:rPr>
              <w:t>Rick_16S-FW</w:t>
            </w:r>
          </w:p>
        </w:tc>
        <w:tc>
          <w:tcPr>
            <w:tcW w:w="4897" w:type="dxa"/>
            <w:shd w:val="clear" w:color="auto" w:fill="auto"/>
            <w:noWrap/>
            <w:vAlign w:val="center"/>
            <w:hideMark/>
          </w:tcPr>
          <w:p w:rsidR="00F60303" w:rsidRPr="007F0AAC" w:rsidRDefault="00F60303" w:rsidP="007C3C0A">
            <w:pPr>
              <w:rPr>
                <w:sz w:val="22"/>
                <w:szCs w:val="22"/>
                <w:lang w:val="en-US" w:eastAsia="en-US"/>
              </w:rPr>
            </w:pPr>
            <w:r w:rsidRPr="007F0AAC">
              <w:rPr>
                <w:color w:val="auto"/>
                <w:sz w:val="22"/>
                <w:szCs w:val="22"/>
                <w:lang w:val="kk-KZ"/>
              </w:rPr>
              <w:t>(5´)TAAGGAGGTAATCCAGCC</w:t>
            </w:r>
          </w:p>
        </w:tc>
        <w:tc>
          <w:tcPr>
            <w:tcW w:w="2342" w:type="dxa"/>
            <w:shd w:val="clear" w:color="auto" w:fill="auto"/>
            <w:noWrap/>
            <w:vAlign w:val="center"/>
            <w:hideMark/>
          </w:tcPr>
          <w:p w:rsidR="00F60303" w:rsidRPr="007F0AAC" w:rsidRDefault="00AF69B7" w:rsidP="003B5162">
            <w:pPr>
              <w:rPr>
                <w:sz w:val="22"/>
                <w:szCs w:val="22"/>
                <w:lang w:val="en-US" w:eastAsia="en-US"/>
              </w:rPr>
            </w:pPr>
            <w:r w:rsidRPr="007F0AAC">
              <w:rPr>
                <w:color w:val="auto"/>
                <w:sz w:val="22"/>
                <w:szCs w:val="22"/>
                <w:lang w:val="en-US"/>
              </w:rPr>
              <w:t>PCR analysis, sequencing</w:t>
            </w:r>
            <w:r w:rsidRPr="007F0AAC">
              <w:rPr>
                <w:color w:val="auto"/>
                <w:sz w:val="22"/>
                <w:szCs w:val="22"/>
              </w:rPr>
              <w:t xml:space="preserve"> </w:t>
            </w:r>
            <w:r w:rsidR="00F60303" w:rsidRPr="007F0AAC">
              <w:rPr>
                <w:color w:val="auto"/>
                <w:sz w:val="22"/>
                <w:szCs w:val="22"/>
                <w:lang w:val="en-US"/>
              </w:rPr>
              <w:t>[1</w:t>
            </w:r>
            <w:r w:rsidR="003B5162" w:rsidRPr="007F0AAC">
              <w:rPr>
                <w:color w:val="auto"/>
                <w:sz w:val="22"/>
                <w:szCs w:val="22"/>
                <w:lang w:val="en-US"/>
              </w:rPr>
              <w:t>8</w:t>
            </w:r>
            <w:r w:rsidR="00F60303" w:rsidRPr="007F0AAC">
              <w:rPr>
                <w:color w:val="auto"/>
                <w:sz w:val="22"/>
                <w:szCs w:val="22"/>
                <w:lang w:val="en-US"/>
              </w:rPr>
              <w:t>]</w:t>
            </w:r>
          </w:p>
        </w:tc>
      </w:tr>
      <w:tr w:rsidR="00F60303" w:rsidRPr="007F0AAC" w:rsidTr="004D377C">
        <w:trPr>
          <w:trHeight w:val="280"/>
          <w:jc w:val="center"/>
        </w:trPr>
        <w:tc>
          <w:tcPr>
            <w:tcW w:w="2268" w:type="dxa"/>
            <w:shd w:val="clear" w:color="auto" w:fill="auto"/>
            <w:noWrap/>
            <w:vAlign w:val="center"/>
            <w:hideMark/>
          </w:tcPr>
          <w:p w:rsidR="00F60303" w:rsidRPr="007F0AAC" w:rsidRDefault="00F60303" w:rsidP="007C3C0A">
            <w:pPr>
              <w:rPr>
                <w:sz w:val="22"/>
                <w:szCs w:val="22"/>
                <w:lang w:val="en-US" w:eastAsia="en-US"/>
              </w:rPr>
            </w:pPr>
            <w:r w:rsidRPr="007F0AAC">
              <w:rPr>
                <w:color w:val="auto"/>
                <w:sz w:val="22"/>
                <w:szCs w:val="22"/>
                <w:lang w:val="kk-KZ"/>
              </w:rPr>
              <w:t>Rick_16S-Rev</w:t>
            </w:r>
          </w:p>
        </w:tc>
        <w:tc>
          <w:tcPr>
            <w:tcW w:w="4897" w:type="dxa"/>
            <w:shd w:val="clear" w:color="auto" w:fill="auto"/>
            <w:noWrap/>
            <w:vAlign w:val="center"/>
            <w:hideMark/>
          </w:tcPr>
          <w:p w:rsidR="00F60303" w:rsidRPr="007F0AAC" w:rsidRDefault="00F60303" w:rsidP="007C3C0A">
            <w:pPr>
              <w:rPr>
                <w:sz w:val="22"/>
                <w:szCs w:val="22"/>
                <w:lang w:val="en-US" w:eastAsia="en-US"/>
              </w:rPr>
            </w:pPr>
            <w:r w:rsidRPr="007F0AAC">
              <w:rPr>
                <w:color w:val="auto"/>
                <w:sz w:val="22"/>
                <w:szCs w:val="22"/>
                <w:lang w:val="kk-KZ"/>
              </w:rPr>
              <w:t>(5’)CCTGGCTCAGAACGAA</w:t>
            </w:r>
          </w:p>
        </w:tc>
        <w:tc>
          <w:tcPr>
            <w:tcW w:w="2342" w:type="dxa"/>
            <w:shd w:val="clear" w:color="auto" w:fill="auto"/>
            <w:noWrap/>
            <w:vAlign w:val="center"/>
            <w:hideMark/>
          </w:tcPr>
          <w:p w:rsidR="00F60303" w:rsidRPr="007F0AAC" w:rsidRDefault="00AF69B7" w:rsidP="003B5162">
            <w:pPr>
              <w:rPr>
                <w:sz w:val="22"/>
                <w:szCs w:val="22"/>
                <w:lang w:val="en-US" w:eastAsia="en-US"/>
              </w:rPr>
            </w:pPr>
            <w:r w:rsidRPr="007F0AAC">
              <w:rPr>
                <w:color w:val="auto"/>
                <w:sz w:val="22"/>
                <w:szCs w:val="22"/>
                <w:lang w:val="en-US"/>
              </w:rPr>
              <w:t>PCR analysis, sequencing</w:t>
            </w:r>
            <w:r w:rsidRPr="007F0AAC">
              <w:rPr>
                <w:color w:val="auto"/>
                <w:sz w:val="22"/>
                <w:szCs w:val="22"/>
              </w:rPr>
              <w:t xml:space="preserve"> </w:t>
            </w:r>
            <w:r w:rsidR="00F60303" w:rsidRPr="007F0AAC">
              <w:rPr>
                <w:color w:val="auto"/>
                <w:sz w:val="22"/>
                <w:szCs w:val="22"/>
                <w:lang w:val="en-US"/>
              </w:rPr>
              <w:t>[1</w:t>
            </w:r>
            <w:r w:rsidR="003B5162" w:rsidRPr="007F0AAC">
              <w:rPr>
                <w:color w:val="auto"/>
                <w:sz w:val="22"/>
                <w:szCs w:val="22"/>
                <w:lang w:val="en-US"/>
              </w:rPr>
              <w:t>8</w:t>
            </w:r>
            <w:r w:rsidR="00F60303" w:rsidRPr="007F0AAC">
              <w:rPr>
                <w:color w:val="auto"/>
                <w:sz w:val="22"/>
                <w:szCs w:val="22"/>
                <w:lang w:val="en-US"/>
              </w:rPr>
              <w:t>]</w:t>
            </w:r>
          </w:p>
        </w:tc>
      </w:tr>
    </w:tbl>
    <w:p w:rsidR="003B11A5" w:rsidRPr="007F0AAC" w:rsidRDefault="003B11A5" w:rsidP="00F74250">
      <w:pPr>
        <w:widowControl w:val="0"/>
        <w:autoSpaceDE w:val="0"/>
        <w:autoSpaceDN w:val="0"/>
        <w:adjustRightInd w:val="0"/>
        <w:snapToGrid w:val="0"/>
        <w:spacing w:line="360" w:lineRule="auto"/>
        <w:ind w:firstLine="567"/>
        <w:jc w:val="both"/>
        <w:rPr>
          <w:sz w:val="24"/>
          <w:lang w:val="en-US"/>
        </w:rPr>
      </w:pPr>
    </w:p>
    <w:p w:rsidR="00F74250" w:rsidRPr="007F0AAC" w:rsidRDefault="00AF69B7" w:rsidP="00EB3FC9">
      <w:pPr>
        <w:widowControl w:val="0"/>
        <w:autoSpaceDE w:val="0"/>
        <w:autoSpaceDN w:val="0"/>
        <w:adjustRightInd w:val="0"/>
        <w:snapToGrid w:val="0"/>
        <w:spacing w:line="360" w:lineRule="auto"/>
        <w:ind w:firstLine="709"/>
        <w:jc w:val="both"/>
        <w:rPr>
          <w:sz w:val="24"/>
          <w:szCs w:val="24"/>
          <w:lang w:val="en-US"/>
        </w:rPr>
      </w:pPr>
      <w:r w:rsidRPr="007F0AAC">
        <w:rPr>
          <w:sz w:val="24"/>
          <w:szCs w:val="24"/>
          <w:lang w:val="en-US"/>
        </w:rPr>
        <w:t>The MUSCLE algorithm was used to align multiple nucleotide sequences. Phylogenetic trees were constructed using the maximum likelihood method based on the Tamura model [19] using the Mega-X 10.1 software (www.megasoftware.net). Reliability values in percent on each internal node were determined according to the analysis of the initial load with 1000 repeats</w:t>
      </w:r>
      <w:r w:rsidR="00626C6D" w:rsidRPr="007F0AAC">
        <w:rPr>
          <w:sz w:val="24"/>
          <w:szCs w:val="24"/>
          <w:lang w:val="en-US"/>
        </w:rPr>
        <w:t>.</w:t>
      </w:r>
    </w:p>
    <w:p w:rsidR="00914A1D" w:rsidRPr="007F0AAC" w:rsidRDefault="00914A1D" w:rsidP="00C90F21">
      <w:pPr>
        <w:tabs>
          <w:tab w:val="left" w:pos="993"/>
        </w:tabs>
        <w:spacing w:line="360" w:lineRule="auto"/>
        <w:ind w:firstLine="709"/>
        <w:jc w:val="both"/>
        <w:rPr>
          <w:sz w:val="24"/>
          <w:lang w:val="en-US"/>
        </w:rPr>
      </w:pPr>
      <w:r w:rsidRPr="007F0AAC">
        <w:rPr>
          <w:sz w:val="24"/>
          <w:lang w:val="en-US"/>
        </w:rPr>
        <w:t>Venous blood sampling and preparation of blood for research</w:t>
      </w:r>
    </w:p>
    <w:p w:rsidR="00702ED3" w:rsidRPr="007F0AAC" w:rsidRDefault="00914A1D" w:rsidP="00B62589">
      <w:pPr>
        <w:spacing w:line="360" w:lineRule="auto"/>
        <w:ind w:firstLine="709"/>
        <w:jc w:val="both"/>
        <w:rPr>
          <w:color w:val="auto"/>
          <w:sz w:val="24"/>
          <w:lang w:val="kk-KZ"/>
        </w:rPr>
      </w:pPr>
      <w:r w:rsidRPr="007F0AAC">
        <w:rPr>
          <w:color w:val="auto"/>
          <w:sz w:val="24"/>
          <w:lang w:val="kk-KZ"/>
        </w:rPr>
        <w:t>Venous blood sampling and blood preparation for serological examination were carried out according to the developed SOP No. NCB-SA-SOP-003 "</w:t>
      </w:r>
      <w:r w:rsidR="00147BFD" w:rsidRPr="007F0AAC">
        <w:rPr>
          <w:color w:val="auto"/>
          <w:sz w:val="24"/>
          <w:lang w:val="kk-KZ"/>
        </w:rPr>
        <w:t>Procedure of human blood collection</w:t>
      </w:r>
      <w:r w:rsidRPr="007F0AAC">
        <w:rPr>
          <w:color w:val="auto"/>
          <w:sz w:val="24"/>
          <w:lang w:val="kk-KZ"/>
        </w:rPr>
        <w:t>" and No. NCB-SA-SOP-011 "Preparation of blood samples for research".</w:t>
      </w:r>
      <w:r w:rsidRPr="007F0AAC">
        <w:rPr>
          <w:color w:val="auto"/>
          <w:sz w:val="24"/>
          <w:lang w:val="en-US"/>
        </w:rPr>
        <w:t xml:space="preserve"> </w:t>
      </w:r>
      <w:r w:rsidRPr="007F0AAC">
        <w:rPr>
          <w:color w:val="auto"/>
          <w:sz w:val="24"/>
          <w:lang w:val="kk-KZ"/>
        </w:rPr>
        <w:t xml:space="preserve">The research was conducted in accordance with the ethical provisions of the </w:t>
      </w:r>
      <w:r w:rsidR="0009299E" w:rsidRPr="007F0AAC">
        <w:rPr>
          <w:color w:val="auto"/>
          <w:sz w:val="24"/>
          <w:lang w:val="kk-KZ"/>
        </w:rPr>
        <w:t xml:space="preserve">Helsinki </w:t>
      </w:r>
      <w:r w:rsidRPr="007F0AAC">
        <w:rPr>
          <w:color w:val="auto"/>
          <w:sz w:val="24"/>
          <w:lang w:val="kk-KZ"/>
        </w:rPr>
        <w:t xml:space="preserve">Declaration. Before blood sampling, all donors provided written informed consent for the study. If the donor </w:t>
      </w:r>
      <w:r w:rsidR="0009299E">
        <w:rPr>
          <w:color w:val="auto"/>
          <w:sz w:val="24"/>
          <w:lang w:val="en-US"/>
        </w:rPr>
        <w:t>wa</w:t>
      </w:r>
      <w:r w:rsidRPr="007F0AAC">
        <w:rPr>
          <w:color w:val="auto"/>
          <w:sz w:val="24"/>
          <w:lang w:val="kk-KZ"/>
        </w:rPr>
        <w:t>s underage, written consent was obtained from the parents. Serum samples were stored in two aliquots at -20 °C</w:t>
      </w:r>
      <w:r w:rsidR="00884E04" w:rsidRPr="007F0AAC">
        <w:rPr>
          <w:color w:val="auto"/>
          <w:sz w:val="24"/>
          <w:lang w:val="kk-KZ"/>
        </w:rPr>
        <w:t>.</w:t>
      </w:r>
    </w:p>
    <w:p w:rsidR="00914A1D" w:rsidRPr="007F0AAC" w:rsidRDefault="00914A1D" w:rsidP="00C90F21">
      <w:pPr>
        <w:tabs>
          <w:tab w:val="left" w:pos="993"/>
        </w:tabs>
        <w:spacing w:line="360" w:lineRule="auto"/>
        <w:ind w:firstLine="709"/>
        <w:jc w:val="both"/>
        <w:rPr>
          <w:sz w:val="24"/>
          <w:lang w:val="en-US"/>
        </w:rPr>
      </w:pPr>
      <w:r w:rsidRPr="007F0AAC">
        <w:rPr>
          <w:sz w:val="24"/>
          <w:lang w:val="en-US"/>
        </w:rPr>
        <w:t>ELISA for the determination of serum antibodies to rickettsia</w:t>
      </w:r>
    </w:p>
    <w:p w:rsidR="00B45C89" w:rsidRPr="007F0AAC" w:rsidRDefault="00914A1D" w:rsidP="00B62589">
      <w:pPr>
        <w:spacing w:line="360" w:lineRule="auto"/>
        <w:ind w:firstLine="709"/>
        <w:jc w:val="both"/>
        <w:rPr>
          <w:color w:val="auto"/>
          <w:sz w:val="24"/>
          <w:lang w:val="en-US"/>
        </w:rPr>
      </w:pPr>
      <w:r w:rsidRPr="007F0AAC">
        <w:rPr>
          <w:iCs/>
          <w:spacing w:val="4"/>
          <w:sz w:val="24"/>
          <w:szCs w:val="24"/>
          <w:lang w:val="en-US"/>
        </w:rPr>
        <w:t>Before ELISA, all serum samples were inactivated by standard heat treatment, keeping them for 20 min at 56°C</w:t>
      </w:r>
      <w:r w:rsidR="00B45C89" w:rsidRPr="007F0AAC">
        <w:rPr>
          <w:iCs/>
          <w:spacing w:val="4"/>
          <w:sz w:val="24"/>
          <w:szCs w:val="24"/>
          <w:lang w:val="en-US"/>
        </w:rPr>
        <w:t>.</w:t>
      </w:r>
    </w:p>
    <w:p w:rsidR="00B42678" w:rsidRPr="007F0AAC" w:rsidRDefault="00914A1D" w:rsidP="00B62589">
      <w:pPr>
        <w:spacing w:line="360" w:lineRule="auto"/>
        <w:ind w:firstLine="709"/>
        <w:jc w:val="both"/>
        <w:rPr>
          <w:color w:val="auto"/>
          <w:sz w:val="24"/>
          <w:lang w:val="kk-KZ"/>
        </w:rPr>
      </w:pPr>
      <w:r w:rsidRPr="007F0AAC">
        <w:rPr>
          <w:color w:val="auto"/>
          <w:sz w:val="24"/>
          <w:lang w:val="kk-KZ"/>
        </w:rPr>
        <w:t>The analysis of ser</w:t>
      </w:r>
      <w:r w:rsidRPr="007F0AAC">
        <w:rPr>
          <w:color w:val="auto"/>
          <w:sz w:val="24"/>
          <w:lang w:val="en-US"/>
        </w:rPr>
        <w:t>um</w:t>
      </w:r>
      <w:r w:rsidRPr="007F0AAC">
        <w:rPr>
          <w:color w:val="auto"/>
          <w:sz w:val="24"/>
          <w:lang w:val="kk-KZ"/>
        </w:rPr>
        <w:t xml:space="preserve"> for the content of IgG antibodies to rickettsia of the spotted fever group was carried out with a commercial Spotted Fever Rickettsia EIA IgG Antibody Kit (Fuller Laboratories, USA) according to the developed SOP (Appendix </w:t>
      </w:r>
      <w:r w:rsidRPr="007F0AAC">
        <w:rPr>
          <w:color w:val="auto"/>
          <w:sz w:val="24"/>
          <w:lang w:val="en-US"/>
        </w:rPr>
        <w:t>F</w:t>
      </w:r>
      <w:r w:rsidRPr="007F0AAC">
        <w:rPr>
          <w:color w:val="auto"/>
          <w:sz w:val="24"/>
          <w:lang w:val="kk-KZ"/>
        </w:rPr>
        <w:t>) and the manufacturer's instructions.</w:t>
      </w:r>
      <w:r w:rsidR="00844899" w:rsidRPr="007F0AAC">
        <w:rPr>
          <w:color w:val="auto"/>
          <w:sz w:val="24"/>
          <w:lang w:val="kk-KZ"/>
        </w:rPr>
        <w:t xml:space="preserve"> </w:t>
      </w:r>
      <w:r w:rsidRPr="007F0AAC">
        <w:rPr>
          <w:color w:val="auto"/>
          <w:sz w:val="24"/>
          <w:lang w:val="kk-KZ"/>
        </w:rPr>
        <w:t xml:space="preserve">The kit contains a plate with a lipopolysaccharide layered antigen (rLPS) extracted </w:t>
      </w:r>
      <w:r w:rsidRPr="007F0AAC">
        <w:rPr>
          <w:color w:val="auto"/>
          <w:sz w:val="24"/>
          <w:lang w:val="kk-KZ"/>
        </w:rPr>
        <w:lastRenderedPageBreak/>
        <w:t xml:space="preserve">from </w:t>
      </w:r>
      <w:r w:rsidRPr="007F0AAC">
        <w:rPr>
          <w:i/>
          <w:iCs/>
          <w:color w:val="auto"/>
          <w:sz w:val="24"/>
          <w:lang w:val="kk-KZ"/>
        </w:rPr>
        <w:t>R. rickettsii</w:t>
      </w:r>
      <w:r w:rsidRPr="007F0AAC">
        <w:rPr>
          <w:color w:val="auto"/>
          <w:sz w:val="24"/>
          <w:lang w:val="kk-KZ"/>
        </w:rPr>
        <w:t xml:space="preserve"> and having serological cross-activity with other rickettsia species of the spotted fever group (</w:t>
      </w:r>
      <w:r w:rsidRPr="007F0AAC">
        <w:rPr>
          <w:i/>
          <w:iCs/>
          <w:color w:val="auto"/>
          <w:sz w:val="24"/>
          <w:lang w:val="kk-KZ"/>
        </w:rPr>
        <w:t>R. conorii, R. sibirica, R. australis, R. akari</w:t>
      </w:r>
      <w:r w:rsidRPr="007F0AAC">
        <w:rPr>
          <w:color w:val="auto"/>
          <w:sz w:val="24"/>
          <w:lang w:val="kk-KZ"/>
        </w:rPr>
        <w:t>, etc.).</w:t>
      </w:r>
      <w:r w:rsidRPr="007F0AAC">
        <w:rPr>
          <w:color w:val="auto"/>
          <w:sz w:val="24"/>
          <w:lang w:val="en-US"/>
        </w:rPr>
        <w:t xml:space="preserve"> </w:t>
      </w:r>
      <w:r w:rsidRPr="007F0AAC">
        <w:rPr>
          <w:color w:val="auto"/>
          <w:sz w:val="24"/>
          <w:lang w:val="kk-KZ"/>
        </w:rPr>
        <w:t>Serum of patients and controls was diluted 100 times in solvent, 100 μl/</w:t>
      </w:r>
      <w:r w:rsidRPr="007F0AAC">
        <w:rPr>
          <w:color w:val="auto"/>
          <w:sz w:val="24"/>
          <w:lang w:val="en-US"/>
        </w:rPr>
        <w:t>w</w:t>
      </w:r>
      <w:r w:rsidRPr="007F0AAC">
        <w:rPr>
          <w:color w:val="auto"/>
          <w:sz w:val="24"/>
          <w:lang w:val="kk-KZ"/>
        </w:rPr>
        <w:t>ell</w:t>
      </w:r>
      <w:r w:rsidRPr="007F0AAC">
        <w:rPr>
          <w:color w:val="auto"/>
          <w:sz w:val="24"/>
          <w:lang w:val="en-US"/>
        </w:rPr>
        <w:t xml:space="preserve"> of</w:t>
      </w:r>
      <w:r w:rsidRPr="007F0AAC">
        <w:rPr>
          <w:color w:val="auto"/>
          <w:sz w:val="24"/>
          <w:lang w:val="kk-KZ"/>
        </w:rPr>
        <w:t xml:space="preserve"> diluted samples and controls</w:t>
      </w:r>
      <w:r w:rsidRPr="007F0AAC">
        <w:rPr>
          <w:color w:val="auto"/>
          <w:sz w:val="24"/>
          <w:lang w:val="en-US"/>
        </w:rPr>
        <w:t xml:space="preserve"> </w:t>
      </w:r>
      <w:r w:rsidRPr="007F0AAC">
        <w:rPr>
          <w:color w:val="auto"/>
          <w:sz w:val="24"/>
          <w:lang w:val="kk-KZ"/>
        </w:rPr>
        <w:t xml:space="preserve">(positive, negative, Cutoff Calibrator) </w:t>
      </w:r>
      <w:r w:rsidRPr="007F0AAC">
        <w:rPr>
          <w:color w:val="auto"/>
          <w:sz w:val="24"/>
          <w:lang w:val="en-US"/>
        </w:rPr>
        <w:t xml:space="preserve">were added </w:t>
      </w:r>
      <w:r w:rsidRPr="007F0AAC">
        <w:rPr>
          <w:color w:val="auto"/>
          <w:sz w:val="24"/>
          <w:lang w:val="kk-KZ"/>
        </w:rPr>
        <w:t>into a plate and incubated for 60 min at room temperature</w:t>
      </w:r>
      <w:r w:rsidR="00CB4998" w:rsidRPr="007F0AAC">
        <w:rPr>
          <w:color w:val="auto"/>
          <w:sz w:val="24"/>
          <w:lang w:val="kk-KZ"/>
        </w:rPr>
        <w:t xml:space="preserve">. </w:t>
      </w:r>
      <w:r w:rsidRPr="007F0AAC">
        <w:rPr>
          <w:color w:val="auto"/>
          <w:sz w:val="24"/>
          <w:lang w:val="kk-KZ"/>
        </w:rPr>
        <w:t>The wells were washed 4 times to remove unbound antibodies using a Biotec automatic plate washer (BioTek Instruments, USA), and 100 μL of IgG HRP Conjugate was added</w:t>
      </w:r>
      <w:r w:rsidR="00BB18C6" w:rsidRPr="007F0AAC">
        <w:rPr>
          <w:color w:val="auto"/>
          <w:sz w:val="24"/>
          <w:lang w:val="kk-KZ"/>
        </w:rPr>
        <w:t xml:space="preserve">. </w:t>
      </w:r>
      <w:r w:rsidR="006512B9" w:rsidRPr="007F0AAC">
        <w:rPr>
          <w:color w:val="auto"/>
          <w:sz w:val="24"/>
          <w:lang w:val="kk-KZ"/>
        </w:rPr>
        <w:t xml:space="preserve">Then they </w:t>
      </w:r>
      <w:r w:rsidR="006512B9" w:rsidRPr="007F0AAC">
        <w:rPr>
          <w:color w:val="auto"/>
          <w:sz w:val="24"/>
          <w:lang w:val="en-US"/>
        </w:rPr>
        <w:t xml:space="preserve">were </w:t>
      </w:r>
      <w:r w:rsidR="006512B9" w:rsidRPr="007F0AAC">
        <w:rPr>
          <w:color w:val="auto"/>
          <w:sz w:val="24"/>
          <w:lang w:val="kk-KZ"/>
        </w:rPr>
        <w:t xml:space="preserve">incubated for 30 min at room temperature in the dark, washed 3 times, 100 μl of TMB substrate </w:t>
      </w:r>
      <w:r w:rsidR="006512B9" w:rsidRPr="007F0AAC">
        <w:rPr>
          <w:color w:val="auto"/>
          <w:sz w:val="24"/>
          <w:lang w:val="en-US"/>
        </w:rPr>
        <w:t xml:space="preserve">were added </w:t>
      </w:r>
      <w:r w:rsidR="006512B9" w:rsidRPr="007F0AAC">
        <w:rPr>
          <w:color w:val="auto"/>
          <w:sz w:val="24"/>
          <w:lang w:val="kk-KZ"/>
        </w:rPr>
        <w:t>and incubated for 10 min in the dark</w:t>
      </w:r>
      <w:r w:rsidR="008300D3" w:rsidRPr="007F0AAC">
        <w:rPr>
          <w:color w:val="auto"/>
          <w:sz w:val="24"/>
          <w:lang w:val="kk-KZ"/>
        </w:rPr>
        <w:t xml:space="preserve">. </w:t>
      </w:r>
      <w:r w:rsidR="006512B9" w:rsidRPr="007F0AAC">
        <w:rPr>
          <w:color w:val="auto"/>
          <w:sz w:val="24"/>
          <w:lang w:val="kk-KZ"/>
        </w:rPr>
        <w:t>The reaction was stopped by adding 100 μl of a stop solution and analyzed at 450 nm on a BioTek ELISA analyzer (BioTek Instruments, USA).</w:t>
      </w:r>
      <w:r w:rsidR="006512B9" w:rsidRPr="007F0AAC">
        <w:rPr>
          <w:color w:val="auto"/>
          <w:sz w:val="24"/>
          <w:lang w:val="en-US"/>
        </w:rPr>
        <w:t xml:space="preserve"> </w:t>
      </w:r>
      <w:r w:rsidR="006512B9" w:rsidRPr="007F0AAC">
        <w:rPr>
          <w:color w:val="auto"/>
          <w:sz w:val="24"/>
          <w:lang w:val="kk-KZ"/>
        </w:rPr>
        <w:t>Discrimination of positive and negative ser</w:t>
      </w:r>
      <w:r w:rsidR="006512B9" w:rsidRPr="007F0AAC">
        <w:rPr>
          <w:color w:val="auto"/>
          <w:sz w:val="24"/>
          <w:lang w:val="en-US"/>
        </w:rPr>
        <w:t>um</w:t>
      </w:r>
      <w:r w:rsidR="006512B9" w:rsidRPr="007F0AAC">
        <w:rPr>
          <w:color w:val="auto"/>
          <w:sz w:val="24"/>
          <w:lang w:val="kk-KZ"/>
        </w:rPr>
        <w:t xml:space="preserve"> was performed by calculating the ratio of optical density (OD) in the well with the patient's sample relative to the OD of the Cutoff Calibrator. Indicators above 1.1 were considered positive, below 0.9 - negative, from 0.9 to 1.1 - the result is uncertain</w:t>
      </w:r>
      <w:r w:rsidR="00702ED3" w:rsidRPr="007F0AAC">
        <w:rPr>
          <w:color w:val="auto"/>
          <w:sz w:val="24"/>
          <w:lang w:val="kk-KZ"/>
        </w:rPr>
        <w:t xml:space="preserve">. </w:t>
      </w:r>
    </w:p>
    <w:p w:rsidR="00AE1184" w:rsidRPr="007F0AAC" w:rsidRDefault="006512B9" w:rsidP="00B62589">
      <w:pPr>
        <w:spacing w:line="360" w:lineRule="auto"/>
        <w:ind w:firstLine="709"/>
        <w:jc w:val="both"/>
        <w:rPr>
          <w:color w:val="auto"/>
          <w:sz w:val="24"/>
          <w:lang w:val="en-US"/>
        </w:rPr>
      </w:pPr>
      <w:r w:rsidRPr="007F0AAC">
        <w:rPr>
          <w:color w:val="auto"/>
          <w:sz w:val="24"/>
          <w:lang w:val="en-US"/>
        </w:rPr>
        <w:t>The severity of the rickettsial process in patients with fever of unknown etiology was judged by the content of IgM antibodies to rickettsia of the spotted fever group using the Spotted Fever Rickettsia EIA IgM Antibody Kit (Fuller Laboratories, USA) according to the manufacturer's instructions</w:t>
      </w:r>
      <w:r w:rsidR="00D93548" w:rsidRPr="007F0AAC">
        <w:rPr>
          <w:color w:val="auto"/>
          <w:sz w:val="24"/>
          <w:lang w:val="kk-KZ"/>
        </w:rPr>
        <w:t>.</w:t>
      </w:r>
    </w:p>
    <w:p w:rsidR="006512B9" w:rsidRPr="007F0AAC" w:rsidRDefault="006512B9" w:rsidP="00B62589">
      <w:pPr>
        <w:spacing w:line="360" w:lineRule="auto"/>
        <w:ind w:firstLine="709"/>
        <w:jc w:val="both"/>
        <w:rPr>
          <w:rFonts w:eastAsia="Calibri"/>
          <w:color w:val="auto"/>
          <w:sz w:val="24"/>
          <w:szCs w:val="24"/>
          <w:lang w:val="en-US" w:eastAsia="en-US"/>
        </w:rPr>
      </w:pPr>
      <w:r w:rsidRPr="007F0AAC">
        <w:rPr>
          <w:rFonts w:eastAsia="Calibri"/>
          <w:color w:val="auto"/>
          <w:sz w:val="24"/>
          <w:szCs w:val="24"/>
          <w:lang w:val="en-US" w:eastAsia="en-US"/>
        </w:rPr>
        <w:t xml:space="preserve">The analysis of serum for the content of IgG antibodies to </w:t>
      </w:r>
      <w:r w:rsidRPr="007858C7">
        <w:rPr>
          <w:rFonts w:eastAsia="Calibri"/>
          <w:i/>
          <w:iCs/>
          <w:color w:val="auto"/>
          <w:sz w:val="24"/>
          <w:szCs w:val="24"/>
          <w:lang w:val="en-US" w:eastAsia="en-US"/>
        </w:rPr>
        <w:t>R. typhi</w:t>
      </w:r>
      <w:r w:rsidRPr="007F0AAC">
        <w:rPr>
          <w:rFonts w:eastAsia="Calibri"/>
          <w:color w:val="auto"/>
          <w:sz w:val="24"/>
          <w:szCs w:val="24"/>
          <w:lang w:val="en-US" w:eastAsia="en-US"/>
        </w:rPr>
        <w:t xml:space="preserve"> was carried out according to the </w:t>
      </w:r>
      <w:r w:rsidR="007858C7">
        <w:rPr>
          <w:rFonts w:eastAsia="Calibri"/>
          <w:color w:val="auto"/>
          <w:sz w:val="24"/>
          <w:szCs w:val="24"/>
          <w:lang w:val="en-US" w:eastAsia="en-US"/>
        </w:rPr>
        <w:t xml:space="preserve">manufacturer’s </w:t>
      </w:r>
      <w:r w:rsidRPr="007F0AAC">
        <w:rPr>
          <w:rFonts w:eastAsia="Calibri"/>
          <w:color w:val="auto"/>
          <w:sz w:val="24"/>
          <w:szCs w:val="24"/>
          <w:lang w:val="en-US" w:eastAsia="en-US"/>
        </w:rPr>
        <w:t xml:space="preserve">instructions and the developed SOP (Appendix F) using a commercial </w:t>
      </w:r>
      <w:r w:rsidRPr="007858C7">
        <w:rPr>
          <w:rFonts w:eastAsia="Calibri"/>
          <w:i/>
          <w:iCs/>
          <w:color w:val="auto"/>
          <w:sz w:val="24"/>
          <w:szCs w:val="24"/>
          <w:lang w:val="en-US" w:eastAsia="en-US"/>
        </w:rPr>
        <w:t>R. typhi</w:t>
      </w:r>
      <w:r w:rsidRPr="007F0AAC">
        <w:rPr>
          <w:rFonts w:eastAsia="Calibri"/>
          <w:color w:val="auto"/>
          <w:sz w:val="24"/>
          <w:szCs w:val="24"/>
          <w:lang w:val="en-US" w:eastAsia="en-US"/>
        </w:rPr>
        <w:t xml:space="preserve"> IgG ELISA Kit (Fuller Laboratories, USA), which uses the species-specific rOmp B protein isolated from </w:t>
      </w:r>
      <w:r w:rsidRPr="007858C7">
        <w:rPr>
          <w:rFonts w:eastAsia="Calibri"/>
          <w:i/>
          <w:iCs/>
          <w:color w:val="auto"/>
          <w:sz w:val="24"/>
          <w:szCs w:val="24"/>
          <w:lang w:val="en-US" w:eastAsia="en-US"/>
        </w:rPr>
        <w:t>R. typhi</w:t>
      </w:r>
      <w:r w:rsidRPr="007F0AAC">
        <w:rPr>
          <w:rFonts w:eastAsia="Calibri"/>
          <w:color w:val="auto"/>
          <w:sz w:val="24"/>
          <w:szCs w:val="24"/>
          <w:lang w:val="en-US" w:eastAsia="en-US"/>
        </w:rPr>
        <w:t>, with sensitivity and specificity&gt; 99% and 97%, respectively</w:t>
      </w:r>
      <w:r w:rsidR="0052706F" w:rsidRPr="007F0AAC">
        <w:rPr>
          <w:rFonts w:eastAsia="Calibri"/>
          <w:color w:val="auto"/>
          <w:sz w:val="24"/>
          <w:szCs w:val="24"/>
          <w:lang w:val="en-US" w:eastAsia="en-US"/>
        </w:rPr>
        <w:t xml:space="preserve">. </w:t>
      </w:r>
      <w:r w:rsidRPr="007F0AAC">
        <w:rPr>
          <w:rFonts w:eastAsia="Calibri"/>
          <w:color w:val="auto"/>
          <w:sz w:val="24"/>
          <w:szCs w:val="24"/>
          <w:lang w:val="en-US" w:eastAsia="en-US"/>
        </w:rPr>
        <w:t xml:space="preserve">The analysis was carried out according to the manufacturer's instructions. The discrimination between positive and negative serum was determined by calculating the ratio of optical density (OD) in a well with a patient sample relative to the OD of the Cutoff Calibrator. Indicators above 1.2 were considered </w:t>
      </w:r>
      <w:proofErr w:type="gramStart"/>
      <w:r w:rsidRPr="007F0AAC">
        <w:rPr>
          <w:rFonts w:eastAsia="Calibri"/>
          <w:color w:val="auto"/>
          <w:sz w:val="24"/>
          <w:szCs w:val="24"/>
          <w:lang w:val="en-US" w:eastAsia="en-US"/>
        </w:rPr>
        <w:t>positive,</w:t>
      </w:r>
      <w:proofErr w:type="gramEnd"/>
      <w:r w:rsidRPr="007F0AAC">
        <w:rPr>
          <w:rFonts w:eastAsia="Calibri"/>
          <w:color w:val="auto"/>
          <w:sz w:val="24"/>
          <w:szCs w:val="24"/>
          <w:lang w:val="en-US" w:eastAsia="en-US"/>
        </w:rPr>
        <w:t xml:space="preserve"> below 0.8 - negative, from 0.8 to 1.2 - the result is doubtful.</w:t>
      </w:r>
    </w:p>
    <w:p w:rsidR="00AF69B7" w:rsidRPr="007F0AAC" w:rsidRDefault="00AF69B7" w:rsidP="00C90F21">
      <w:pPr>
        <w:tabs>
          <w:tab w:val="left" w:pos="993"/>
        </w:tabs>
        <w:spacing w:line="360" w:lineRule="auto"/>
        <w:ind w:firstLine="709"/>
        <w:jc w:val="both"/>
        <w:rPr>
          <w:sz w:val="24"/>
          <w:lang w:val="en-US"/>
        </w:rPr>
      </w:pPr>
      <w:r w:rsidRPr="007F0AAC">
        <w:rPr>
          <w:sz w:val="24"/>
          <w:lang w:val="en-US"/>
        </w:rPr>
        <w:t>Statistical data processing</w:t>
      </w:r>
    </w:p>
    <w:p w:rsidR="0052706F" w:rsidRPr="007F0AAC" w:rsidRDefault="00AF69B7" w:rsidP="00B62589">
      <w:pPr>
        <w:spacing w:line="360" w:lineRule="auto"/>
        <w:ind w:firstLine="709"/>
        <w:jc w:val="both"/>
        <w:rPr>
          <w:color w:val="auto"/>
          <w:sz w:val="24"/>
          <w:szCs w:val="24"/>
          <w:lang w:val="en-US"/>
        </w:rPr>
      </w:pPr>
      <w:r w:rsidRPr="007F0AAC">
        <w:rPr>
          <w:color w:val="auto"/>
          <w:sz w:val="24"/>
          <w:lang w:val="en-US"/>
        </w:rPr>
        <w:t xml:space="preserve">Biostatistical analysis was performed using EpiInfo 7 (CDC) software. Fisher's exact test was used to assess the statistical significance of the identified associations. Results are presented as mean ± standard deviation. Significance for all analyzes was determined at the level of </w:t>
      </w:r>
      <w:r w:rsidR="0052706F" w:rsidRPr="007F0AAC">
        <w:rPr>
          <w:i/>
          <w:color w:val="auto"/>
          <w:sz w:val="24"/>
          <w:szCs w:val="24"/>
        </w:rPr>
        <w:t>р</w:t>
      </w:r>
      <w:r w:rsidR="0052706F" w:rsidRPr="007F0AAC">
        <w:rPr>
          <w:color w:val="auto"/>
          <w:sz w:val="24"/>
          <w:szCs w:val="24"/>
          <w:lang w:val="en-US"/>
        </w:rPr>
        <w:t>˂0</w:t>
      </w:r>
      <w:proofErr w:type="gramStart"/>
      <w:r w:rsidR="0052706F" w:rsidRPr="007F0AAC">
        <w:rPr>
          <w:color w:val="auto"/>
          <w:sz w:val="24"/>
          <w:szCs w:val="24"/>
          <w:lang w:val="en-US"/>
        </w:rPr>
        <w:t>,05</w:t>
      </w:r>
      <w:proofErr w:type="gramEnd"/>
      <w:r w:rsidR="0052706F" w:rsidRPr="007F0AAC">
        <w:rPr>
          <w:color w:val="auto"/>
          <w:sz w:val="24"/>
          <w:szCs w:val="24"/>
          <w:lang w:val="en-US"/>
        </w:rPr>
        <w:t>.</w:t>
      </w:r>
    </w:p>
    <w:p w:rsidR="006F232D" w:rsidRDefault="006F232D" w:rsidP="006F232D">
      <w:pPr>
        <w:tabs>
          <w:tab w:val="left" w:pos="993"/>
        </w:tabs>
        <w:autoSpaceDE w:val="0"/>
        <w:autoSpaceDN w:val="0"/>
        <w:adjustRightInd w:val="0"/>
        <w:spacing w:line="360" w:lineRule="auto"/>
        <w:ind w:firstLine="709"/>
        <w:jc w:val="both"/>
        <w:rPr>
          <w:b/>
          <w:color w:val="auto"/>
          <w:sz w:val="24"/>
          <w:szCs w:val="24"/>
          <w:lang w:val="en-US"/>
        </w:rPr>
      </w:pPr>
    </w:p>
    <w:p w:rsidR="00B2298B" w:rsidRPr="007F0AAC" w:rsidRDefault="009952BB" w:rsidP="006F232D">
      <w:pPr>
        <w:tabs>
          <w:tab w:val="left" w:pos="993"/>
        </w:tabs>
        <w:autoSpaceDE w:val="0"/>
        <w:autoSpaceDN w:val="0"/>
        <w:adjustRightInd w:val="0"/>
        <w:spacing w:line="360" w:lineRule="auto"/>
        <w:ind w:firstLine="709"/>
        <w:jc w:val="both"/>
        <w:rPr>
          <w:b/>
          <w:lang w:val="en-US"/>
        </w:rPr>
      </w:pPr>
      <w:r w:rsidRPr="007F0AAC">
        <w:rPr>
          <w:b/>
          <w:color w:val="auto"/>
          <w:sz w:val="24"/>
          <w:szCs w:val="24"/>
          <w:lang w:val="kk-KZ"/>
        </w:rPr>
        <w:t>3</w:t>
      </w:r>
      <w:r w:rsidR="004D377C">
        <w:rPr>
          <w:b/>
          <w:color w:val="auto"/>
          <w:sz w:val="24"/>
          <w:szCs w:val="24"/>
          <w:lang w:val="en-US"/>
        </w:rPr>
        <w:t xml:space="preserve"> </w:t>
      </w:r>
      <w:r w:rsidR="006F232D">
        <w:rPr>
          <w:b/>
          <w:color w:val="auto"/>
          <w:sz w:val="24"/>
          <w:szCs w:val="24"/>
          <w:lang w:val="en-US"/>
        </w:rPr>
        <w:tab/>
      </w:r>
      <w:r w:rsidR="00F36CB1" w:rsidRPr="007F0AAC">
        <w:rPr>
          <w:b/>
          <w:color w:val="auto"/>
          <w:sz w:val="24"/>
          <w:szCs w:val="24"/>
          <w:lang w:val="en-US"/>
        </w:rPr>
        <w:t>Results and discussions</w:t>
      </w:r>
      <w:r w:rsidR="00273F68" w:rsidRPr="007F0AAC">
        <w:rPr>
          <w:b/>
          <w:lang w:val="en-US"/>
        </w:rPr>
        <w:t xml:space="preserve"> </w:t>
      </w:r>
    </w:p>
    <w:p w:rsidR="00C921A4" w:rsidRPr="007F0AAC" w:rsidRDefault="009952BB" w:rsidP="00B62589">
      <w:pPr>
        <w:tabs>
          <w:tab w:val="left" w:pos="90"/>
        </w:tabs>
        <w:autoSpaceDE w:val="0"/>
        <w:autoSpaceDN w:val="0"/>
        <w:adjustRightInd w:val="0"/>
        <w:spacing w:line="360" w:lineRule="auto"/>
        <w:ind w:firstLine="709"/>
        <w:jc w:val="both"/>
        <w:rPr>
          <w:b/>
          <w:color w:val="auto"/>
          <w:sz w:val="24"/>
          <w:lang w:val="en-US"/>
        </w:rPr>
      </w:pPr>
      <w:r w:rsidRPr="007F0AAC">
        <w:rPr>
          <w:b/>
          <w:color w:val="auto"/>
          <w:sz w:val="24"/>
          <w:lang w:val="kk-KZ"/>
        </w:rPr>
        <w:t>3</w:t>
      </w:r>
      <w:r w:rsidR="00C921A4" w:rsidRPr="007F0AAC">
        <w:rPr>
          <w:b/>
          <w:color w:val="auto"/>
          <w:sz w:val="24"/>
          <w:lang w:val="kk-KZ"/>
        </w:rPr>
        <w:t xml:space="preserve">.1 </w:t>
      </w:r>
      <w:r w:rsidR="001718DC" w:rsidRPr="007F0AAC">
        <w:rPr>
          <w:b/>
          <w:color w:val="auto"/>
          <w:sz w:val="24"/>
          <w:lang w:val="en-US"/>
        </w:rPr>
        <w:t>Analysis of the epidemic situation on rickettsioses among the population of the Republic of Kazakhstan</w:t>
      </w:r>
    </w:p>
    <w:p w:rsidR="00C921A4" w:rsidRPr="007F0AAC" w:rsidRDefault="001718DC" w:rsidP="00B62589">
      <w:pPr>
        <w:widowControl w:val="0"/>
        <w:tabs>
          <w:tab w:val="left" w:pos="426"/>
          <w:tab w:val="left" w:pos="851"/>
        </w:tabs>
        <w:autoSpaceDE w:val="0"/>
        <w:autoSpaceDN w:val="0"/>
        <w:adjustRightInd w:val="0"/>
        <w:spacing w:line="360" w:lineRule="auto"/>
        <w:ind w:firstLine="709"/>
        <w:jc w:val="both"/>
        <w:rPr>
          <w:color w:val="auto"/>
          <w:sz w:val="24"/>
          <w:szCs w:val="24"/>
          <w:lang w:val="kk-KZ"/>
        </w:rPr>
      </w:pPr>
      <w:r w:rsidRPr="007F0AAC">
        <w:rPr>
          <w:color w:val="auto"/>
          <w:sz w:val="24"/>
          <w:szCs w:val="24"/>
          <w:lang w:val="kk-KZ"/>
        </w:rPr>
        <w:lastRenderedPageBreak/>
        <w:t>According to the official statistics of the Scientific and Practical Center for Sanitary and Epidemiological Expertise and Monitoring (</w:t>
      </w:r>
      <w:r w:rsidRPr="007F0AAC">
        <w:rPr>
          <w:color w:val="auto"/>
          <w:sz w:val="24"/>
          <w:lang w:val="en-US"/>
        </w:rPr>
        <w:t>SPCSEEM</w:t>
      </w:r>
      <w:r w:rsidRPr="007F0AAC">
        <w:rPr>
          <w:color w:val="auto"/>
          <w:sz w:val="24"/>
          <w:szCs w:val="24"/>
          <w:lang w:val="kk-KZ"/>
        </w:rPr>
        <w:t xml:space="preserve">) of the </w:t>
      </w:r>
      <w:r w:rsidRPr="007F0AAC">
        <w:rPr>
          <w:color w:val="auto"/>
          <w:sz w:val="24"/>
          <w:szCs w:val="24"/>
          <w:lang w:val="en-US"/>
        </w:rPr>
        <w:t>RSE</w:t>
      </w:r>
      <w:r w:rsidRPr="007F0AAC">
        <w:rPr>
          <w:color w:val="auto"/>
          <w:sz w:val="24"/>
          <w:szCs w:val="24"/>
          <w:lang w:val="kk-KZ"/>
        </w:rPr>
        <w:t xml:space="preserve"> </w:t>
      </w:r>
      <w:r w:rsidRPr="007F0AAC">
        <w:rPr>
          <w:color w:val="auto"/>
          <w:sz w:val="24"/>
          <w:szCs w:val="24"/>
          <w:lang w:val="en-US"/>
        </w:rPr>
        <w:t>“</w:t>
      </w:r>
      <w:r w:rsidRPr="007F0AAC">
        <w:rPr>
          <w:color w:val="auto"/>
          <w:sz w:val="24"/>
          <w:szCs w:val="24"/>
          <w:lang w:val="kk-KZ"/>
        </w:rPr>
        <w:t>National Center for Public Health</w:t>
      </w:r>
      <w:r w:rsidRPr="007F0AAC">
        <w:rPr>
          <w:color w:val="auto"/>
          <w:sz w:val="24"/>
          <w:szCs w:val="24"/>
          <w:lang w:val="en-US"/>
        </w:rPr>
        <w:t>”</w:t>
      </w:r>
      <w:r w:rsidRPr="007F0AAC">
        <w:rPr>
          <w:color w:val="auto"/>
          <w:sz w:val="24"/>
          <w:szCs w:val="24"/>
          <w:lang w:val="kk-KZ"/>
        </w:rPr>
        <w:t xml:space="preserve"> of the Ministry of Health of the Republic of Kazakhstan for the period from 2009 to 2019, 2272 cases of tick-borne rickettsiosis were officially registered in Kazakhstan (on average 206 cases per year). </w:t>
      </w:r>
      <w:r w:rsidRPr="007F0AAC">
        <w:rPr>
          <w:color w:val="auto"/>
          <w:sz w:val="24"/>
          <w:szCs w:val="24"/>
          <w:lang w:val="en-US"/>
        </w:rPr>
        <w:t>T</w:t>
      </w:r>
      <w:r w:rsidRPr="007F0AAC">
        <w:rPr>
          <w:color w:val="auto"/>
          <w:sz w:val="24"/>
          <w:szCs w:val="24"/>
          <w:lang w:val="kk-KZ"/>
        </w:rPr>
        <w:t xml:space="preserve">he incidence of this disease in the Republic increased from 0.89 to 1.12 per 100,000 </w:t>
      </w:r>
      <w:r w:rsidRPr="007F0AAC">
        <w:rPr>
          <w:color w:val="auto"/>
          <w:sz w:val="24"/>
          <w:szCs w:val="24"/>
          <w:lang w:val="en-US"/>
        </w:rPr>
        <w:t>residents</w:t>
      </w:r>
      <w:r w:rsidRPr="007F0AAC">
        <w:rPr>
          <w:color w:val="auto"/>
          <w:sz w:val="24"/>
          <w:szCs w:val="24"/>
          <w:lang w:val="kk-KZ"/>
        </w:rPr>
        <w:t xml:space="preserve"> </w:t>
      </w:r>
      <w:r w:rsidRPr="007F0AAC">
        <w:rPr>
          <w:color w:val="auto"/>
          <w:sz w:val="24"/>
          <w:szCs w:val="24"/>
          <w:lang w:val="en-US"/>
        </w:rPr>
        <w:t>d</w:t>
      </w:r>
      <w:r w:rsidRPr="007F0AAC">
        <w:rPr>
          <w:color w:val="auto"/>
          <w:sz w:val="24"/>
          <w:szCs w:val="24"/>
          <w:lang w:val="kk-KZ"/>
        </w:rPr>
        <w:t>uring the indicated period</w:t>
      </w:r>
      <w:r w:rsidR="00C921A4" w:rsidRPr="007F0AAC">
        <w:rPr>
          <w:color w:val="auto"/>
          <w:sz w:val="24"/>
          <w:lang w:val="kk-KZ"/>
        </w:rPr>
        <w:t xml:space="preserve">. </w:t>
      </w:r>
      <w:r w:rsidRPr="007F0AAC">
        <w:rPr>
          <w:color w:val="auto"/>
          <w:sz w:val="24"/>
          <w:lang w:val="en-US"/>
        </w:rPr>
        <w:t>Wherein</w:t>
      </w:r>
      <w:r w:rsidRPr="007F0AAC">
        <w:rPr>
          <w:color w:val="auto"/>
          <w:sz w:val="24"/>
          <w:lang w:val="kk-KZ"/>
        </w:rPr>
        <w:t xml:space="preserve">, the highest incidence is observed in Kyzylorda (12.68 cases per 100,000 </w:t>
      </w:r>
      <w:r w:rsidRPr="007F0AAC">
        <w:rPr>
          <w:color w:val="auto"/>
          <w:sz w:val="24"/>
          <w:lang w:val="en-US"/>
        </w:rPr>
        <w:t xml:space="preserve">residents </w:t>
      </w:r>
      <w:r w:rsidRPr="007F0AAC">
        <w:rPr>
          <w:color w:val="auto"/>
          <w:sz w:val="24"/>
          <w:lang w:val="kk-KZ"/>
        </w:rPr>
        <w:t>in 2019), Pavlodar (9.15 cases per 100,000</w:t>
      </w:r>
      <w:r w:rsidRPr="007F0AAC">
        <w:rPr>
          <w:color w:val="auto"/>
          <w:sz w:val="24"/>
          <w:lang w:val="en-US"/>
        </w:rPr>
        <w:t xml:space="preserve"> residents</w:t>
      </w:r>
      <w:r w:rsidRPr="007F0AAC">
        <w:rPr>
          <w:color w:val="auto"/>
          <w:sz w:val="24"/>
          <w:lang w:val="kk-KZ"/>
        </w:rPr>
        <w:t xml:space="preserve"> in 2019) and North Kazakhstan </w:t>
      </w:r>
      <w:r w:rsidRPr="007F0AAC">
        <w:rPr>
          <w:color w:val="auto"/>
          <w:sz w:val="24"/>
          <w:lang w:val="en-US"/>
        </w:rPr>
        <w:t xml:space="preserve">oblasts </w:t>
      </w:r>
      <w:r w:rsidRPr="007F0AAC">
        <w:rPr>
          <w:color w:val="auto"/>
          <w:sz w:val="24"/>
          <w:lang w:val="kk-KZ"/>
        </w:rPr>
        <w:t xml:space="preserve">(3.23 cases per 100,000 </w:t>
      </w:r>
      <w:r w:rsidRPr="007F0AAC">
        <w:rPr>
          <w:color w:val="auto"/>
          <w:sz w:val="24"/>
          <w:lang w:val="en-US"/>
        </w:rPr>
        <w:t>residents</w:t>
      </w:r>
      <w:r w:rsidRPr="007F0AAC">
        <w:rPr>
          <w:color w:val="auto"/>
          <w:sz w:val="24"/>
          <w:lang w:val="kk-KZ"/>
        </w:rPr>
        <w:t xml:space="preserve"> in 2019), which is several times higher than the republican indicator (1.12 cases per 100,000 </w:t>
      </w:r>
      <w:r w:rsidRPr="007F0AAC">
        <w:rPr>
          <w:color w:val="auto"/>
          <w:sz w:val="24"/>
          <w:lang w:val="en-US"/>
        </w:rPr>
        <w:t>residents</w:t>
      </w:r>
      <w:r w:rsidRPr="007F0AAC">
        <w:rPr>
          <w:color w:val="auto"/>
          <w:sz w:val="24"/>
          <w:lang w:val="kk-KZ"/>
        </w:rPr>
        <w:t xml:space="preserve"> in 2019)</w:t>
      </w:r>
      <w:r w:rsidR="00C921A4" w:rsidRPr="007F0AAC">
        <w:rPr>
          <w:color w:val="auto"/>
          <w:sz w:val="24"/>
          <w:lang w:val="kk-KZ"/>
        </w:rPr>
        <w:t>.</w:t>
      </w:r>
      <w:r w:rsidR="00C921A4" w:rsidRPr="007F0AAC">
        <w:rPr>
          <w:noProof/>
          <w:color w:val="auto"/>
          <w:sz w:val="24"/>
          <w:lang w:val="en-US" w:eastAsia="en-US"/>
        </w:rPr>
        <w:t xml:space="preserve"> </w:t>
      </w:r>
      <w:r w:rsidRPr="007F0AAC">
        <w:rPr>
          <w:noProof/>
          <w:color w:val="auto"/>
          <w:sz w:val="24"/>
          <w:lang w:val="en-US" w:eastAsia="en-US"/>
        </w:rPr>
        <w:t>In other regions of Kazakhstan, rickettsioses are not officially registered</w:t>
      </w:r>
      <w:r w:rsidR="0058133E" w:rsidRPr="007F0AAC">
        <w:rPr>
          <w:noProof/>
          <w:color w:val="auto"/>
          <w:sz w:val="24"/>
          <w:lang w:val="en-US" w:eastAsia="en-US"/>
        </w:rPr>
        <w:t>.</w:t>
      </w:r>
    </w:p>
    <w:p w:rsidR="001718DC" w:rsidRPr="007F0AAC" w:rsidRDefault="001718DC" w:rsidP="00B62589">
      <w:pPr>
        <w:autoSpaceDE w:val="0"/>
        <w:autoSpaceDN w:val="0"/>
        <w:adjustRightInd w:val="0"/>
        <w:spacing w:line="360" w:lineRule="auto"/>
        <w:ind w:firstLine="709"/>
        <w:jc w:val="both"/>
        <w:rPr>
          <w:sz w:val="24"/>
          <w:szCs w:val="24"/>
          <w:lang w:val="en-US"/>
        </w:rPr>
      </w:pPr>
      <w:r w:rsidRPr="007F0AAC">
        <w:rPr>
          <w:sz w:val="24"/>
          <w:szCs w:val="24"/>
          <w:lang w:val="en-US"/>
        </w:rPr>
        <w:t xml:space="preserve">We analyzed the monthly dynamics of </w:t>
      </w:r>
      <w:r w:rsidR="00256B1A" w:rsidRPr="007F0AAC">
        <w:rPr>
          <w:sz w:val="24"/>
          <w:szCs w:val="24"/>
          <w:lang w:val="en-US"/>
        </w:rPr>
        <w:t>appeal</w:t>
      </w:r>
      <w:r w:rsidRPr="007F0AAC">
        <w:rPr>
          <w:sz w:val="24"/>
          <w:szCs w:val="24"/>
          <w:lang w:val="en-US"/>
        </w:rPr>
        <w:t xml:space="preserve"> of people bitten by ticks for the period </w:t>
      </w:r>
      <w:r w:rsidR="00256B1A" w:rsidRPr="007F0AAC">
        <w:rPr>
          <w:sz w:val="24"/>
          <w:szCs w:val="24"/>
          <w:lang w:val="en-US"/>
        </w:rPr>
        <w:t xml:space="preserve">of </w:t>
      </w:r>
      <w:r w:rsidRPr="007F0AAC">
        <w:rPr>
          <w:sz w:val="24"/>
          <w:szCs w:val="24"/>
          <w:lang w:val="en-US"/>
        </w:rPr>
        <w:t xml:space="preserve">2013-2016. </w:t>
      </w:r>
      <w:r w:rsidR="00256B1A" w:rsidRPr="007F0AAC">
        <w:rPr>
          <w:sz w:val="24"/>
          <w:szCs w:val="24"/>
          <w:lang w:val="en-US"/>
        </w:rPr>
        <w:t>A</w:t>
      </w:r>
      <w:r w:rsidRPr="007F0AAC">
        <w:rPr>
          <w:sz w:val="24"/>
          <w:szCs w:val="24"/>
          <w:lang w:val="en-US"/>
        </w:rPr>
        <w:t>rchival data obtained fro</w:t>
      </w:r>
      <w:r w:rsidR="00256B1A" w:rsidRPr="007F0AAC">
        <w:rPr>
          <w:sz w:val="24"/>
          <w:szCs w:val="24"/>
          <w:lang w:val="en-US"/>
        </w:rPr>
        <w:t xml:space="preserve">m </w:t>
      </w:r>
      <w:r w:rsidRPr="007F0AAC">
        <w:rPr>
          <w:sz w:val="24"/>
          <w:szCs w:val="24"/>
          <w:lang w:val="en-US"/>
        </w:rPr>
        <w:t xml:space="preserve">the </w:t>
      </w:r>
      <w:r w:rsidR="00256B1A" w:rsidRPr="007F0AAC">
        <w:rPr>
          <w:color w:val="auto"/>
          <w:sz w:val="24"/>
          <w:lang w:val="en-US"/>
        </w:rPr>
        <w:t>SPCSEEM</w:t>
      </w:r>
      <w:r w:rsidRPr="007F0AAC">
        <w:rPr>
          <w:sz w:val="24"/>
          <w:szCs w:val="24"/>
          <w:lang w:val="en-US"/>
        </w:rPr>
        <w:t>, located in Almaty, where people who live both in the city and from the nearest districts of the Almaty region apply</w:t>
      </w:r>
      <w:r w:rsidR="00256B1A" w:rsidRPr="007F0AAC">
        <w:rPr>
          <w:sz w:val="24"/>
          <w:szCs w:val="24"/>
          <w:lang w:val="en-US"/>
        </w:rPr>
        <w:t xml:space="preserve"> were used in this study</w:t>
      </w:r>
      <w:r w:rsidRPr="007F0AAC">
        <w:rPr>
          <w:sz w:val="24"/>
          <w:szCs w:val="24"/>
          <w:lang w:val="en-US"/>
        </w:rPr>
        <w:t xml:space="preserve">. The analysis results are presented in </w:t>
      </w:r>
      <w:r w:rsidR="003433AD">
        <w:rPr>
          <w:sz w:val="24"/>
          <w:szCs w:val="24"/>
          <w:lang w:val="en-US"/>
        </w:rPr>
        <w:t>F</w:t>
      </w:r>
      <w:r w:rsidRPr="007F0AAC">
        <w:rPr>
          <w:sz w:val="24"/>
          <w:szCs w:val="24"/>
          <w:lang w:val="en-US"/>
        </w:rPr>
        <w:t>igure 1.</w:t>
      </w:r>
    </w:p>
    <w:p w:rsidR="00F26A48" w:rsidRDefault="00F26A48" w:rsidP="00B62589">
      <w:pPr>
        <w:autoSpaceDE w:val="0"/>
        <w:autoSpaceDN w:val="0"/>
        <w:adjustRightInd w:val="0"/>
        <w:spacing w:line="360" w:lineRule="auto"/>
        <w:ind w:firstLine="709"/>
        <w:jc w:val="both"/>
        <w:rPr>
          <w:sz w:val="24"/>
          <w:szCs w:val="24"/>
        </w:rPr>
      </w:pPr>
    </w:p>
    <w:p w:rsidR="00043F96" w:rsidRPr="007F0AAC" w:rsidRDefault="00043F96" w:rsidP="00043F96">
      <w:pPr>
        <w:autoSpaceDE w:val="0"/>
        <w:autoSpaceDN w:val="0"/>
        <w:adjustRightInd w:val="0"/>
        <w:spacing w:line="360" w:lineRule="auto"/>
        <w:jc w:val="center"/>
        <w:rPr>
          <w:sz w:val="24"/>
          <w:szCs w:val="24"/>
        </w:rPr>
      </w:pPr>
      <w:r>
        <w:rPr>
          <w:noProof/>
          <w:sz w:val="24"/>
          <w:szCs w:val="24"/>
        </w:rPr>
        <w:drawing>
          <wp:inline distT="0" distB="0" distL="0" distR="0">
            <wp:extent cx="4226603" cy="2640605"/>
            <wp:effectExtent l="0" t="0" r="2540" b="762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10"/>
                    <a:stretch>
                      <a:fillRect/>
                    </a:stretch>
                  </pic:blipFill>
                  <pic:spPr>
                    <a:xfrm>
                      <a:off x="0" y="0"/>
                      <a:ext cx="4251697" cy="2656283"/>
                    </a:xfrm>
                    <a:prstGeom prst="rect">
                      <a:avLst/>
                    </a:prstGeom>
                  </pic:spPr>
                </pic:pic>
              </a:graphicData>
            </a:graphic>
          </wp:inline>
        </w:drawing>
      </w:r>
    </w:p>
    <w:p w:rsidR="00C921A4" w:rsidRPr="007F0AAC" w:rsidRDefault="00256B1A" w:rsidP="008B70C1">
      <w:pPr>
        <w:autoSpaceDE w:val="0"/>
        <w:autoSpaceDN w:val="0"/>
        <w:adjustRightInd w:val="0"/>
        <w:jc w:val="center"/>
        <w:rPr>
          <w:color w:val="auto"/>
          <w:sz w:val="24"/>
          <w:lang w:val="kk-KZ"/>
        </w:rPr>
      </w:pPr>
      <w:r w:rsidRPr="007F0AAC">
        <w:rPr>
          <w:color w:val="auto"/>
          <w:sz w:val="24"/>
          <w:lang w:val="en-US"/>
        </w:rPr>
        <w:t>Figure</w:t>
      </w:r>
      <w:r w:rsidR="00C921A4" w:rsidRPr="007F0AAC">
        <w:rPr>
          <w:color w:val="auto"/>
          <w:sz w:val="24"/>
          <w:lang w:val="kk-KZ"/>
        </w:rPr>
        <w:t xml:space="preserve"> </w:t>
      </w:r>
      <w:r w:rsidR="0079030D" w:rsidRPr="007F0AAC">
        <w:rPr>
          <w:color w:val="auto"/>
          <w:sz w:val="24"/>
          <w:lang w:val="kk-KZ"/>
        </w:rPr>
        <w:t>1</w:t>
      </w:r>
      <w:r w:rsidR="00C921A4" w:rsidRPr="007F0AAC">
        <w:rPr>
          <w:color w:val="auto"/>
          <w:sz w:val="24"/>
          <w:lang w:val="kk-KZ"/>
        </w:rPr>
        <w:t xml:space="preserve"> – </w:t>
      </w:r>
      <w:r w:rsidRPr="007F0AAC">
        <w:rPr>
          <w:color w:val="auto"/>
          <w:sz w:val="24"/>
          <w:lang w:val="kk-KZ"/>
        </w:rPr>
        <w:t>Monthly dynamics</w:t>
      </w:r>
      <w:r w:rsidRPr="007F0AAC">
        <w:rPr>
          <w:color w:val="auto"/>
          <w:sz w:val="24"/>
          <w:lang w:val="en-US"/>
        </w:rPr>
        <w:t xml:space="preserve"> of</w:t>
      </w:r>
      <w:r w:rsidRPr="007F0AAC">
        <w:rPr>
          <w:color w:val="auto"/>
          <w:sz w:val="24"/>
          <w:lang w:val="kk-KZ"/>
        </w:rPr>
        <w:t xml:space="preserve"> </w:t>
      </w:r>
      <w:r w:rsidRPr="007F0AAC">
        <w:rPr>
          <w:color w:val="auto"/>
          <w:sz w:val="24"/>
          <w:lang w:val="en-US"/>
        </w:rPr>
        <w:t xml:space="preserve">tick bites </w:t>
      </w:r>
      <w:r w:rsidRPr="007F0AAC">
        <w:rPr>
          <w:sz w:val="24"/>
          <w:szCs w:val="24"/>
          <w:lang w:val="en-US"/>
        </w:rPr>
        <w:t xml:space="preserve">appeal/cases </w:t>
      </w:r>
      <w:r w:rsidRPr="007F0AAC">
        <w:rPr>
          <w:color w:val="auto"/>
          <w:sz w:val="24"/>
          <w:lang w:val="kk-KZ"/>
        </w:rPr>
        <w:t>in the Almaty region for the period</w:t>
      </w:r>
      <w:r w:rsidRPr="007F0AAC">
        <w:rPr>
          <w:color w:val="auto"/>
          <w:sz w:val="24"/>
          <w:lang w:val="en-US"/>
        </w:rPr>
        <w:t xml:space="preserve"> of</w:t>
      </w:r>
      <w:r w:rsidRPr="007F0AAC">
        <w:rPr>
          <w:color w:val="auto"/>
          <w:sz w:val="24"/>
          <w:lang w:val="kk-KZ"/>
        </w:rPr>
        <w:t xml:space="preserve"> 2013-2016</w:t>
      </w:r>
    </w:p>
    <w:p w:rsidR="00C921A4" w:rsidRPr="007F0AAC" w:rsidRDefault="00C921A4" w:rsidP="00C921A4">
      <w:pPr>
        <w:autoSpaceDE w:val="0"/>
        <w:autoSpaceDN w:val="0"/>
        <w:adjustRightInd w:val="0"/>
        <w:spacing w:line="360" w:lineRule="auto"/>
        <w:ind w:firstLine="720"/>
        <w:jc w:val="center"/>
        <w:rPr>
          <w:color w:val="auto"/>
          <w:sz w:val="24"/>
          <w:lang w:val="kk-KZ"/>
        </w:rPr>
      </w:pPr>
    </w:p>
    <w:p w:rsidR="00C25DEB" w:rsidRPr="007F0AAC" w:rsidRDefault="00256B1A" w:rsidP="00B62589">
      <w:pPr>
        <w:autoSpaceDE w:val="0"/>
        <w:autoSpaceDN w:val="0"/>
        <w:adjustRightInd w:val="0"/>
        <w:spacing w:line="360" w:lineRule="auto"/>
        <w:ind w:firstLine="709"/>
        <w:jc w:val="both"/>
        <w:rPr>
          <w:sz w:val="24"/>
          <w:szCs w:val="24"/>
          <w:lang w:val="en-US"/>
        </w:rPr>
      </w:pPr>
      <w:r w:rsidRPr="007F0AAC">
        <w:rPr>
          <w:sz w:val="24"/>
          <w:szCs w:val="24"/>
          <w:lang w:val="en-US"/>
        </w:rPr>
        <w:t>The figure shows that over 4 years, the number of complaints about tick bites in the Almaty region has almost doubled (from 294 in 2013 to 595 cases in 2016)</w:t>
      </w:r>
      <w:r w:rsidR="00C25DEB" w:rsidRPr="007F0AAC">
        <w:rPr>
          <w:sz w:val="24"/>
          <w:szCs w:val="24"/>
          <w:lang w:val="en-US"/>
        </w:rPr>
        <w:t xml:space="preserve">. </w:t>
      </w:r>
      <w:r w:rsidRPr="007F0AAC">
        <w:rPr>
          <w:sz w:val="24"/>
          <w:szCs w:val="24"/>
          <w:lang w:val="en-US"/>
        </w:rPr>
        <w:t>The dynamics of the expansion of the tick bites season is observed. So, if earlier all tick bites were registered from March to October, then in recent years the first bites of the year are recorded already in January-February, and the last in November-December, which is apparently associated with the abnormal warming observed recently</w:t>
      </w:r>
      <w:r w:rsidR="00C25DEB" w:rsidRPr="007F0AAC">
        <w:rPr>
          <w:sz w:val="24"/>
          <w:szCs w:val="24"/>
          <w:lang w:val="en-US"/>
        </w:rPr>
        <w:t xml:space="preserve">. </w:t>
      </w:r>
      <w:r w:rsidRPr="007F0AAC">
        <w:rPr>
          <w:sz w:val="24"/>
          <w:szCs w:val="24"/>
          <w:lang w:val="en-US"/>
        </w:rPr>
        <w:t xml:space="preserve">As shown in figure 1, the number of bites, generally, increases in March, peaking in May, and sharply declining in July. However, a significant number of tick </w:t>
      </w:r>
      <w:r w:rsidRPr="007F0AAC">
        <w:rPr>
          <w:sz w:val="24"/>
          <w:szCs w:val="24"/>
          <w:lang w:val="en-US"/>
        </w:rPr>
        <w:lastRenderedPageBreak/>
        <w:t>bites are recorded until October, and a few - in November-December. In September-October, there is a slight increase in the number of complaints with tick bites</w:t>
      </w:r>
      <w:r w:rsidR="00C25DEB" w:rsidRPr="007F0AAC">
        <w:rPr>
          <w:sz w:val="24"/>
          <w:szCs w:val="24"/>
          <w:lang w:val="en-US"/>
        </w:rPr>
        <w:t>.</w:t>
      </w:r>
    </w:p>
    <w:p w:rsidR="00C921A4" w:rsidRDefault="00256B1A" w:rsidP="001E1A72">
      <w:pPr>
        <w:autoSpaceDE w:val="0"/>
        <w:autoSpaceDN w:val="0"/>
        <w:adjustRightInd w:val="0"/>
        <w:spacing w:line="360" w:lineRule="auto"/>
        <w:ind w:firstLine="709"/>
        <w:jc w:val="both"/>
        <w:rPr>
          <w:sz w:val="24"/>
          <w:szCs w:val="24"/>
          <w:lang w:val="en-US"/>
        </w:rPr>
      </w:pPr>
      <w:r w:rsidRPr="007F0AAC">
        <w:rPr>
          <w:sz w:val="24"/>
          <w:szCs w:val="24"/>
          <w:lang w:val="en-US"/>
        </w:rPr>
        <w:t xml:space="preserve">Individuals who </w:t>
      </w:r>
      <w:r w:rsidR="00FF1EC6" w:rsidRPr="007F0AAC">
        <w:rPr>
          <w:sz w:val="24"/>
          <w:szCs w:val="24"/>
          <w:lang w:val="en-US"/>
        </w:rPr>
        <w:t>applied</w:t>
      </w:r>
      <w:r w:rsidRPr="007F0AAC">
        <w:rPr>
          <w:sz w:val="24"/>
          <w:szCs w:val="24"/>
          <w:lang w:val="en-US"/>
        </w:rPr>
        <w:t xml:space="preserve"> with tick bites were examined for tick-borne encephalitis. As </w:t>
      </w:r>
      <w:r w:rsidR="001E1A72">
        <w:rPr>
          <w:sz w:val="24"/>
          <w:szCs w:val="24"/>
          <w:lang w:val="en-US"/>
        </w:rPr>
        <w:t xml:space="preserve">it is </w:t>
      </w:r>
      <w:r w:rsidRPr="007F0AAC">
        <w:rPr>
          <w:sz w:val="24"/>
          <w:szCs w:val="24"/>
          <w:lang w:val="en-US"/>
        </w:rPr>
        <w:t xml:space="preserve">seen from </w:t>
      </w:r>
      <w:r w:rsidR="001E1A72">
        <w:rPr>
          <w:sz w:val="24"/>
          <w:szCs w:val="24"/>
          <w:lang w:val="en-US"/>
        </w:rPr>
        <w:t>T</w:t>
      </w:r>
      <w:r w:rsidRPr="007F0AAC">
        <w:rPr>
          <w:sz w:val="24"/>
          <w:szCs w:val="24"/>
          <w:lang w:val="en-US"/>
        </w:rPr>
        <w:t xml:space="preserve">able 2, there </w:t>
      </w:r>
      <w:proofErr w:type="gramStart"/>
      <w:r w:rsidRPr="007F0AAC">
        <w:rPr>
          <w:sz w:val="24"/>
          <w:szCs w:val="24"/>
          <w:lang w:val="en-US"/>
        </w:rPr>
        <w:t>is</w:t>
      </w:r>
      <w:proofErr w:type="gramEnd"/>
      <w:r w:rsidRPr="007F0AAC">
        <w:rPr>
          <w:sz w:val="24"/>
          <w:szCs w:val="24"/>
          <w:lang w:val="en-US"/>
        </w:rPr>
        <w:t xml:space="preserve"> a significant percentage of people with a history of febrile conditions (an average of 29% of people bitten by ticks)</w:t>
      </w:r>
      <w:r w:rsidR="00C921A4" w:rsidRPr="007F0AAC">
        <w:rPr>
          <w:sz w:val="24"/>
          <w:szCs w:val="24"/>
          <w:lang w:val="en-US"/>
        </w:rPr>
        <w:t xml:space="preserve">. </w:t>
      </w:r>
      <w:r w:rsidR="001E1A72">
        <w:rPr>
          <w:sz w:val="24"/>
          <w:szCs w:val="24"/>
          <w:lang w:val="en-US"/>
        </w:rPr>
        <w:t>Of</w:t>
      </w:r>
      <w:r w:rsidR="001E1A72" w:rsidRPr="001E1A72">
        <w:rPr>
          <w:sz w:val="24"/>
          <w:szCs w:val="24"/>
          <w:lang w:val="en-US"/>
        </w:rPr>
        <w:t xml:space="preserve"> </w:t>
      </w:r>
      <w:r w:rsidR="001E1A72">
        <w:rPr>
          <w:sz w:val="24"/>
          <w:szCs w:val="24"/>
          <w:lang w:val="en-US"/>
        </w:rPr>
        <w:t>those</w:t>
      </w:r>
      <w:r w:rsidR="001E1A72" w:rsidRPr="001E1A72">
        <w:rPr>
          <w:sz w:val="24"/>
          <w:szCs w:val="24"/>
          <w:lang w:val="en-US"/>
        </w:rPr>
        <w:t xml:space="preserve"> </w:t>
      </w:r>
      <w:r w:rsidR="001E1A72">
        <w:rPr>
          <w:sz w:val="24"/>
          <w:szCs w:val="24"/>
          <w:lang w:val="en-US"/>
        </w:rPr>
        <w:t>only</w:t>
      </w:r>
      <w:r w:rsidR="001E1A72" w:rsidRPr="001E1A72">
        <w:rPr>
          <w:sz w:val="24"/>
          <w:szCs w:val="24"/>
          <w:lang w:val="en-US"/>
        </w:rPr>
        <w:t xml:space="preserve"> 12% </w:t>
      </w:r>
      <w:r w:rsidR="001E1A72">
        <w:rPr>
          <w:sz w:val="24"/>
          <w:szCs w:val="24"/>
          <w:lang w:val="en-US"/>
        </w:rPr>
        <w:t>were</w:t>
      </w:r>
      <w:r w:rsidR="001E1A72" w:rsidRPr="001E1A72">
        <w:rPr>
          <w:sz w:val="24"/>
          <w:szCs w:val="24"/>
          <w:lang w:val="en-US"/>
        </w:rPr>
        <w:t xml:space="preserve"> </w:t>
      </w:r>
      <w:r w:rsidR="001E1A72">
        <w:rPr>
          <w:sz w:val="24"/>
          <w:szCs w:val="24"/>
          <w:lang w:val="en-US"/>
        </w:rPr>
        <w:t>diagnosed</w:t>
      </w:r>
      <w:r w:rsidR="001E1A72" w:rsidRPr="001E1A72">
        <w:rPr>
          <w:sz w:val="24"/>
          <w:szCs w:val="24"/>
          <w:lang w:val="en-US"/>
        </w:rPr>
        <w:t xml:space="preserve"> </w:t>
      </w:r>
      <w:r w:rsidR="001E1A72">
        <w:rPr>
          <w:sz w:val="24"/>
          <w:szCs w:val="24"/>
          <w:lang w:val="en-US"/>
        </w:rPr>
        <w:t>with</w:t>
      </w:r>
      <w:r w:rsidR="001E1A72" w:rsidRPr="001E1A72">
        <w:rPr>
          <w:sz w:val="24"/>
          <w:szCs w:val="24"/>
          <w:lang w:val="en-US"/>
        </w:rPr>
        <w:t xml:space="preserve"> </w:t>
      </w:r>
      <w:r w:rsidR="001E1A72">
        <w:rPr>
          <w:sz w:val="24"/>
          <w:szCs w:val="24"/>
          <w:lang w:val="en-US"/>
        </w:rPr>
        <w:t>tick</w:t>
      </w:r>
      <w:r w:rsidR="001E1A72" w:rsidRPr="001E1A72">
        <w:rPr>
          <w:sz w:val="24"/>
          <w:szCs w:val="24"/>
          <w:lang w:val="en-US"/>
        </w:rPr>
        <w:t>-</w:t>
      </w:r>
      <w:r w:rsidR="001E1A72">
        <w:rPr>
          <w:sz w:val="24"/>
          <w:szCs w:val="24"/>
          <w:lang w:val="en-US"/>
        </w:rPr>
        <w:t>borne</w:t>
      </w:r>
      <w:r w:rsidR="001E1A72" w:rsidRPr="001E1A72">
        <w:rPr>
          <w:sz w:val="24"/>
          <w:szCs w:val="24"/>
          <w:lang w:val="en-US"/>
        </w:rPr>
        <w:t xml:space="preserve"> </w:t>
      </w:r>
      <w:r w:rsidR="001E1A72">
        <w:rPr>
          <w:sz w:val="24"/>
          <w:szCs w:val="24"/>
          <w:lang w:val="en-US"/>
        </w:rPr>
        <w:t>encephalitis</w:t>
      </w:r>
      <w:r w:rsidR="001E1A72" w:rsidRPr="001E1A72">
        <w:rPr>
          <w:sz w:val="24"/>
          <w:szCs w:val="24"/>
          <w:lang w:val="en-US"/>
        </w:rPr>
        <w:t xml:space="preserve"> (</w:t>
      </w:r>
      <w:r w:rsidR="001E1A72">
        <w:rPr>
          <w:sz w:val="24"/>
          <w:szCs w:val="24"/>
          <w:lang w:val="en-US"/>
        </w:rPr>
        <w:t>TBE), which suggests that the rest of the patients had other infections transmitted by tick bites and accompanied by fevers, including tick-borne rickettsioses.</w:t>
      </w:r>
    </w:p>
    <w:p w:rsidR="00D93A2C" w:rsidRPr="001E1A72" w:rsidRDefault="00D93A2C" w:rsidP="001E1A72">
      <w:pPr>
        <w:autoSpaceDE w:val="0"/>
        <w:autoSpaceDN w:val="0"/>
        <w:adjustRightInd w:val="0"/>
        <w:spacing w:line="360" w:lineRule="auto"/>
        <w:ind w:firstLine="709"/>
        <w:jc w:val="both"/>
        <w:rPr>
          <w:sz w:val="24"/>
          <w:szCs w:val="24"/>
          <w:lang w:val="en-US"/>
        </w:rPr>
      </w:pPr>
    </w:p>
    <w:p w:rsidR="00C921A4" w:rsidRPr="007F0AAC" w:rsidRDefault="00FF1EC6" w:rsidP="00C25DEB">
      <w:pPr>
        <w:jc w:val="both"/>
        <w:rPr>
          <w:sz w:val="24"/>
          <w:szCs w:val="24"/>
          <w:lang w:val="en-US"/>
        </w:rPr>
      </w:pPr>
      <w:r w:rsidRPr="007F0AAC">
        <w:rPr>
          <w:sz w:val="24"/>
          <w:szCs w:val="24"/>
          <w:lang w:val="en-US"/>
        </w:rPr>
        <w:t>Table</w:t>
      </w:r>
      <w:r w:rsidR="00C921A4" w:rsidRPr="007F0AAC">
        <w:rPr>
          <w:sz w:val="24"/>
          <w:szCs w:val="24"/>
          <w:lang w:val="en-US"/>
        </w:rPr>
        <w:t xml:space="preserve"> </w:t>
      </w:r>
      <w:r w:rsidR="008913BB" w:rsidRPr="007F0AAC">
        <w:rPr>
          <w:sz w:val="24"/>
          <w:szCs w:val="24"/>
          <w:lang w:val="en-US"/>
        </w:rPr>
        <w:t>2</w:t>
      </w:r>
      <w:r w:rsidR="00C921A4" w:rsidRPr="007F0AAC">
        <w:rPr>
          <w:sz w:val="24"/>
          <w:szCs w:val="24"/>
          <w:lang w:val="en-US"/>
        </w:rPr>
        <w:t xml:space="preserve"> </w:t>
      </w:r>
      <w:r w:rsidR="006F232D">
        <w:rPr>
          <w:rFonts w:eastAsiaTheme="minorHAnsi"/>
          <w:color w:val="auto"/>
          <w:sz w:val="24"/>
          <w:szCs w:val="24"/>
          <w:lang w:val="en-US" w:eastAsia="en-US"/>
        </w:rPr>
        <w:t>–</w:t>
      </w:r>
      <w:r w:rsidR="00C921A4" w:rsidRPr="007F0AAC">
        <w:rPr>
          <w:sz w:val="24"/>
          <w:szCs w:val="24"/>
          <w:lang w:val="en-US"/>
        </w:rPr>
        <w:t xml:space="preserve"> </w:t>
      </w:r>
      <w:r w:rsidRPr="007F0AAC">
        <w:rPr>
          <w:sz w:val="24"/>
          <w:szCs w:val="24"/>
          <w:lang w:val="en-US"/>
        </w:rPr>
        <w:t>The number of people bitten by ticks in the Almaty region for the period of 2013-2016, with a confirmed diagnosis of tick-borne encephalitis</w:t>
      </w:r>
    </w:p>
    <w:tbl>
      <w:tblPr>
        <w:tblW w:w="9407" w:type="dxa"/>
        <w:jc w:val="center"/>
        <w:tblLayout w:type="fixed"/>
        <w:tblLook w:val="04A0"/>
      </w:tblPr>
      <w:tblGrid>
        <w:gridCol w:w="4408"/>
        <w:gridCol w:w="901"/>
        <w:gridCol w:w="935"/>
        <w:gridCol w:w="872"/>
        <w:gridCol w:w="966"/>
        <w:gridCol w:w="1325"/>
      </w:tblGrid>
      <w:tr w:rsidR="00C921A4" w:rsidRPr="007F0AAC" w:rsidTr="006F232D">
        <w:trPr>
          <w:trHeight w:val="376"/>
          <w:jc w:val="center"/>
        </w:trPr>
        <w:tc>
          <w:tcPr>
            <w:tcW w:w="44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921A4" w:rsidRPr="007F0AAC" w:rsidRDefault="00FF1EC6" w:rsidP="006F232D">
            <w:pPr>
              <w:jc w:val="center"/>
              <w:rPr>
                <w:sz w:val="22"/>
                <w:szCs w:val="22"/>
                <w:lang w:val="en-US" w:eastAsia="en-US"/>
              </w:rPr>
            </w:pPr>
            <w:r w:rsidRPr="007F0AAC">
              <w:rPr>
                <w:sz w:val="22"/>
                <w:szCs w:val="22"/>
                <w:lang w:val="en-US" w:eastAsia="en-US"/>
              </w:rPr>
              <w:t>Year</w:t>
            </w:r>
          </w:p>
        </w:tc>
        <w:tc>
          <w:tcPr>
            <w:tcW w:w="901" w:type="dxa"/>
            <w:tcBorders>
              <w:top w:val="single" w:sz="4" w:space="0" w:color="auto"/>
              <w:left w:val="nil"/>
              <w:bottom w:val="single" w:sz="4" w:space="0" w:color="auto"/>
              <w:right w:val="single" w:sz="4" w:space="0" w:color="auto"/>
            </w:tcBorders>
            <w:shd w:val="clear" w:color="auto" w:fill="auto"/>
            <w:noWrap/>
            <w:vAlign w:val="center"/>
            <w:hideMark/>
          </w:tcPr>
          <w:p w:rsidR="00C921A4" w:rsidRPr="007F0AAC" w:rsidRDefault="00C921A4" w:rsidP="006F232D">
            <w:pPr>
              <w:jc w:val="center"/>
              <w:rPr>
                <w:sz w:val="22"/>
                <w:szCs w:val="22"/>
                <w:lang w:val="en-US" w:eastAsia="en-US"/>
              </w:rPr>
            </w:pPr>
            <w:r w:rsidRPr="007F0AAC">
              <w:rPr>
                <w:sz w:val="22"/>
                <w:szCs w:val="22"/>
                <w:lang w:val="en-US" w:eastAsia="en-US"/>
              </w:rPr>
              <w:t>2013</w:t>
            </w:r>
          </w:p>
        </w:tc>
        <w:tc>
          <w:tcPr>
            <w:tcW w:w="935" w:type="dxa"/>
            <w:tcBorders>
              <w:top w:val="single" w:sz="4" w:space="0" w:color="auto"/>
              <w:left w:val="nil"/>
              <w:bottom w:val="single" w:sz="4" w:space="0" w:color="auto"/>
              <w:right w:val="single" w:sz="4" w:space="0" w:color="auto"/>
            </w:tcBorders>
            <w:shd w:val="clear" w:color="auto" w:fill="auto"/>
            <w:noWrap/>
            <w:vAlign w:val="center"/>
            <w:hideMark/>
          </w:tcPr>
          <w:p w:rsidR="00C921A4" w:rsidRPr="007F0AAC" w:rsidRDefault="00C921A4" w:rsidP="006F232D">
            <w:pPr>
              <w:jc w:val="center"/>
              <w:rPr>
                <w:sz w:val="22"/>
                <w:szCs w:val="22"/>
                <w:lang w:val="en-US" w:eastAsia="en-US"/>
              </w:rPr>
            </w:pPr>
            <w:r w:rsidRPr="007F0AAC">
              <w:rPr>
                <w:sz w:val="22"/>
                <w:szCs w:val="22"/>
                <w:lang w:val="en-US" w:eastAsia="en-US"/>
              </w:rPr>
              <w:t>2014</w:t>
            </w:r>
          </w:p>
        </w:tc>
        <w:tc>
          <w:tcPr>
            <w:tcW w:w="872" w:type="dxa"/>
            <w:tcBorders>
              <w:top w:val="single" w:sz="4" w:space="0" w:color="auto"/>
              <w:left w:val="nil"/>
              <w:bottom w:val="single" w:sz="4" w:space="0" w:color="auto"/>
              <w:right w:val="single" w:sz="4" w:space="0" w:color="auto"/>
            </w:tcBorders>
            <w:shd w:val="clear" w:color="auto" w:fill="auto"/>
            <w:noWrap/>
            <w:vAlign w:val="center"/>
            <w:hideMark/>
          </w:tcPr>
          <w:p w:rsidR="00C921A4" w:rsidRPr="007F0AAC" w:rsidRDefault="00C921A4" w:rsidP="006F232D">
            <w:pPr>
              <w:jc w:val="center"/>
              <w:rPr>
                <w:sz w:val="22"/>
                <w:szCs w:val="22"/>
                <w:lang w:val="en-US" w:eastAsia="en-US"/>
              </w:rPr>
            </w:pPr>
            <w:r w:rsidRPr="007F0AAC">
              <w:rPr>
                <w:sz w:val="22"/>
                <w:szCs w:val="22"/>
                <w:lang w:val="en-US" w:eastAsia="en-US"/>
              </w:rPr>
              <w:t>2015</w:t>
            </w:r>
          </w:p>
        </w:tc>
        <w:tc>
          <w:tcPr>
            <w:tcW w:w="966" w:type="dxa"/>
            <w:tcBorders>
              <w:top w:val="single" w:sz="4" w:space="0" w:color="auto"/>
              <w:left w:val="nil"/>
              <w:bottom w:val="single" w:sz="4" w:space="0" w:color="auto"/>
              <w:right w:val="single" w:sz="4" w:space="0" w:color="auto"/>
            </w:tcBorders>
            <w:shd w:val="clear" w:color="auto" w:fill="auto"/>
            <w:noWrap/>
            <w:vAlign w:val="center"/>
            <w:hideMark/>
          </w:tcPr>
          <w:p w:rsidR="00C921A4" w:rsidRPr="007F0AAC" w:rsidRDefault="00C921A4" w:rsidP="006F232D">
            <w:pPr>
              <w:jc w:val="center"/>
              <w:rPr>
                <w:sz w:val="22"/>
                <w:szCs w:val="22"/>
                <w:lang w:val="en-US" w:eastAsia="en-US"/>
              </w:rPr>
            </w:pPr>
            <w:r w:rsidRPr="007F0AAC">
              <w:rPr>
                <w:sz w:val="22"/>
                <w:szCs w:val="22"/>
                <w:lang w:val="en-US" w:eastAsia="en-US"/>
              </w:rPr>
              <w:t>2016</w:t>
            </w:r>
          </w:p>
        </w:tc>
        <w:tc>
          <w:tcPr>
            <w:tcW w:w="1325" w:type="dxa"/>
            <w:tcBorders>
              <w:top w:val="single" w:sz="4" w:space="0" w:color="auto"/>
              <w:left w:val="nil"/>
              <w:bottom w:val="single" w:sz="4" w:space="0" w:color="auto"/>
              <w:right w:val="single" w:sz="4" w:space="0" w:color="auto"/>
            </w:tcBorders>
            <w:shd w:val="clear" w:color="auto" w:fill="auto"/>
            <w:noWrap/>
            <w:vAlign w:val="center"/>
            <w:hideMark/>
          </w:tcPr>
          <w:p w:rsidR="00C921A4" w:rsidRPr="001E1A72" w:rsidRDefault="001E1A72" w:rsidP="006F232D">
            <w:pPr>
              <w:jc w:val="center"/>
              <w:rPr>
                <w:sz w:val="22"/>
                <w:szCs w:val="22"/>
                <w:lang w:val="en-US" w:eastAsia="en-US"/>
              </w:rPr>
            </w:pPr>
            <w:r>
              <w:rPr>
                <w:sz w:val="22"/>
                <w:szCs w:val="22"/>
                <w:lang w:val="en-US" w:eastAsia="en-US"/>
              </w:rPr>
              <w:t>Average</w:t>
            </w:r>
          </w:p>
        </w:tc>
      </w:tr>
      <w:tr w:rsidR="00C921A4" w:rsidRPr="007F0AAC" w:rsidTr="006F232D">
        <w:trPr>
          <w:trHeight w:val="376"/>
          <w:jc w:val="center"/>
        </w:trPr>
        <w:tc>
          <w:tcPr>
            <w:tcW w:w="4408" w:type="dxa"/>
            <w:tcBorders>
              <w:top w:val="nil"/>
              <w:left w:val="single" w:sz="4" w:space="0" w:color="auto"/>
              <w:bottom w:val="single" w:sz="4" w:space="0" w:color="auto"/>
              <w:right w:val="single" w:sz="4" w:space="0" w:color="auto"/>
            </w:tcBorders>
            <w:shd w:val="clear" w:color="auto" w:fill="auto"/>
            <w:noWrap/>
            <w:vAlign w:val="center"/>
            <w:hideMark/>
          </w:tcPr>
          <w:p w:rsidR="00C921A4" w:rsidRPr="007F0AAC" w:rsidRDefault="00FF1EC6" w:rsidP="006F232D">
            <w:pPr>
              <w:rPr>
                <w:sz w:val="22"/>
                <w:szCs w:val="22"/>
                <w:lang w:val="en-US" w:eastAsia="en-US"/>
              </w:rPr>
            </w:pPr>
            <w:r w:rsidRPr="007F0AAC">
              <w:rPr>
                <w:sz w:val="22"/>
                <w:szCs w:val="22"/>
                <w:lang w:val="en-US" w:eastAsia="en-US"/>
              </w:rPr>
              <w:t>Persons applied with tick bites</w:t>
            </w:r>
          </w:p>
        </w:tc>
        <w:tc>
          <w:tcPr>
            <w:tcW w:w="901" w:type="dxa"/>
            <w:tcBorders>
              <w:top w:val="nil"/>
              <w:left w:val="nil"/>
              <w:bottom w:val="single" w:sz="4" w:space="0" w:color="auto"/>
              <w:right w:val="single" w:sz="4" w:space="0" w:color="auto"/>
            </w:tcBorders>
            <w:shd w:val="clear" w:color="auto" w:fill="auto"/>
            <w:noWrap/>
            <w:vAlign w:val="center"/>
            <w:hideMark/>
          </w:tcPr>
          <w:p w:rsidR="00C921A4" w:rsidRPr="007F0AAC" w:rsidRDefault="00C921A4" w:rsidP="008B70C1">
            <w:pPr>
              <w:jc w:val="center"/>
              <w:rPr>
                <w:sz w:val="22"/>
                <w:szCs w:val="22"/>
                <w:lang w:val="en-US" w:eastAsia="en-US"/>
              </w:rPr>
            </w:pPr>
            <w:r w:rsidRPr="007F0AAC">
              <w:rPr>
                <w:sz w:val="22"/>
                <w:szCs w:val="22"/>
                <w:lang w:val="en-US" w:eastAsia="en-US"/>
              </w:rPr>
              <w:t>294</w:t>
            </w:r>
          </w:p>
        </w:tc>
        <w:tc>
          <w:tcPr>
            <w:tcW w:w="935" w:type="dxa"/>
            <w:tcBorders>
              <w:top w:val="nil"/>
              <w:left w:val="nil"/>
              <w:bottom w:val="single" w:sz="4" w:space="0" w:color="auto"/>
              <w:right w:val="single" w:sz="4" w:space="0" w:color="auto"/>
            </w:tcBorders>
            <w:shd w:val="clear" w:color="auto" w:fill="auto"/>
            <w:noWrap/>
            <w:vAlign w:val="center"/>
            <w:hideMark/>
          </w:tcPr>
          <w:p w:rsidR="00C921A4" w:rsidRPr="007F0AAC" w:rsidRDefault="00C921A4" w:rsidP="008B70C1">
            <w:pPr>
              <w:jc w:val="center"/>
              <w:rPr>
                <w:sz w:val="22"/>
                <w:szCs w:val="22"/>
                <w:lang w:val="en-US" w:eastAsia="en-US"/>
              </w:rPr>
            </w:pPr>
            <w:r w:rsidRPr="007F0AAC">
              <w:rPr>
                <w:sz w:val="22"/>
                <w:szCs w:val="22"/>
                <w:lang w:val="en-US" w:eastAsia="en-US"/>
              </w:rPr>
              <w:t>472</w:t>
            </w:r>
          </w:p>
        </w:tc>
        <w:tc>
          <w:tcPr>
            <w:tcW w:w="872" w:type="dxa"/>
            <w:tcBorders>
              <w:top w:val="nil"/>
              <w:left w:val="nil"/>
              <w:bottom w:val="single" w:sz="4" w:space="0" w:color="auto"/>
              <w:right w:val="single" w:sz="4" w:space="0" w:color="auto"/>
            </w:tcBorders>
            <w:shd w:val="clear" w:color="auto" w:fill="auto"/>
            <w:noWrap/>
            <w:vAlign w:val="center"/>
            <w:hideMark/>
          </w:tcPr>
          <w:p w:rsidR="00C921A4" w:rsidRPr="007F0AAC" w:rsidRDefault="00C921A4" w:rsidP="008B70C1">
            <w:pPr>
              <w:jc w:val="center"/>
              <w:rPr>
                <w:sz w:val="22"/>
                <w:szCs w:val="22"/>
                <w:lang w:val="en-US" w:eastAsia="en-US"/>
              </w:rPr>
            </w:pPr>
            <w:r w:rsidRPr="007F0AAC">
              <w:rPr>
                <w:sz w:val="22"/>
                <w:szCs w:val="22"/>
                <w:lang w:val="en-US" w:eastAsia="en-US"/>
              </w:rPr>
              <w:t>595</w:t>
            </w:r>
          </w:p>
        </w:tc>
        <w:tc>
          <w:tcPr>
            <w:tcW w:w="966" w:type="dxa"/>
            <w:tcBorders>
              <w:top w:val="nil"/>
              <w:left w:val="nil"/>
              <w:bottom w:val="single" w:sz="4" w:space="0" w:color="auto"/>
              <w:right w:val="single" w:sz="4" w:space="0" w:color="auto"/>
            </w:tcBorders>
            <w:shd w:val="clear" w:color="auto" w:fill="auto"/>
            <w:noWrap/>
            <w:vAlign w:val="center"/>
            <w:hideMark/>
          </w:tcPr>
          <w:p w:rsidR="00C921A4" w:rsidRPr="007F0AAC" w:rsidRDefault="00C921A4" w:rsidP="008B70C1">
            <w:pPr>
              <w:jc w:val="center"/>
              <w:rPr>
                <w:sz w:val="22"/>
                <w:szCs w:val="22"/>
                <w:lang w:val="en-US" w:eastAsia="en-US"/>
              </w:rPr>
            </w:pPr>
            <w:r w:rsidRPr="007F0AAC">
              <w:rPr>
                <w:sz w:val="22"/>
                <w:szCs w:val="22"/>
                <w:lang w:val="en-US" w:eastAsia="en-US"/>
              </w:rPr>
              <w:t>500</w:t>
            </w:r>
          </w:p>
        </w:tc>
        <w:tc>
          <w:tcPr>
            <w:tcW w:w="1325" w:type="dxa"/>
            <w:tcBorders>
              <w:top w:val="nil"/>
              <w:left w:val="nil"/>
              <w:bottom w:val="single" w:sz="4" w:space="0" w:color="auto"/>
              <w:right w:val="single" w:sz="4" w:space="0" w:color="auto"/>
            </w:tcBorders>
            <w:shd w:val="clear" w:color="auto" w:fill="auto"/>
            <w:noWrap/>
            <w:vAlign w:val="center"/>
            <w:hideMark/>
          </w:tcPr>
          <w:p w:rsidR="00C921A4" w:rsidRPr="007F0AAC" w:rsidRDefault="00C921A4" w:rsidP="008B70C1">
            <w:pPr>
              <w:jc w:val="center"/>
              <w:rPr>
                <w:sz w:val="22"/>
                <w:szCs w:val="22"/>
                <w:lang w:val="en-US" w:eastAsia="en-US"/>
              </w:rPr>
            </w:pPr>
            <w:r w:rsidRPr="007F0AAC">
              <w:rPr>
                <w:sz w:val="22"/>
                <w:szCs w:val="22"/>
                <w:lang w:val="en-US" w:eastAsia="en-US"/>
              </w:rPr>
              <w:t>465</w:t>
            </w:r>
          </w:p>
        </w:tc>
      </w:tr>
      <w:tr w:rsidR="00C921A4" w:rsidRPr="007F0AAC" w:rsidTr="006F232D">
        <w:trPr>
          <w:trHeight w:val="376"/>
          <w:jc w:val="center"/>
        </w:trPr>
        <w:tc>
          <w:tcPr>
            <w:tcW w:w="4408" w:type="dxa"/>
            <w:tcBorders>
              <w:top w:val="nil"/>
              <w:left w:val="single" w:sz="4" w:space="0" w:color="auto"/>
              <w:bottom w:val="single" w:sz="4" w:space="0" w:color="auto"/>
              <w:right w:val="single" w:sz="4" w:space="0" w:color="auto"/>
            </w:tcBorders>
            <w:shd w:val="clear" w:color="auto" w:fill="auto"/>
            <w:noWrap/>
            <w:vAlign w:val="center"/>
            <w:hideMark/>
          </w:tcPr>
          <w:p w:rsidR="007426DD" w:rsidRPr="007F0AAC" w:rsidRDefault="00FF1EC6" w:rsidP="006F232D">
            <w:pPr>
              <w:rPr>
                <w:sz w:val="22"/>
                <w:szCs w:val="22"/>
                <w:lang w:eastAsia="en-US"/>
              </w:rPr>
            </w:pPr>
            <w:r w:rsidRPr="007F0AAC">
              <w:rPr>
                <w:sz w:val="22"/>
                <w:szCs w:val="22"/>
                <w:lang w:val="en-US" w:eastAsia="en-US"/>
              </w:rPr>
              <w:t>Persons with febrile conditions (%)</w:t>
            </w:r>
          </w:p>
        </w:tc>
        <w:tc>
          <w:tcPr>
            <w:tcW w:w="901" w:type="dxa"/>
            <w:tcBorders>
              <w:top w:val="nil"/>
              <w:left w:val="nil"/>
              <w:bottom w:val="single" w:sz="4" w:space="0" w:color="auto"/>
              <w:right w:val="single" w:sz="4" w:space="0" w:color="auto"/>
            </w:tcBorders>
            <w:shd w:val="clear" w:color="auto" w:fill="auto"/>
            <w:noWrap/>
            <w:vAlign w:val="center"/>
            <w:hideMark/>
          </w:tcPr>
          <w:p w:rsidR="00C921A4" w:rsidRPr="007F0AAC" w:rsidRDefault="00C921A4" w:rsidP="008B70C1">
            <w:pPr>
              <w:jc w:val="center"/>
              <w:rPr>
                <w:sz w:val="22"/>
                <w:szCs w:val="22"/>
                <w:lang w:eastAsia="en-US"/>
              </w:rPr>
            </w:pPr>
            <w:r w:rsidRPr="007F0AAC">
              <w:rPr>
                <w:sz w:val="22"/>
                <w:szCs w:val="22"/>
                <w:lang w:val="en-US" w:eastAsia="en-US"/>
              </w:rPr>
              <w:t>107</w:t>
            </w:r>
            <w:r w:rsidR="004A626A" w:rsidRPr="007F0AAC">
              <w:rPr>
                <w:sz w:val="22"/>
                <w:szCs w:val="22"/>
                <w:lang w:eastAsia="en-US"/>
              </w:rPr>
              <w:t xml:space="preserve"> (36%)</w:t>
            </w:r>
          </w:p>
        </w:tc>
        <w:tc>
          <w:tcPr>
            <w:tcW w:w="935" w:type="dxa"/>
            <w:tcBorders>
              <w:top w:val="nil"/>
              <w:left w:val="nil"/>
              <w:bottom w:val="single" w:sz="4" w:space="0" w:color="auto"/>
              <w:right w:val="single" w:sz="4" w:space="0" w:color="auto"/>
            </w:tcBorders>
            <w:shd w:val="clear" w:color="auto" w:fill="auto"/>
            <w:noWrap/>
            <w:vAlign w:val="center"/>
            <w:hideMark/>
          </w:tcPr>
          <w:p w:rsidR="00C921A4" w:rsidRPr="007F0AAC" w:rsidRDefault="00C921A4" w:rsidP="008B70C1">
            <w:pPr>
              <w:jc w:val="center"/>
              <w:rPr>
                <w:sz w:val="22"/>
                <w:szCs w:val="22"/>
                <w:lang w:eastAsia="en-US"/>
              </w:rPr>
            </w:pPr>
            <w:r w:rsidRPr="007F0AAC">
              <w:rPr>
                <w:sz w:val="22"/>
                <w:szCs w:val="22"/>
                <w:lang w:val="en-US" w:eastAsia="en-US"/>
              </w:rPr>
              <w:t>152</w:t>
            </w:r>
            <w:r w:rsidR="004A626A" w:rsidRPr="007F0AAC">
              <w:rPr>
                <w:sz w:val="22"/>
                <w:szCs w:val="22"/>
                <w:lang w:eastAsia="en-US"/>
              </w:rPr>
              <w:t xml:space="preserve"> (32)</w:t>
            </w:r>
          </w:p>
        </w:tc>
        <w:tc>
          <w:tcPr>
            <w:tcW w:w="872" w:type="dxa"/>
            <w:tcBorders>
              <w:top w:val="nil"/>
              <w:left w:val="nil"/>
              <w:bottom w:val="single" w:sz="4" w:space="0" w:color="auto"/>
              <w:right w:val="single" w:sz="4" w:space="0" w:color="auto"/>
            </w:tcBorders>
            <w:shd w:val="clear" w:color="auto" w:fill="auto"/>
            <w:noWrap/>
            <w:vAlign w:val="center"/>
            <w:hideMark/>
          </w:tcPr>
          <w:p w:rsidR="00C921A4" w:rsidRPr="007F0AAC" w:rsidRDefault="00C921A4" w:rsidP="008B70C1">
            <w:pPr>
              <w:jc w:val="center"/>
              <w:rPr>
                <w:sz w:val="22"/>
                <w:szCs w:val="22"/>
                <w:lang w:eastAsia="en-US"/>
              </w:rPr>
            </w:pPr>
            <w:r w:rsidRPr="007F0AAC">
              <w:rPr>
                <w:sz w:val="22"/>
                <w:szCs w:val="22"/>
                <w:lang w:val="en-US" w:eastAsia="en-US"/>
              </w:rPr>
              <w:t>182</w:t>
            </w:r>
            <w:r w:rsidR="004A626A" w:rsidRPr="007F0AAC">
              <w:rPr>
                <w:sz w:val="22"/>
                <w:szCs w:val="22"/>
                <w:lang w:eastAsia="en-US"/>
              </w:rPr>
              <w:t xml:space="preserve"> (31%)</w:t>
            </w:r>
          </w:p>
        </w:tc>
        <w:tc>
          <w:tcPr>
            <w:tcW w:w="966" w:type="dxa"/>
            <w:tcBorders>
              <w:top w:val="nil"/>
              <w:left w:val="nil"/>
              <w:bottom w:val="single" w:sz="4" w:space="0" w:color="auto"/>
              <w:right w:val="single" w:sz="4" w:space="0" w:color="auto"/>
            </w:tcBorders>
            <w:shd w:val="clear" w:color="auto" w:fill="auto"/>
            <w:noWrap/>
            <w:vAlign w:val="center"/>
            <w:hideMark/>
          </w:tcPr>
          <w:p w:rsidR="00C921A4" w:rsidRPr="007F0AAC" w:rsidRDefault="00C921A4" w:rsidP="008B70C1">
            <w:pPr>
              <w:jc w:val="center"/>
              <w:rPr>
                <w:sz w:val="22"/>
                <w:szCs w:val="22"/>
                <w:lang w:eastAsia="en-US"/>
              </w:rPr>
            </w:pPr>
            <w:r w:rsidRPr="007F0AAC">
              <w:rPr>
                <w:sz w:val="22"/>
                <w:szCs w:val="22"/>
                <w:lang w:val="en-US" w:eastAsia="en-US"/>
              </w:rPr>
              <w:t>84</w:t>
            </w:r>
            <w:r w:rsidR="004A626A" w:rsidRPr="007F0AAC">
              <w:rPr>
                <w:sz w:val="22"/>
                <w:szCs w:val="22"/>
                <w:lang w:eastAsia="en-US"/>
              </w:rPr>
              <w:t xml:space="preserve"> (17%)</w:t>
            </w:r>
          </w:p>
        </w:tc>
        <w:tc>
          <w:tcPr>
            <w:tcW w:w="1325" w:type="dxa"/>
            <w:tcBorders>
              <w:top w:val="nil"/>
              <w:left w:val="nil"/>
              <w:bottom w:val="single" w:sz="4" w:space="0" w:color="auto"/>
              <w:right w:val="single" w:sz="4" w:space="0" w:color="auto"/>
            </w:tcBorders>
            <w:shd w:val="clear" w:color="auto" w:fill="auto"/>
            <w:noWrap/>
            <w:vAlign w:val="center"/>
            <w:hideMark/>
          </w:tcPr>
          <w:p w:rsidR="004A626A" w:rsidRPr="007F0AAC" w:rsidRDefault="00C921A4" w:rsidP="008B70C1">
            <w:pPr>
              <w:jc w:val="center"/>
              <w:rPr>
                <w:sz w:val="22"/>
                <w:szCs w:val="22"/>
                <w:lang w:eastAsia="en-US"/>
              </w:rPr>
            </w:pPr>
            <w:r w:rsidRPr="007F0AAC">
              <w:rPr>
                <w:sz w:val="22"/>
                <w:szCs w:val="22"/>
                <w:lang w:val="en-US" w:eastAsia="en-US"/>
              </w:rPr>
              <w:t>131</w:t>
            </w:r>
          </w:p>
          <w:p w:rsidR="00C921A4" w:rsidRPr="007F0AAC" w:rsidRDefault="004A626A" w:rsidP="008B70C1">
            <w:pPr>
              <w:jc w:val="center"/>
              <w:rPr>
                <w:sz w:val="22"/>
                <w:szCs w:val="22"/>
                <w:lang w:eastAsia="en-US"/>
              </w:rPr>
            </w:pPr>
            <w:r w:rsidRPr="007F0AAC">
              <w:rPr>
                <w:sz w:val="22"/>
                <w:szCs w:val="22"/>
                <w:lang w:eastAsia="en-US"/>
              </w:rPr>
              <w:t>(29%)</w:t>
            </w:r>
          </w:p>
        </w:tc>
      </w:tr>
      <w:tr w:rsidR="00C921A4" w:rsidRPr="007F0AAC" w:rsidTr="006F232D">
        <w:trPr>
          <w:trHeight w:val="376"/>
          <w:jc w:val="center"/>
        </w:trPr>
        <w:tc>
          <w:tcPr>
            <w:tcW w:w="4408" w:type="dxa"/>
            <w:tcBorders>
              <w:top w:val="nil"/>
              <w:left w:val="single" w:sz="4" w:space="0" w:color="auto"/>
              <w:bottom w:val="single" w:sz="4" w:space="0" w:color="auto"/>
              <w:right w:val="single" w:sz="4" w:space="0" w:color="auto"/>
            </w:tcBorders>
            <w:shd w:val="clear" w:color="auto" w:fill="auto"/>
            <w:noWrap/>
            <w:vAlign w:val="center"/>
            <w:hideMark/>
          </w:tcPr>
          <w:p w:rsidR="00C921A4" w:rsidRPr="007F0AAC" w:rsidRDefault="00FF1EC6" w:rsidP="006F232D">
            <w:pPr>
              <w:rPr>
                <w:sz w:val="22"/>
                <w:szCs w:val="22"/>
                <w:lang w:val="en-US" w:eastAsia="en-US"/>
              </w:rPr>
            </w:pPr>
            <w:r w:rsidRPr="007F0AAC">
              <w:rPr>
                <w:sz w:val="22"/>
                <w:szCs w:val="22"/>
                <w:lang w:val="en-US" w:eastAsia="en-US"/>
              </w:rPr>
              <w:t>Of these, persons with a confirmed diagnosis of TBE</w:t>
            </w:r>
          </w:p>
        </w:tc>
        <w:tc>
          <w:tcPr>
            <w:tcW w:w="901" w:type="dxa"/>
            <w:tcBorders>
              <w:top w:val="nil"/>
              <w:left w:val="nil"/>
              <w:bottom w:val="single" w:sz="4" w:space="0" w:color="auto"/>
              <w:right w:val="single" w:sz="4" w:space="0" w:color="auto"/>
            </w:tcBorders>
            <w:shd w:val="clear" w:color="auto" w:fill="auto"/>
            <w:noWrap/>
            <w:vAlign w:val="center"/>
            <w:hideMark/>
          </w:tcPr>
          <w:p w:rsidR="00C921A4" w:rsidRPr="007F0AAC" w:rsidRDefault="00C921A4" w:rsidP="008B70C1">
            <w:pPr>
              <w:jc w:val="center"/>
              <w:rPr>
                <w:sz w:val="22"/>
                <w:szCs w:val="22"/>
                <w:lang w:eastAsia="en-US"/>
              </w:rPr>
            </w:pPr>
            <w:r w:rsidRPr="007F0AAC">
              <w:rPr>
                <w:sz w:val="22"/>
                <w:szCs w:val="22"/>
                <w:lang w:eastAsia="en-US"/>
              </w:rPr>
              <w:t>16</w:t>
            </w:r>
            <w:r w:rsidR="004A626A" w:rsidRPr="007F0AAC">
              <w:rPr>
                <w:sz w:val="22"/>
                <w:szCs w:val="22"/>
                <w:lang w:eastAsia="en-US"/>
              </w:rPr>
              <w:t xml:space="preserve"> (15%)</w:t>
            </w:r>
          </w:p>
        </w:tc>
        <w:tc>
          <w:tcPr>
            <w:tcW w:w="935" w:type="dxa"/>
            <w:tcBorders>
              <w:top w:val="nil"/>
              <w:left w:val="nil"/>
              <w:bottom w:val="single" w:sz="4" w:space="0" w:color="auto"/>
              <w:right w:val="single" w:sz="4" w:space="0" w:color="auto"/>
            </w:tcBorders>
            <w:shd w:val="clear" w:color="auto" w:fill="auto"/>
            <w:noWrap/>
            <w:vAlign w:val="center"/>
            <w:hideMark/>
          </w:tcPr>
          <w:p w:rsidR="00C921A4" w:rsidRPr="007F0AAC" w:rsidRDefault="00C921A4" w:rsidP="008B70C1">
            <w:pPr>
              <w:jc w:val="center"/>
              <w:rPr>
                <w:sz w:val="22"/>
                <w:szCs w:val="22"/>
                <w:lang w:eastAsia="en-US"/>
              </w:rPr>
            </w:pPr>
            <w:r w:rsidRPr="007F0AAC">
              <w:rPr>
                <w:sz w:val="22"/>
                <w:szCs w:val="22"/>
                <w:lang w:eastAsia="en-US"/>
              </w:rPr>
              <w:t>23</w:t>
            </w:r>
            <w:r w:rsidR="004A626A" w:rsidRPr="007F0AAC">
              <w:rPr>
                <w:sz w:val="22"/>
                <w:szCs w:val="22"/>
                <w:lang w:eastAsia="en-US"/>
              </w:rPr>
              <w:t xml:space="preserve"> (15%)</w:t>
            </w:r>
          </w:p>
        </w:tc>
        <w:tc>
          <w:tcPr>
            <w:tcW w:w="872" w:type="dxa"/>
            <w:tcBorders>
              <w:top w:val="nil"/>
              <w:left w:val="nil"/>
              <w:bottom w:val="single" w:sz="4" w:space="0" w:color="auto"/>
              <w:right w:val="single" w:sz="4" w:space="0" w:color="auto"/>
            </w:tcBorders>
            <w:shd w:val="clear" w:color="auto" w:fill="auto"/>
            <w:noWrap/>
            <w:vAlign w:val="center"/>
            <w:hideMark/>
          </w:tcPr>
          <w:p w:rsidR="00C921A4" w:rsidRPr="007F0AAC" w:rsidRDefault="00C921A4" w:rsidP="008B70C1">
            <w:pPr>
              <w:jc w:val="center"/>
              <w:rPr>
                <w:sz w:val="22"/>
                <w:szCs w:val="22"/>
                <w:lang w:eastAsia="en-US"/>
              </w:rPr>
            </w:pPr>
            <w:r w:rsidRPr="007F0AAC">
              <w:rPr>
                <w:sz w:val="22"/>
                <w:szCs w:val="22"/>
                <w:lang w:eastAsia="en-US"/>
              </w:rPr>
              <w:t>12</w:t>
            </w:r>
            <w:r w:rsidR="004A626A" w:rsidRPr="007F0AAC">
              <w:rPr>
                <w:sz w:val="22"/>
                <w:szCs w:val="22"/>
                <w:lang w:eastAsia="en-US"/>
              </w:rPr>
              <w:t xml:space="preserve"> (7%)</w:t>
            </w:r>
          </w:p>
        </w:tc>
        <w:tc>
          <w:tcPr>
            <w:tcW w:w="966" w:type="dxa"/>
            <w:tcBorders>
              <w:top w:val="nil"/>
              <w:left w:val="nil"/>
              <w:bottom w:val="single" w:sz="4" w:space="0" w:color="auto"/>
              <w:right w:val="single" w:sz="4" w:space="0" w:color="auto"/>
            </w:tcBorders>
            <w:shd w:val="clear" w:color="auto" w:fill="auto"/>
            <w:noWrap/>
            <w:vAlign w:val="center"/>
            <w:hideMark/>
          </w:tcPr>
          <w:p w:rsidR="004A626A" w:rsidRPr="007F0AAC" w:rsidRDefault="00C921A4" w:rsidP="008B70C1">
            <w:pPr>
              <w:jc w:val="center"/>
              <w:rPr>
                <w:sz w:val="22"/>
                <w:szCs w:val="22"/>
                <w:lang w:eastAsia="en-US"/>
              </w:rPr>
            </w:pPr>
            <w:r w:rsidRPr="007F0AAC">
              <w:rPr>
                <w:sz w:val="22"/>
                <w:szCs w:val="22"/>
                <w:lang w:eastAsia="en-US"/>
              </w:rPr>
              <w:t>8</w:t>
            </w:r>
          </w:p>
          <w:p w:rsidR="00C921A4" w:rsidRPr="007F0AAC" w:rsidRDefault="004A626A" w:rsidP="008B70C1">
            <w:pPr>
              <w:jc w:val="center"/>
              <w:rPr>
                <w:sz w:val="22"/>
                <w:szCs w:val="22"/>
                <w:lang w:eastAsia="en-US"/>
              </w:rPr>
            </w:pPr>
            <w:r w:rsidRPr="007F0AAC">
              <w:rPr>
                <w:sz w:val="22"/>
                <w:szCs w:val="22"/>
                <w:lang w:eastAsia="en-US"/>
              </w:rPr>
              <w:t>(10%)</w:t>
            </w:r>
          </w:p>
        </w:tc>
        <w:tc>
          <w:tcPr>
            <w:tcW w:w="1325" w:type="dxa"/>
            <w:tcBorders>
              <w:top w:val="nil"/>
              <w:left w:val="nil"/>
              <w:bottom w:val="single" w:sz="4" w:space="0" w:color="auto"/>
              <w:right w:val="single" w:sz="4" w:space="0" w:color="auto"/>
            </w:tcBorders>
            <w:shd w:val="clear" w:color="auto" w:fill="auto"/>
            <w:noWrap/>
            <w:vAlign w:val="center"/>
            <w:hideMark/>
          </w:tcPr>
          <w:p w:rsidR="004A626A" w:rsidRPr="007F0AAC" w:rsidRDefault="004A626A" w:rsidP="008B70C1">
            <w:pPr>
              <w:jc w:val="center"/>
              <w:rPr>
                <w:sz w:val="22"/>
                <w:szCs w:val="22"/>
                <w:lang w:eastAsia="en-US"/>
              </w:rPr>
            </w:pPr>
            <w:r w:rsidRPr="007F0AAC">
              <w:rPr>
                <w:sz w:val="22"/>
                <w:szCs w:val="22"/>
                <w:lang w:eastAsia="en-US"/>
              </w:rPr>
              <w:t>15</w:t>
            </w:r>
          </w:p>
          <w:p w:rsidR="00C921A4" w:rsidRPr="007F0AAC" w:rsidRDefault="004A626A" w:rsidP="008B70C1">
            <w:pPr>
              <w:jc w:val="center"/>
              <w:rPr>
                <w:sz w:val="22"/>
                <w:szCs w:val="22"/>
                <w:lang w:eastAsia="en-US"/>
              </w:rPr>
            </w:pPr>
            <w:r w:rsidRPr="007F0AAC">
              <w:rPr>
                <w:sz w:val="22"/>
                <w:szCs w:val="22"/>
                <w:lang w:eastAsia="en-US"/>
              </w:rPr>
              <w:t>(12%)</w:t>
            </w:r>
          </w:p>
        </w:tc>
      </w:tr>
    </w:tbl>
    <w:p w:rsidR="00C921A4" w:rsidRPr="007F0AAC" w:rsidRDefault="00C921A4" w:rsidP="00C921A4">
      <w:pPr>
        <w:autoSpaceDE w:val="0"/>
        <w:autoSpaceDN w:val="0"/>
        <w:adjustRightInd w:val="0"/>
        <w:spacing w:line="360" w:lineRule="auto"/>
        <w:ind w:firstLine="630"/>
        <w:jc w:val="both"/>
        <w:rPr>
          <w:sz w:val="24"/>
          <w:szCs w:val="24"/>
        </w:rPr>
      </w:pPr>
    </w:p>
    <w:p w:rsidR="009C27ED" w:rsidRPr="007F0AAC" w:rsidRDefault="00FF1EC6" w:rsidP="00B62589">
      <w:pPr>
        <w:autoSpaceDE w:val="0"/>
        <w:autoSpaceDN w:val="0"/>
        <w:adjustRightInd w:val="0"/>
        <w:spacing w:line="360" w:lineRule="auto"/>
        <w:ind w:firstLine="709"/>
        <w:jc w:val="both"/>
        <w:rPr>
          <w:rStyle w:val="s0"/>
          <w:sz w:val="24"/>
          <w:lang w:val="en-US"/>
        </w:rPr>
      </w:pPr>
      <w:r w:rsidRPr="007F0AAC">
        <w:rPr>
          <w:sz w:val="24"/>
          <w:szCs w:val="24"/>
          <w:lang w:val="en-US"/>
        </w:rPr>
        <w:t>Thus, the analysis of the rickettsiosis incidence and the analysis of archived data for 2013-2016 indicate an increase in the incidence of tick-borne rickettsioses in the Republic of Kazakhstan, an extension of the season of tick attacks in recent years. As well as an increase in tick attacks and the presence in persons bitten by ticks of other undiagnosed infections, except tick-borne encephalitis, which, in turn, indicates the need to study the distribution of rickettsioses and other diseases transmitted by tick bites among the population of the southern region of Kazakhstan, in particular the Almaty region</w:t>
      </w:r>
      <w:r w:rsidR="00C921A4" w:rsidRPr="007F0AAC">
        <w:rPr>
          <w:rStyle w:val="s0"/>
          <w:sz w:val="24"/>
          <w:lang w:val="en-US"/>
        </w:rPr>
        <w:t>.</w:t>
      </w:r>
    </w:p>
    <w:p w:rsidR="00FA1DCB" w:rsidRPr="007F0AAC" w:rsidRDefault="00C25DEB" w:rsidP="00B62589">
      <w:pPr>
        <w:autoSpaceDE w:val="0"/>
        <w:autoSpaceDN w:val="0"/>
        <w:adjustRightInd w:val="0"/>
        <w:spacing w:line="360" w:lineRule="auto"/>
        <w:ind w:firstLine="709"/>
        <w:jc w:val="both"/>
        <w:rPr>
          <w:rStyle w:val="s0"/>
          <w:b/>
          <w:sz w:val="24"/>
          <w:lang w:val="en-US"/>
        </w:rPr>
      </w:pPr>
      <w:r w:rsidRPr="007F0AAC">
        <w:rPr>
          <w:rStyle w:val="s0"/>
          <w:b/>
          <w:sz w:val="24"/>
          <w:lang w:val="en-US"/>
        </w:rPr>
        <w:t>3</w:t>
      </w:r>
      <w:r w:rsidR="00656DD2" w:rsidRPr="007F0AAC">
        <w:rPr>
          <w:rStyle w:val="s0"/>
          <w:b/>
          <w:sz w:val="24"/>
          <w:lang w:val="en-US"/>
        </w:rPr>
        <w:t>.</w:t>
      </w:r>
      <w:r w:rsidR="001363F9" w:rsidRPr="007F0AAC">
        <w:rPr>
          <w:rStyle w:val="s0"/>
          <w:b/>
          <w:sz w:val="24"/>
          <w:lang w:val="en-US"/>
        </w:rPr>
        <w:t>2</w:t>
      </w:r>
      <w:r w:rsidR="00656DD2" w:rsidRPr="007F0AAC">
        <w:rPr>
          <w:rStyle w:val="s0"/>
          <w:b/>
          <w:sz w:val="24"/>
          <w:lang w:val="en-US"/>
        </w:rPr>
        <w:t xml:space="preserve"> </w:t>
      </w:r>
      <w:r w:rsidR="00FF1EC6" w:rsidRPr="007F0AAC">
        <w:rPr>
          <w:b/>
          <w:bCs/>
          <w:color w:val="auto"/>
          <w:sz w:val="24"/>
          <w:lang w:val="kk-KZ"/>
        </w:rPr>
        <w:t>Analysis of data on ticks collected in the southern region of Kazakhstan</w:t>
      </w:r>
    </w:p>
    <w:p w:rsidR="00C25DEB" w:rsidRPr="007F0AAC" w:rsidRDefault="00FF1EC6" w:rsidP="00B62589">
      <w:pPr>
        <w:spacing w:line="360" w:lineRule="auto"/>
        <w:ind w:firstLine="709"/>
        <w:jc w:val="both"/>
        <w:textAlignment w:val="center"/>
        <w:rPr>
          <w:color w:val="auto"/>
          <w:sz w:val="24"/>
          <w:lang w:val="kk-KZ"/>
        </w:rPr>
      </w:pPr>
      <w:r w:rsidRPr="007F0AAC">
        <w:rPr>
          <w:color w:val="auto"/>
          <w:sz w:val="24"/>
          <w:lang w:val="kk-KZ"/>
        </w:rPr>
        <w:t xml:space="preserve">As part of the project, </w:t>
      </w:r>
      <w:r w:rsidRPr="007F0AAC">
        <w:rPr>
          <w:color w:val="auto"/>
          <w:sz w:val="24"/>
          <w:lang w:val="en-US"/>
        </w:rPr>
        <w:t>ticks collection</w:t>
      </w:r>
      <w:r w:rsidRPr="007F0AAC">
        <w:rPr>
          <w:color w:val="auto"/>
          <w:sz w:val="24"/>
          <w:lang w:val="kk-KZ"/>
        </w:rPr>
        <w:t xml:space="preserve"> in the southern region of Kazakhstan during the epidemic seasons of 2018, 2019 and 2020 and their morphological identification with the definition of the taxonomic group to the species</w:t>
      </w:r>
      <w:r w:rsidRPr="007F0AAC">
        <w:rPr>
          <w:color w:val="auto"/>
          <w:sz w:val="24"/>
          <w:lang w:val="en-US"/>
        </w:rPr>
        <w:t xml:space="preserve"> was performed</w:t>
      </w:r>
      <w:r w:rsidRPr="007F0AAC">
        <w:rPr>
          <w:color w:val="auto"/>
          <w:sz w:val="24"/>
          <w:lang w:val="kk-KZ"/>
        </w:rPr>
        <w:t>, a geodatabase of tick collection points was created in Excel format to clarify the species diversity in places of distribution</w:t>
      </w:r>
      <w:r w:rsidR="00C25DEB" w:rsidRPr="007F0AAC">
        <w:rPr>
          <w:color w:val="auto"/>
          <w:sz w:val="24"/>
          <w:lang w:val="kk-KZ"/>
        </w:rPr>
        <w:t xml:space="preserve">. </w:t>
      </w:r>
    </w:p>
    <w:p w:rsidR="009D177A" w:rsidRPr="007F0AAC" w:rsidRDefault="00FF1EC6" w:rsidP="00B62589">
      <w:pPr>
        <w:spacing w:line="360" w:lineRule="auto"/>
        <w:ind w:firstLine="709"/>
        <w:jc w:val="both"/>
        <w:textAlignment w:val="center"/>
        <w:rPr>
          <w:iCs/>
          <w:sz w:val="24"/>
          <w:szCs w:val="24"/>
          <w:lang w:val="kk-KZ"/>
        </w:rPr>
      </w:pPr>
      <w:r w:rsidRPr="007F0AAC">
        <w:rPr>
          <w:color w:val="auto"/>
          <w:sz w:val="24"/>
          <w:lang w:val="kk-KZ"/>
        </w:rPr>
        <w:t xml:space="preserve">In the epidemiological season of 2018, within the framework of </w:t>
      </w:r>
      <w:r w:rsidR="00010E3C" w:rsidRPr="007F0AAC">
        <w:rPr>
          <w:color w:val="auto"/>
          <w:sz w:val="24"/>
          <w:lang w:val="en-US"/>
        </w:rPr>
        <w:t>collaboration</w:t>
      </w:r>
      <w:r w:rsidRPr="007F0AAC">
        <w:rPr>
          <w:color w:val="auto"/>
          <w:sz w:val="24"/>
          <w:lang w:val="kk-KZ"/>
        </w:rPr>
        <w:t xml:space="preserve">, 427 ticks </w:t>
      </w:r>
      <w:r w:rsidR="00010E3C" w:rsidRPr="007F0AAC">
        <w:rPr>
          <w:color w:val="auto"/>
          <w:sz w:val="24"/>
          <w:lang w:val="en-US"/>
        </w:rPr>
        <w:t>taken</w:t>
      </w:r>
      <w:r w:rsidRPr="007F0AAC">
        <w:rPr>
          <w:color w:val="auto"/>
          <w:sz w:val="24"/>
          <w:lang w:val="kk-KZ"/>
        </w:rPr>
        <w:t xml:space="preserve"> from humans were received from the </w:t>
      </w:r>
      <w:r w:rsidR="00010E3C" w:rsidRPr="007F0AAC">
        <w:rPr>
          <w:color w:val="auto"/>
          <w:sz w:val="24"/>
          <w:lang w:val="en-US"/>
        </w:rPr>
        <w:t>SPCSEEM</w:t>
      </w:r>
      <w:r w:rsidRPr="007F0AAC">
        <w:rPr>
          <w:color w:val="auto"/>
          <w:sz w:val="24"/>
          <w:lang w:val="kk-KZ"/>
        </w:rPr>
        <w:t>. Also, in 2018,</w:t>
      </w:r>
      <w:r w:rsidR="00010E3C" w:rsidRPr="007F0AAC">
        <w:rPr>
          <w:color w:val="auto"/>
          <w:sz w:val="24"/>
          <w:lang w:val="kk-KZ"/>
        </w:rPr>
        <w:t xml:space="preserve"> 179 ticks were collected and identified to a species (collection was carried out in April)</w:t>
      </w:r>
      <w:r w:rsidRPr="007F0AAC">
        <w:rPr>
          <w:color w:val="auto"/>
          <w:sz w:val="24"/>
          <w:lang w:val="kk-KZ"/>
        </w:rPr>
        <w:t xml:space="preserve"> in the foothill areas of the Zhambyl region using the “flag” method.</w:t>
      </w:r>
      <w:r w:rsidR="00010E3C" w:rsidRPr="007F0AAC">
        <w:rPr>
          <w:color w:val="auto"/>
          <w:sz w:val="24"/>
          <w:lang w:val="en-US"/>
        </w:rPr>
        <w:t xml:space="preserve"> Among them, 3 species of ticks belonging to the </w:t>
      </w:r>
      <w:r w:rsidR="00010E3C" w:rsidRPr="007C587E">
        <w:rPr>
          <w:iCs/>
          <w:color w:val="auto"/>
          <w:sz w:val="24"/>
          <w:lang w:val="kk-KZ"/>
        </w:rPr>
        <w:t>Ixodida</w:t>
      </w:r>
      <w:r w:rsidR="00010E3C" w:rsidRPr="007C587E">
        <w:rPr>
          <w:iCs/>
          <w:color w:val="auto"/>
          <w:sz w:val="24"/>
          <w:lang w:val="en-US"/>
        </w:rPr>
        <w:t>e</w:t>
      </w:r>
      <w:r w:rsidR="00010E3C" w:rsidRPr="007F0AAC">
        <w:rPr>
          <w:i/>
          <w:color w:val="auto"/>
          <w:sz w:val="24"/>
          <w:lang w:val="en-US"/>
        </w:rPr>
        <w:t xml:space="preserve"> </w:t>
      </w:r>
      <w:r w:rsidR="00010E3C" w:rsidRPr="007F0AAC">
        <w:rPr>
          <w:color w:val="auto"/>
          <w:sz w:val="24"/>
          <w:lang w:val="en-US"/>
        </w:rPr>
        <w:t>family were identified:</w:t>
      </w:r>
      <w:r w:rsidR="00010E3C" w:rsidRPr="007F0AAC">
        <w:rPr>
          <w:color w:val="auto"/>
          <w:sz w:val="24"/>
          <w:lang w:val="kk-KZ"/>
        </w:rPr>
        <w:t xml:space="preserve"> </w:t>
      </w:r>
      <w:r w:rsidR="00010E3C" w:rsidRPr="007F0AAC">
        <w:rPr>
          <w:i/>
          <w:sz w:val="24"/>
          <w:szCs w:val="24"/>
          <w:lang w:val="kk-KZ"/>
        </w:rPr>
        <w:t>D.</w:t>
      </w:r>
      <w:r w:rsidR="007C587E">
        <w:rPr>
          <w:i/>
          <w:sz w:val="24"/>
          <w:szCs w:val="24"/>
          <w:lang w:val="en-US"/>
        </w:rPr>
        <w:t> </w:t>
      </w:r>
      <w:r w:rsidR="00010E3C" w:rsidRPr="007F0AAC">
        <w:rPr>
          <w:i/>
          <w:sz w:val="24"/>
          <w:szCs w:val="24"/>
          <w:lang w:val="kk-KZ"/>
        </w:rPr>
        <w:t>niveus, D.</w:t>
      </w:r>
      <w:r w:rsidR="007C587E">
        <w:rPr>
          <w:i/>
          <w:sz w:val="24"/>
          <w:szCs w:val="24"/>
          <w:lang w:val="en-US"/>
        </w:rPr>
        <w:t> </w:t>
      </w:r>
      <w:r w:rsidR="00010E3C" w:rsidRPr="007F0AAC">
        <w:rPr>
          <w:i/>
          <w:sz w:val="24"/>
          <w:szCs w:val="24"/>
          <w:lang w:val="en-US"/>
        </w:rPr>
        <w:t>reticulatus</w:t>
      </w:r>
      <w:r w:rsidR="00010E3C" w:rsidRPr="007F0AAC">
        <w:rPr>
          <w:i/>
          <w:sz w:val="24"/>
          <w:szCs w:val="24"/>
          <w:lang w:val="kk-KZ"/>
        </w:rPr>
        <w:t>, H</w:t>
      </w:r>
      <w:r w:rsidR="00010E3C" w:rsidRPr="007F0AAC">
        <w:rPr>
          <w:i/>
          <w:sz w:val="24"/>
          <w:szCs w:val="24"/>
          <w:lang w:val="en-US"/>
        </w:rPr>
        <w:t>a</w:t>
      </w:r>
      <w:r w:rsidR="00010E3C" w:rsidRPr="007F0AAC">
        <w:rPr>
          <w:i/>
          <w:sz w:val="24"/>
          <w:szCs w:val="24"/>
          <w:lang w:val="kk-KZ"/>
        </w:rPr>
        <w:t>. рunctata</w:t>
      </w:r>
      <w:r w:rsidR="00010E3C" w:rsidRPr="007F0AAC">
        <w:rPr>
          <w:color w:val="auto"/>
          <w:sz w:val="24"/>
          <w:lang w:val="en-US"/>
        </w:rPr>
        <w:t xml:space="preserve"> (data not shown).</w:t>
      </w:r>
      <w:r w:rsidR="00DE50CB" w:rsidRPr="007F0AAC">
        <w:rPr>
          <w:color w:val="auto"/>
          <w:sz w:val="24"/>
          <w:lang w:val="kk-KZ"/>
        </w:rPr>
        <w:t xml:space="preserve"> </w:t>
      </w:r>
      <w:r w:rsidR="00010E3C" w:rsidRPr="007F0AAC">
        <w:rPr>
          <w:iCs/>
          <w:sz w:val="24"/>
          <w:lang w:val="kk-KZ" w:eastAsia="en-US"/>
        </w:rPr>
        <w:t xml:space="preserve">In the spring-summer 2019 epidemiological season, 25 ticks were collected in the Ili district of the Almaty region during a field trip using the “flag” method. Also, 479 ticks were collected in the </w:t>
      </w:r>
      <w:r w:rsidR="00010E3C" w:rsidRPr="007F0AAC">
        <w:rPr>
          <w:iCs/>
          <w:sz w:val="24"/>
          <w:lang w:val="kk-KZ" w:eastAsia="en-US"/>
        </w:rPr>
        <w:lastRenderedPageBreak/>
        <w:t>Turkestan region using the "flag" method</w:t>
      </w:r>
      <w:r w:rsidR="00656DD2" w:rsidRPr="007F0AAC">
        <w:rPr>
          <w:iCs/>
          <w:sz w:val="24"/>
          <w:lang w:val="kk-KZ" w:eastAsia="en-US"/>
        </w:rPr>
        <w:t xml:space="preserve">. </w:t>
      </w:r>
      <w:r w:rsidR="00010E3C" w:rsidRPr="007F0AAC">
        <w:rPr>
          <w:iCs/>
          <w:sz w:val="24"/>
          <w:lang w:val="kk-KZ" w:eastAsia="en-US"/>
        </w:rPr>
        <w:t xml:space="preserve">In the </w:t>
      </w:r>
      <w:r w:rsidR="0007092C" w:rsidRPr="007F0AAC">
        <w:rPr>
          <w:iCs/>
          <w:sz w:val="24"/>
          <w:lang w:val="en-US" w:eastAsia="en-US"/>
        </w:rPr>
        <w:t>epidemiological</w:t>
      </w:r>
      <w:r w:rsidR="0007092C" w:rsidRPr="007F0AAC">
        <w:rPr>
          <w:iCs/>
          <w:sz w:val="24"/>
          <w:lang w:val="kk-KZ" w:eastAsia="en-US"/>
        </w:rPr>
        <w:t xml:space="preserve"> season </w:t>
      </w:r>
      <w:r w:rsidR="0007092C">
        <w:rPr>
          <w:iCs/>
          <w:sz w:val="24"/>
          <w:lang w:val="en-US" w:eastAsia="en-US"/>
        </w:rPr>
        <w:t xml:space="preserve">of </w:t>
      </w:r>
      <w:r w:rsidR="00010E3C" w:rsidRPr="007F0AAC">
        <w:rPr>
          <w:iCs/>
          <w:sz w:val="24"/>
          <w:lang w:val="kk-KZ" w:eastAsia="en-US"/>
        </w:rPr>
        <w:t xml:space="preserve">spring-summer 2020, </w:t>
      </w:r>
      <w:r w:rsidR="00010E3C" w:rsidRPr="007F0AAC">
        <w:rPr>
          <w:iCs/>
          <w:sz w:val="24"/>
          <w:lang w:val="en-US" w:eastAsia="en-US"/>
        </w:rPr>
        <w:t>due to</w:t>
      </w:r>
      <w:r w:rsidR="00010E3C" w:rsidRPr="007F0AAC">
        <w:rPr>
          <w:iCs/>
          <w:sz w:val="24"/>
          <w:lang w:val="kk-KZ" w:eastAsia="en-US"/>
        </w:rPr>
        <w:t xml:space="preserve"> quarantine measures to prevent the spread of SARS-CoV-2 in the Republic of Kazakhstan, tick collection was </w:t>
      </w:r>
      <w:r w:rsidR="00010E3C" w:rsidRPr="007F0AAC">
        <w:rPr>
          <w:iCs/>
          <w:sz w:val="24"/>
          <w:lang w:val="en-US" w:eastAsia="en-US"/>
        </w:rPr>
        <w:t>suspended</w:t>
      </w:r>
      <w:r w:rsidR="00010E3C" w:rsidRPr="007F0AAC">
        <w:rPr>
          <w:iCs/>
          <w:sz w:val="24"/>
          <w:lang w:val="kk-KZ" w:eastAsia="en-US"/>
        </w:rPr>
        <w:t xml:space="preserve"> from March to May. In May 5 ticks were collected in the Zailiyskiy Alatau mountains (Almaty region)</w:t>
      </w:r>
      <w:r w:rsidR="00010E3C" w:rsidRPr="007F0AAC">
        <w:rPr>
          <w:iCs/>
          <w:sz w:val="24"/>
          <w:lang w:val="en-US" w:eastAsia="en-US"/>
        </w:rPr>
        <w:t xml:space="preserve"> </w:t>
      </w:r>
      <w:r w:rsidR="00010E3C" w:rsidRPr="007F0AAC">
        <w:rPr>
          <w:iCs/>
          <w:sz w:val="24"/>
          <w:lang w:val="kk-KZ" w:eastAsia="en-US"/>
        </w:rPr>
        <w:t xml:space="preserve">using the “flag” method, </w:t>
      </w:r>
      <w:r w:rsidR="00010E3C" w:rsidRPr="007F0AAC">
        <w:rPr>
          <w:iCs/>
          <w:sz w:val="24"/>
          <w:lang w:val="en-US" w:eastAsia="en-US"/>
        </w:rPr>
        <w:t>which belonged</w:t>
      </w:r>
      <w:r w:rsidR="00010E3C" w:rsidRPr="007F0AAC">
        <w:rPr>
          <w:iCs/>
          <w:sz w:val="24"/>
          <w:lang w:val="kk-KZ" w:eastAsia="en-US"/>
        </w:rPr>
        <w:t xml:space="preserve"> to </w:t>
      </w:r>
      <w:r w:rsidR="00010E3C" w:rsidRPr="007F0AAC">
        <w:rPr>
          <w:i/>
          <w:sz w:val="24"/>
          <w:lang w:val="kk-KZ" w:eastAsia="en-US"/>
        </w:rPr>
        <w:t>I</w:t>
      </w:r>
      <w:r w:rsidR="0007092C">
        <w:rPr>
          <w:i/>
          <w:sz w:val="24"/>
          <w:lang w:val="en-US" w:eastAsia="en-US"/>
        </w:rPr>
        <w:t>xodes </w:t>
      </w:r>
      <w:r w:rsidR="00010E3C" w:rsidRPr="007F0AAC">
        <w:rPr>
          <w:i/>
          <w:sz w:val="24"/>
          <w:lang w:val="kk-KZ" w:eastAsia="en-US"/>
        </w:rPr>
        <w:t xml:space="preserve">persulcatus </w:t>
      </w:r>
      <w:r w:rsidR="00010E3C" w:rsidRPr="007F0AAC">
        <w:rPr>
          <w:iCs/>
          <w:sz w:val="24"/>
          <w:lang w:val="kk-KZ" w:eastAsia="en-US"/>
        </w:rPr>
        <w:t xml:space="preserve">(n = 4) and </w:t>
      </w:r>
      <w:r w:rsidR="00010E3C" w:rsidRPr="007F0AAC">
        <w:rPr>
          <w:i/>
          <w:sz w:val="24"/>
          <w:lang w:val="kk-KZ" w:eastAsia="en-US"/>
        </w:rPr>
        <w:t>Ha. punctata</w:t>
      </w:r>
      <w:r w:rsidR="00010E3C" w:rsidRPr="007F0AAC">
        <w:rPr>
          <w:iCs/>
          <w:sz w:val="24"/>
          <w:lang w:val="kk-KZ" w:eastAsia="en-US"/>
        </w:rPr>
        <w:t xml:space="preserve"> (n = 1)</w:t>
      </w:r>
      <w:r w:rsidR="00010E3C" w:rsidRPr="007F0AAC">
        <w:rPr>
          <w:iCs/>
          <w:sz w:val="24"/>
          <w:lang w:val="en-US" w:eastAsia="en-US"/>
        </w:rPr>
        <w:t xml:space="preserve"> </w:t>
      </w:r>
      <w:r w:rsidR="00010E3C" w:rsidRPr="007F0AAC">
        <w:rPr>
          <w:iCs/>
          <w:sz w:val="24"/>
          <w:lang w:val="kk-KZ" w:eastAsia="en-US"/>
        </w:rPr>
        <w:t>species.</w:t>
      </w:r>
      <w:r w:rsidR="00656DD2" w:rsidRPr="007F0AAC">
        <w:rPr>
          <w:iCs/>
          <w:sz w:val="24"/>
          <w:szCs w:val="24"/>
          <w:lang w:val="kk-KZ"/>
        </w:rPr>
        <w:t xml:space="preserve"> </w:t>
      </w:r>
      <w:r w:rsidR="00010E3C" w:rsidRPr="007F0AAC">
        <w:rPr>
          <w:iCs/>
          <w:sz w:val="24"/>
          <w:szCs w:val="24"/>
          <w:lang w:val="kk-KZ"/>
        </w:rPr>
        <w:t>Additionally, 2 ticks were obtained from people</w:t>
      </w:r>
      <w:r w:rsidR="00010E3C" w:rsidRPr="007F0AAC">
        <w:rPr>
          <w:iCs/>
          <w:sz w:val="24"/>
          <w:szCs w:val="24"/>
          <w:lang w:val="en-US"/>
        </w:rPr>
        <w:t xml:space="preserve"> with tick bites, which</w:t>
      </w:r>
      <w:r w:rsidR="00010E3C" w:rsidRPr="007F0AAC">
        <w:rPr>
          <w:iCs/>
          <w:sz w:val="24"/>
          <w:szCs w:val="24"/>
          <w:lang w:val="kk-KZ"/>
        </w:rPr>
        <w:t xml:space="preserve"> belong</w:t>
      </w:r>
      <w:r w:rsidR="00010E3C" w:rsidRPr="007F0AAC">
        <w:rPr>
          <w:iCs/>
          <w:sz w:val="24"/>
          <w:szCs w:val="24"/>
          <w:lang w:val="en-US"/>
        </w:rPr>
        <w:t xml:space="preserve">ed </w:t>
      </w:r>
      <w:r w:rsidR="00010E3C" w:rsidRPr="007F0AAC">
        <w:rPr>
          <w:iCs/>
          <w:sz w:val="24"/>
          <w:szCs w:val="24"/>
          <w:lang w:val="kk-KZ"/>
        </w:rPr>
        <w:t xml:space="preserve">to </w:t>
      </w:r>
      <w:r w:rsidR="00010E3C" w:rsidRPr="007F0AAC">
        <w:rPr>
          <w:i/>
          <w:sz w:val="24"/>
          <w:szCs w:val="24"/>
          <w:lang w:val="kk-KZ"/>
        </w:rPr>
        <w:t>I.</w:t>
      </w:r>
      <w:r w:rsidR="0007092C">
        <w:rPr>
          <w:i/>
          <w:sz w:val="24"/>
          <w:szCs w:val="24"/>
          <w:lang w:val="en-US"/>
        </w:rPr>
        <w:t> </w:t>
      </w:r>
      <w:r w:rsidR="00010E3C" w:rsidRPr="007F0AAC">
        <w:rPr>
          <w:i/>
          <w:sz w:val="24"/>
          <w:szCs w:val="24"/>
          <w:lang w:val="kk-KZ"/>
        </w:rPr>
        <w:t xml:space="preserve">persulcatus </w:t>
      </w:r>
      <w:r w:rsidR="00010E3C" w:rsidRPr="007F0AAC">
        <w:rPr>
          <w:iCs/>
          <w:sz w:val="24"/>
          <w:szCs w:val="24"/>
          <w:lang w:val="kk-KZ"/>
        </w:rPr>
        <w:t xml:space="preserve">species and the genus </w:t>
      </w:r>
      <w:r w:rsidR="00010E3C" w:rsidRPr="007F0AAC">
        <w:rPr>
          <w:i/>
          <w:sz w:val="24"/>
          <w:szCs w:val="24"/>
          <w:lang w:val="kk-KZ"/>
        </w:rPr>
        <w:t>Haemaphysalis</w:t>
      </w:r>
      <w:r w:rsidR="00010E3C" w:rsidRPr="007F0AAC">
        <w:rPr>
          <w:iCs/>
          <w:sz w:val="24"/>
          <w:szCs w:val="24"/>
          <w:lang w:val="kk-KZ"/>
        </w:rPr>
        <w:t>. A total of 1,117 ticks were collected during the project.</w:t>
      </w:r>
      <w:r w:rsidR="00EC5B85" w:rsidRPr="007F0AAC">
        <w:rPr>
          <w:iCs/>
          <w:sz w:val="24"/>
          <w:szCs w:val="24"/>
          <w:lang w:val="kk-KZ"/>
        </w:rPr>
        <w:t>.</w:t>
      </w:r>
    </w:p>
    <w:p w:rsidR="00656DD2" w:rsidRPr="007F0AAC" w:rsidRDefault="00010E3C" w:rsidP="00B62589">
      <w:pPr>
        <w:spacing w:line="360" w:lineRule="auto"/>
        <w:ind w:firstLine="709"/>
        <w:jc w:val="both"/>
        <w:textAlignment w:val="center"/>
        <w:rPr>
          <w:sz w:val="24"/>
          <w:szCs w:val="24"/>
          <w:lang w:val="kk-KZ"/>
        </w:rPr>
      </w:pPr>
      <w:r w:rsidRPr="007F0AAC">
        <w:rPr>
          <w:sz w:val="24"/>
          <w:szCs w:val="24"/>
          <w:lang w:val="kk-KZ"/>
        </w:rPr>
        <w:t xml:space="preserve">Below is </w:t>
      </w:r>
      <w:r w:rsidRPr="007F0AAC">
        <w:rPr>
          <w:sz w:val="24"/>
          <w:szCs w:val="24"/>
          <w:lang w:val="en-US"/>
        </w:rPr>
        <w:t xml:space="preserve">given </w:t>
      </w:r>
      <w:r w:rsidRPr="007F0AAC">
        <w:rPr>
          <w:sz w:val="24"/>
          <w:szCs w:val="24"/>
          <w:lang w:val="kk-KZ"/>
        </w:rPr>
        <w:t>an analysis of the</w:t>
      </w:r>
      <w:r w:rsidRPr="007F0AAC">
        <w:rPr>
          <w:sz w:val="24"/>
          <w:szCs w:val="24"/>
          <w:lang w:val="en-US"/>
        </w:rPr>
        <w:t xml:space="preserve"> ticks</w:t>
      </w:r>
      <w:r w:rsidRPr="007F0AAC">
        <w:rPr>
          <w:sz w:val="24"/>
          <w:szCs w:val="24"/>
          <w:lang w:val="kk-KZ"/>
        </w:rPr>
        <w:t xml:space="preserve"> species diversity collected from bitten people during the 2018 epidemiological season</w:t>
      </w:r>
      <w:r w:rsidR="00F66A05" w:rsidRPr="007F0AAC">
        <w:rPr>
          <w:sz w:val="24"/>
          <w:szCs w:val="24"/>
          <w:lang w:val="kk-KZ"/>
        </w:rPr>
        <w:t xml:space="preserve"> (</w:t>
      </w:r>
      <w:r w:rsidRPr="007F0AAC">
        <w:rPr>
          <w:sz w:val="24"/>
          <w:szCs w:val="24"/>
          <w:lang w:val="en-US"/>
        </w:rPr>
        <w:t>see</w:t>
      </w:r>
      <w:r w:rsidR="00963DA7" w:rsidRPr="007F0AAC">
        <w:rPr>
          <w:sz w:val="24"/>
          <w:szCs w:val="24"/>
          <w:lang w:val="kk-KZ"/>
        </w:rPr>
        <w:t xml:space="preserve"> </w:t>
      </w:r>
      <w:r w:rsidRPr="007F0AAC">
        <w:rPr>
          <w:sz w:val="24"/>
          <w:szCs w:val="24"/>
          <w:lang w:val="en-US"/>
        </w:rPr>
        <w:t>Table</w:t>
      </w:r>
      <w:r w:rsidR="00F66A05" w:rsidRPr="007F0AAC">
        <w:rPr>
          <w:sz w:val="24"/>
          <w:szCs w:val="24"/>
          <w:lang w:val="kk-KZ"/>
        </w:rPr>
        <w:t xml:space="preserve"> </w:t>
      </w:r>
      <w:r w:rsidR="004C0940" w:rsidRPr="007F0AAC">
        <w:rPr>
          <w:sz w:val="24"/>
          <w:szCs w:val="24"/>
          <w:lang w:val="en-US"/>
        </w:rPr>
        <w:t>3</w:t>
      </w:r>
      <w:r w:rsidR="00F66A05" w:rsidRPr="007F0AAC">
        <w:rPr>
          <w:sz w:val="24"/>
          <w:szCs w:val="24"/>
          <w:lang w:val="kk-KZ"/>
        </w:rPr>
        <w:t>).</w:t>
      </w:r>
      <w:r w:rsidR="000939EA" w:rsidRPr="007F0AAC">
        <w:rPr>
          <w:lang w:val="en-US"/>
        </w:rPr>
        <w:t xml:space="preserve"> </w:t>
      </w:r>
    </w:p>
    <w:p w:rsidR="00F66A05" w:rsidRPr="007F0AAC" w:rsidRDefault="00F66A05" w:rsidP="00B62589">
      <w:pPr>
        <w:spacing w:line="360" w:lineRule="auto"/>
        <w:ind w:firstLine="709"/>
        <w:jc w:val="both"/>
        <w:textAlignment w:val="center"/>
        <w:rPr>
          <w:sz w:val="24"/>
          <w:szCs w:val="24"/>
          <w:lang w:val="kk-KZ"/>
        </w:rPr>
      </w:pPr>
    </w:p>
    <w:p w:rsidR="00CD2816" w:rsidRPr="007F0AAC" w:rsidRDefault="00010E3C" w:rsidP="00CD2816">
      <w:pPr>
        <w:jc w:val="both"/>
        <w:rPr>
          <w:sz w:val="24"/>
          <w:szCs w:val="24"/>
          <w:lang w:val="en-US"/>
        </w:rPr>
      </w:pPr>
      <w:r w:rsidRPr="007F0AAC">
        <w:rPr>
          <w:sz w:val="24"/>
          <w:szCs w:val="24"/>
          <w:lang w:val="en-US"/>
        </w:rPr>
        <w:t>Table</w:t>
      </w:r>
      <w:r w:rsidR="00656DD2" w:rsidRPr="007F0AAC">
        <w:rPr>
          <w:sz w:val="24"/>
          <w:szCs w:val="24"/>
          <w:lang w:val="en-US"/>
        </w:rPr>
        <w:t xml:space="preserve"> </w:t>
      </w:r>
      <w:r w:rsidR="004C0940" w:rsidRPr="007F0AAC">
        <w:rPr>
          <w:sz w:val="24"/>
          <w:szCs w:val="24"/>
          <w:lang w:val="en-US"/>
        </w:rPr>
        <w:t>3</w:t>
      </w:r>
      <w:r w:rsidR="00656DD2" w:rsidRPr="007F0AAC">
        <w:rPr>
          <w:sz w:val="24"/>
          <w:szCs w:val="24"/>
          <w:lang w:val="en-US"/>
        </w:rPr>
        <w:t xml:space="preserve"> </w:t>
      </w:r>
      <w:r w:rsidR="006F232D">
        <w:rPr>
          <w:rFonts w:eastAsiaTheme="minorHAnsi"/>
          <w:color w:val="auto"/>
          <w:sz w:val="24"/>
          <w:szCs w:val="24"/>
          <w:lang w:val="en-US" w:eastAsia="en-US"/>
        </w:rPr>
        <w:t>–</w:t>
      </w:r>
      <w:r w:rsidR="00656DD2" w:rsidRPr="007F0AAC">
        <w:rPr>
          <w:sz w:val="24"/>
          <w:szCs w:val="24"/>
          <w:lang w:val="en-US"/>
        </w:rPr>
        <w:t xml:space="preserve"> </w:t>
      </w:r>
      <w:r w:rsidRPr="007F0AAC">
        <w:rPr>
          <w:sz w:val="24"/>
          <w:szCs w:val="24"/>
          <w:lang w:val="en-US"/>
        </w:rPr>
        <w:t>Species and sex/gender of ticks taken from people who applied to hospitals in the southern region of Kazakhstan in the epidemiological season of 2018</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97"/>
        <w:gridCol w:w="1313"/>
        <w:gridCol w:w="1501"/>
        <w:gridCol w:w="2246"/>
        <w:gridCol w:w="1918"/>
      </w:tblGrid>
      <w:tr w:rsidR="00DB5C14" w:rsidRPr="007F0AAC" w:rsidTr="006F232D">
        <w:trPr>
          <w:trHeight w:val="416"/>
        </w:trPr>
        <w:tc>
          <w:tcPr>
            <w:tcW w:w="2397" w:type="dxa"/>
            <w:vMerge w:val="restart"/>
            <w:vAlign w:val="center"/>
          </w:tcPr>
          <w:p w:rsidR="00DB5C14" w:rsidRPr="007F0AAC" w:rsidRDefault="00010E3C" w:rsidP="00E175D1">
            <w:pPr>
              <w:jc w:val="center"/>
              <w:rPr>
                <w:sz w:val="22"/>
                <w:szCs w:val="22"/>
              </w:rPr>
            </w:pPr>
            <w:r w:rsidRPr="007F0AAC">
              <w:rPr>
                <w:sz w:val="22"/>
                <w:szCs w:val="22"/>
              </w:rPr>
              <w:t>Species name</w:t>
            </w:r>
          </w:p>
        </w:tc>
        <w:tc>
          <w:tcPr>
            <w:tcW w:w="6978" w:type="dxa"/>
            <w:gridSpan w:val="4"/>
            <w:vAlign w:val="center"/>
          </w:tcPr>
          <w:p w:rsidR="00DB5C14" w:rsidRPr="007F0AAC" w:rsidRDefault="006931A5" w:rsidP="00E175D1">
            <w:pPr>
              <w:jc w:val="center"/>
              <w:rPr>
                <w:sz w:val="22"/>
                <w:szCs w:val="22"/>
                <w:lang w:val="en-US"/>
              </w:rPr>
            </w:pPr>
            <w:r w:rsidRPr="007F0AAC">
              <w:rPr>
                <w:sz w:val="22"/>
                <w:szCs w:val="22"/>
                <w:lang w:val="en-US"/>
              </w:rPr>
              <w:t>Quantity</w:t>
            </w:r>
          </w:p>
        </w:tc>
      </w:tr>
      <w:tr w:rsidR="00DB5C14" w:rsidRPr="007F0AAC" w:rsidTr="006F232D">
        <w:trPr>
          <w:trHeight w:val="195"/>
        </w:trPr>
        <w:tc>
          <w:tcPr>
            <w:tcW w:w="2397" w:type="dxa"/>
            <w:vMerge/>
            <w:vAlign w:val="center"/>
          </w:tcPr>
          <w:p w:rsidR="00DB5C14" w:rsidRPr="007F0AAC" w:rsidRDefault="00DB5C14" w:rsidP="00E175D1">
            <w:pPr>
              <w:jc w:val="center"/>
              <w:rPr>
                <w:sz w:val="22"/>
                <w:szCs w:val="22"/>
                <w:lang w:val="en-US"/>
              </w:rPr>
            </w:pPr>
          </w:p>
        </w:tc>
        <w:tc>
          <w:tcPr>
            <w:tcW w:w="1313" w:type="dxa"/>
            <w:vAlign w:val="center"/>
          </w:tcPr>
          <w:p w:rsidR="00DB5C14" w:rsidRPr="007F0AAC" w:rsidRDefault="00010E3C" w:rsidP="00E175D1">
            <w:pPr>
              <w:jc w:val="center"/>
              <w:rPr>
                <w:sz w:val="22"/>
                <w:szCs w:val="22"/>
                <w:lang w:val="en-US"/>
              </w:rPr>
            </w:pPr>
            <w:r w:rsidRPr="007F0AAC">
              <w:rPr>
                <w:sz w:val="22"/>
                <w:szCs w:val="22"/>
                <w:lang w:val="en-US"/>
              </w:rPr>
              <w:t>Females</w:t>
            </w:r>
          </w:p>
        </w:tc>
        <w:tc>
          <w:tcPr>
            <w:tcW w:w="1501" w:type="dxa"/>
            <w:vAlign w:val="center"/>
          </w:tcPr>
          <w:p w:rsidR="00DB5C14" w:rsidRPr="007F0AAC" w:rsidRDefault="00010E3C" w:rsidP="00E175D1">
            <w:pPr>
              <w:jc w:val="center"/>
              <w:rPr>
                <w:sz w:val="22"/>
                <w:szCs w:val="22"/>
                <w:lang w:val="en-US"/>
              </w:rPr>
            </w:pPr>
            <w:r w:rsidRPr="007F0AAC">
              <w:rPr>
                <w:sz w:val="22"/>
                <w:szCs w:val="22"/>
                <w:lang w:val="en-US"/>
              </w:rPr>
              <w:t>Males</w:t>
            </w:r>
          </w:p>
        </w:tc>
        <w:tc>
          <w:tcPr>
            <w:tcW w:w="2246" w:type="dxa"/>
            <w:vAlign w:val="center"/>
          </w:tcPr>
          <w:p w:rsidR="00DB5C14" w:rsidRPr="0007092C" w:rsidRDefault="00010E3C" w:rsidP="00E175D1">
            <w:pPr>
              <w:jc w:val="center"/>
              <w:rPr>
                <w:sz w:val="22"/>
                <w:szCs w:val="22"/>
                <w:lang w:val="en-US"/>
              </w:rPr>
            </w:pPr>
            <w:r w:rsidRPr="007F0AAC">
              <w:rPr>
                <w:sz w:val="22"/>
                <w:szCs w:val="22"/>
              </w:rPr>
              <w:t>Gender not</w:t>
            </w:r>
            <w:r w:rsidR="0007092C">
              <w:rPr>
                <w:sz w:val="22"/>
                <w:szCs w:val="22"/>
                <w:lang w:val="en-US"/>
              </w:rPr>
              <w:t xml:space="preserve"> established</w:t>
            </w:r>
          </w:p>
        </w:tc>
        <w:tc>
          <w:tcPr>
            <w:tcW w:w="1918" w:type="dxa"/>
            <w:vAlign w:val="center"/>
          </w:tcPr>
          <w:p w:rsidR="00DB5C14" w:rsidRPr="007F0AAC" w:rsidRDefault="00010E3C" w:rsidP="00E175D1">
            <w:pPr>
              <w:jc w:val="center"/>
              <w:rPr>
                <w:sz w:val="22"/>
                <w:szCs w:val="22"/>
              </w:rPr>
            </w:pPr>
            <w:r w:rsidRPr="007F0AAC">
              <w:rPr>
                <w:sz w:val="22"/>
                <w:szCs w:val="22"/>
                <w:lang w:val="en-US"/>
              </w:rPr>
              <w:t>Total quantity</w:t>
            </w:r>
            <w:r w:rsidR="00DB5C14" w:rsidRPr="007F0AAC">
              <w:rPr>
                <w:sz w:val="22"/>
                <w:szCs w:val="22"/>
              </w:rPr>
              <w:t xml:space="preserve"> (%)</w:t>
            </w:r>
          </w:p>
        </w:tc>
      </w:tr>
      <w:tr w:rsidR="00DB5C14" w:rsidRPr="007F0AAC" w:rsidTr="006F232D">
        <w:trPr>
          <w:trHeight w:val="335"/>
        </w:trPr>
        <w:tc>
          <w:tcPr>
            <w:tcW w:w="2397" w:type="dxa"/>
            <w:vAlign w:val="center"/>
          </w:tcPr>
          <w:p w:rsidR="00DB5C14" w:rsidRPr="007F0AAC" w:rsidRDefault="00DB5C14" w:rsidP="00E175D1">
            <w:pPr>
              <w:rPr>
                <w:i/>
                <w:sz w:val="22"/>
                <w:szCs w:val="22"/>
                <w:lang w:val="en-US"/>
              </w:rPr>
            </w:pPr>
            <w:r w:rsidRPr="007F0AAC">
              <w:rPr>
                <w:i/>
                <w:sz w:val="22"/>
                <w:szCs w:val="22"/>
                <w:lang w:val="en-US"/>
              </w:rPr>
              <w:t>D.</w:t>
            </w:r>
            <w:r w:rsidR="006B63A1" w:rsidRPr="007F0AAC">
              <w:rPr>
                <w:i/>
                <w:sz w:val="22"/>
                <w:szCs w:val="22"/>
              </w:rPr>
              <w:t xml:space="preserve"> </w:t>
            </w:r>
            <w:r w:rsidRPr="007F0AAC">
              <w:rPr>
                <w:i/>
                <w:sz w:val="22"/>
                <w:szCs w:val="22"/>
                <w:lang w:val="en-US"/>
              </w:rPr>
              <w:t>marginatus</w:t>
            </w:r>
          </w:p>
        </w:tc>
        <w:tc>
          <w:tcPr>
            <w:tcW w:w="1313" w:type="dxa"/>
            <w:vAlign w:val="center"/>
          </w:tcPr>
          <w:p w:rsidR="00DB5C14" w:rsidRPr="007F0AAC" w:rsidRDefault="00DB5C14" w:rsidP="00E175D1">
            <w:pPr>
              <w:jc w:val="center"/>
              <w:rPr>
                <w:sz w:val="22"/>
                <w:szCs w:val="22"/>
              </w:rPr>
            </w:pPr>
            <w:r w:rsidRPr="007F0AAC">
              <w:rPr>
                <w:sz w:val="22"/>
                <w:szCs w:val="22"/>
              </w:rPr>
              <w:t>33</w:t>
            </w:r>
          </w:p>
        </w:tc>
        <w:tc>
          <w:tcPr>
            <w:tcW w:w="1501" w:type="dxa"/>
            <w:vAlign w:val="center"/>
          </w:tcPr>
          <w:p w:rsidR="00DB5C14" w:rsidRPr="007F0AAC" w:rsidRDefault="00DB5C14" w:rsidP="0015503B">
            <w:pPr>
              <w:jc w:val="center"/>
              <w:rPr>
                <w:sz w:val="22"/>
                <w:szCs w:val="22"/>
                <w:lang w:val="en-US"/>
              </w:rPr>
            </w:pPr>
            <w:r w:rsidRPr="007F0AAC">
              <w:rPr>
                <w:sz w:val="22"/>
                <w:szCs w:val="22"/>
              </w:rPr>
              <w:t>1</w:t>
            </w:r>
            <w:r w:rsidR="0015503B" w:rsidRPr="007F0AAC">
              <w:rPr>
                <w:sz w:val="22"/>
                <w:szCs w:val="22"/>
                <w:lang w:val="en-US"/>
              </w:rPr>
              <w:t>5</w:t>
            </w:r>
          </w:p>
        </w:tc>
        <w:tc>
          <w:tcPr>
            <w:tcW w:w="2246" w:type="dxa"/>
          </w:tcPr>
          <w:p w:rsidR="00DB5C14" w:rsidRPr="007F0AAC" w:rsidRDefault="00DB5C14" w:rsidP="00E175D1">
            <w:pPr>
              <w:jc w:val="center"/>
              <w:rPr>
                <w:sz w:val="22"/>
                <w:szCs w:val="22"/>
              </w:rPr>
            </w:pPr>
            <w:r w:rsidRPr="007F0AAC">
              <w:rPr>
                <w:sz w:val="22"/>
                <w:szCs w:val="22"/>
              </w:rPr>
              <w:t>1</w:t>
            </w:r>
          </w:p>
        </w:tc>
        <w:tc>
          <w:tcPr>
            <w:tcW w:w="1918" w:type="dxa"/>
            <w:vAlign w:val="center"/>
          </w:tcPr>
          <w:p w:rsidR="00DB5C14" w:rsidRPr="007F0AAC" w:rsidRDefault="00DB5C14" w:rsidP="0015503B">
            <w:pPr>
              <w:jc w:val="center"/>
              <w:rPr>
                <w:sz w:val="22"/>
                <w:szCs w:val="22"/>
              </w:rPr>
            </w:pPr>
            <w:r w:rsidRPr="007F0AAC">
              <w:rPr>
                <w:sz w:val="22"/>
                <w:szCs w:val="22"/>
              </w:rPr>
              <w:t>4</w:t>
            </w:r>
            <w:r w:rsidR="0015503B" w:rsidRPr="007F0AAC">
              <w:rPr>
                <w:sz w:val="22"/>
                <w:szCs w:val="22"/>
                <w:lang w:val="en-US"/>
              </w:rPr>
              <w:t>9</w:t>
            </w:r>
            <w:r w:rsidRPr="007F0AAC">
              <w:rPr>
                <w:sz w:val="22"/>
                <w:szCs w:val="22"/>
              </w:rPr>
              <w:t xml:space="preserve"> </w:t>
            </w:r>
            <w:r w:rsidR="000D1B5A" w:rsidRPr="007F0AAC">
              <w:rPr>
                <w:sz w:val="22"/>
                <w:szCs w:val="22"/>
              </w:rPr>
              <w:t>(11,</w:t>
            </w:r>
            <w:r w:rsidR="0015503B" w:rsidRPr="007F0AAC">
              <w:rPr>
                <w:sz w:val="22"/>
                <w:szCs w:val="22"/>
                <w:lang w:val="en-US"/>
              </w:rPr>
              <w:t>5</w:t>
            </w:r>
            <w:r w:rsidR="000D1B5A" w:rsidRPr="007F0AAC">
              <w:rPr>
                <w:sz w:val="22"/>
                <w:szCs w:val="22"/>
              </w:rPr>
              <w:t>%)</w:t>
            </w:r>
          </w:p>
        </w:tc>
      </w:tr>
      <w:tr w:rsidR="00DB5C14" w:rsidRPr="007F0AAC" w:rsidTr="006F232D">
        <w:trPr>
          <w:trHeight w:val="335"/>
        </w:trPr>
        <w:tc>
          <w:tcPr>
            <w:tcW w:w="2397" w:type="dxa"/>
            <w:vAlign w:val="center"/>
          </w:tcPr>
          <w:p w:rsidR="00DB5C14" w:rsidRPr="007F0AAC" w:rsidRDefault="00DB5C14" w:rsidP="00E175D1">
            <w:pPr>
              <w:rPr>
                <w:i/>
                <w:sz w:val="22"/>
                <w:szCs w:val="22"/>
                <w:lang w:val="en-US"/>
              </w:rPr>
            </w:pPr>
            <w:r w:rsidRPr="007F0AAC">
              <w:rPr>
                <w:i/>
                <w:sz w:val="22"/>
                <w:szCs w:val="22"/>
                <w:lang w:val="en-US"/>
              </w:rPr>
              <w:t>D.</w:t>
            </w:r>
            <w:r w:rsidR="006B63A1" w:rsidRPr="007F0AAC">
              <w:rPr>
                <w:i/>
                <w:sz w:val="22"/>
                <w:szCs w:val="22"/>
              </w:rPr>
              <w:t xml:space="preserve"> </w:t>
            </w:r>
            <w:r w:rsidRPr="007F0AAC">
              <w:rPr>
                <w:i/>
                <w:sz w:val="22"/>
                <w:szCs w:val="22"/>
                <w:lang w:val="en-US"/>
              </w:rPr>
              <w:t>reticulatus</w:t>
            </w:r>
          </w:p>
        </w:tc>
        <w:tc>
          <w:tcPr>
            <w:tcW w:w="1313" w:type="dxa"/>
            <w:vAlign w:val="center"/>
          </w:tcPr>
          <w:p w:rsidR="00DB5C14" w:rsidRPr="007F0AAC" w:rsidRDefault="00DB5C14" w:rsidP="00E175D1">
            <w:pPr>
              <w:jc w:val="center"/>
              <w:rPr>
                <w:sz w:val="22"/>
                <w:szCs w:val="22"/>
              </w:rPr>
            </w:pPr>
            <w:r w:rsidRPr="007F0AAC">
              <w:rPr>
                <w:sz w:val="22"/>
                <w:szCs w:val="22"/>
              </w:rPr>
              <w:t>1</w:t>
            </w:r>
          </w:p>
        </w:tc>
        <w:tc>
          <w:tcPr>
            <w:tcW w:w="1501" w:type="dxa"/>
            <w:vAlign w:val="center"/>
          </w:tcPr>
          <w:p w:rsidR="00DB5C14" w:rsidRPr="007F0AAC" w:rsidRDefault="00DB5C14" w:rsidP="00E175D1">
            <w:pPr>
              <w:jc w:val="center"/>
              <w:rPr>
                <w:sz w:val="22"/>
                <w:szCs w:val="22"/>
              </w:rPr>
            </w:pPr>
            <w:r w:rsidRPr="007F0AAC">
              <w:rPr>
                <w:sz w:val="22"/>
                <w:szCs w:val="22"/>
              </w:rPr>
              <w:t>4</w:t>
            </w:r>
          </w:p>
        </w:tc>
        <w:tc>
          <w:tcPr>
            <w:tcW w:w="2246" w:type="dxa"/>
          </w:tcPr>
          <w:p w:rsidR="00DB5C14" w:rsidRPr="007F0AAC" w:rsidRDefault="00DB5C14" w:rsidP="00E175D1">
            <w:pPr>
              <w:jc w:val="center"/>
              <w:rPr>
                <w:sz w:val="22"/>
                <w:szCs w:val="22"/>
              </w:rPr>
            </w:pPr>
            <w:r w:rsidRPr="007F0AAC">
              <w:rPr>
                <w:sz w:val="22"/>
                <w:szCs w:val="22"/>
              </w:rPr>
              <w:t>-</w:t>
            </w:r>
          </w:p>
        </w:tc>
        <w:tc>
          <w:tcPr>
            <w:tcW w:w="1918" w:type="dxa"/>
            <w:vAlign w:val="center"/>
          </w:tcPr>
          <w:p w:rsidR="00DB5C14" w:rsidRPr="007F0AAC" w:rsidRDefault="00DB5C14" w:rsidP="00E175D1">
            <w:pPr>
              <w:jc w:val="center"/>
              <w:rPr>
                <w:sz w:val="22"/>
                <w:szCs w:val="22"/>
              </w:rPr>
            </w:pPr>
            <w:r w:rsidRPr="007F0AAC">
              <w:rPr>
                <w:sz w:val="22"/>
                <w:szCs w:val="22"/>
              </w:rPr>
              <w:t>5</w:t>
            </w:r>
            <w:r w:rsidR="000D1B5A" w:rsidRPr="007F0AAC">
              <w:rPr>
                <w:sz w:val="22"/>
                <w:szCs w:val="22"/>
              </w:rPr>
              <w:t xml:space="preserve"> (1,2%)</w:t>
            </w:r>
          </w:p>
        </w:tc>
      </w:tr>
      <w:tr w:rsidR="00DB5C14" w:rsidRPr="007F0AAC" w:rsidTr="006F232D">
        <w:trPr>
          <w:trHeight w:val="335"/>
        </w:trPr>
        <w:tc>
          <w:tcPr>
            <w:tcW w:w="2397" w:type="dxa"/>
            <w:vAlign w:val="center"/>
          </w:tcPr>
          <w:p w:rsidR="00DB5C14" w:rsidRPr="007F0AAC" w:rsidRDefault="00DB5C14" w:rsidP="00E175D1">
            <w:pPr>
              <w:rPr>
                <w:i/>
                <w:sz w:val="22"/>
                <w:szCs w:val="22"/>
                <w:lang w:val="en-US"/>
              </w:rPr>
            </w:pPr>
            <w:r w:rsidRPr="007F0AAC">
              <w:rPr>
                <w:i/>
                <w:sz w:val="22"/>
                <w:szCs w:val="22"/>
                <w:lang w:val="en-US"/>
              </w:rPr>
              <w:t>Ha</w:t>
            </w:r>
            <w:r w:rsidRPr="007F0AAC">
              <w:rPr>
                <w:i/>
                <w:sz w:val="22"/>
                <w:szCs w:val="22"/>
              </w:rPr>
              <w:t xml:space="preserve">. </w:t>
            </w:r>
            <w:r w:rsidRPr="007F0AAC">
              <w:rPr>
                <w:i/>
                <w:sz w:val="22"/>
                <w:szCs w:val="22"/>
                <w:lang w:val="en-US"/>
              </w:rPr>
              <w:t>punctata</w:t>
            </w:r>
          </w:p>
        </w:tc>
        <w:tc>
          <w:tcPr>
            <w:tcW w:w="1313" w:type="dxa"/>
            <w:vAlign w:val="center"/>
          </w:tcPr>
          <w:p w:rsidR="00DB5C14" w:rsidRPr="007F0AAC" w:rsidRDefault="00DB5C14" w:rsidP="00E175D1">
            <w:pPr>
              <w:jc w:val="center"/>
              <w:rPr>
                <w:sz w:val="22"/>
                <w:szCs w:val="22"/>
              </w:rPr>
            </w:pPr>
            <w:r w:rsidRPr="007F0AAC">
              <w:rPr>
                <w:sz w:val="22"/>
                <w:szCs w:val="22"/>
              </w:rPr>
              <w:t>47</w:t>
            </w:r>
          </w:p>
        </w:tc>
        <w:tc>
          <w:tcPr>
            <w:tcW w:w="1501" w:type="dxa"/>
            <w:vAlign w:val="center"/>
          </w:tcPr>
          <w:p w:rsidR="00DB5C14" w:rsidRPr="007F0AAC" w:rsidRDefault="00DB5C14" w:rsidP="0015503B">
            <w:pPr>
              <w:jc w:val="center"/>
              <w:rPr>
                <w:sz w:val="22"/>
                <w:szCs w:val="22"/>
                <w:lang w:val="en-US"/>
              </w:rPr>
            </w:pPr>
            <w:r w:rsidRPr="007F0AAC">
              <w:rPr>
                <w:sz w:val="22"/>
                <w:szCs w:val="22"/>
              </w:rPr>
              <w:t>7</w:t>
            </w:r>
            <w:r w:rsidR="0015503B" w:rsidRPr="007F0AAC">
              <w:rPr>
                <w:sz w:val="22"/>
                <w:szCs w:val="22"/>
                <w:lang w:val="en-US"/>
              </w:rPr>
              <w:t>5</w:t>
            </w:r>
          </w:p>
        </w:tc>
        <w:tc>
          <w:tcPr>
            <w:tcW w:w="2246" w:type="dxa"/>
          </w:tcPr>
          <w:p w:rsidR="00DB5C14" w:rsidRPr="007F0AAC" w:rsidRDefault="00DB5C14" w:rsidP="00E175D1">
            <w:pPr>
              <w:jc w:val="center"/>
              <w:rPr>
                <w:sz w:val="22"/>
                <w:szCs w:val="22"/>
              </w:rPr>
            </w:pPr>
            <w:r w:rsidRPr="007F0AAC">
              <w:rPr>
                <w:sz w:val="22"/>
                <w:szCs w:val="22"/>
              </w:rPr>
              <w:t>2</w:t>
            </w:r>
          </w:p>
        </w:tc>
        <w:tc>
          <w:tcPr>
            <w:tcW w:w="1918" w:type="dxa"/>
            <w:vAlign w:val="center"/>
          </w:tcPr>
          <w:p w:rsidR="00DB5C14" w:rsidRPr="007F0AAC" w:rsidRDefault="00DB5C14" w:rsidP="0015503B">
            <w:pPr>
              <w:jc w:val="center"/>
              <w:rPr>
                <w:sz w:val="22"/>
                <w:szCs w:val="22"/>
              </w:rPr>
            </w:pPr>
            <w:r w:rsidRPr="007F0AAC">
              <w:rPr>
                <w:sz w:val="22"/>
                <w:szCs w:val="22"/>
              </w:rPr>
              <w:t>12</w:t>
            </w:r>
            <w:r w:rsidR="0015503B" w:rsidRPr="007F0AAC">
              <w:rPr>
                <w:sz w:val="22"/>
                <w:szCs w:val="22"/>
                <w:lang w:val="en-US"/>
              </w:rPr>
              <w:t>4</w:t>
            </w:r>
            <w:r w:rsidR="000D1B5A" w:rsidRPr="007F0AAC">
              <w:rPr>
                <w:sz w:val="22"/>
                <w:szCs w:val="22"/>
              </w:rPr>
              <w:t xml:space="preserve"> (29,</w:t>
            </w:r>
            <w:r w:rsidR="0015503B" w:rsidRPr="007F0AAC">
              <w:rPr>
                <w:sz w:val="22"/>
                <w:szCs w:val="22"/>
                <w:lang w:val="en-US"/>
              </w:rPr>
              <w:t>0</w:t>
            </w:r>
            <w:r w:rsidR="000D1B5A" w:rsidRPr="007F0AAC">
              <w:rPr>
                <w:sz w:val="22"/>
                <w:szCs w:val="22"/>
              </w:rPr>
              <w:t>%)</w:t>
            </w:r>
          </w:p>
        </w:tc>
      </w:tr>
      <w:tr w:rsidR="00DB5C14" w:rsidRPr="007F0AAC" w:rsidTr="006F232D">
        <w:trPr>
          <w:trHeight w:val="335"/>
        </w:trPr>
        <w:tc>
          <w:tcPr>
            <w:tcW w:w="2397" w:type="dxa"/>
            <w:vAlign w:val="center"/>
          </w:tcPr>
          <w:p w:rsidR="00DB5C14" w:rsidRPr="007F0AAC" w:rsidRDefault="00DB5C14" w:rsidP="00E175D1">
            <w:pPr>
              <w:rPr>
                <w:i/>
                <w:sz w:val="22"/>
                <w:szCs w:val="22"/>
                <w:lang w:val="en-US"/>
              </w:rPr>
            </w:pPr>
            <w:r w:rsidRPr="007F0AAC">
              <w:rPr>
                <w:i/>
                <w:sz w:val="22"/>
                <w:szCs w:val="22"/>
                <w:lang w:val="en-US"/>
              </w:rPr>
              <w:t>Hy</w:t>
            </w:r>
            <w:r w:rsidR="006931A5" w:rsidRPr="007F0AAC">
              <w:rPr>
                <w:i/>
                <w:sz w:val="22"/>
                <w:szCs w:val="22"/>
                <w:lang w:val="en-US"/>
              </w:rPr>
              <w:t xml:space="preserve">alomma </w:t>
            </w:r>
            <w:r w:rsidRPr="007F0AAC">
              <w:rPr>
                <w:i/>
                <w:sz w:val="22"/>
                <w:szCs w:val="22"/>
                <w:lang w:val="en-US"/>
              </w:rPr>
              <w:t>asiaticum</w:t>
            </w:r>
          </w:p>
        </w:tc>
        <w:tc>
          <w:tcPr>
            <w:tcW w:w="1313" w:type="dxa"/>
            <w:vAlign w:val="center"/>
          </w:tcPr>
          <w:p w:rsidR="00DB5C14" w:rsidRPr="007F0AAC" w:rsidRDefault="00DB5C14" w:rsidP="00E175D1">
            <w:pPr>
              <w:jc w:val="center"/>
              <w:rPr>
                <w:sz w:val="22"/>
                <w:szCs w:val="22"/>
              </w:rPr>
            </w:pPr>
            <w:r w:rsidRPr="007F0AAC">
              <w:rPr>
                <w:sz w:val="22"/>
                <w:szCs w:val="22"/>
              </w:rPr>
              <w:t>5</w:t>
            </w:r>
          </w:p>
        </w:tc>
        <w:tc>
          <w:tcPr>
            <w:tcW w:w="1501" w:type="dxa"/>
            <w:vAlign w:val="center"/>
          </w:tcPr>
          <w:p w:rsidR="00DB5C14" w:rsidRPr="007F0AAC" w:rsidRDefault="00DB5C14" w:rsidP="00E175D1">
            <w:pPr>
              <w:jc w:val="center"/>
              <w:rPr>
                <w:sz w:val="22"/>
                <w:szCs w:val="22"/>
              </w:rPr>
            </w:pPr>
            <w:r w:rsidRPr="007F0AAC">
              <w:rPr>
                <w:sz w:val="22"/>
                <w:szCs w:val="22"/>
              </w:rPr>
              <w:t>7</w:t>
            </w:r>
          </w:p>
        </w:tc>
        <w:tc>
          <w:tcPr>
            <w:tcW w:w="2246" w:type="dxa"/>
          </w:tcPr>
          <w:p w:rsidR="00DB5C14" w:rsidRPr="007F0AAC" w:rsidRDefault="00DB5C14" w:rsidP="00E175D1">
            <w:pPr>
              <w:jc w:val="center"/>
              <w:rPr>
                <w:sz w:val="22"/>
                <w:szCs w:val="22"/>
              </w:rPr>
            </w:pPr>
            <w:r w:rsidRPr="007F0AAC">
              <w:rPr>
                <w:sz w:val="22"/>
                <w:szCs w:val="22"/>
              </w:rPr>
              <w:t>1</w:t>
            </w:r>
          </w:p>
        </w:tc>
        <w:tc>
          <w:tcPr>
            <w:tcW w:w="1918" w:type="dxa"/>
            <w:vAlign w:val="center"/>
          </w:tcPr>
          <w:p w:rsidR="00DB5C14" w:rsidRPr="007F0AAC" w:rsidRDefault="00DB5C14" w:rsidP="0015503B">
            <w:pPr>
              <w:jc w:val="center"/>
              <w:rPr>
                <w:sz w:val="22"/>
                <w:szCs w:val="22"/>
              </w:rPr>
            </w:pPr>
            <w:r w:rsidRPr="007F0AAC">
              <w:rPr>
                <w:sz w:val="22"/>
                <w:szCs w:val="22"/>
              </w:rPr>
              <w:t>13</w:t>
            </w:r>
            <w:r w:rsidR="000D1B5A" w:rsidRPr="007F0AAC">
              <w:rPr>
                <w:sz w:val="22"/>
                <w:szCs w:val="22"/>
              </w:rPr>
              <w:t xml:space="preserve"> (3,</w:t>
            </w:r>
            <w:r w:rsidR="0015503B" w:rsidRPr="007F0AAC">
              <w:rPr>
                <w:sz w:val="22"/>
                <w:szCs w:val="22"/>
                <w:lang w:val="en-US"/>
              </w:rPr>
              <w:t>0</w:t>
            </w:r>
            <w:r w:rsidR="000D1B5A" w:rsidRPr="007F0AAC">
              <w:rPr>
                <w:sz w:val="22"/>
                <w:szCs w:val="22"/>
              </w:rPr>
              <w:t>%)</w:t>
            </w:r>
          </w:p>
        </w:tc>
      </w:tr>
      <w:tr w:rsidR="00DB5C14" w:rsidRPr="007F0AAC" w:rsidTr="006F232D">
        <w:trPr>
          <w:trHeight w:val="278"/>
        </w:trPr>
        <w:tc>
          <w:tcPr>
            <w:tcW w:w="2397" w:type="dxa"/>
            <w:vAlign w:val="center"/>
          </w:tcPr>
          <w:p w:rsidR="00DB5C14" w:rsidRPr="007F0AAC" w:rsidRDefault="00A35B83" w:rsidP="00E175D1">
            <w:pPr>
              <w:rPr>
                <w:i/>
                <w:sz w:val="22"/>
                <w:szCs w:val="22"/>
                <w:lang w:val="en-US"/>
              </w:rPr>
            </w:pPr>
            <w:r w:rsidRPr="007F0AAC">
              <w:rPr>
                <w:i/>
                <w:sz w:val="22"/>
                <w:szCs w:val="22"/>
                <w:lang w:val="en-US"/>
              </w:rPr>
              <w:t>Rh. turanicus</w:t>
            </w:r>
          </w:p>
        </w:tc>
        <w:tc>
          <w:tcPr>
            <w:tcW w:w="1313" w:type="dxa"/>
            <w:vAlign w:val="center"/>
          </w:tcPr>
          <w:p w:rsidR="00DB5C14" w:rsidRPr="007F0AAC" w:rsidRDefault="00DB5C14" w:rsidP="00E175D1">
            <w:pPr>
              <w:jc w:val="center"/>
              <w:rPr>
                <w:sz w:val="22"/>
                <w:szCs w:val="22"/>
              </w:rPr>
            </w:pPr>
            <w:r w:rsidRPr="007F0AAC">
              <w:rPr>
                <w:sz w:val="22"/>
                <w:szCs w:val="22"/>
              </w:rPr>
              <w:t>45</w:t>
            </w:r>
          </w:p>
        </w:tc>
        <w:tc>
          <w:tcPr>
            <w:tcW w:w="1501" w:type="dxa"/>
            <w:vAlign w:val="center"/>
          </w:tcPr>
          <w:p w:rsidR="00DB5C14" w:rsidRPr="007F0AAC" w:rsidRDefault="00DB5C14" w:rsidP="0015503B">
            <w:pPr>
              <w:jc w:val="center"/>
              <w:rPr>
                <w:sz w:val="22"/>
                <w:szCs w:val="22"/>
                <w:lang w:val="en-US"/>
              </w:rPr>
            </w:pPr>
            <w:r w:rsidRPr="007F0AAC">
              <w:rPr>
                <w:sz w:val="22"/>
                <w:szCs w:val="22"/>
              </w:rPr>
              <w:t>14</w:t>
            </w:r>
            <w:r w:rsidR="0015503B" w:rsidRPr="007F0AAC">
              <w:rPr>
                <w:sz w:val="22"/>
                <w:szCs w:val="22"/>
                <w:lang w:val="en-US"/>
              </w:rPr>
              <w:t>6</w:t>
            </w:r>
          </w:p>
        </w:tc>
        <w:tc>
          <w:tcPr>
            <w:tcW w:w="2246" w:type="dxa"/>
            <w:vAlign w:val="center"/>
          </w:tcPr>
          <w:p w:rsidR="00DB5C14" w:rsidRPr="007F0AAC" w:rsidRDefault="00DB5C14" w:rsidP="00E175D1">
            <w:pPr>
              <w:jc w:val="center"/>
              <w:rPr>
                <w:sz w:val="22"/>
                <w:szCs w:val="22"/>
              </w:rPr>
            </w:pPr>
            <w:r w:rsidRPr="007F0AAC">
              <w:rPr>
                <w:sz w:val="22"/>
                <w:szCs w:val="22"/>
              </w:rPr>
              <w:t>1</w:t>
            </w:r>
          </w:p>
        </w:tc>
        <w:tc>
          <w:tcPr>
            <w:tcW w:w="1918" w:type="dxa"/>
            <w:vAlign w:val="center"/>
          </w:tcPr>
          <w:p w:rsidR="00DB5C14" w:rsidRPr="007F0AAC" w:rsidRDefault="00DB5C14" w:rsidP="0015503B">
            <w:pPr>
              <w:jc w:val="center"/>
              <w:rPr>
                <w:sz w:val="22"/>
                <w:szCs w:val="22"/>
              </w:rPr>
            </w:pPr>
            <w:r w:rsidRPr="007F0AAC">
              <w:rPr>
                <w:sz w:val="22"/>
                <w:szCs w:val="22"/>
              </w:rPr>
              <w:t>19</w:t>
            </w:r>
            <w:r w:rsidR="0015503B" w:rsidRPr="007F0AAC">
              <w:rPr>
                <w:sz w:val="22"/>
                <w:szCs w:val="22"/>
                <w:lang w:val="en-US"/>
              </w:rPr>
              <w:t>2</w:t>
            </w:r>
            <w:r w:rsidR="000D1B5A" w:rsidRPr="007F0AAC">
              <w:rPr>
                <w:sz w:val="22"/>
                <w:szCs w:val="22"/>
              </w:rPr>
              <w:t xml:space="preserve"> (45,0%)</w:t>
            </w:r>
          </w:p>
        </w:tc>
      </w:tr>
      <w:tr w:rsidR="00DB5C14" w:rsidRPr="007F0AAC" w:rsidTr="006F232D">
        <w:trPr>
          <w:trHeight w:val="335"/>
        </w:trPr>
        <w:tc>
          <w:tcPr>
            <w:tcW w:w="2397" w:type="dxa"/>
            <w:vAlign w:val="center"/>
          </w:tcPr>
          <w:p w:rsidR="00DB5C14" w:rsidRPr="007F0AAC" w:rsidRDefault="00DB5C14" w:rsidP="00E175D1">
            <w:pPr>
              <w:rPr>
                <w:i/>
                <w:sz w:val="22"/>
                <w:szCs w:val="22"/>
                <w:lang w:val="en-US"/>
              </w:rPr>
            </w:pPr>
            <w:r w:rsidRPr="007F0AAC">
              <w:rPr>
                <w:i/>
                <w:sz w:val="22"/>
                <w:szCs w:val="22"/>
                <w:lang w:val="en-US"/>
              </w:rPr>
              <w:t>I.persulcatus</w:t>
            </w:r>
          </w:p>
        </w:tc>
        <w:tc>
          <w:tcPr>
            <w:tcW w:w="1313" w:type="dxa"/>
            <w:vAlign w:val="center"/>
          </w:tcPr>
          <w:p w:rsidR="00DB5C14" w:rsidRPr="007F0AAC" w:rsidRDefault="00DB5C14" w:rsidP="0015503B">
            <w:pPr>
              <w:jc w:val="center"/>
              <w:rPr>
                <w:sz w:val="22"/>
                <w:szCs w:val="22"/>
                <w:lang w:val="en-US"/>
              </w:rPr>
            </w:pPr>
            <w:r w:rsidRPr="007F0AAC">
              <w:rPr>
                <w:sz w:val="22"/>
                <w:szCs w:val="22"/>
              </w:rPr>
              <w:t>3</w:t>
            </w:r>
            <w:r w:rsidR="0015503B" w:rsidRPr="007F0AAC">
              <w:rPr>
                <w:sz w:val="22"/>
                <w:szCs w:val="22"/>
                <w:lang w:val="en-US"/>
              </w:rPr>
              <w:t>7</w:t>
            </w:r>
          </w:p>
        </w:tc>
        <w:tc>
          <w:tcPr>
            <w:tcW w:w="1501" w:type="dxa"/>
            <w:vAlign w:val="center"/>
          </w:tcPr>
          <w:p w:rsidR="00DB5C14" w:rsidRPr="007F0AAC" w:rsidRDefault="00DB5C14" w:rsidP="00E175D1">
            <w:pPr>
              <w:jc w:val="center"/>
              <w:rPr>
                <w:sz w:val="22"/>
                <w:szCs w:val="22"/>
              </w:rPr>
            </w:pPr>
            <w:r w:rsidRPr="007F0AAC">
              <w:rPr>
                <w:sz w:val="22"/>
                <w:szCs w:val="22"/>
              </w:rPr>
              <w:t>2</w:t>
            </w:r>
          </w:p>
        </w:tc>
        <w:tc>
          <w:tcPr>
            <w:tcW w:w="2246" w:type="dxa"/>
          </w:tcPr>
          <w:p w:rsidR="00DB5C14" w:rsidRPr="007F0AAC" w:rsidRDefault="00DB5C14" w:rsidP="00E175D1">
            <w:pPr>
              <w:jc w:val="center"/>
              <w:rPr>
                <w:sz w:val="22"/>
                <w:szCs w:val="22"/>
              </w:rPr>
            </w:pPr>
            <w:r w:rsidRPr="007F0AAC">
              <w:rPr>
                <w:sz w:val="22"/>
                <w:szCs w:val="22"/>
              </w:rPr>
              <w:t>1</w:t>
            </w:r>
          </w:p>
        </w:tc>
        <w:tc>
          <w:tcPr>
            <w:tcW w:w="1918" w:type="dxa"/>
            <w:vAlign w:val="center"/>
          </w:tcPr>
          <w:p w:rsidR="00DB5C14" w:rsidRPr="007F0AAC" w:rsidRDefault="0015503B" w:rsidP="0015503B">
            <w:pPr>
              <w:jc w:val="center"/>
              <w:rPr>
                <w:sz w:val="22"/>
                <w:szCs w:val="22"/>
              </w:rPr>
            </w:pPr>
            <w:r w:rsidRPr="007F0AAC">
              <w:rPr>
                <w:sz w:val="22"/>
                <w:szCs w:val="22"/>
                <w:lang w:val="en-US"/>
              </w:rPr>
              <w:t>40</w:t>
            </w:r>
            <w:r w:rsidR="000D1B5A" w:rsidRPr="007F0AAC">
              <w:rPr>
                <w:sz w:val="22"/>
                <w:szCs w:val="22"/>
              </w:rPr>
              <w:t xml:space="preserve"> (9</w:t>
            </w:r>
            <w:proofErr w:type="gramStart"/>
            <w:r w:rsidR="000D1B5A" w:rsidRPr="007F0AAC">
              <w:rPr>
                <w:sz w:val="22"/>
                <w:szCs w:val="22"/>
              </w:rPr>
              <w:t>,</w:t>
            </w:r>
            <w:r w:rsidRPr="007F0AAC">
              <w:rPr>
                <w:sz w:val="22"/>
                <w:szCs w:val="22"/>
                <w:lang w:val="en-US"/>
              </w:rPr>
              <w:t>4</w:t>
            </w:r>
            <w:proofErr w:type="gramEnd"/>
            <w:r w:rsidR="000D1B5A" w:rsidRPr="007F0AAC">
              <w:rPr>
                <w:sz w:val="22"/>
                <w:szCs w:val="22"/>
              </w:rPr>
              <w:t>%)</w:t>
            </w:r>
          </w:p>
        </w:tc>
      </w:tr>
      <w:tr w:rsidR="00DB5C14" w:rsidRPr="007F0AAC" w:rsidTr="006F232D">
        <w:trPr>
          <w:trHeight w:val="335"/>
        </w:trPr>
        <w:tc>
          <w:tcPr>
            <w:tcW w:w="2397" w:type="dxa"/>
            <w:vAlign w:val="center"/>
          </w:tcPr>
          <w:p w:rsidR="00DB5C14" w:rsidRPr="007F0AAC" w:rsidRDefault="00DB5C14" w:rsidP="00E175D1">
            <w:pPr>
              <w:rPr>
                <w:i/>
                <w:sz w:val="22"/>
                <w:szCs w:val="22"/>
                <w:lang w:val="en-US"/>
              </w:rPr>
            </w:pPr>
            <w:r w:rsidRPr="007F0AAC">
              <w:rPr>
                <w:i/>
                <w:sz w:val="22"/>
                <w:szCs w:val="22"/>
                <w:lang w:val="en-US"/>
              </w:rPr>
              <w:t>Ixodes</w:t>
            </w:r>
          </w:p>
        </w:tc>
        <w:tc>
          <w:tcPr>
            <w:tcW w:w="1313" w:type="dxa"/>
            <w:vAlign w:val="center"/>
          </w:tcPr>
          <w:p w:rsidR="00DB5C14" w:rsidRPr="007F0AAC" w:rsidRDefault="00DB5C14" w:rsidP="00E175D1">
            <w:pPr>
              <w:jc w:val="center"/>
              <w:rPr>
                <w:sz w:val="22"/>
                <w:szCs w:val="22"/>
              </w:rPr>
            </w:pPr>
            <w:r w:rsidRPr="007F0AAC">
              <w:rPr>
                <w:sz w:val="22"/>
                <w:szCs w:val="22"/>
              </w:rPr>
              <w:t>1</w:t>
            </w:r>
          </w:p>
        </w:tc>
        <w:tc>
          <w:tcPr>
            <w:tcW w:w="1501" w:type="dxa"/>
            <w:vAlign w:val="center"/>
          </w:tcPr>
          <w:p w:rsidR="00DB5C14" w:rsidRPr="007F0AAC" w:rsidRDefault="00DB5C14" w:rsidP="00E175D1">
            <w:pPr>
              <w:jc w:val="center"/>
              <w:rPr>
                <w:sz w:val="22"/>
                <w:szCs w:val="22"/>
              </w:rPr>
            </w:pPr>
            <w:r w:rsidRPr="007F0AAC">
              <w:rPr>
                <w:sz w:val="22"/>
                <w:szCs w:val="22"/>
              </w:rPr>
              <w:t>-</w:t>
            </w:r>
          </w:p>
        </w:tc>
        <w:tc>
          <w:tcPr>
            <w:tcW w:w="2246" w:type="dxa"/>
          </w:tcPr>
          <w:p w:rsidR="00DB5C14" w:rsidRPr="007F0AAC" w:rsidRDefault="00DB5C14" w:rsidP="00E175D1">
            <w:pPr>
              <w:jc w:val="center"/>
              <w:rPr>
                <w:sz w:val="22"/>
                <w:szCs w:val="22"/>
              </w:rPr>
            </w:pPr>
            <w:r w:rsidRPr="007F0AAC">
              <w:rPr>
                <w:sz w:val="22"/>
                <w:szCs w:val="22"/>
              </w:rPr>
              <w:t>-</w:t>
            </w:r>
          </w:p>
        </w:tc>
        <w:tc>
          <w:tcPr>
            <w:tcW w:w="1918" w:type="dxa"/>
            <w:vAlign w:val="center"/>
          </w:tcPr>
          <w:p w:rsidR="00DB5C14" w:rsidRPr="007F0AAC" w:rsidRDefault="00DB5C14" w:rsidP="00E175D1">
            <w:pPr>
              <w:jc w:val="center"/>
              <w:rPr>
                <w:sz w:val="22"/>
                <w:szCs w:val="22"/>
              </w:rPr>
            </w:pPr>
            <w:r w:rsidRPr="007F0AAC">
              <w:rPr>
                <w:sz w:val="22"/>
                <w:szCs w:val="22"/>
              </w:rPr>
              <w:t>1</w:t>
            </w:r>
            <w:r w:rsidR="000D1B5A" w:rsidRPr="007F0AAC">
              <w:rPr>
                <w:sz w:val="22"/>
                <w:szCs w:val="22"/>
              </w:rPr>
              <w:t xml:space="preserve"> (0,2%)</w:t>
            </w:r>
          </w:p>
        </w:tc>
      </w:tr>
      <w:tr w:rsidR="00DB5C14" w:rsidRPr="007F0AAC" w:rsidTr="006F232D">
        <w:trPr>
          <w:trHeight w:val="670"/>
        </w:trPr>
        <w:tc>
          <w:tcPr>
            <w:tcW w:w="2397" w:type="dxa"/>
            <w:vAlign w:val="center"/>
          </w:tcPr>
          <w:p w:rsidR="00DB5C14" w:rsidRPr="007F0AAC" w:rsidRDefault="00010E3C" w:rsidP="00E175D1">
            <w:pPr>
              <w:rPr>
                <w:sz w:val="22"/>
                <w:szCs w:val="22"/>
                <w:lang w:val="en-US"/>
              </w:rPr>
            </w:pPr>
            <w:r w:rsidRPr="007F0AAC">
              <w:rPr>
                <w:sz w:val="22"/>
                <w:szCs w:val="22"/>
                <w:lang w:val="en-US"/>
              </w:rPr>
              <w:t>Species and genus not established</w:t>
            </w:r>
          </w:p>
        </w:tc>
        <w:tc>
          <w:tcPr>
            <w:tcW w:w="1313" w:type="dxa"/>
            <w:vAlign w:val="center"/>
          </w:tcPr>
          <w:p w:rsidR="00DB5C14" w:rsidRPr="007F0AAC" w:rsidRDefault="00DB5C14" w:rsidP="00E175D1">
            <w:pPr>
              <w:jc w:val="center"/>
              <w:rPr>
                <w:sz w:val="22"/>
                <w:szCs w:val="22"/>
              </w:rPr>
            </w:pPr>
            <w:r w:rsidRPr="007F0AAC">
              <w:rPr>
                <w:sz w:val="22"/>
                <w:szCs w:val="22"/>
              </w:rPr>
              <w:t>-</w:t>
            </w:r>
          </w:p>
        </w:tc>
        <w:tc>
          <w:tcPr>
            <w:tcW w:w="1501" w:type="dxa"/>
            <w:vAlign w:val="center"/>
          </w:tcPr>
          <w:p w:rsidR="00DB5C14" w:rsidRPr="007F0AAC" w:rsidRDefault="00DB5C14" w:rsidP="00E175D1">
            <w:pPr>
              <w:jc w:val="center"/>
              <w:rPr>
                <w:sz w:val="22"/>
                <w:szCs w:val="22"/>
              </w:rPr>
            </w:pPr>
            <w:r w:rsidRPr="007F0AAC">
              <w:rPr>
                <w:sz w:val="22"/>
                <w:szCs w:val="22"/>
              </w:rPr>
              <w:t>-</w:t>
            </w:r>
          </w:p>
        </w:tc>
        <w:tc>
          <w:tcPr>
            <w:tcW w:w="2246" w:type="dxa"/>
            <w:vAlign w:val="center"/>
          </w:tcPr>
          <w:p w:rsidR="00DB5C14" w:rsidRPr="007F0AAC" w:rsidRDefault="00DB5C14" w:rsidP="00E175D1">
            <w:pPr>
              <w:jc w:val="center"/>
              <w:rPr>
                <w:sz w:val="22"/>
                <w:szCs w:val="22"/>
              </w:rPr>
            </w:pPr>
            <w:r w:rsidRPr="007F0AAC">
              <w:rPr>
                <w:sz w:val="22"/>
                <w:szCs w:val="22"/>
              </w:rPr>
              <w:t>3</w:t>
            </w:r>
          </w:p>
        </w:tc>
        <w:tc>
          <w:tcPr>
            <w:tcW w:w="1918" w:type="dxa"/>
            <w:vAlign w:val="center"/>
          </w:tcPr>
          <w:p w:rsidR="00DB5C14" w:rsidRPr="007F0AAC" w:rsidRDefault="00DB5C14" w:rsidP="00E175D1">
            <w:pPr>
              <w:jc w:val="center"/>
              <w:rPr>
                <w:sz w:val="22"/>
                <w:szCs w:val="22"/>
              </w:rPr>
            </w:pPr>
            <w:r w:rsidRPr="007F0AAC">
              <w:rPr>
                <w:sz w:val="22"/>
                <w:szCs w:val="22"/>
              </w:rPr>
              <w:t>3</w:t>
            </w:r>
            <w:r w:rsidR="000D1B5A" w:rsidRPr="007F0AAC">
              <w:rPr>
                <w:sz w:val="22"/>
                <w:szCs w:val="22"/>
              </w:rPr>
              <w:t xml:space="preserve"> (0,7%)</w:t>
            </w:r>
          </w:p>
        </w:tc>
      </w:tr>
      <w:tr w:rsidR="00DB5C14" w:rsidRPr="007F0AAC" w:rsidTr="006F232D">
        <w:trPr>
          <w:trHeight w:val="355"/>
        </w:trPr>
        <w:tc>
          <w:tcPr>
            <w:tcW w:w="2397" w:type="dxa"/>
            <w:vAlign w:val="center"/>
          </w:tcPr>
          <w:p w:rsidR="00DB5C14" w:rsidRPr="007F0AAC" w:rsidRDefault="00C456C1" w:rsidP="00E175D1">
            <w:pPr>
              <w:rPr>
                <w:i/>
                <w:sz w:val="22"/>
                <w:szCs w:val="22"/>
                <w:lang w:val="en-US"/>
              </w:rPr>
            </w:pPr>
            <w:r w:rsidRPr="007F0AAC">
              <w:rPr>
                <w:sz w:val="22"/>
                <w:szCs w:val="22"/>
                <w:lang w:val="en-US"/>
              </w:rPr>
              <w:t>TOTAL</w:t>
            </w:r>
            <w:r w:rsidR="00DB5C14" w:rsidRPr="007F0AAC">
              <w:rPr>
                <w:sz w:val="22"/>
                <w:szCs w:val="22"/>
              </w:rPr>
              <w:t xml:space="preserve"> (%):</w:t>
            </w:r>
          </w:p>
        </w:tc>
        <w:tc>
          <w:tcPr>
            <w:tcW w:w="1313" w:type="dxa"/>
            <w:vAlign w:val="center"/>
          </w:tcPr>
          <w:p w:rsidR="00DB5C14" w:rsidRPr="007F0AAC" w:rsidRDefault="00DB5C14" w:rsidP="00706135">
            <w:pPr>
              <w:jc w:val="center"/>
              <w:rPr>
                <w:sz w:val="22"/>
                <w:szCs w:val="22"/>
              </w:rPr>
            </w:pPr>
            <w:r w:rsidRPr="007F0AAC">
              <w:rPr>
                <w:sz w:val="22"/>
                <w:szCs w:val="22"/>
              </w:rPr>
              <w:t>1</w:t>
            </w:r>
            <w:r w:rsidR="000D1B5A" w:rsidRPr="007F0AAC">
              <w:rPr>
                <w:sz w:val="22"/>
                <w:szCs w:val="22"/>
              </w:rPr>
              <w:t>6</w:t>
            </w:r>
            <w:r w:rsidR="00706135" w:rsidRPr="007F0AAC">
              <w:rPr>
                <w:sz w:val="22"/>
                <w:szCs w:val="22"/>
                <w:lang w:val="en-US"/>
              </w:rPr>
              <w:t>9</w:t>
            </w:r>
            <w:r w:rsidRPr="007F0AAC">
              <w:rPr>
                <w:sz w:val="22"/>
                <w:szCs w:val="22"/>
              </w:rPr>
              <w:t>(3</w:t>
            </w:r>
            <w:r w:rsidR="000D1B5A" w:rsidRPr="007F0AAC">
              <w:rPr>
                <w:sz w:val="22"/>
                <w:szCs w:val="22"/>
              </w:rPr>
              <w:t>9</w:t>
            </w:r>
            <w:r w:rsidRPr="007F0AAC">
              <w:rPr>
                <w:sz w:val="22"/>
                <w:szCs w:val="22"/>
              </w:rPr>
              <w:t>,</w:t>
            </w:r>
            <w:r w:rsidR="00706135" w:rsidRPr="007F0AAC">
              <w:rPr>
                <w:sz w:val="22"/>
                <w:szCs w:val="22"/>
                <w:lang w:val="en-US"/>
              </w:rPr>
              <w:t>6</w:t>
            </w:r>
            <w:r w:rsidRPr="007F0AAC">
              <w:rPr>
                <w:sz w:val="22"/>
                <w:szCs w:val="22"/>
              </w:rPr>
              <w:t>%)</w:t>
            </w:r>
          </w:p>
        </w:tc>
        <w:tc>
          <w:tcPr>
            <w:tcW w:w="1501" w:type="dxa"/>
            <w:vAlign w:val="center"/>
          </w:tcPr>
          <w:p w:rsidR="00DB5C14" w:rsidRPr="007F0AAC" w:rsidRDefault="00DB5C14" w:rsidP="00706135">
            <w:pPr>
              <w:jc w:val="center"/>
              <w:rPr>
                <w:sz w:val="22"/>
                <w:szCs w:val="22"/>
              </w:rPr>
            </w:pPr>
            <w:r w:rsidRPr="007F0AAC">
              <w:rPr>
                <w:sz w:val="22"/>
                <w:szCs w:val="22"/>
              </w:rPr>
              <w:t>24</w:t>
            </w:r>
            <w:r w:rsidR="00706135" w:rsidRPr="007F0AAC">
              <w:rPr>
                <w:sz w:val="22"/>
                <w:szCs w:val="22"/>
                <w:lang w:val="en-US"/>
              </w:rPr>
              <w:t>9</w:t>
            </w:r>
            <w:r w:rsidRPr="007F0AAC">
              <w:rPr>
                <w:sz w:val="22"/>
                <w:szCs w:val="22"/>
              </w:rPr>
              <w:t xml:space="preserve"> (58,</w:t>
            </w:r>
            <w:r w:rsidR="00706135" w:rsidRPr="007F0AAC">
              <w:rPr>
                <w:sz w:val="22"/>
                <w:szCs w:val="22"/>
                <w:lang w:val="en-US"/>
              </w:rPr>
              <w:t>3</w:t>
            </w:r>
            <w:r w:rsidRPr="007F0AAC">
              <w:rPr>
                <w:sz w:val="22"/>
                <w:szCs w:val="22"/>
              </w:rPr>
              <w:t>%)</w:t>
            </w:r>
          </w:p>
        </w:tc>
        <w:tc>
          <w:tcPr>
            <w:tcW w:w="2246" w:type="dxa"/>
          </w:tcPr>
          <w:p w:rsidR="00DB5C14" w:rsidRPr="007F0AAC" w:rsidRDefault="00DB5C14" w:rsidP="00E175D1">
            <w:pPr>
              <w:jc w:val="center"/>
              <w:rPr>
                <w:sz w:val="22"/>
                <w:szCs w:val="22"/>
              </w:rPr>
            </w:pPr>
            <w:r w:rsidRPr="007F0AAC">
              <w:rPr>
                <w:sz w:val="22"/>
                <w:szCs w:val="22"/>
              </w:rPr>
              <w:t>9 (</w:t>
            </w:r>
            <w:r w:rsidR="000D1B5A" w:rsidRPr="007F0AAC">
              <w:rPr>
                <w:sz w:val="22"/>
                <w:szCs w:val="22"/>
              </w:rPr>
              <w:t>2,1%)</w:t>
            </w:r>
          </w:p>
        </w:tc>
        <w:tc>
          <w:tcPr>
            <w:tcW w:w="1918" w:type="dxa"/>
            <w:vAlign w:val="center"/>
          </w:tcPr>
          <w:p w:rsidR="00DB5C14" w:rsidRPr="007F0AAC" w:rsidRDefault="00DB5C14" w:rsidP="00706135">
            <w:pPr>
              <w:jc w:val="center"/>
              <w:rPr>
                <w:sz w:val="22"/>
                <w:szCs w:val="22"/>
              </w:rPr>
            </w:pPr>
            <w:r w:rsidRPr="007F0AAC">
              <w:rPr>
                <w:sz w:val="22"/>
                <w:szCs w:val="22"/>
              </w:rPr>
              <w:t>42</w:t>
            </w:r>
            <w:r w:rsidR="00706135" w:rsidRPr="007F0AAC">
              <w:rPr>
                <w:sz w:val="22"/>
                <w:szCs w:val="22"/>
                <w:lang w:val="en-US"/>
              </w:rPr>
              <w:t>7</w:t>
            </w:r>
            <w:r w:rsidRPr="007F0AAC">
              <w:rPr>
                <w:sz w:val="22"/>
                <w:szCs w:val="22"/>
              </w:rPr>
              <w:t xml:space="preserve"> (100%)</w:t>
            </w:r>
          </w:p>
        </w:tc>
      </w:tr>
    </w:tbl>
    <w:p w:rsidR="00656DD2" w:rsidRPr="007F0AAC" w:rsidRDefault="00656DD2" w:rsidP="00F66A05">
      <w:pPr>
        <w:spacing w:line="360" w:lineRule="auto"/>
        <w:ind w:firstLine="720"/>
        <w:jc w:val="both"/>
        <w:textAlignment w:val="center"/>
        <w:rPr>
          <w:sz w:val="24"/>
          <w:szCs w:val="24"/>
          <w:lang w:val="kk-KZ"/>
        </w:rPr>
      </w:pPr>
    </w:p>
    <w:p w:rsidR="005460E2" w:rsidRPr="007F0AAC" w:rsidRDefault="00C456C1" w:rsidP="00B62589">
      <w:pPr>
        <w:spacing w:line="360" w:lineRule="auto"/>
        <w:ind w:firstLine="709"/>
        <w:jc w:val="both"/>
        <w:textAlignment w:val="center"/>
        <w:rPr>
          <w:sz w:val="24"/>
          <w:szCs w:val="24"/>
          <w:lang w:val="kk-KZ"/>
        </w:rPr>
      </w:pPr>
      <w:r w:rsidRPr="007F0AAC">
        <w:rPr>
          <w:sz w:val="24"/>
          <w:szCs w:val="24"/>
          <w:lang w:val="kk-KZ"/>
        </w:rPr>
        <w:t>As can be seen from Table 3, a total of 6 following ticks species were identified</w:t>
      </w:r>
      <w:r w:rsidR="00656DD2" w:rsidRPr="007F0AAC">
        <w:rPr>
          <w:sz w:val="24"/>
          <w:szCs w:val="24"/>
          <w:lang w:val="kk-KZ"/>
        </w:rPr>
        <w:t xml:space="preserve">: </w:t>
      </w:r>
      <w:r w:rsidR="00656DD2" w:rsidRPr="007F0AAC">
        <w:rPr>
          <w:i/>
          <w:sz w:val="24"/>
          <w:szCs w:val="24"/>
          <w:lang w:val="kk-KZ"/>
        </w:rPr>
        <w:t>D.marginatus, D.</w:t>
      </w:r>
      <w:r w:rsidR="00F66A05" w:rsidRPr="007F0AAC">
        <w:rPr>
          <w:i/>
          <w:sz w:val="24"/>
          <w:szCs w:val="24"/>
          <w:lang w:val="kk-KZ"/>
        </w:rPr>
        <w:t>reticulatus</w:t>
      </w:r>
      <w:r w:rsidR="00656DD2" w:rsidRPr="007F0AAC">
        <w:rPr>
          <w:i/>
          <w:sz w:val="24"/>
          <w:szCs w:val="24"/>
          <w:lang w:val="kk-KZ"/>
        </w:rPr>
        <w:t>, H</w:t>
      </w:r>
      <w:r w:rsidR="00F66A05" w:rsidRPr="007F0AAC">
        <w:rPr>
          <w:i/>
          <w:sz w:val="24"/>
          <w:szCs w:val="24"/>
          <w:lang w:val="kk-KZ"/>
        </w:rPr>
        <w:t>a</w:t>
      </w:r>
      <w:r w:rsidR="00656DD2" w:rsidRPr="007F0AAC">
        <w:rPr>
          <w:i/>
          <w:sz w:val="24"/>
          <w:szCs w:val="24"/>
          <w:lang w:val="kk-KZ"/>
        </w:rPr>
        <w:t>. punctata, H</w:t>
      </w:r>
      <w:r w:rsidR="00F66A05" w:rsidRPr="007F0AAC">
        <w:rPr>
          <w:i/>
          <w:sz w:val="24"/>
          <w:szCs w:val="24"/>
          <w:lang w:val="kk-KZ"/>
        </w:rPr>
        <w:t>y</w:t>
      </w:r>
      <w:r w:rsidR="00656DD2" w:rsidRPr="007F0AAC">
        <w:rPr>
          <w:i/>
          <w:sz w:val="24"/>
          <w:szCs w:val="24"/>
          <w:lang w:val="kk-KZ"/>
        </w:rPr>
        <w:t xml:space="preserve">.asiaticum, </w:t>
      </w:r>
      <w:r w:rsidR="00A35B83" w:rsidRPr="007F0AAC">
        <w:rPr>
          <w:i/>
          <w:sz w:val="24"/>
          <w:szCs w:val="24"/>
          <w:lang w:val="kk-KZ"/>
        </w:rPr>
        <w:t>Rh. turanicus</w:t>
      </w:r>
      <w:r w:rsidR="00656DD2" w:rsidRPr="007F0AAC">
        <w:rPr>
          <w:i/>
          <w:sz w:val="24"/>
          <w:szCs w:val="24"/>
          <w:lang w:val="kk-KZ"/>
        </w:rPr>
        <w:t>, I.persulcatus</w:t>
      </w:r>
      <w:r w:rsidR="00656DD2" w:rsidRPr="007F0AAC">
        <w:rPr>
          <w:sz w:val="24"/>
          <w:szCs w:val="24"/>
          <w:lang w:val="kk-KZ"/>
        </w:rPr>
        <w:t xml:space="preserve">. </w:t>
      </w:r>
      <w:r w:rsidR="00A35B83" w:rsidRPr="007F0AAC">
        <w:rPr>
          <w:i/>
          <w:sz w:val="24"/>
          <w:szCs w:val="24"/>
          <w:lang w:val="kk-KZ"/>
        </w:rPr>
        <w:t>Rh.</w:t>
      </w:r>
      <w:r w:rsidR="0007092C">
        <w:rPr>
          <w:i/>
          <w:sz w:val="24"/>
          <w:szCs w:val="24"/>
          <w:lang w:val="en-US"/>
        </w:rPr>
        <w:t> </w:t>
      </w:r>
      <w:r w:rsidR="00A35B83" w:rsidRPr="007F0AAC">
        <w:rPr>
          <w:i/>
          <w:sz w:val="24"/>
          <w:szCs w:val="24"/>
          <w:lang w:val="kk-KZ"/>
        </w:rPr>
        <w:t>turanicus</w:t>
      </w:r>
      <w:r w:rsidR="005460E2" w:rsidRPr="007F0AAC">
        <w:rPr>
          <w:sz w:val="24"/>
          <w:szCs w:val="24"/>
          <w:lang w:val="kk-KZ"/>
        </w:rPr>
        <w:t xml:space="preserve"> (</w:t>
      </w:r>
      <w:r w:rsidR="00761CA8" w:rsidRPr="007F0AAC">
        <w:rPr>
          <w:sz w:val="24"/>
          <w:szCs w:val="24"/>
          <w:lang w:val="kk-KZ"/>
        </w:rPr>
        <w:t xml:space="preserve">192/427; </w:t>
      </w:r>
      <w:r w:rsidR="005460E2" w:rsidRPr="007F0AAC">
        <w:rPr>
          <w:sz w:val="24"/>
          <w:szCs w:val="24"/>
          <w:lang w:val="kk-KZ"/>
        </w:rPr>
        <w:t>4</w:t>
      </w:r>
      <w:r w:rsidR="00210657" w:rsidRPr="007F0AAC">
        <w:rPr>
          <w:sz w:val="24"/>
          <w:szCs w:val="24"/>
          <w:lang w:val="kk-KZ"/>
        </w:rPr>
        <w:t>5</w:t>
      </w:r>
      <w:r w:rsidR="005460E2" w:rsidRPr="007F0AAC">
        <w:rPr>
          <w:sz w:val="24"/>
          <w:szCs w:val="24"/>
          <w:lang w:val="kk-KZ"/>
        </w:rPr>
        <w:t>,</w:t>
      </w:r>
      <w:r w:rsidR="00210657" w:rsidRPr="007F0AAC">
        <w:rPr>
          <w:sz w:val="24"/>
          <w:szCs w:val="24"/>
          <w:lang w:val="kk-KZ"/>
        </w:rPr>
        <w:t>0</w:t>
      </w:r>
      <w:r w:rsidR="005460E2" w:rsidRPr="007F0AAC">
        <w:rPr>
          <w:sz w:val="24"/>
          <w:szCs w:val="24"/>
          <w:lang w:val="kk-KZ"/>
        </w:rPr>
        <w:t>%</w:t>
      </w:r>
      <w:r w:rsidR="00761CA8" w:rsidRPr="007F0AAC">
        <w:rPr>
          <w:sz w:val="24"/>
          <w:szCs w:val="24"/>
          <w:lang w:val="kk-KZ"/>
        </w:rPr>
        <w:t xml:space="preserve">; 95% </w:t>
      </w:r>
      <w:r w:rsidR="00DF565D" w:rsidRPr="007F0AAC">
        <w:rPr>
          <w:sz w:val="24"/>
          <w:szCs w:val="24"/>
          <w:lang w:val="kk-KZ"/>
        </w:rPr>
        <w:t>CI</w:t>
      </w:r>
      <w:r w:rsidR="00761CA8" w:rsidRPr="007F0AAC">
        <w:rPr>
          <w:sz w:val="24"/>
          <w:szCs w:val="24"/>
          <w:lang w:val="kk-KZ"/>
        </w:rPr>
        <w:t>: 40,1-49,8%)</w:t>
      </w:r>
      <w:r w:rsidR="005460E2" w:rsidRPr="007F0AAC">
        <w:rPr>
          <w:sz w:val="24"/>
          <w:szCs w:val="24"/>
          <w:lang w:val="kk-KZ"/>
        </w:rPr>
        <w:t xml:space="preserve"> </w:t>
      </w:r>
      <w:r w:rsidRPr="007F0AAC">
        <w:rPr>
          <w:sz w:val="24"/>
          <w:szCs w:val="24"/>
          <w:lang w:val="kk-KZ"/>
        </w:rPr>
        <w:t>and</w:t>
      </w:r>
      <w:r w:rsidR="005460E2" w:rsidRPr="007F0AAC">
        <w:rPr>
          <w:sz w:val="24"/>
          <w:szCs w:val="24"/>
          <w:lang w:val="kk-KZ"/>
        </w:rPr>
        <w:t xml:space="preserve"> </w:t>
      </w:r>
      <w:r w:rsidR="00720A47" w:rsidRPr="007F0AAC">
        <w:rPr>
          <w:i/>
          <w:sz w:val="24"/>
          <w:szCs w:val="24"/>
          <w:lang w:val="kk-KZ"/>
        </w:rPr>
        <w:t>Ha</w:t>
      </w:r>
      <w:r w:rsidR="005460E2" w:rsidRPr="007F0AAC">
        <w:rPr>
          <w:i/>
          <w:sz w:val="24"/>
          <w:szCs w:val="24"/>
          <w:lang w:val="kk-KZ"/>
        </w:rPr>
        <w:t>. punctata</w:t>
      </w:r>
      <w:r w:rsidR="005460E2" w:rsidRPr="007F0AAC">
        <w:rPr>
          <w:sz w:val="24"/>
          <w:szCs w:val="24"/>
          <w:lang w:val="kk-KZ"/>
        </w:rPr>
        <w:t xml:space="preserve"> (</w:t>
      </w:r>
      <w:r w:rsidR="00761CA8" w:rsidRPr="007F0AAC">
        <w:rPr>
          <w:sz w:val="24"/>
          <w:szCs w:val="24"/>
          <w:lang w:val="kk-KZ"/>
        </w:rPr>
        <w:t xml:space="preserve">124/427; </w:t>
      </w:r>
      <w:r w:rsidR="006B63A1" w:rsidRPr="007F0AAC">
        <w:rPr>
          <w:sz w:val="24"/>
          <w:szCs w:val="24"/>
          <w:lang w:val="kk-KZ"/>
        </w:rPr>
        <w:t>29</w:t>
      </w:r>
      <w:r w:rsidR="005460E2" w:rsidRPr="007F0AAC">
        <w:rPr>
          <w:sz w:val="24"/>
          <w:szCs w:val="24"/>
          <w:lang w:val="kk-KZ"/>
        </w:rPr>
        <w:t>,</w:t>
      </w:r>
      <w:r w:rsidR="0015503B" w:rsidRPr="007F0AAC">
        <w:rPr>
          <w:sz w:val="24"/>
          <w:szCs w:val="24"/>
          <w:lang w:val="kk-KZ"/>
        </w:rPr>
        <w:t>0</w:t>
      </w:r>
      <w:r w:rsidR="005460E2" w:rsidRPr="007F0AAC">
        <w:rPr>
          <w:sz w:val="24"/>
          <w:szCs w:val="24"/>
          <w:lang w:val="kk-KZ"/>
        </w:rPr>
        <w:t>%</w:t>
      </w:r>
      <w:r w:rsidR="00761CA8" w:rsidRPr="007F0AAC">
        <w:rPr>
          <w:sz w:val="24"/>
          <w:szCs w:val="24"/>
          <w:lang w:val="kk-KZ"/>
        </w:rPr>
        <w:t xml:space="preserve">; 95% </w:t>
      </w:r>
      <w:r w:rsidR="00DF565D" w:rsidRPr="007F0AAC">
        <w:rPr>
          <w:sz w:val="24"/>
          <w:szCs w:val="24"/>
          <w:lang w:val="kk-KZ"/>
        </w:rPr>
        <w:t>CI</w:t>
      </w:r>
      <w:r w:rsidR="00761CA8" w:rsidRPr="007F0AAC">
        <w:rPr>
          <w:sz w:val="24"/>
          <w:szCs w:val="24"/>
          <w:lang w:val="kk-KZ"/>
        </w:rPr>
        <w:t>: 24,8-33,6%</w:t>
      </w:r>
      <w:r w:rsidR="005460E2" w:rsidRPr="007F0AAC">
        <w:rPr>
          <w:sz w:val="24"/>
          <w:szCs w:val="24"/>
          <w:lang w:val="kk-KZ"/>
        </w:rPr>
        <w:t xml:space="preserve">) </w:t>
      </w:r>
      <w:r w:rsidRPr="007F0AAC">
        <w:rPr>
          <w:sz w:val="24"/>
          <w:szCs w:val="24"/>
          <w:lang w:val="kk-KZ"/>
        </w:rPr>
        <w:t>were the most common types of ticks removed from bitten people</w:t>
      </w:r>
      <w:r w:rsidR="005460E2" w:rsidRPr="007F0AAC">
        <w:rPr>
          <w:sz w:val="24"/>
          <w:szCs w:val="24"/>
          <w:lang w:val="kk-KZ"/>
        </w:rPr>
        <w:t xml:space="preserve">. </w:t>
      </w:r>
      <w:r w:rsidRPr="007F0AAC">
        <w:rPr>
          <w:sz w:val="24"/>
          <w:szCs w:val="24"/>
          <w:lang w:val="kk-KZ"/>
        </w:rPr>
        <w:t>At the same time, 58.3% (249/427; 95% CI: 53.4-63.0%) of the identified ticks were males and 39.6% (169/427; 95% CI: 34.9-44.4% ) - females, for 9 ticks, sex could not be determined</w:t>
      </w:r>
      <w:r w:rsidR="005460E2" w:rsidRPr="007F0AAC">
        <w:rPr>
          <w:sz w:val="24"/>
          <w:szCs w:val="24"/>
          <w:lang w:val="kk-KZ"/>
        </w:rPr>
        <w:t xml:space="preserve">. </w:t>
      </w:r>
      <w:r w:rsidRPr="007F0AAC">
        <w:rPr>
          <w:sz w:val="24"/>
          <w:szCs w:val="24"/>
          <w:lang w:val="kk-KZ"/>
        </w:rPr>
        <w:t xml:space="preserve">Our data show that residents of Almaty city and Almaty region are most often attacked by </w:t>
      </w:r>
      <w:r w:rsidRPr="007F0AAC">
        <w:rPr>
          <w:i/>
          <w:iCs/>
          <w:sz w:val="24"/>
          <w:szCs w:val="24"/>
          <w:lang w:val="kk-KZ"/>
        </w:rPr>
        <w:t>Rh. turanicus</w:t>
      </w:r>
      <w:r w:rsidRPr="007F0AAC">
        <w:rPr>
          <w:sz w:val="24"/>
          <w:szCs w:val="24"/>
          <w:lang w:val="kk-KZ"/>
        </w:rPr>
        <w:t xml:space="preserve"> and </w:t>
      </w:r>
      <w:r w:rsidRPr="007F0AAC">
        <w:rPr>
          <w:i/>
          <w:iCs/>
          <w:sz w:val="24"/>
          <w:szCs w:val="24"/>
          <w:lang w:val="kk-KZ"/>
        </w:rPr>
        <w:t>Ha. punctata</w:t>
      </w:r>
      <w:r w:rsidRPr="007F0AAC">
        <w:rPr>
          <w:sz w:val="24"/>
          <w:szCs w:val="24"/>
          <w:lang w:val="kk-KZ"/>
        </w:rPr>
        <w:t xml:space="preserve">, which depends on the specific landscape zone </w:t>
      </w:r>
      <w:r w:rsidRPr="007F0AAC">
        <w:rPr>
          <w:sz w:val="24"/>
          <w:szCs w:val="24"/>
          <w:lang w:val="en-US"/>
        </w:rPr>
        <w:t>where</w:t>
      </w:r>
      <w:r w:rsidRPr="007F0AAC">
        <w:rPr>
          <w:sz w:val="24"/>
          <w:szCs w:val="24"/>
          <w:lang w:val="kk-KZ"/>
        </w:rPr>
        <w:t xml:space="preserve"> the tick attack occurred</w:t>
      </w:r>
      <w:r w:rsidR="005460E2" w:rsidRPr="007F0AAC">
        <w:rPr>
          <w:i/>
          <w:color w:val="auto"/>
          <w:sz w:val="24"/>
          <w:szCs w:val="24"/>
          <w:lang w:val="kk-KZ"/>
        </w:rPr>
        <w:t xml:space="preserve">. </w:t>
      </w:r>
      <w:r w:rsidRPr="007F0AAC">
        <w:rPr>
          <w:color w:val="auto"/>
          <w:sz w:val="24"/>
          <w:szCs w:val="24"/>
          <w:lang w:val="kk-KZ"/>
        </w:rPr>
        <w:t xml:space="preserve">Thus, ticks of the genus </w:t>
      </w:r>
      <w:r w:rsidRPr="007F0AAC">
        <w:rPr>
          <w:i/>
          <w:iCs/>
          <w:color w:val="auto"/>
          <w:sz w:val="24"/>
          <w:szCs w:val="24"/>
          <w:lang w:val="kk-KZ"/>
        </w:rPr>
        <w:t>Haemaph</w:t>
      </w:r>
      <w:r w:rsidRPr="007F0AAC">
        <w:rPr>
          <w:i/>
          <w:iCs/>
          <w:color w:val="auto"/>
          <w:sz w:val="24"/>
          <w:szCs w:val="24"/>
          <w:lang w:val="en-US"/>
        </w:rPr>
        <w:t>y</w:t>
      </w:r>
      <w:r w:rsidRPr="007F0AAC">
        <w:rPr>
          <w:i/>
          <w:iCs/>
          <w:color w:val="auto"/>
          <w:sz w:val="24"/>
          <w:szCs w:val="24"/>
          <w:lang w:val="kk-KZ"/>
        </w:rPr>
        <w:t>salis</w:t>
      </w:r>
      <w:r w:rsidRPr="007F0AAC">
        <w:rPr>
          <w:color w:val="auto"/>
          <w:sz w:val="24"/>
          <w:szCs w:val="24"/>
          <w:lang w:val="kk-KZ"/>
        </w:rPr>
        <w:t xml:space="preserve"> are confined to the meadow-steppe and meadow landscape, to the valleys of mountain rivers, forest-steppe and steppe zones, while ticks of the genus </w:t>
      </w:r>
      <w:r w:rsidRPr="007F0AAC">
        <w:rPr>
          <w:i/>
          <w:iCs/>
          <w:color w:val="auto"/>
          <w:sz w:val="24"/>
          <w:szCs w:val="24"/>
          <w:lang w:val="kk-KZ"/>
        </w:rPr>
        <w:t xml:space="preserve">Rhipicephalus </w:t>
      </w:r>
      <w:r w:rsidRPr="007F0AAC">
        <w:rPr>
          <w:color w:val="auto"/>
          <w:sz w:val="24"/>
          <w:szCs w:val="24"/>
          <w:lang w:val="kk-KZ"/>
        </w:rPr>
        <w:t xml:space="preserve">prefer </w:t>
      </w:r>
      <w:r w:rsidR="0007092C">
        <w:rPr>
          <w:i/>
          <w:iCs/>
          <w:color w:val="auto"/>
          <w:sz w:val="24"/>
          <w:szCs w:val="24"/>
          <w:lang w:val="en-US"/>
        </w:rPr>
        <w:t>Artemisia</w:t>
      </w:r>
      <w:r w:rsidRPr="007F0AAC">
        <w:rPr>
          <w:color w:val="auto"/>
          <w:sz w:val="24"/>
          <w:szCs w:val="24"/>
          <w:lang w:val="kk-KZ"/>
        </w:rPr>
        <w:t>-cereal steppes and semi-deserts</w:t>
      </w:r>
      <w:r w:rsidR="005460E2" w:rsidRPr="007F0AAC">
        <w:rPr>
          <w:sz w:val="24"/>
          <w:szCs w:val="24"/>
          <w:lang w:val="kk-KZ"/>
        </w:rPr>
        <w:t xml:space="preserve"> [</w:t>
      </w:r>
      <w:r w:rsidR="003B5162" w:rsidRPr="007F0AAC">
        <w:rPr>
          <w:sz w:val="24"/>
          <w:szCs w:val="24"/>
          <w:lang w:val="en-US"/>
        </w:rPr>
        <w:t>14, 21</w:t>
      </w:r>
      <w:r w:rsidR="005460E2" w:rsidRPr="007F0AAC">
        <w:rPr>
          <w:sz w:val="24"/>
          <w:szCs w:val="24"/>
          <w:lang w:val="kk-KZ"/>
        </w:rPr>
        <w:t>].</w:t>
      </w:r>
      <w:r w:rsidR="005460E2" w:rsidRPr="007F0AAC">
        <w:rPr>
          <w:sz w:val="24"/>
          <w:szCs w:val="24"/>
          <w:lang w:val="en-US"/>
        </w:rPr>
        <w:t xml:space="preserve"> </w:t>
      </w:r>
    </w:p>
    <w:p w:rsidR="00656DD2" w:rsidRPr="007F0AAC" w:rsidRDefault="00C456C1" w:rsidP="00B62589">
      <w:pPr>
        <w:spacing w:line="360" w:lineRule="auto"/>
        <w:ind w:firstLine="709"/>
        <w:jc w:val="both"/>
        <w:textAlignment w:val="center"/>
        <w:rPr>
          <w:sz w:val="24"/>
          <w:szCs w:val="24"/>
          <w:lang w:val="en-US"/>
        </w:rPr>
      </w:pPr>
      <w:r w:rsidRPr="007F0AAC">
        <w:rPr>
          <w:sz w:val="24"/>
          <w:szCs w:val="24"/>
          <w:lang w:val="en-US"/>
        </w:rPr>
        <w:t xml:space="preserve">Information on the age and sex category of people attacked by ticks is shown in table 4. The analysis showed that women and men are attacked by ticks with approximately the same </w:t>
      </w:r>
      <w:r w:rsidRPr="007F0AAC">
        <w:rPr>
          <w:sz w:val="24"/>
          <w:szCs w:val="24"/>
          <w:lang w:val="en-US"/>
        </w:rPr>
        <w:lastRenderedPageBreak/>
        <w:t xml:space="preserve">frequency. At the same time, children (0-18 years old) are much more likely to be attacked by ticks </w:t>
      </w:r>
      <w:r w:rsidR="00720A47" w:rsidRPr="007F0AAC">
        <w:rPr>
          <w:sz w:val="24"/>
          <w:szCs w:val="24"/>
          <w:lang w:val="en-US"/>
        </w:rPr>
        <w:t>(</w:t>
      </w:r>
      <w:r w:rsidR="00BF4FAE" w:rsidRPr="007F0AAC">
        <w:rPr>
          <w:sz w:val="24"/>
          <w:szCs w:val="24"/>
          <w:lang w:val="en-US"/>
        </w:rPr>
        <w:t xml:space="preserve">288/427; </w:t>
      </w:r>
      <w:r w:rsidR="00720A47" w:rsidRPr="007F0AAC">
        <w:rPr>
          <w:sz w:val="24"/>
          <w:szCs w:val="24"/>
          <w:lang w:val="en-US"/>
        </w:rPr>
        <w:t>6</w:t>
      </w:r>
      <w:r w:rsidR="008A4C52" w:rsidRPr="007F0AAC">
        <w:rPr>
          <w:sz w:val="24"/>
          <w:szCs w:val="24"/>
          <w:lang w:val="en-US"/>
        </w:rPr>
        <w:t>7</w:t>
      </w:r>
      <w:proofErr w:type="gramStart"/>
      <w:r w:rsidR="00720A47" w:rsidRPr="007F0AAC">
        <w:rPr>
          <w:sz w:val="24"/>
          <w:szCs w:val="24"/>
          <w:lang w:val="en-US"/>
        </w:rPr>
        <w:t>,</w:t>
      </w:r>
      <w:r w:rsidR="00A33387" w:rsidRPr="007F0AAC">
        <w:rPr>
          <w:sz w:val="24"/>
          <w:szCs w:val="24"/>
          <w:lang w:val="en-US"/>
        </w:rPr>
        <w:t>4</w:t>
      </w:r>
      <w:proofErr w:type="gramEnd"/>
      <w:r w:rsidR="00720A47" w:rsidRPr="007F0AAC">
        <w:rPr>
          <w:sz w:val="24"/>
          <w:szCs w:val="24"/>
          <w:lang w:val="en-US"/>
        </w:rPr>
        <w:t>%</w:t>
      </w:r>
      <w:r w:rsidR="00BF4FAE" w:rsidRPr="007F0AAC">
        <w:rPr>
          <w:sz w:val="24"/>
          <w:szCs w:val="24"/>
          <w:lang w:val="en-US"/>
        </w:rPr>
        <w:t xml:space="preserve">; 95% </w:t>
      </w:r>
      <w:r w:rsidR="00DF565D" w:rsidRPr="007F0AAC">
        <w:rPr>
          <w:sz w:val="24"/>
          <w:szCs w:val="24"/>
          <w:lang w:val="en-US"/>
        </w:rPr>
        <w:t>CI</w:t>
      </w:r>
      <w:r w:rsidR="00BF4FAE" w:rsidRPr="007F0AAC">
        <w:rPr>
          <w:sz w:val="24"/>
          <w:szCs w:val="24"/>
          <w:lang w:val="en-US"/>
        </w:rPr>
        <w:t>: 62,7-71,9%</w:t>
      </w:r>
      <w:r w:rsidR="00720A47" w:rsidRPr="007F0AAC">
        <w:rPr>
          <w:sz w:val="24"/>
          <w:szCs w:val="24"/>
          <w:lang w:val="en-US"/>
        </w:rPr>
        <w:t>)</w:t>
      </w:r>
      <w:r w:rsidR="00656DD2" w:rsidRPr="007F0AAC">
        <w:rPr>
          <w:sz w:val="24"/>
          <w:szCs w:val="24"/>
          <w:lang w:val="en-US"/>
        </w:rPr>
        <w:t>.</w:t>
      </w:r>
    </w:p>
    <w:p w:rsidR="00173EE2" w:rsidRPr="007F0AAC" w:rsidRDefault="00173EE2" w:rsidP="00B62589">
      <w:pPr>
        <w:spacing w:line="360" w:lineRule="auto"/>
        <w:ind w:firstLine="709"/>
        <w:jc w:val="both"/>
        <w:textAlignment w:val="center"/>
        <w:rPr>
          <w:sz w:val="24"/>
          <w:szCs w:val="24"/>
          <w:lang w:val="en-US"/>
        </w:rPr>
      </w:pPr>
    </w:p>
    <w:p w:rsidR="00274052" w:rsidRPr="007F0AAC" w:rsidRDefault="00C456C1" w:rsidP="00274052">
      <w:pPr>
        <w:jc w:val="both"/>
        <w:rPr>
          <w:sz w:val="24"/>
          <w:szCs w:val="24"/>
          <w:lang w:val="en-US"/>
        </w:rPr>
      </w:pPr>
      <w:r w:rsidRPr="007F0AAC">
        <w:rPr>
          <w:sz w:val="24"/>
          <w:szCs w:val="24"/>
          <w:lang w:val="en-US"/>
        </w:rPr>
        <w:t>Table</w:t>
      </w:r>
      <w:r w:rsidR="00656DD2" w:rsidRPr="007F0AAC">
        <w:rPr>
          <w:sz w:val="24"/>
          <w:szCs w:val="24"/>
          <w:lang w:val="en-US"/>
        </w:rPr>
        <w:t xml:space="preserve"> 4 </w:t>
      </w:r>
      <w:r w:rsidR="006F232D">
        <w:rPr>
          <w:rFonts w:eastAsiaTheme="minorHAnsi"/>
          <w:color w:val="auto"/>
          <w:sz w:val="24"/>
          <w:szCs w:val="24"/>
          <w:lang w:val="en-US" w:eastAsia="en-US"/>
        </w:rPr>
        <w:t>–</w:t>
      </w:r>
      <w:r w:rsidR="00656DD2" w:rsidRPr="007F0AAC">
        <w:rPr>
          <w:sz w:val="24"/>
          <w:szCs w:val="24"/>
          <w:lang w:val="en-US"/>
        </w:rPr>
        <w:t xml:space="preserve"> </w:t>
      </w:r>
      <w:r w:rsidRPr="007F0AAC">
        <w:rPr>
          <w:sz w:val="24"/>
          <w:szCs w:val="24"/>
          <w:lang w:val="en-US"/>
        </w:rPr>
        <w:t>Data on the age and sex category of people attacked by ticks in the southern region of Kazakhstan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73"/>
        <w:gridCol w:w="2482"/>
        <w:gridCol w:w="4430"/>
      </w:tblGrid>
      <w:tr w:rsidR="008A4C52" w:rsidRPr="007F0AAC" w:rsidTr="006F232D">
        <w:trPr>
          <w:trHeight w:val="315"/>
        </w:trPr>
        <w:tc>
          <w:tcPr>
            <w:tcW w:w="2373" w:type="dxa"/>
            <w:vMerge w:val="restart"/>
            <w:vAlign w:val="center"/>
          </w:tcPr>
          <w:p w:rsidR="008A4C52" w:rsidRPr="007F0AAC" w:rsidRDefault="00C456C1" w:rsidP="006F232D">
            <w:pPr>
              <w:textAlignment w:val="center"/>
              <w:rPr>
                <w:color w:val="auto"/>
                <w:sz w:val="22"/>
                <w:szCs w:val="22"/>
                <w:lang w:val="en-US"/>
              </w:rPr>
            </w:pPr>
            <w:r w:rsidRPr="007F0AAC">
              <w:rPr>
                <w:sz w:val="22"/>
                <w:szCs w:val="22"/>
                <w:lang w:val="en-US"/>
              </w:rPr>
              <w:t>Gender</w:t>
            </w:r>
          </w:p>
        </w:tc>
        <w:tc>
          <w:tcPr>
            <w:tcW w:w="2482" w:type="dxa"/>
          </w:tcPr>
          <w:p w:rsidR="008A4C52" w:rsidRPr="007F0AAC" w:rsidRDefault="00C456C1" w:rsidP="008A4C52">
            <w:pPr>
              <w:jc w:val="both"/>
              <w:textAlignment w:val="center"/>
              <w:rPr>
                <w:color w:val="auto"/>
                <w:sz w:val="22"/>
                <w:szCs w:val="22"/>
                <w:lang w:val="en-US"/>
              </w:rPr>
            </w:pPr>
            <w:r w:rsidRPr="007F0AAC">
              <w:rPr>
                <w:color w:val="auto"/>
                <w:sz w:val="22"/>
                <w:szCs w:val="22"/>
                <w:lang w:val="en-US"/>
              </w:rPr>
              <w:t>female</w:t>
            </w:r>
          </w:p>
        </w:tc>
        <w:tc>
          <w:tcPr>
            <w:tcW w:w="4430" w:type="dxa"/>
          </w:tcPr>
          <w:p w:rsidR="008A4C52" w:rsidRPr="007F0AAC" w:rsidRDefault="008A4C52" w:rsidP="0015503B">
            <w:pPr>
              <w:jc w:val="both"/>
              <w:textAlignment w:val="center"/>
              <w:rPr>
                <w:color w:val="auto"/>
                <w:sz w:val="22"/>
                <w:szCs w:val="22"/>
              </w:rPr>
            </w:pPr>
            <w:r w:rsidRPr="007F0AAC">
              <w:rPr>
                <w:color w:val="auto"/>
                <w:sz w:val="22"/>
                <w:szCs w:val="22"/>
              </w:rPr>
              <w:t>20</w:t>
            </w:r>
            <w:r w:rsidR="0015503B" w:rsidRPr="007F0AAC">
              <w:rPr>
                <w:color w:val="auto"/>
                <w:sz w:val="22"/>
                <w:szCs w:val="22"/>
                <w:lang w:val="en-US"/>
              </w:rPr>
              <w:t>5</w:t>
            </w:r>
            <w:r w:rsidRPr="007F0AAC">
              <w:rPr>
                <w:color w:val="auto"/>
                <w:sz w:val="22"/>
                <w:szCs w:val="22"/>
              </w:rPr>
              <w:t xml:space="preserve"> (4</w:t>
            </w:r>
            <w:r w:rsidR="0015503B" w:rsidRPr="007F0AAC">
              <w:rPr>
                <w:color w:val="auto"/>
                <w:sz w:val="22"/>
                <w:szCs w:val="22"/>
                <w:lang w:val="en-US"/>
              </w:rPr>
              <w:t>8</w:t>
            </w:r>
            <w:r w:rsidRPr="007F0AAC">
              <w:rPr>
                <w:color w:val="auto"/>
                <w:sz w:val="22"/>
                <w:szCs w:val="22"/>
              </w:rPr>
              <w:t>,</w:t>
            </w:r>
            <w:r w:rsidR="0015503B" w:rsidRPr="007F0AAC">
              <w:rPr>
                <w:color w:val="auto"/>
                <w:sz w:val="22"/>
                <w:szCs w:val="22"/>
                <w:lang w:val="en-US"/>
              </w:rPr>
              <w:t>1</w:t>
            </w:r>
            <w:r w:rsidRPr="007F0AAC">
              <w:rPr>
                <w:color w:val="auto"/>
                <w:sz w:val="22"/>
                <w:szCs w:val="22"/>
              </w:rPr>
              <w:t>%)</w:t>
            </w:r>
          </w:p>
        </w:tc>
      </w:tr>
      <w:tr w:rsidR="008A4C52" w:rsidRPr="007F0AAC" w:rsidTr="006F232D">
        <w:trPr>
          <w:trHeight w:val="183"/>
        </w:trPr>
        <w:tc>
          <w:tcPr>
            <w:tcW w:w="2373" w:type="dxa"/>
            <w:vMerge/>
            <w:vAlign w:val="center"/>
          </w:tcPr>
          <w:p w:rsidR="008A4C52" w:rsidRPr="007F0AAC" w:rsidRDefault="008A4C52" w:rsidP="006F232D">
            <w:pPr>
              <w:textAlignment w:val="center"/>
              <w:rPr>
                <w:color w:val="auto"/>
                <w:sz w:val="22"/>
                <w:szCs w:val="22"/>
                <w:lang w:val="en-US"/>
              </w:rPr>
            </w:pPr>
          </w:p>
        </w:tc>
        <w:tc>
          <w:tcPr>
            <w:tcW w:w="2482" w:type="dxa"/>
          </w:tcPr>
          <w:p w:rsidR="008A4C52" w:rsidRPr="007F0AAC" w:rsidRDefault="00C456C1" w:rsidP="008A4C52">
            <w:pPr>
              <w:jc w:val="both"/>
              <w:textAlignment w:val="center"/>
              <w:rPr>
                <w:color w:val="auto"/>
                <w:sz w:val="22"/>
                <w:szCs w:val="22"/>
                <w:lang w:val="en-US"/>
              </w:rPr>
            </w:pPr>
            <w:r w:rsidRPr="007F0AAC">
              <w:rPr>
                <w:color w:val="auto"/>
                <w:sz w:val="22"/>
                <w:szCs w:val="22"/>
                <w:lang w:val="en-US"/>
              </w:rPr>
              <w:t>male</w:t>
            </w:r>
          </w:p>
        </w:tc>
        <w:tc>
          <w:tcPr>
            <w:tcW w:w="4430" w:type="dxa"/>
          </w:tcPr>
          <w:p w:rsidR="008A4C52" w:rsidRPr="007F0AAC" w:rsidRDefault="008A4C52" w:rsidP="0015503B">
            <w:pPr>
              <w:jc w:val="both"/>
              <w:textAlignment w:val="center"/>
              <w:rPr>
                <w:color w:val="auto"/>
                <w:sz w:val="22"/>
                <w:szCs w:val="22"/>
              </w:rPr>
            </w:pPr>
            <w:r w:rsidRPr="007F0AAC">
              <w:rPr>
                <w:color w:val="auto"/>
                <w:sz w:val="22"/>
                <w:szCs w:val="22"/>
              </w:rPr>
              <w:t>22</w:t>
            </w:r>
            <w:r w:rsidR="0015503B" w:rsidRPr="007F0AAC">
              <w:rPr>
                <w:color w:val="auto"/>
                <w:sz w:val="22"/>
                <w:szCs w:val="22"/>
                <w:lang w:val="en-US"/>
              </w:rPr>
              <w:t>2</w:t>
            </w:r>
            <w:r w:rsidRPr="007F0AAC">
              <w:rPr>
                <w:color w:val="auto"/>
                <w:sz w:val="22"/>
                <w:szCs w:val="22"/>
              </w:rPr>
              <w:t xml:space="preserve"> (5</w:t>
            </w:r>
            <w:r w:rsidR="0015503B" w:rsidRPr="007F0AAC">
              <w:rPr>
                <w:color w:val="auto"/>
                <w:sz w:val="22"/>
                <w:szCs w:val="22"/>
                <w:lang w:val="en-US"/>
              </w:rPr>
              <w:t>1</w:t>
            </w:r>
            <w:r w:rsidRPr="007F0AAC">
              <w:rPr>
                <w:color w:val="auto"/>
                <w:sz w:val="22"/>
                <w:szCs w:val="22"/>
              </w:rPr>
              <w:t>,</w:t>
            </w:r>
            <w:r w:rsidR="0015503B" w:rsidRPr="007F0AAC">
              <w:rPr>
                <w:color w:val="auto"/>
                <w:sz w:val="22"/>
                <w:szCs w:val="22"/>
                <w:lang w:val="en-US"/>
              </w:rPr>
              <w:t>9</w:t>
            </w:r>
            <w:r w:rsidRPr="007F0AAC">
              <w:rPr>
                <w:color w:val="auto"/>
                <w:sz w:val="22"/>
                <w:szCs w:val="22"/>
              </w:rPr>
              <w:t>%)</w:t>
            </w:r>
          </w:p>
        </w:tc>
      </w:tr>
      <w:tr w:rsidR="008A4C52" w:rsidRPr="007F0AAC" w:rsidTr="006F232D">
        <w:trPr>
          <w:trHeight w:val="315"/>
        </w:trPr>
        <w:tc>
          <w:tcPr>
            <w:tcW w:w="2373" w:type="dxa"/>
            <w:vMerge w:val="restart"/>
            <w:vAlign w:val="center"/>
          </w:tcPr>
          <w:p w:rsidR="008A4C52" w:rsidRPr="007F0AAC" w:rsidRDefault="00C456C1" w:rsidP="006F232D">
            <w:pPr>
              <w:textAlignment w:val="center"/>
              <w:rPr>
                <w:color w:val="auto"/>
                <w:sz w:val="22"/>
                <w:szCs w:val="22"/>
                <w:lang w:val="en-US"/>
              </w:rPr>
            </w:pPr>
            <w:r w:rsidRPr="007F0AAC">
              <w:rPr>
                <w:color w:val="auto"/>
                <w:sz w:val="22"/>
                <w:szCs w:val="22"/>
                <w:lang w:val="en-US"/>
              </w:rPr>
              <w:t>A</w:t>
            </w:r>
            <w:r w:rsidR="006931A5" w:rsidRPr="007F0AAC">
              <w:rPr>
                <w:color w:val="auto"/>
                <w:sz w:val="22"/>
                <w:szCs w:val="22"/>
                <w:lang w:val="en-US"/>
              </w:rPr>
              <w:t>g</w:t>
            </w:r>
            <w:r w:rsidRPr="007F0AAC">
              <w:rPr>
                <w:color w:val="auto"/>
                <w:sz w:val="22"/>
                <w:szCs w:val="22"/>
                <w:lang w:val="en-US"/>
              </w:rPr>
              <w:t>e</w:t>
            </w:r>
          </w:p>
        </w:tc>
        <w:tc>
          <w:tcPr>
            <w:tcW w:w="2482" w:type="dxa"/>
          </w:tcPr>
          <w:p w:rsidR="008A4C52" w:rsidRPr="007F0AAC" w:rsidRDefault="00C456C1" w:rsidP="008A4C52">
            <w:pPr>
              <w:jc w:val="both"/>
              <w:textAlignment w:val="center"/>
              <w:rPr>
                <w:color w:val="auto"/>
                <w:sz w:val="22"/>
                <w:szCs w:val="22"/>
                <w:lang w:val="en-US"/>
              </w:rPr>
            </w:pPr>
            <w:r w:rsidRPr="007F0AAC">
              <w:rPr>
                <w:sz w:val="22"/>
                <w:szCs w:val="22"/>
              </w:rPr>
              <w:t>0-18 years old</w:t>
            </w:r>
          </w:p>
        </w:tc>
        <w:tc>
          <w:tcPr>
            <w:tcW w:w="4430" w:type="dxa"/>
          </w:tcPr>
          <w:p w:rsidR="008A4C52" w:rsidRPr="007F0AAC" w:rsidRDefault="008A4C52" w:rsidP="00946245">
            <w:pPr>
              <w:jc w:val="both"/>
              <w:textAlignment w:val="center"/>
              <w:rPr>
                <w:color w:val="auto"/>
                <w:sz w:val="22"/>
                <w:szCs w:val="22"/>
              </w:rPr>
            </w:pPr>
            <w:r w:rsidRPr="007F0AAC">
              <w:rPr>
                <w:color w:val="auto"/>
                <w:sz w:val="22"/>
                <w:szCs w:val="22"/>
              </w:rPr>
              <w:t>28</w:t>
            </w:r>
            <w:r w:rsidR="0015503B" w:rsidRPr="007F0AAC">
              <w:rPr>
                <w:color w:val="auto"/>
                <w:sz w:val="22"/>
                <w:szCs w:val="22"/>
                <w:lang w:val="en-US"/>
              </w:rPr>
              <w:t>8</w:t>
            </w:r>
            <w:r w:rsidRPr="007F0AAC">
              <w:rPr>
                <w:color w:val="auto"/>
                <w:sz w:val="22"/>
                <w:szCs w:val="22"/>
              </w:rPr>
              <w:t xml:space="preserve"> (67,</w:t>
            </w:r>
            <w:r w:rsidR="00946245" w:rsidRPr="007F0AAC">
              <w:rPr>
                <w:color w:val="auto"/>
                <w:sz w:val="22"/>
                <w:szCs w:val="22"/>
                <w:lang w:val="en-US"/>
              </w:rPr>
              <w:t>4</w:t>
            </w:r>
            <w:r w:rsidRPr="007F0AAC">
              <w:rPr>
                <w:color w:val="auto"/>
                <w:sz w:val="22"/>
                <w:szCs w:val="22"/>
              </w:rPr>
              <w:t>%)</w:t>
            </w:r>
          </w:p>
        </w:tc>
      </w:tr>
      <w:tr w:rsidR="008A4C52" w:rsidRPr="007F0AAC" w:rsidTr="006F232D">
        <w:trPr>
          <w:trHeight w:val="183"/>
        </w:trPr>
        <w:tc>
          <w:tcPr>
            <w:tcW w:w="2373" w:type="dxa"/>
            <w:vMerge/>
          </w:tcPr>
          <w:p w:rsidR="008A4C52" w:rsidRPr="007F0AAC" w:rsidRDefault="008A4C52" w:rsidP="008A4C52">
            <w:pPr>
              <w:jc w:val="both"/>
              <w:textAlignment w:val="center"/>
              <w:rPr>
                <w:color w:val="auto"/>
                <w:sz w:val="22"/>
                <w:szCs w:val="22"/>
              </w:rPr>
            </w:pPr>
          </w:p>
        </w:tc>
        <w:tc>
          <w:tcPr>
            <w:tcW w:w="2482" w:type="dxa"/>
          </w:tcPr>
          <w:p w:rsidR="008A4C52" w:rsidRPr="007F0AAC" w:rsidRDefault="008A4C52" w:rsidP="008A4C52">
            <w:pPr>
              <w:jc w:val="both"/>
              <w:textAlignment w:val="center"/>
              <w:rPr>
                <w:color w:val="auto"/>
                <w:sz w:val="22"/>
                <w:szCs w:val="22"/>
                <w:lang w:val="en-US"/>
              </w:rPr>
            </w:pPr>
            <w:r w:rsidRPr="007F0AAC">
              <w:rPr>
                <w:sz w:val="22"/>
                <w:szCs w:val="22"/>
              </w:rPr>
              <w:t xml:space="preserve">19-65 </w:t>
            </w:r>
            <w:r w:rsidR="00C456C1" w:rsidRPr="007F0AAC">
              <w:rPr>
                <w:sz w:val="22"/>
                <w:szCs w:val="22"/>
              </w:rPr>
              <w:t>years old</w:t>
            </w:r>
          </w:p>
        </w:tc>
        <w:tc>
          <w:tcPr>
            <w:tcW w:w="4430" w:type="dxa"/>
          </w:tcPr>
          <w:p w:rsidR="008A4C52" w:rsidRPr="007F0AAC" w:rsidRDefault="008A4C52" w:rsidP="00946245">
            <w:pPr>
              <w:jc w:val="both"/>
              <w:textAlignment w:val="center"/>
              <w:rPr>
                <w:color w:val="auto"/>
                <w:sz w:val="22"/>
                <w:szCs w:val="22"/>
              </w:rPr>
            </w:pPr>
            <w:r w:rsidRPr="007F0AAC">
              <w:rPr>
                <w:color w:val="auto"/>
                <w:sz w:val="22"/>
                <w:szCs w:val="22"/>
              </w:rPr>
              <w:t>12</w:t>
            </w:r>
            <w:r w:rsidR="00946245" w:rsidRPr="007F0AAC">
              <w:rPr>
                <w:color w:val="auto"/>
                <w:sz w:val="22"/>
                <w:szCs w:val="22"/>
                <w:lang w:val="en-US"/>
              </w:rPr>
              <w:t>2</w:t>
            </w:r>
            <w:r w:rsidRPr="007F0AAC">
              <w:rPr>
                <w:color w:val="auto"/>
                <w:sz w:val="22"/>
                <w:szCs w:val="22"/>
              </w:rPr>
              <w:t xml:space="preserve"> (28,</w:t>
            </w:r>
            <w:r w:rsidR="00946245" w:rsidRPr="007F0AAC">
              <w:rPr>
                <w:color w:val="auto"/>
                <w:sz w:val="22"/>
                <w:szCs w:val="22"/>
                <w:lang w:val="en-US"/>
              </w:rPr>
              <w:t>6</w:t>
            </w:r>
            <w:r w:rsidRPr="007F0AAC">
              <w:rPr>
                <w:color w:val="auto"/>
                <w:sz w:val="22"/>
                <w:szCs w:val="22"/>
              </w:rPr>
              <w:t>%)</w:t>
            </w:r>
          </w:p>
        </w:tc>
      </w:tr>
      <w:tr w:rsidR="008A4C52" w:rsidRPr="007F0AAC" w:rsidTr="006F232D">
        <w:trPr>
          <w:trHeight w:val="183"/>
        </w:trPr>
        <w:tc>
          <w:tcPr>
            <w:tcW w:w="2373" w:type="dxa"/>
            <w:vMerge/>
          </w:tcPr>
          <w:p w:rsidR="008A4C52" w:rsidRPr="007F0AAC" w:rsidRDefault="008A4C52" w:rsidP="008A4C52">
            <w:pPr>
              <w:jc w:val="both"/>
              <w:textAlignment w:val="center"/>
              <w:rPr>
                <w:color w:val="auto"/>
                <w:sz w:val="22"/>
                <w:szCs w:val="22"/>
                <w:lang w:val="en-US"/>
              </w:rPr>
            </w:pPr>
          </w:p>
        </w:tc>
        <w:tc>
          <w:tcPr>
            <w:tcW w:w="2482" w:type="dxa"/>
            <w:vAlign w:val="center"/>
          </w:tcPr>
          <w:p w:rsidR="008A4C52" w:rsidRPr="007F0AAC" w:rsidRDefault="00C456C1" w:rsidP="008A4C52">
            <w:pPr>
              <w:rPr>
                <w:sz w:val="22"/>
                <w:szCs w:val="22"/>
              </w:rPr>
            </w:pPr>
            <w:r w:rsidRPr="007F0AAC">
              <w:rPr>
                <w:sz w:val="22"/>
                <w:szCs w:val="22"/>
              </w:rPr>
              <w:t>66 and older</w:t>
            </w:r>
          </w:p>
        </w:tc>
        <w:tc>
          <w:tcPr>
            <w:tcW w:w="4430" w:type="dxa"/>
          </w:tcPr>
          <w:p w:rsidR="008A4C52" w:rsidRPr="007F0AAC" w:rsidRDefault="008A4C52" w:rsidP="00946245">
            <w:pPr>
              <w:jc w:val="both"/>
              <w:textAlignment w:val="center"/>
              <w:rPr>
                <w:color w:val="auto"/>
                <w:sz w:val="22"/>
                <w:szCs w:val="22"/>
              </w:rPr>
            </w:pPr>
            <w:r w:rsidRPr="007F0AAC">
              <w:rPr>
                <w:color w:val="auto"/>
                <w:sz w:val="22"/>
                <w:szCs w:val="22"/>
              </w:rPr>
              <w:t>17 (4,</w:t>
            </w:r>
            <w:r w:rsidR="00946245" w:rsidRPr="007F0AAC">
              <w:rPr>
                <w:color w:val="auto"/>
                <w:sz w:val="22"/>
                <w:szCs w:val="22"/>
                <w:lang w:val="en-US"/>
              </w:rPr>
              <w:t>0</w:t>
            </w:r>
            <w:r w:rsidRPr="007F0AAC">
              <w:rPr>
                <w:color w:val="auto"/>
                <w:sz w:val="22"/>
                <w:szCs w:val="22"/>
              </w:rPr>
              <w:t>%)</w:t>
            </w:r>
          </w:p>
        </w:tc>
      </w:tr>
    </w:tbl>
    <w:p w:rsidR="008A4C52" w:rsidRPr="007F0AAC" w:rsidRDefault="008A4C52" w:rsidP="00B62589">
      <w:pPr>
        <w:spacing w:line="360" w:lineRule="auto"/>
        <w:ind w:firstLine="720"/>
        <w:jc w:val="both"/>
        <w:textAlignment w:val="center"/>
        <w:rPr>
          <w:color w:val="auto"/>
          <w:sz w:val="24"/>
          <w:lang w:val="en-US"/>
        </w:rPr>
      </w:pPr>
    </w:p>
    <w:p w:rsidR="00EC3AFE" w:rsidRPr="007F0AAC" w:rsidRDefault="00B62589" w:rsidP="00B62589">
      <w:pPr>
        <w:tabs>
          <w:tab w:val="num" w:pos="993"/>
        </w:tabs>
        <w:spacing w:line="360" w:lineRule="auto"/>
        <w:ind w:firstLine="709"/>
        <w:jc w:val="both"/>
        <w:rPr>
          <w:b/>
          <w:color w:val="auto"/>
          <w:sz w:val="24"/>
          <w:szCs w:val="24"/>
          <w:lang w:val="kk-KZ"/>
        </w:rPr>
      </w:pPr>
      <w:r w:rsidRPr="007F0AAC">
        <w:rPr>
          <w:b/>
          <w:color w:val="auto"/>
          <w:sz w:val="24"/>
          <w:szCs w:val="24"/>
          <w:lang w:val="kk-KZ"/>
        </w:rPr>
        <w:t>3</w:t>
      </w:r>
      <w:r w:rsidR="00466BBA" w:rsidRPr="007F0AAC">
        <w:rPr>
          <w:b/>
          <w:color w:val="auto"/>
          <w:sz w:val="24"/>
          <w:szCs w:val="24"/>
          <w:lang w:val="kk-KZ"/>
        </w:rPr>
        <w:t>.</w:t>
      </w:r>
      <w:r w:rsidR="00656DD2" w:rsidRPr="007F0AAC">
        <w:rPr>
          <w:b/>
          <w:color w:val="auto"/>
          <w:sz w:val="24"/>
          <w:szCs w:val="24"/>
          <w:lang w:val="kk-KZ"/>
        </w:rPr>
        <w:t>3</w:t>
      </w:r>
      <w:r w:rsidR="00EC3AFE" w:rsidRPr="007F0AAC">
        <w:rPr>
          <w:b/>
          <w:color w:val="auto"/>
          <w:sz w:val="24"/>
          <w:szCs w:val="24"/>
          <w:lang w:val="kk-KZ"/>
        </w:rPr>
        <w:t xml:space="preserve"> </w:t>
      </w:r>
      <w:r w:rsidR="00A23A19" w:rsidRPr="007F0AAC">
        <w:rPr>
          <w:b/>
          <w:color w:val="auto"/>
          <w:sz w:val="24"/>
          <w:szCs w:val="24"/>
          <w:lang w:val="en-US"/>
        </w:rPr>
        <w:tab/>
      </w:r>
      <w:r w:rsidR="007D3F16" w:rsidRPr="007F0AAC">
        <w:rPr>
          <w:b/>
          <w:bCs/>
          <w:color w:val="auto"/>
          <w:sz w:val="24"/>
          <w:szCs w:val="24"/>
          <w:lang w:val="kk-KZ"/>
        </w:rPr>
        <w:t>Analysis of the distribution of spotted fever group rickettsia in ticks in the southern region of Kazakhstan</w:t>
      </w:r>
    </w:p>
    <w:p w:rsidR="009842C2" w:rsidRPr="007F0AAC" w:rsidRDefault="007D3F16" w:rsidP="00B62589">
      <w:pPr>
        <w:spacing w:line="360" w:lineRule="auto"/>
        <w:ind w:firstLine="709"/>
        <w:jc w:val="both"/>
        <w:rPr>
          <w:sz w:val="24"/>
          <w:szCs w:val="24"/>
          <w:lang w:val="en-US"/>
        </w:rPr>
      </w:pPr>
      <w:r w:rsidRPr="007F0AAC">
        <w:rPr>
          <w:iCs/>
          <w:sz w:val="24"/>
          <w:lang w:val="en-US" w:eastAsia="en-US"/>
        </w:rPr>
        <w:t>S</w:t>
      </w:r>
      <w:r w:rsidRPr="007F0AAC">
        <w:rPr>
          <w:iCs/>
          <w:sz w:val="24"/>
          <w:lang w:val="kk-KZ" w:eastAsia="en-US"/>
        </w:rPr>
        <w:t xml:space="preserve">uspensions from 428 individual ticks </w:t>
      </w:r>
      <w:r w:rsidRPr="007F0AAC">
        <w:rPr>
          <w:iCs/>
          <w:sz w:val="24"/>
          <w:lang w:val="en-US" w:eastAsia="en-US"/>
        </w:rPr>
        <w:t>were obtained u</w:t>
      </w:r>
      <w:r w:rsidRPr="007F0AAC">
        <w:rPr>
          <w:iCs/>
          <w:sz w:val="24"/>
          <w:lang w:val="kk-KZ" w:eastAsia="en-US"/>
        </w:rPr>
        <w:t>sing a hermetic homogenizer Homogenizer Mixer Mill MM 400 (Retsch)</w:t>
      </w:r>
      <w:r w:rsidRPr="007F0AAC">
        <w:rPr>
          <w:iCs/>
          <w:sz w:val="24"/>
          <w:lang w:val="en-US" w:eastAsia="en-US"/>
        </w:rPr>
        <w:t xml:space="preserve">; used ticks were </w:t>
      </w:r>
      <w:r w:rsidRPr="007F0AAC">
        <w:rPr>
          <w:iCs/>
          <w:sz w:val="24"/>
          <w:lang w:val="kk-KZ" w:eastAsia="en-US"/>
        </w:rPr>
        <w:t>collected from people bitten by ticks who applied to medical institutions in Almaty and Almaty region in 2018 (n=427) and in 2020 (n=1)</w:t>
      </w:r>
      <w:r w:rsidR="005E088D" w:rsidRPr="007F0AAC">
        <w:rPr>
          <w:iCs/>
          <w:sz w:val="24"/>
          <w:lang w:val="kk-KZ" w:eastAsia="en-US"/>
        </w:rPr>
        <w:t>.</w:t>
      </w:r>
      <w:r w:rsidRPr="007F0AAC">
        <w:rPr>
          <w:iCs/>
          <w:sz w:val="24"/>
          <w:lang w:val="kk-KZ" w:eastAsia="en-US"/>
        </w:rPr>
        <w:t xml:space="preserve"> </w:t>
      </w:r>
      <w:r w:rsidR="0007092C">
        <w:rPr>
          <w:iCs/>
          <w:sz w:val="24"/>
          <w:lang w:val="en-US" w:eastAsia="en-US"/>
        </w:rPr>
        <w:t>N</w:t>
      </w:r>
      <w:r w:rsidRPr="007F0AAC">
        <w:rPr>
          <w:iCs/>
          <w:sz w:val="24"/>
          <w:lang w:val="kk-KZ" w:eastAsia="en-US"/>
        </w:rPr>
        <w:t xml:space="preserve">ucleic acids were extracted from the obtained </w:t>
      </w:r>
      <w:r w:rsidRPr="007F0AAC">
        <w:rPr>
          <w:iCs/>
          <w:sz w:val="24"/>
          <w:lang w:val="en-US" w:eastAsia="en-US"/>
        </w:rPr>
        <w:t>tick</w:t>
      </w:r>
      <w:r w:rsidRPr="007F0AAC">
        <w:rPr>
          <w:iCs/>
          <w:sz w:val="24"/>
          <w:lang w:val="kk-KZ" w:eastAsia="en-US"/>
        </w:rPr>
        <w:t xml:space="preserve"> homogen</w:t>
      </w:r>
      <w:r w:rsidR="0003732B" w:rsidRPr="007F0AAC">
        <w:rPr>
          <w:iCs/>
          <w:sz w:val="24"/>
          <w:lang w:val="en-US" w:eastAsia="en-US"/>
        </w:rPr>
        <w:t>at</w:t>
      </w:r>
      <w:r w:rsidRPr="007F0AAC">
        <w:rPr>
          <w:iCs/>
          <w:sz w:val="24"/>
          <w:lang w:val="kk-KZ" w:eastAsia="en-US"/>
        </w:rPr>
        <w:t>es using</w:t>
      </w:r>
      <w:r w:rsidR="0003732B" w:rsidRPr="007F0AAC">
        <w:rPr>
          <w:iCs/>
          <w:sz w:val="24"/>
          <w:lang w:val="en-US" w:eastAsia="en-US"/>
        </w:rPr>
        <w:t xml:space="preserve"> </w:t>
      </w:r>
      <w:r w:rsidR="0014643E">
        <w:rPr>
          <w:iCs/>
          <w:sz w:val="24"/>
          <w:lang w:val="en-US" w:eastAsia="en-US"/>
        </w:rPr>
        <w:t>“</w:t>
      </w:r>
      <w:r w:rsidR="0003732B" w:rsidRPr="007F0AAC">
        <w:rPr>
          <w:iCs/>
          <w:sz w:val="24"/>
          <w:lang w:val="kk-KZ" w:eastAsia="en-US"/>
        </w:rPr>
        <w:t>RIBO-sorb</w:t>
      </w:r>
      <w:r w:rsidR="0014643E">
        <w:rPr>
          <w:iCs/>
          <w:sz w:val="24"/>
          <w:lang w:val="en-US" w:eastAsia="en-US"/>
        </w:rPr>
        <w:t>”</w:t>
      </w:r>
      <w:r w:rsidR="0003732B" w:rsidRPr="007F0AAC">
        <w:rPr>
          <w:iCs/>
          <w:sz w:val="24"/>
          <w:lang w:val="kk-KZ" w:eastAsia="en-US"/>
        </w:rPr>
        <w:t xml:space="preserve"> and "RIBO-prep"</w:t>
      </w:r>
      <w:r w:rsidR="0003732B" w:rsidRPr="007F0AAC">
        <w:rPr>
          <w:iCs/>
          <w:sz w:val="24"/>
          <w:lang w:val="en-US" w:eastAsia="en-US"/>
        </w:rPr>
        <w:t xml:space="preserve"> </w:t>
      </w:r>
      <w:r w:rsidRPr="007F0AAC">
        <w:rPr>
          <w:iCs/>
          <w:sz w:val="24"/>
          <w:lang w:val="kk-KZ" w:eastAsia="en-US"/>
        </w:rPr>
        <w:t>commercial kits, followed by spectrophotometric analysis of the obtained N</w:t>
      </w:r>
      <w:r w:rsidRPr="007F0AAC">
        <w:rPr>
          <w:iCs/>
          <w:sz w:val="24"/>
          <w:lang w:val="en-US" w:eastAsia="en-US"/>
        </w:rPr>
        <w:t>A samples</w:t>
      </w:r>
      <w:r w:rsidR="00B179E8" w:rsidRPr="007F0AAC">
        <w:rPr>
          <w:iCs/>
          <w:sz w:val="24"/>
          <w:lang w:val="kk-KZ" w:eastAsia="en-US"/>
        </w:rPr>
        <w:t xml:space="preserve">. </w:t>
      </w:r>
      <w:r w:rsidR="0003732B" w:rsidRPr="007F0AAC">
        <w:rPr>
          <w:iCs/>
          <w:sz w:val="24"/>
          <w:lang w:val="kk-KZ" w:eastAsia="en-US"/>
        </w:rPr>
        <w:t xml:space="preserve">The average DNA concentration in the isolated samples </w:t>
      </w:r>
      <w:r w:rsidR="0003732B" w:rsidRPr="007F0AAC">
        <w:rPr>
          <w:iCs/>
          <w:sz w:val="24"/>
          <w:lang w:val="en-US" w:eastAsia="en-US"/>
        </w:rPr>
        <w:t xml:space="preserve">composed </w:t>
      </w:r>
      <w:r w:rsidR="0003732B" w:rsidRPr="007F0AAC">
        <w:rPr>
          <w:iCs/>
          <w:sz w:val="24"/>
          <w:lang w:val="kk-KZ" w:eastAsia="en-US"/>
        </w:rPr>
        <w:t>84.0 ± 5.7 μg/ml.</w:t>
      </w:r>
      <w:r w:rsidR="00E155DB" w:rsidRPr="007F0AAC">
        <w:rPr>
          <w:iCs/>
          <w:color w:val="auto"/>
          <w:sz w:val="24"/>
          <w:lang w:val="kk-KZ" w:eastAsia="en-US"/>
        </w:rPr>
        <w:t xml:space="preserve"> </w:t>
      </w:r>
      <w:r w:rsidR="0003732B" w:rsidRPr="007F0AAC">
        <w:rPr>
          <w:iCs/>
          <w:color w:val="auto"/>
          <w:sz w:val="24"/>
          <w:lang w:val="en-US" w:eastAsia="en-US"/>
        </w:rPr>
        <w:t>In order to perform</w:t>
      </w:r>
      <w:r w:rsidR="0003732B" w:rsidRPr="007F0AAC">
        <w:rPr>
          <w:iCs/>
          <w:color w:val="auto"/>
          <w:sz w:val="24"/>
          <w:lang w:val="kk-KZ" w:eastAsia="en-US"/>
        </w:rPr>
        <w:t xml:space="preserve"> screening of 428 obtained </w:t>
      </w:r>
      <w:r w:rsidR="0003732B" w:rsidRPr="007F0AAC">
        <w:rPr>
          <w:iCs/>
          <w:color w:val="auto"/>
          <w:sz w:val="24"/>
          <w:lang w:val="en-US" w:eastAsia="en-US"/>
        </w:rPr>
        <w:t>tick</w:t>
      </w:r>
      <w:r w:rsidR="0003732B" w:rsidRPr="007F0AAC">
        <w:rPr>
          <w:iCs/>
          <w:color w:val="auto"/>
          <w:sz w:val="24"/>
          <w:lang w:val="kk-KZ" w:eastAsia="en-US"/>
        </w:rPr>
        <w:t xml:space="preserve"> homogenates, "RealBest DNA of </w:t>
      </w:r>
      <w:r w:rsidR="0003732B" w:rsidRPr="007F0AAC">
        <w:rPr>
          <w:i/>
          <w:color w:val="auto"/>
          <w:sz w:val="24"/>
          <w:lang w:val="kk-KZ" w:eastAsia="en-US"/>
        </w:rPr>
        <w:t>Rickettsia</w:t>
      </w:r>
      <w:r w:rsidR="0003732B" w:rsidRPr="007F0AAC">
        <w:rPr>
          <w:iCs/>
          <w:color w:val="auto"/>
          <w:sz w:val="24"/>
          <w:lang w:val="kk-KZ" w:eastAsia="en-US"/>
        </w:rPr>
        <w:t xml:space="preserve"> species"</w:t>
      </w:r>
      <w:r w:rsidR="0003732B" w:rsidRPr="007F0AAC">
        <w:rPr>
          <w:iCs/>
          <w:color w:val="auto"/>
          <w:sz w:val="24"/>
          <w:lang w:val="en-US" w:eastAsia="en-US"/>
        </w:rPr>
        <w:t xml:space="preserve"> </w:t>
      </w:r>
      <w:r w:rsidR="0003732B" w:rsidRPr="007F0AAC">
        <w:rPr>
          <w:iCs/>
          <w:color w:val="auto"/>
          <w:sz w:val="24"/>
          <w:lang w:val="kk-KZ" w:eastAsia="en-US"/>
        </w:rPr>
        <w:t>(Vector-Best, Russia)</w:t>
      </w:r>
      <w:r w:rsidR="0003732B" w:rsidRPr="007F0AAC">
        <w:rPr>
          <w:iCs/>
          <w:color w:val="auto"/>
          <w:sz w:val="24"/>
          <w:lang w:val="en-US" w:eastAsia="en-US"/>
        </w:rPr>
        <w:t xml:space="preserve"> </w:t>
      </w:r>
      <w:r w:rsidR="0003732B" w:rsidRPr="007F0AAC">
        <w:rPr>
          <w:iCs/>
          <w:color w:val="auto"/>
          <w:sz w:val="24"/>
          <w:lang w:val="kk-KZ" w:eastAsia="en-US"/>
        </w:rPr>
        <w:t xml:space="preserve">validated kits based on PCR with hybridization-fluorescence detection of products in real time using primers and probes specific to the </w:t>
      </w:r>
      <w:r w:rsidR="0003732B" w:rsidRPr="007F0AAC">
        <w:rPr>
          <w:i/>
          <w:color w:val="auto"/>
          <w:sz w:val="24"/>
          <w:lang w:val="kk-KZ" w:eastAsia="en-US"/>
        </w:rPr>
        <w:t xml:space="preserve">Rickettsia </w:t>
      </w:r>
      <w:r w:rsidR="0003732B" w:rsidRPr="007F0AAC">
        <w:rPr>
          <w:iCs/>
          <w:color w:val="auto"/>
          <w:sz w:val="24"/>
          <w:lang w:val="kk-KZ" w:eastAsia="en-US"/>
        </w:rPr>
        <w:t>spp</w:t>
      </w:r>
      <w:r w:rsidR="006931A5" w:rsidRPr="007F0AAC">
        <w:rPr>
          <w:iCs/>
          <w:color w:val="auto"/>
          <w:sz w:val="24"/>
          <w:lang w:val="en-US" w:eastAsia="en-US"/>
        </w:rPr>
        <w:t>.</w:t>
      </w:r>
      <w:r w:rsidR="0003732B" w:rsidRPr="007F0AAC">
        <w:rPr>
          <w:iCs/>
          <w:color w:val="auto"/>
          <w:sz w:val="24"/>
          <w:lang w:val="en-US" w:eastAsia="en-US"/>
        </w:rPr>
        <w:t xml:space="preserve">, </w:t>
      </w:r>
      <w:r w:rsidR="0003732B" w:rsidRPr="007F0AAC">
        <w:rPr>
          <w:iCs/>
          <w:color w:val="auto"/>
          <w:sz w:val="24"/>
          <w:lang w:val="kk-KZ" w:eastAsia="en-US"/>
        </w:rPr>
        <w:t xml:space="preserve">rickettsia </w:t>
      </w:r>
      <w:r w:rsidR="0003732B" w:rsidRPr="007F0AAC">
        <w:rPr>
          <w:iCs/>
          <w:color w:val="auto"/>
          <w:sz w:val="24"/>
          <w:lang w:val="en-US" w:eastAsia="en-US"/>
        </w:rPr>
        <w:t xml:space="preserve">of the </w:t>
      </w:r>
      <w:r w:rsidR="0003732B" w:rsidRPr="007F0AAC">
        <w:rPr>
          <w:iCs/>
          <w:color w:val="auto"/>
          <w:sz w:val="24"/>
          <w:lang w:val="kk-KZ" w:eastAsia="en-US"/>
        </w:rPr>
        <w:t xml:space="preserve">spotted fevers </w:t>
      </w:r>
      <w:r w:rsidR="0003732B" w:rsidRPr="007F0AAC">
        <w:rPr>
          <w:iCs/>
          <w:color w:val="auto"/>
          <w:sz w:val="24"/>
          <w:lang w:val="en-US" w:eastAsia="en-US"/>
        </w:rPr>
        <w:t>group were used</w:t>
      </w:r>
      <w:r w:rsidR="0003732B" w:rsidRPr="007F0AAC">
        <w:rPr>
          <w:iCs/>
          <w:color w:val="auto"/>
          <w:sz w:val="24"/>
          <w:lang w:val="kk-KZ" w:eastAsia="en-US"/>
        </w:rPr>
        <w:t>.</w:t>
      </w:r>
      <w:r w:rsidR="00B45C89" w:rsidRPr="007F0AAC">
        <w:rPr>
          <w:iCs/>
          <w:sz w:val="24"/>
          <w:lang w:val="kk-KZ" w:eastAsia="en-US"/>
        </w:rPr>
        <w:t xml:space="preserve"> </w:t>
      </w:r>
      <w:r w:rsidR="0003732B" w:rsidRPr="007F0AAC">
        <w:rPr>
          <w:iCs/>
          <w:sz w:val="24"/>
          <w:lang w:val="kk-KZ" w:eastAsia="en-US"/>
        </w:rPr>
        <w:t xml:space="preserve">235 positive for </w:t>
      </w:r>
      <w:r w:rsidR="0003732B" w:rsidRPr="007F0AAC">
        <w:rPr>
          <w:i/>
          <w:sz w:val="24"/>
          <w:lang w:val="kk-KZ" w:eastAsia="en-US"/>
        </w:rPr>
        <w:t>Rickettsia spp</w:t>
      </w:r>
      <w:r w:rsidR="0003732B" w:rsidRPr="007F0AAC">
        <w:rPr>
          <w:iCs/>
          <w:sz w:val="24"/>
          <w:lang w:val="kk-KZ" w:eastAsia="en-US"/>
        </w:rPr>
        <w:t xml:space="preserve">. DNA samples were analyzed for the presence of </w:t>
      </w:r>
      <w:r w:rsidR="0003732B" w:rsidRPr="007F0AAC">
        <w:rPr>
          <w:i/>
          <w:sz w:val="24"/>
          <w:lang w:val="kk-KZ" w:eastAsia="en-US"/>
        </w:rPr>
        <w:t>R. sibirica</w:t>
      </w:r>
      <w:r w:rsidR="0003732B" w:rsidRPr="007F0AAC">
        <w:rPr>
          <w:iCs/>
          <w:sz w:val="24"/>
          <w:lang w:val="kk-KZ" w:eastAsia="en-US"/>
        </w:rPr>
        <w:t xml:space="preserve"> and </w:t>
      </w:r>
      <w:r w:rsidR="0003732B" w:rsidRPr="007F0AAC">
        <w:rPr>
          <w:i/>
          <w:sz w:val="24"/>
          <w:lang w:val="kk-KZ" w:eastAsia="en-US"/>
        </w:rPr>
        <w:t>R. heilongjiangensis</w:t>
      </w:r>
      <w:r w:rsidR="0003732B" w:rsidRPr="007F0AAC">
        <w:rPr>
          <w:iCs/>
          <w:sz w:val="24"/>
          <w:lang w:val="kk-KZ" w:eastAsia="en-US"/>
        </w:rPr>
        <w:t xml:space="preserve"> DNA using "RealBest DNA </w:t>
      </w:r>
      <w:r w:rsidR="0003732B" w:rsidRPr="007F0AAC">
        <w:rPr>
          <w:i/>
          <w:sz w:val="24"/>
          <w:lang w:val="kk-KZ" w:eastAsia="en-US"/>
        </w:rPr>
        <w:t>Rickettsia sibirica/Rickettsia heilongjiangensis</w:t>
      </w:r>
      <w:r w:rsidR="0003732B" w:rsidRPr="007F0AAC">
        <w:rPr>
          <w:iCs/>
          <w:sz w:val="24"/>
          <w:lang w:val="kk-KZ" w:eastAsia="en-US"/>
        </w:rPr>
        <w:t>" (Vector-Best, Russia)</w:t>
      </w:r>
      <w:r w:rsidR="0003732B" w:rsidRPr="007F0AAC">
        <w:rPr>
          <w:iCs/>
          <w:sz w:val="24"/>
          <w:lang w:val="en-US" w:eastAsia="en-US"/>
        </w:rPr>
        <w:t xml:space="preserve"> </w:t>
      </w:r>
      <w:r w:rsidR="0003732B" w:rsidRPr="007F0AAC">
        <w:rPr>
          <w:iCs/>
          <w:sz w:val="24"/>
          <w:lang w:val="kk-KZ" w:eastAsia="en-US"/>
        </w:rPr>
        <w:t>validated</w:t>
      </w:r>
      <w:r w:rsidR="0003732B" w:rsidRPr="007F0AAC">
        <w:rPr>
          <w:iCs/>
          <w:sz w:val="24"/>
          <w:lang w:val="en-US" w:eastAsia="en-US"/>
        </w:rPr>
        <w:t xml:space="preserve"> kits</w:t>
      </w:r>
      <w:r w:rsidR="00737AD4" w:rsidRPr="007F0AAC">
        <w:rPr>
          <w:iCs/>
          <w:sz w:val="24"/>
          <w:lang w:val="kk-KZ" w:eastAsia="en-US"/>
        </w:rPr>
        <w:t xml:space="preserve">. </w:t>
      </w:r>
      <w:r w:rsidR="0003732B" w:rsidRPr="007F0AAC">
        <w:rPr>
          <w:iCs/>
          <w:sz w:val="24"/>
          <w:lang w:val="kk-KZ" w:eastAsia="en-US"/>
        </w:rPr>
        <w:t>The use of validated kits based on real-time PCR made it possible to detect rickettsia DNA in ticks removed from humans with a higher sensitivity than when using classical PCR</w:t>
      </w:r>
      <w:r w:rsidR="006110F0" w:rsidRPr="007F0AAC">
        <w:rPr>
          <w:iCs/>
          <w:sz w:val="24"/>
          <w:lang w:val="kk-KZ" w:eastAsia="en-US"/>
        </w:rPr>
        <w:t>.</w:t>
      </w:r>
      <w:r w:rsidR="009842C2" w:rsidRPr="007F0AAC">
        <w:rPr>
          <w:iCs/>
          <w:sz w:val="24"/>
          <w:lang w:val="kk-KZ" w:eastAsia="en-US"/>
        </w:rPr>
        <w:t xml:space="preserve"> </w:t>
      </w:r>
      <w:r w:rsidR="0003732B" w:rsidRPr="007F0AAC">
        <w:rPr>
          <w:iCs/>
          <w:sz w:val="24"/>
          <w:lang w:val="kk-KZ" w:eastAsia="en-US"/>
        </w:rPr>
        <w:t xml:space="preserve">Figure 2 shows representative kinetic curves of </w:t>
      </w:r>
      <w:r w:rsidR="0003732B" w:rsidRPr="007F0AAC">
        <w:rPr>
          <w:i/>
          <w:sz w:val="24"/>
          <w:lang w:val="kk-KZ" w:eastAsia="en-US"/>
        </w:rPr>
        <w:t xml:space="preserve">Rickettsia </w:t>
      </w:r>
      <w:r w:rsidR="0003732B" w:rsidRPr="007F0AAC">
        <w:rPr>
          <w:iCs/>
          <w:sz w:val="24"/>
          <w:lang w:val="kk-KZ" w:eastAsia="en-US"/>
        </w:rPr>
        <w:t>spp</w:t>
      </w:r>
      <w:r w:rsidR="006931A5" w:rsidRPr="007F0AAC">
        <w:rPr>
          <w:iCs/>
          <w:sz w:val="24"/>
          <w:lang w:val="en-US" w:eastAsia="en-US"/>
        </w:rPr>
        <w:t>.</w:t>
      </w:r>
      <w:r w:rsidR="0003732B" w:rsidRPr="007F0AAC">
        <w:rPr>
          <w:iCs/>
          <w:sz w:val="24"/>
          <w:lang w:val="kk-KZ" w:eastAsia="en-US"/>
        </w:rPr>
        <w:t xml:space="preserve"> DNA amplification for one of a series of 34 samples.</w:t>
      </w:r>
    </w:p>
    <w:p w:rsidR="005258F7" w:rsidRPr="007F0AAC" w:rsidRDefault="005258F7" w:rsidP="00B62589">
      <w:pPr>
        <w:spacing w:line="360" w:lineRule="auto"/>
        <w:ind w:firstLine="709"/>
        <w:jc w:val="both"/>
        <w:rPr>
          <w:sz w:val="24"/>
          <w:szCs w:val="24"/>
          <w:lang w:val="en-US"/>
        </w:rPr>
      </w:pPr>
    </w:p>
    <w:p w:rsidR="009842C2" w:rsidRPr="007F0AAC" w:rsidRDefault="009842C2" w:rsidP="00A23A19">
      <w:pPr>
        <w:spacing w:line="360" w:lineRule="auto"/>
        <w:jc w:val="center"/>
        <w:rPr>
          <w:iCs/>
          <w:sz w:val="24"/>
          <w:lang w:eastAsia="en-US"/>
        </w:rPr>
      </w:pPr>
      <w:r w:rsidRPr="007F0AAC">
        <w:rPr>
          <w:iCs/>
          <w:noProof/>
          <w:sz w:val="24"/>
        </w:rPr>
        <w:lastRenderedPageBreak/>
        <w:drawing>
          <wp:inline distT="0" distB="0" distL="0" distR="0">
            <wp:extent cx="3565910" cy="2012445"/>
            <wp:effectExtent l="0" t="0" r="0" b="0"/>
            <wp:docPr id="8" name="Рисунок 8" descr="C:\Users\Ulya\Downloads\Pic for Rickettsia annual_201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lya\Downloads\Pic for Rickettsia annual_2019 (1).jpg"/>
                    <pic:cNvPicPr>
                      <a:picLocks noChangeAspect="1" noChangeArrowheads="1"/>
                    </pic:cNvPicPr>
                  </pic:nvPicPr>
                  <pic:blipFill>
                    <a:blip r:embed="rId11" cstate="email">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92970" cy="2027716"/>
                    </a:xfrm>
                    <a:prstGeom prst="rect">
                      <a:avLst/>
                    </a:prstGeom>
                    <a:noFill/>
                    <a:ln>
                      <a:noFill/>
                    </a:ln>
                  </pic:spPr>
                </pic:pic>
              </a:graphicData>
            </a:graphic>
          </wp:inline>
        </w:drawing>
      </w:r>
    </w:p>
    <w:p w:rsidR="00D93A2C" w:rsidRPr="007F0AAC" w:rsidRDefault="00D93A2C" w:rsidP="00D93A2C">
      <w:pPr>
        <w:ind w:firstLine="709"/>
        <w:jc w:val="center"/>
        <w:rPr>
          <w:sz w:val="24"/>
          <w:szCs w:val="24"/>
          <w:lang w:val="en-US"/>
        </w:rPr>
      </w:pPr>
    </w:p>
    <w:p w:rsidR="001363F9" w:rsidRDefault="0003732B" w:rsidP="00F97C85">
      <w:pPr>
        <w:ind w:firstLine="709"/>
        <w:jc w:val="both"/>
        <w:rPr>
          <w:iCs/>
          <w:sz w:val="24"/>
          <w:lang w:val="en-US" w:eastAsia="en-US"/>
        </w:rPr>
      </w:pPr>
      <w:r w:rsidRPr="007F0AAC">
        <w:rPr>
          <w:iCs/>
          <w:sz w:val="24"/>
          <w:lang w:val="en-US" w:eastAsia="en-US"/>
        </w:rPr>
        <w:t xml:space="preserve">Reporter fluorescence levels (Norm. </w:t>
      </w:r>
      <w:proofErr w:type="gramStart"/>
      <w:r w:rsidRPr="007F0AAC">
        <w:rPr>
          <w:iCs/>
          <w:sz w:val="24"/>
          <w:lang w:val="en-US" w:eastAsia="en-US"/>
        </w:rPr>
        <w:t>Fluoro.)</w:t>
      </w:r>
      <w:proofErr w:type="gramEnd"/>
      <w:r w:rsidRPr="007F0AAC">
        <w:rPr>
          <w:iCs/>
          <w:sz w:val="24"/>
          <w:lang w:val="en-US" w:eastAsia="en-US"/>
        </w:rPr>
        <w:t xml:space="preserve"> </w:t>
      </w:r>
      <w:proofErr w:type="gramStart"/>
      <w:r w:rsidRPr="007F0AAC">
        <w:rPr>
          <w:iCs/>
          <w:sz w:val="24"/>
          <w:lang w:val="en-US" w:eastAsia="en-US"/>
        </w:rPr>
        <w:t>from</w:t>
      </w:r>
      <w:proofErr w:type="gramEnd"/>
      <w:r w:rsidRPr="007F0AAC">
        <w:rPr>
          <w:iCs/>
          <w:sz w:val="24"/>
          <w:lang w:val="en-US" w:eastAsia="en-US"/>
        </w:rPr>
        <w:t xml:space="preserve"> the ROX channel (Orange), on which </w:t>
      </w:r>
      <w:r w:rsidRPr="007F0AAC">
        <w:rPr>
          <w:i/>
          <w:sz w:val="24"/>
          <w:lang w:val="en-US" w:eastAsia="en-US"/>
        </w:rPr>
        <w:t>Rickettsia spp</w:t>
      </w:r>
      <w:r w:rsidRPr="007F0AAC">
        <w:rPr>
          <w:iCs/>
          <w:sz w:val="24"/>
          <w:lang w:val="en-US" w:eastAsia="en-US"/>
        </w:rPr>
        <w:t xml:space="preserve"> DNA was detected, are plotted against the cycle number (Cycle).</w:t>
      </w:r>
      <w:r w:rsidR="001363F9" w:rsidRPr="007F0AAC">
        <w:rPr>
          <w:iCs/>
          <w:sz w:val="24"/>
          <w:lang w:val="en-US" w:eastAsia="en-US"/>
        </w:rPr>
        <w:t xml:space="preserve"> </w:t>
      </w:r>
      <w:r w:rsidR="00A22999" w:rsidRPr="007F0AAC">
        <w:rPr>
          <w:iCs/>
          <w:sz w:val="24"/>
          <w:lang w:val="en-US" w:eastAsia="en-US"/>
        </w:rPr>
        <w:t>The threshold is set at 0.04 as instructed in the manufacturer's instructions. The Ct for the positive control was 21.54. Negative control did not respond positively as expected</w:t>
      </w:r>
      <w:r w:rsidR="00C166F2" w:rsidRPr="007F0AAC">
        <w:rPr>
          <w:iCs/>
          <w:sz w:val="24"/>
          <w:lang w:val="en-US" w:eastAsia="en-US"/>
        </w:rPr>
        <w:t>.</w:t>
      </w:r>
    </w:p>
    <w:p w:rsidR="006F232D" w:rsidRPr="007F0AAC" w:rsidRDefault="006F232D" w:rsidP="00F97C85">
      <w:pPr>
        <w:ind w:firstLine="709"/>
        <w:jc w:val="both"/>
        <w:rPr>
          <w:iCs/>
          <w:sz w:val="24"/>
          <w:lang w:val="en-US" w:eastAsia="en-US"/>
        </w:rPr>
      </w:pPr>
    </w:p>
    <w:p w:rsidR="006F232D" w:rsidRDefault="006F232D" w:rsidP="006F232D">
      <w:pPr>
        <w:jc w:val="center"/>
        <w:rPr>
          <w:sz w:val="24"/>
          <w:szCs w:val="24"/>
          <w:lang w:val="en-US"/>
        </w:rPr>
      </w:pPr>
      <w:r w:rsidRPr="007F0AAC">
        <w:rPr>
          <w:sz w:val="24"/>
          <w:szCs w:val="24"/>
          <w:lang w:val="en-US"/>
        </w:rPr>
        <w:t xml:space="preserve">Figure 2 – Chart of </w:t>
      </w:r>
      <w:r w:rsidRPr="007F0AAC">
        <w:rPr>
          <w:i/>
          <w:iCs/>
          <w:sz w:val="24"/>
          <w:szCs w:val="24"/>
          <w:lang w:val="en-US"/>
        </w:rPr>
        <w:t xml:space="preserve">Rickettsia </w:t>
      </w:r>
      <w:r w:rsidRPr="008719FB">
        <w:rPr>
          <w:sz w:val="24"/>
          <w:szCs w:val="24"/>
          <w:lang w:val="en-US"/>
        </w:rPr>
        <w:t>spp</w:t>
      </w:r>
      <w:r w:rsidRPr="007F0AAC">
        <w:rPr>
          <w:sz w:val="24"/>
          <w:szCs w:val="24"/>
          <w:lang w:val="en-US"/>
        </w:rPr>
        <w:t>. DNA detection in ticks by real-time PCR</w:t>
      </w:r>
    </w:p>
    <w:p w:rsidR="003D7D8E" w:rsidRPr="007F0AAC" w:rsidRDefault="003D7D8E" w:rsidP="008B70C1">
      <w:pPr>
        <w:spacing w:line="360" w:lineRule="auto"/>
        <w:ind w:firstLine="709"/>
        <w:jc w:val="center"/>
        <w:rPr>
          <w:iCs/>
          <w:sz w:val="24"/>
          <w:lang w:val="en-US" w:eastAsia="en-US"/>
        </w:rPr>
      </w:pPr>
    </w:p>
    <w:p w:rsidR="00094FED" w:rsidRDefault="00F572D1" w:rsidP="00EA2042">
      <w:pPr>
        <w:spacing w:line="360" w:lineRule="auto"/>
        <w:ind w:firstLine="540"/>
        <w:jc w:val="both"/>
        <w:rPr>
          <w:iCs/>
          <w:sz w:val="24"/>
          <w:lang w:val="en-US" w:eastAsia="en-US"/>
        </w:rPr>
      </w:pPr>
      <w:r w:rsidRPr="007F0AAC">
        <w:rPr>
          <w:iCs/>
          <w:sz w:val="24"/>
          <w:lang w:val="en-US" w:eastAsia="en-US"/>
        </w:rPr>
        <w:t xml:space="preserve">The cumulative data of the performed real-time PCR analysis are presented in the </w:t>
      </w:r>
      <w:r w:rsidR="00FE2207">
        <w:rPr>
          <w:iCs/>
          <w:sz w:val="24"/>
          <w:lang w:val="en-US" w:eastAsia="en-US"/>
        </w:rPr>
        <w:t>T</w:t>
      </w:r>
      <w:r w:rsidRPr="007F0AAC">
        <w:rPr>
          <w:iCs/>
          <w:sz w:val="24"/>
          <w:lang w:val="en-US" w:eastAsia="en-US"/>
        </w:rPr>
        <w:t xml:space="preserve">able </w:t>
      </w:r>
      <w:r w:rsidR="008A4C52" w:rsidRPr="007F0AAC">
        <w:rPr>
          <w:iCs/>
          <w:sz w:val="24"/>
          <w:lang w:val="en-US" w:eastAsia="en-US"/>
        </w:rPr>
        <w:t>5</w:t>
      </w:r>
      <w:r w:rsidR="001A15A0" w:rsidRPr="007F0AAC">
        <w:rPr>
          <w:iCs/>
          <w:sz w:val="24"/>
          <w:lang w:val="en-US" w:eastAsia="en-US"/>
        </w:rPr>
        <w:t>.</w:t>
      </w:r>
    </w:p>
    <w:p w:rsidR="008B70C1" w:rsidRPr="007F0AAC" w:rsidRDefault="008B70C1" w:rsidP="00EA2042">
      <w:pPr>
        <w:spacing w:line="360" w:lineRule="auto"/>
        <w:ind w:firstLine="540"/>
        <w:jc w:val="both"/>
        <w:rPr>
          <w:iCs/>
          <w:sz w:val="24"/>
          <w:lang w:val="en-US" w:eastAsia="en-US"/>
        </w:rPr>
      </w:pPr>
    </w:p>
    <w:p w:rsidR="00565686" w:rsidRPr="007F0AAC" w:rsidRDefault="00F572D1" w:rsidP="00F97C85">
      <w:pPr>
        <w:jc w:val="both"/>
        <w:rPr>
          <w:sz w:val="24"/>
          <w:szCs w:val="24"/>
          <w:lang w:val="en-US"/>
        </w:rPr>
      </w:pPr>
      <w:r w:rsidRPr="007F0AAC">
        <w:rPr>
          <w:sz w:val="24"/>
          <w:szCs w:val="24"/>
          <w:lang w:val="en-US"/>
        </w:rPr>
        <w:t>Table</w:t>
      </w:r>
      <w:r w:rsidR="00565686" w:rsidRPr="007F0AAC">
        <w:rPr>
          <w:sz w:val="24"/>
          <w:szCs w:val="24"/>
          <w:lang w:val="en-US"/>
        </w:rPr>
        <w:t xml:space="preserve"> </w:t>
      </w:r>
      <w:r w:rsidR="008A4C52" w:rsidRPr="007F0AAC">
        <w:rPr>
          <w:sz w:val="24"/>
          <w:szCs w:val="24"/>
          <w:lang w:val="en-US"/>
        </w:rPr>
        <w:t>5</w:t>
      </w:r>
      <w:r w:rsidR="00565686" w:rsidRPr="007F0AAC">
        <w:rPr>
          <w:sz w:val="24"/>
          <w:szCs w:val="24"/>
          <w:lang w:val="en-US"/>
        </w:rPr>
        <w:t xml:space="preserve"> </w:t>
      </w:r>
      <w:r w:rsidR="00E03BF3" w:rsidRPr="007F0AAC">
        <w:rPr>
          <w:sz w:val="24"/>
          <w:szCs w:val="24"/>
          <w:lang w:val="en-US"/>
        </w:rPr>
        <w:t>–</w:t>
      </w:r>
      <w:r w:rsidR="00565686" w:rsidRPr="007F0AAC">
        <w:rPr>
          <w:sz w:val="24"/>
          <w:szCs w:val="24"/>
          <w:lang w:val="en-US"/>
        </w:rPr>
        <w:t xml:space="preserve"> </w:t>
      </w:r>
      <w:r w:rsidRPr="007F0AAC">
        <w:rPr>
          <w:sz w:val="24"/>
          <w:szCs w:val="24"/>
          <w:lang w:val="en-US"/>
        </w:rPr>
        <w:t xml:space="preserve">The results of a PCR study of ticks taken from individuals bitten by ticks in Almaty and Almaty region for the content of </w:t>
      </w:r>
      <w:r w:rsidRPr="007F0AAC">
        <w:rPr>
          <w:i/>
          <w:iCs/>
          <w:sz w:val="24"/>
          <w:szCs w:val="24"/>
          <w:lang w:val="en-US"/>
        </w:rPr>
        <w:t xml:space="preserve">Rickettsia </w:t>
      </w:r>
      <w:r w:rsidRPr="00FF6E60">
        <w:rPr>
          <w:sz w:val="24"/>
          <w:szCs w:val="24"/>
          <w:lang w:val="en-US"/>
        </w:rPr>
        <w:t>spp</w:t>
      </w:r>
      <w:r w:rsidRPr="007F0AAC">
        <w:rPr>
          <w:i/>
          <w:iCs/>
          <w:sz w:val="24"/>
          <w:szCs w:val="24"/>
          <w:lang w:val="en-US"/>
        </w:rPr>
        <w:t xml:space="preserve">. </w:t>
      </w:r>
      <w:r w:rsidRPr="007F0AAC">
        <w:rPr>
          <w:sz w:val="24"/>
          <w:szCs w:val="24"/>
          <w:lang w:val="en-US"/>
        </w:rPr>
        <w:t>DNA.</w:t>
      </w:r>
    </w:p>
    <w:tbl>
      <w:tblPr>
        <w:tblW w:w="9301" w:type="dxa"/>
        <w:jc w:val="center"/>
        <w:tblInd w:w="2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85"/>
        <w:gridCol w:w="3260"/>
        <w:gridCol w:w="1417"/>
        <w:gridCol w:w="1276"/>
        <w:gridCol w:w="1363"/>
      </w:tblGrid>
      <w:tr w:rsidR="003E6E1C" w:rsidRPr="007F0AAC" w:rsidTr="008B70C1">
        <w:trPr>
          <w:trHeight w:val="449"/>
          <w:jc w:val="center"/>
        </w:trPr>
        <w:tc>
          <w:tcPr>
            <w:tcW w:w="1985" w:type="dxa"/>
            <w:vMerge w:val="restart"/>
            <w:vAlign w:val="center"/>
          </w:tcPr>
          <w:p w:rsidR="003E6E1C" w:rsidRPr="007F0AAC" w:rsidRDefault="00F572D1" w:rsidP="00B10441">
            <w:pPr>
              <w:jc w:val="center"/>
              <w:rPr>
                <w:sz w:val="22"/>
                <w:szCs w:val="22"/>
              </w:rPr>
            </w:pPr>
            <w:r w:rsidRPr="007F0AAC">
              <w:rPr>
                <w:sz w:val="22"/>
                <w:szCs w:val="22"/>
              </w:rPr>
              <w:t>Species name</w:t>
            </w:r>
          </w:p>
        </w:tc>
        <w:tc>
          <w:tcPr>
            <w:tcW w:w="7316" w:type="dxa"/>
            <w:gridSpan w:val="4"/>
            <w:vAlign w:val="center"/>
          </w:tcPr>
          <w:p w:rsidR="003E6E1C" w:rsidRPr="007F0AAC" w:rsidRDefault="00F572D1" w:rsidP="00B10441">
            <w:pPr>
              <w:jc w:val="center"/>
              <w:rPr>
                <w:sz w:val="22"/>
                <w:szCs w:val="22"/>
                <w:lang w:val="en-US"/>
              </w:rPr>
            </w:pPr>
            <w:r w:rsidRPr="007F0AAC">
              <w:rPr>
                <w:sz w:val="22"/>
                <w:szCs w:val="22"/>
                <w:lang w:val="en-US"/>
              </w:rPr>
              <w:t>Quantity</w:t>
            </w:r>
          </w:p>
        </w:tc>
      </w:tr>
      <w:tr w:rsidR="003E6E1C" w:rsidRPr="007F0AAC" w:rsidTr="008B70C1">
        <w:trPr>
          <w:trHeight w:val="275"/>
          <w:jc w:val="center"/>
        </w:trPr>
        <w:tc>
          <w:tcPr>
            <w:tcW w:w="1985" w:type="dxa"/>
            <w:vMerge/>
            <w:vAlign w:val="center"/>
          </w:tcPr>
          <w:p w:rsidR="003E6E1C" w:rsidRPr="007F0AAC" w:rsidRDefault="003E6E1C" w:rsidP="00B10441">
            <w:pPr>
              <w:jc w:val="center"/>
              <w:rPr>
                <w:sz w:val="22"/>
                <w:szCs w:val="22"/>
              </w:rPr>
            </w:pPr>
          </w:p>
        </w:tc>
        <w:tc>
          <w:tcPr>
            <w:tcW w:w="3260" w:type="dxa"/>
            <w:vMerge w:val="restart"/>
            <w:vAlign w:val="center"/>
          </w:tcPr>
          <w:p w:rsidR="003E6E1C" w:rsidRPr="007F0AAC" w:rsidRDefault="00F572D1" w:rsidP="00B10441">
            <w:pPr>
              <w:jc w:val="center"/>
              <w:rPr>
                <w:sz w:val="22"/>
                <w:szCs w:val="22"/>
                <w:lang w:val="en-US"/>
              </w:rPr>
            </w:pPr>
            <w:r w:rsidRPr="007F0AAC">
              <w:rPr>
                <w:iCs/>
                <w:sz w:val="22"/>
                <w:szCs w:val="22"/>
                <w:lang w:val="en-US" w:eastAsia="en-US"/>
              </w:rPr>
              <w:t xml:space="preserve">Total number of samples analyzed </w:t>
            </w:r>
            <w:r w:rsidR="003E6E1C" w:rsidRPr="007F0AAC">
              <w:rPr>
                <w:iCs/>
                <w:sz w:val="22"/>
                <w:szCs w:val="22"/>
                <w:lang w:val="kk-KZ" w:eastAsia="en-US"/>
              </w:rPr>
              <w:t>(%)</w:t>
            </w:r>
          </w:p>
        </w:tc>
        <w:tc>
          <w:tcPr>
            <w:tcW w:w="4056" w:type="dxa"/>
            <w:gridSpan w:val="3"/>
            <w:vAlign w:val="center"/>
          </w:tcPr>
          <w:p w:rsidR="003E6E1C" w:rsidRPr="00C826F9" w:rsidRDefault="003E6E1C" w:rsidP="00B10441">
            <w:pPr>
              <w:jc w:val="center"/>
              <w:rPr>
                <w:sz w:val="22"/>
                <w:szCs w:val="22"/>
                <w:lang w:val="en-US"/>
              </w:rPr>
            </w:pPr>
            <w:r w:rsidRPr="007F0AAC">
              <w:rPr>
                <w:i/>
                <w:iCs/>
                <w:sz w:val="22"/>
                <w:szCs w:val="22"/>
                <w:lang w:val="kk-KZ" w:eastAsia="en-US"/>
              </w:rPr>
              <w:t xml:space="preserve">Rickettsia </w:t>
            </w:r>
            <w:r w:rsidRPr="007F0AAC">
              <w:rPr>
                <w:iCs/>
                <w:sz w:val="22"/>
                <w:szCs w:val="22"/>
                <w:lang w:val="kk-KZ" w:eastAsia="en-US"/>
              </w:rPr>
              <w:t>spp</w:t>
            </w:r>
            <w:r w:rsidR="00C826F9">
              <w:rPr>
                <w:iCs/>
                <w:sz w:val="22"/>
                <w:szCs w:val="22"/>
                <w:lang w:val="en-US" w:eastAsia="en-US"/>
              </w:rPr>
              <w:t>.</w:t>
            </w:r>
          </w:p>
        </w:tc>
      </w:tr>
      <w:tr w:rsidR="003E6E1C" w:rsidRPr="007F0AAC" w:rsidTr="008B70C1">
        <w:trPr>
          <w:trHeight w:val="397"/>
          <w:jc w:val="center"/>
        </w:trPr>
        <w:tc>
          <w:tcPr>
            <w:tcW w:w="1985" w:type="dxa"/>
            <w:vMerge/>
            <w:vAlign w:val="center"/>
          </w:tcPr>
          <w:p w:rsidR="003E6E1C" w:rsidRPr="007F0AAC" w:rsidRDefault="003E6E1C" w:rsidP="00B10441">
            <w:pPr>
              <w:jc w:val="center"/>
              <w:rPr>
                <w:sz w:val="22"/>
                <w:szCs w:val="22"/>
              </w:rPr>
            </w:pPr>
          </w:p>
        </w:tc>
        <w:tc>
          <w:tcPr>
            <w:tcW w:w="3260" w:type="dxa"/>
            <w:vMerge/>
            <w:vAlign w:val="center"/>
          </w:tcPr>
          <w:p w:rsidR="003E6E1C" w:rsidRPr="007F0AAC" w:rsidRDefault="003E6E1C" w:rsidP="00B10441">
            <w:pPr>
              <w:jc w:val="center"/>
              <w:rPr>
                <w:iCs/>
                <w:sz w:val="22"/>
                <w:szCs w:val="22"/>
                <w:lang w:val="kk-KZ" w:eastAsia="en-US"/>
              </w:rPr>
            </w:pPr>
          </w:p>
        </w:tc>
        <w:tc>
          <w:tcPr>
            <w:tcW w:w="1417" w:type="dxa"/>
            <w:vAlign w:val="center"/>
          </w:tcPr>
          <w:p w:rsidR="003E6E1C" w:rsidRPr="007F0AAC" w:rsidRDefault="00F572D1" w:rsidP="00B10441">
            <w:pPr>
              <w:jc w:val="center"/>
              <w:rPr>
                <w:iCs/>
                <w:sz w:val="22"/>
                <w:szCs w:val="22"/>
                <w:lang w:val="kk-KZ" w:eastAsia="en-US"/>
              </w:rPr>
            </w:pPr>
            <w:proofErr w:type="gramStart"/>
            <w:r w:rsidRPr="007F0AAC">
              <w:rPr>
                <w:iCs/>
                <w:sz w:val="22"/>
                <w:szCs w:val="22"/>
                <w:lang w:val="en-US" w:eastAsia="en-US"/>
              </w:rPr>
              <w:t>posit</w:t>
            </w:r>
            <w:proofErr w:type="gramEnd"/>
            <w:r w:rsidR="003E6E1C" w:rsidRPr="007F0AAC">
              <w:rPr>
                <w:iCs/>
                <w:sz w:val="22"/>
                <w:szCs w:val="22"/>
                <w:lang w:val="kk-KZ" w:eastAsia="en-US"/>
              </w:rPr>
              <w:t>. (%)</w:t>
            </w:r>
          </w:p>
        </w:tc>
        <w:tc>
          <w:tcPr>
            <w:tcW w:w="1276" w:type="dxa"/>
            <w:vAlign w:val="center"/>
          </w:tcPr>
          <w:p w:rsidR="003E6E1C" w:rsidRPr="007F0AAC" w:rsidRDefault="00F572D1" w:rsidP="00B10441">
            <w:pPr>
              <w:jc w:val="center"/>
              <w:rPr>
                <w:iCs/>
                <w:sz w:val="22"/>
                <w:szCs w:val="22"/>
                <w:lang w:val="en-US" w:eastAsia="en-US"/>
              </w:rPr>
            </w:pPr>
            <w:proofErr w:type="gramStart"/>
            <w:r w:rsidRPr="007F0AAC">
              <w:rPr>
                <w:iCs/>
                <w:sz w:val="22"/>
                <w:szCs w:val="22"/>
                <w:lang w:val="en-US" w:eastAsia="en-US"/>
              </w:rPr>
              <w:t>negat</w:t>
            </w:r>
            <w:proofErr w:type="gramEnd"/>
            <w:r w:rsidR="003E6E1C" w:rsidRPr="007F0AAC">
              <w:rPr>
                <w:iCs/>
                <w:sz w:val="22"/>
                <w:szCs w:val="22"/>
                <w:lang w:val="en-US" w:eastAsia="en-US"/>
              </w:rPr>
              <w:t>.</w:t>
            </w:r>
          </w:p>
        </w:tc>
        <w:tc>
          <w:tcPr>
            <w:tcW w:w="1363" w:type="dxa"/>
            <w:vAlign w:val="center"/>
          </w:tcPr>
          <w:p w:rsidR="003E6E1C" w:rsidRPr="007F0AAC" w:rsidRDefault="00F572D1" w:rsidP="00B10441">
            <w:pPr>
              <w:jc w:val="center"/>
              <w:rPr>
                <w:iCs/>
                <w:sz w:val="22"/>
                <w:szCs w:val="22"/>
                <w:lang w:val="kk-KZ" w:eastAsia="en-US"/>
              </w:rPr>
            </w:pPr>
            <w:r w:rsidRPr="007F0AAC">
              <w:rPr>
                <w:iCs/>
                <w:sz w:val="22"/>
                <w:szCs w:val="22"/>
                <w:lang w:val="kk-KZ" w:eastAsia="en-US"/>
              </w:rPr>
              <w:t>ambig</w:t>
            </w:r>
            <w:r w:rsidR="003E6E1C" w:rsidRPr="007F0AAC">
              <w:rPr>
                <w:iCs/>
                <w:sz w:val="22"/>
                <w:szCs w:val="22"/>
                <w:lang w:val="kk-KZ" w:eastAsia="en-US"/>
              </w:rPr>
              <w:t>.</w:t>
            </w:r>
          </w:p>
        </w:tc>
      </w:tr>
      <w:tr w:rsidR="003E6E1C" w:rsidRPr="007F0AAC" w:rsidTr="008B70C1">
        <w:trPr>
          <w:trHeight w:val="397"/>
          <w:jc w:val="center"/>
        </w:trPr>
        <w:tc>
          <w:tcPr>
            <w:tcW w:w="1985" w:type="dxa"/>
            <w:vAlign w:val="center"/>
          </w:tcPr>
          <w:p w:rsidR="003E6E1C" w:rsidRPr="007F0AAC" w:rsidRDefault="00A35B83" w:rsidP="00B10441">
            <w:pPr>
              <w:rPr>
                <w:i/>
                <w:sz w:val="22"/>
                <w:szCs w:val="22"/>
                <w:lang w:val="en-US"/>
              </w:rPr>
            </w:pPr>
            <w:r w:rsidRPr="007F0AAC">
              <w:rPr>
                <w:i/>
                <w:sz w:val="22"/>
                <w:szCs w:val="22"/>
                <w:lang w:val="en-US"/>
              </w:rPr>
              <w:t>Rh. turanicus</w:t>
            </w:r>
          </w:p>
        </w:tc>
        <w:tc>
          <w:tcPr>
            <w:tcW w:w="3260" w:type="dxa"/>
            <w:vAlign w:val="center"/>
          </w:tcPr>
          <w:p w:rsidR="003E6E1C" w:rsidRPr="007F0AAC" w:rsidRDefault="003F57ED" w:rsidP="00B10441">
            <w:pPr>
              <w:jc w:val="center"/>
              <w:rPr>
                <w:sz w:val="22"/>
                <w:szCs w:val="22"/>
                <w:lang w:val="en-US"/>
              </w:rPr>
            </w:pPr>
            <w:r w:rsidRPr="007F0AAC">
              <w:rPr>
                <w:sz w:val="22"/>
                <w:szCs w:val="22"/>
                <w:lang w:val="en-US"/>
              </w:rPr>
              <w:t>189</w:t>
            </w:r>
          </w:p>
        </w:tc>
        <w:tc>
          <w:tcPr>
            <w:tcW w:w="1417" w:type="dxa"/>
            <w:vAlign w:val="center"/>
          </w:tcPr>
          <w:p w:rsidR="003E6E1C" w:rsidRPr="007F0AAC" w:rsidRDefault="0016243A" w:rsidP="00B10441">
            <w:pPr>
              <w:jc w:val="center"/>
              <w:rPr>
                <w:sz w:val="22"/>
                <w:szCs w:val="22"/>
                <w:lang w:val="en-US"/>
              </w:rPr>
            </w:pPr>
            <w:r w:rsidRPr="007F0AAC">
              <w:rPr>
                <w:sz w:val="22"/>
                <w:szCs w:val="22"/>
                <w:lang w:val="en-US"/>
              </w:rPr>
              <w:t>130</w:t>
            </w:r>
            <w:r w:rsidR="00534EB0" w:rsidRPr="007F0AAC">
              <w:rPr>
                <w:sz w:val="22"/>
                <w:szCs w:val="22"/>
                <w:lang w:val="en-US"/>
              </w:rPr>
              <w:t xml:space="preserve"> (68</w:t>
            </w:r>
            <w:proofErr w:type="gramStart"/>
            <w:r w:rsidR="00534EB0" w:rsidRPr="007F0AAC">
              <w:rPr>
                <w:sz w:val="22"/>
                <w:szCs w:val="22"/>
                <w:lang w:val="en-US"/>
              </w:rPr>
              <w:t>,8</w:t>
            </w:r>
            <w:proofErr w:type="gramEnd"/>
            <w:r w:rsidR="00534EB0" w:rsidRPr="007F0AAC">
              <w:rPr>
                <w:sz w:val="22"/>
                <w:szCs w:val="22"/>
                <w:lang w:val="en-US"/>
              </w:rPr>
              <w:t>%)</w:t>
            </w:r>
          </w:p>
        </w:tc>
        <w:tc>
          <w:tcPr>
            <w:tcW w:w="1276" w:type="dxa"/>
            <w:vAlign w:val="center"/>
          </w:tcPr>
          <w:p w:rsidR="003E6E1C" w:rsidRPr="007F0AAC" w:rsidRDefault="0016243A" w:rsidP="00B10441">
            <w:pPr>
              <w:jc w:val="center"/>
              <w:rPr>
                <w:sz w:val="22"/>
                <w:szCs w:val="22"/>
                <w:lang w:val="en-US"/>
              </w:rPr>
            </w:pPr>
            <w:r w:rsidRPr="007F0AAC">
              <w:rPr>
                <w:sz w:val="22"/>
                <w:szCs w:val="22"/>
                <w:lang w:val="en-US"/>
              </w:rPr>
              <w:t>59</w:t>
            </w:r>
          </w:p>
        </w:tc>
        <w:tc>
          <w:tcPr>
            <w:tcW w:w="1363" w:type="dxa"/>
            <w:vAlign w:val="center"/>
          </w:tcPr>
          <w:p w:rsidR="003E6E1C" w:rsidRPr="007F0AAC" w:rsidRDefault="0016243A" w:rsidP="00B10441">
            <w:pPr>
              <w:jc w:val="center"/>
              <w:rPr>
                <w:sz w:val="22"/>
                <w:szCs w:val="22"/>
                <w:lang w:val="en-US"/>
              </w:rPr>
            </w:pPr>
            <w:r w:rsidRPr="007F0AAC">
              <w:rPr>
                <w:sz w:val="22"/>
                <w:szCs w:val="22"/>
                <w:lang w:val="en-US"/>
              </w:rPr>
              <w:t>-</w:t>
            </w:r>
          </w:p>
        </w:tc>
      </w:tr>
      <w:tr w:rsidR="003E6E1C" w:rsidRPr="007F0AAC" w:rsidTr="008B70C1">
        <w:trPr>
          <w:trHeight w:val="397"/>
          <w:jc w:val="center"/>
        </w:trPr>
        <w:tc>
          <w:tcPr>
            <w:tcW w:w="1985" w:type="dxa"/>
            <w:vAlign w:val="center"/>
          </w:tcPr>
          <w:p w:rsidR="003E6E1C" w:rsidRPr="007F0AAC" w:rsidRDefault="003E6E1C" w:rsidP="00B10441">
            <w:pPr>
              <w:rPr>
                <w:i/>
                <w:sz w:val="22"/>
                <w:szCs w:val="22"/>
                <w:lang w:val="en-US"/>
              </w:rPr>
            </w:pPr>
            <w:r w:rsidRPr="007F0AAC">
              <w:rPr>
                <w:i/>
                <w:sz w:val="22"/>
                <w:szCs w:val="22"/>
                <w:lang w:val="en-US"/>
              </w:rPr>
              <w:t>D.marginatus</w:t>
            </w:r>
          </w:p>
        </w:tc>
        <w:tc>
          <w:tcPr>
            <w:tcW w:w="3260" w:type="dxa"/>
            <w:vAlign w:val="center"/>
          </w:tcPr>
          <w:p w:rsidR="003E6E1C" w:rsidRPr="007F0AAC" w:rsidRDefault="003F57ED" w:rsidP="00B10441">
            <w:pPr>
              <w:jc w:val="center"/>
              <w:rPr>
                <w:sz w:val="22"/>
                <w:szCs w:val="22"/>
                <w:lang w:val="en-US"/>
              </w:rPr>
            </w:pPr>
            <w:r w:rsidRPr="007F0AAC">
              <w:rPr>
                <w:sz w:val="22"/>
                <w:szCs w:val="22"/>
                <w:lang w:val="en-US"/>
              </w:rPr>
              <w:t>48</w:t>
            </w:r>
          </w:p>
        </w:tc>
        <w:tc>
          <w:tcPr>
            <w:tcW w:w="1417" w:type="dxa"/>
            <w:vAlign w:val="center"/>
          </w:tcPr>
          <w:p w:rsidR="003E6E1C" w:rsidRPr="007F0AAC" w:rsidRDefault="0016243A" w:rsidP="00B10441">
            <w:pPr>
              <w:jc w:val="center"/>
              <w:rPr>
                <w:sz w:val="22"/>
                <w:szCs w:val="22"/>
                <w:lang w:val="en-US"/>
              </w:rPr>
            </w:pPr>
            <w:r w:rsidRPr="007F0AAC">
              <w:rPr>
                <w:sz w:val="22"/>
                <w:szCs w:val="22"/>
                <w:lang w:val="en-US"/>
              </w:rPr>
              <w:t>40</w:t>
            </w:r>
            <w:r w:rsidR="00534EB0" w:rsidRPr="007F0AAC">
              <w:rPr>
                <w:sz w:val="22"/>
                <w:szCs w:val="22"/>
                <w:lang w:val="en-US"/>
              </w:rPr>
              <w:t xml:space="preserve"> (83</w:t>
            </w:r>
            <w:proofErr w:type="gramStart"/>
            <w:r w:rsidR="008620E4" w:rsidRPr="007F0AAC">
              <w:rPr>
                <w:sz w:val="22"/>
                <w:szCs w:val="22"/>
                <w:lang w:val="en-US"/>
              </w:rPr>
              <w:t>,</w:t>
            </w:r>
            <w:r w:rsidR="00534EB0" w:rsidRPr="007F0AAC">
              <w:rPr>
                <w:sz w:val="22"/>
                <w:szCs w:val="22"/>
                <w:lang w:val="en-US"/>
              </w:rPr>
              <w:t>3</w:t>
            </w:r>
            <w:proofErr w:type="gramEnd"/>
            <w:r w:rsidR="00534EB0" w:rsidRPr="007F0AAC">
              <w:rPr>
                <w:sz w:val="22"/>
                <w:szCs w:val="22"/>
                <w:lang w:val="en-US"/>
              </w:rPr>
              <w:t>%)</w:t>
            </w:r>
          </w:p>
        </w:tc>
        <w:tc>
          <w:tcPr>
            <w:tcW w:w="1276" w:type="dxa"/>
            <w:vAlign w:val="center"/>
          </w:tcPr>
          <w:p w:rsidR="003E6E1C" w:rsidRPr="007F0AAC" w:rsidRDefault="0016243A" w:rsidP="00B10441">
            <w:pPr>
              <w:jc w:val="center"/>
              <w:rPr>
                <w:sz w:val="22"/>
                <w:szCs w:val="22"/>
                <w:lang w:val="en-US"/>
              </w:rPr>
            </w:pPr>
            <w:r w:rsidRPr="007F0AAC">
              <w:rPr>
                <w:sz w:val="22"/>
                <w:szCs w:val="22"/>
                <w:lang w:val="en-US"/>
              </w:rPr>
              <w:t>8</w:t>
            </w:r>
          </w:p>
        </w:tc>
        <w:tc>
          <w:tcPr>
            <w:tcW w:w="1363" w:type="dxa"/>
            <w:vAlign w:val="center"/>
          </w:tcPr>
          <w:p w:rsidR="003E6E1C" w:rsidRPr="007F0AAC" w:rsidRDefault="0016243A" w:rsidP="00B10441">
            <w:pPr>
              <w:jc w:val="center"/>
              <w:rPr>
                <w:sz w:val="22"/>
                <w:szCs w:val="22"/>
                <w:lang w:val="en-US"/>
              </w:rPr>
            </w:pPr>
            <w:r w:rsidRPr="007F0AAC">
              <w:rPr>
                <w:sz w:val="22"/>
                <w:szCs w:val="22"/>
                <w:lang w:val="en-US"/>
              </w:rPr>
              <w:t>-</w:t>
            </w:r>
          </w:p>
        </w:tc>
      </w:tr>
      <w:tr w:rsidR="003E6E1C" w:rsidRPr="007F0AAC" w:rsidTr="008B70C1">
        <w:trPr>
          <w:trHeight w:val="397"/>
          <w:jc w:val="center"/>
        </w:trPr>
        <w:tc>
          <w:tcPr>
            <w:tcW w:w="1985" w:type="dxa"/>
            <w:vAlign w:val="center"/>
          </w:tcPr>
          <w:p w:rsidR="003E6E1C" w:rsidRPr="007F0AAC" w:rsidRDefault="003E6E1C" w:rsidP="00B10441">
            <w:pPr>
              <w:rPr>
                <w:i/>
                <w:sz w:val="22"/>
                <w:szCs w:val="22"/>
                <w:lang w:val="en-US"/>
              </w:rPr>
            </w:pPr>
            <w:r w:rsidRPr="007F0AAC">
              <w:rPr>
                <w:i/>
                <w:sz w:val="22"/>
                <w:szCs w:val="22"/>
                <w:lang w:val="en-US"/>
              </w:rPr>
              <w:t>D.</w:t>
            </w:r>
            <w:r w:rsidR="00D3407B" w:rsidRPr="007F0AAC">
              <w:rPr>
                <w:i/>
                <w:sz w:val="22"/>
                <w:szCs w:val="22"/>
                <w:lang w:val="en-US"/>
              </w:rPr>
              <w:t xml:space="preserve">reticulatus </w:t>
            </w:r>
          </w:p>
        </w:tc>
        <w:tc>
          <w:tcPr>
            <w:tcW w:w="3260" w:type="dxa"/>
            <w:vAlign w:val="center"/>
          </w:tcPr>
          <w:p w:rsidR="003E6E1C" w:rsidRPr="007F0AAC" w:rsidRDefault="003F57ED" w:rsidP="00B10441">
            <w:pPr>
              <w:jc w:val="center"/>
              <w:rPr>
                <w:sz w:val="22"/>
                <w:szCs w:val="22"/>
                <w:lang w:val="en-US"/>
              </w:rPr>
            </w:pPr>
            <w:r w:rsidRPr="007F0AAC">
              <w:rPr>
                <w:sz w:val="22"/>
                <w:szCs w:val="22"/>
                <w:lang w:val="en-US"/>
              </w:rPr>
              <w:t>5</w:t>
            </w:r>
          </w:p>
        </w:tc>
        <w:tc>
          <w:tcPr>
            <w:tcW w:w="1417" w:type="dxa"/>
            <w:vAlign w:val="center"/>
          </w:tcPr>
          <w:p w:rsidR="003E6E1C" w:rsidRPr="007F0AAC" w:rsidRDefault="0016243A" w:rsidP="00B10441">
            <w:pPr>
              <w:jc w:val="center"/>
              <w:rPr>
                <w:sz w:val="22"/>
                <w:szCs w:val="22"/>
                <w:lang w:val="en-US"/>
              </w:rPr>
            </w:pPr>
            <w:r w:rsidRPr="007F0AAC">
              <w:rPr>
                <w:sz w:val="22"/>
                <w:szCs w:val="22"/>
                <w:lang w:val="en-US"/>
              </w:rPr>
              <w:t>4</w:t>
            </w:r>
            <w:r w:rsidR="00534EB0" w:rsidRPr="007F0AAC">
              <w:rPr>
                <w:sz w:val="22"/>
                <w:szCs w:val="22"/>
                <w:lang w:val="en-US"/>
              </w:rPr>
              <w:t xml:space="preserve"> (80%)</w:t>
            </w:r>
          </w:p>
        </w:tc>
        <w:tc>
          <w:tcPr>
            <w:tcW w:w="1276" w:type="dxa"/>
            <w:vAlign w:val="center"/>
          </w:tcPr>
          <w:p w:rsidR="003E6E1C" w:rsidRPr="007F0AAC" w:rsidRDefault="0016243A" w:rsidP="00B10441">
            <w:pPr>
              <w:jc w:val="center"/>
              <w:rPr>
                <w:sz w:val="22"/>
                <w:szCs w:val="22"/>
                <w:lang w:val="en-US"/>
              </w:rPr>
            </w:pPr>
            <w:r w:rsidRPr="007F0AAC">
              <w:rPr>
                <w:sz w:val="22"/>
                <w:szCs w:val="22"/>
                <w:lang w:val="en-US"/>
              </w:rPr>
              <w:t>1</w:t>
            </w:r>
          </w:p>
        </w:tc>
        <w:tc>
          <w:tcPr>
            <w:tcW w:w="1363" w:type="dxa"/>
            <w:vAlign w:val="center"/>
          </w:tcPr>
          <w:p w:rsidR="003E6E1C" w:rsidRPr="007F0AAC" w:rsidRDefault="0016243A" w:rsidP="00B10441">
            <w:pPr>
              <w:jc w:val="center"/>
              <w:rPr>
                <w:sz w:val="22"/>
                <w:szCs w:val="22"/>
                <w:lang w:val="en-US"/>
              </w:rPr>
            </w:pPr>
            <w:r w:rsidRPr="007F0AAC">
              <w:rPr>
                <w:sz w:val="22"/>
                <w:szCs w:val="22"/>
                <w:lang w:val="en-US"/>
              </w:rPr>
              <w:t>-</w:t>
            </w:r>
          </w:p>
        </w:tc>
      </w:tr>
      <w:tr w:rsidR="003E6E1C" w:rsidRPr="007F0AAC" w:rsidTr="008B70C1">
        <w:trPr>
          <w:trHeight w:val="397"/>
          <w:jc w:val="center"/>
        </w:trPr>
        <w:tc>
          <w:tcPr>
            <w:tcW w:w="1985" w:type="dxa"/>
            <w:vAlign w:val="center"/>
          </w:tcPr>
          <w:p w:rsidR="003E6E1C" w:rsidRPr="007F0AAC" w:rsidRDefault="0016243A" w:rsidP="00B10441">
            <w:pPr>
              <w:rPr>
                <w:i/>
                <w:sz w:val="22"/>
                <w:szCs w:val="22"/>
                <w:lang w:val="en-US"/>
              </w:rPr>
            </w:pPr>
            <w:r w:rsidRPr="007F0AAC">
              <w:rPr>
                <w:i/>
                <w:sz w:val="22"/>
                <w:szCs w:val="22"/>
                <w:lang w:val="en-US"/>
              </w:rPr>
              <w:t>Ha</w:t>
            </w:r>
            <w:r w:rsidR="003E6E1C" w:rsidRPr="007F0AAC">
              <w:rPr>
                <w:i/>
                <w:sz w:val="22"/>
                <w:szCs w:val="22"/>
                <w:lang w:val="en-US"/>
              </w:rPr>
              <w:t>. punctata</w:t>
            </w:r>
          </w:p>
        </w:tc>
        <w:tc>
          <w:tcPr>
            <w:tcW w:w="3260" w:type="dxa"/>
            <w:vAlign w:val="center"/>
          </w:tcPr>
          <w:p w:rsidR="003E6E1C" w:rsidRPr="007F0AAC" w:rsidRDefault="003F57ED" w:rsidP="00B10441">
            <w:pPr>
              <w:jc w:val="center"/>
              <w:rPr>
                <w:sz w:val="22"/>
                <w:szCs w:val="22"/>
                <w:lang w:val="en-US"/>
              </w:rPr>
            </w:pPr>
            <w:r w:rsidRPr="007F0AAC">
              <w:rPr>
                <w:sz w:val="22"/>
                <w:szCs w:val="22"/>
                <w:lang w:val="en-US"/>
              </w:rPr>
              <w:t>124</w:t>
            </w:r>
          </w:p>
        </w:tc>
        <w:tc>
          <w:tcPr>
            <w:tcW w:w="1417" w:type="dxa"/>
            <w:vAlign w:val="center"/>
          </w:tcPr>
          <w:p w:rsidR="003E6E1C" w:rsidRPr="007F0AAC" w:rsidRDefault="00534EB0" w:rsidP="00B10441">
            <w:pPr>
              <w:jc w:val="center"/>
              <w:rPr>
                <w:sz w:val="22"/>
                <w:szCs w:val="22"/>
                <w:lang w:val="en-US"/>
              </w:rPr>
            </w:pPr>
            <w:r w:rsidRPr="007F0AAC">
              <w:rPr>
                <w:sz w:val="22"/>
                <w:szCs w:val="22"/>
                <w:lang w:val="en-US"/>
              </w:rPr>
              <w:t>80 (64</w:t>
            </w:r>
            <w:proofErr w:type="gramStart"/>
            <w:r w:rsidRPr="007F0AAC">
              <w:rPr>
                <w:sz w:val="22"/>
                <w:szCs w:val="22"/>
                <w:lang w:val="en-US"/>
              </w:rPr>
              <w:t>,5</w:t>
            </w:r>
            <w:proofErr w:type="gramEnd"/>
            <w:r w:rsidRPr="007F0AAC">
              <w:rPr>
                <w:sz w:val="22"/>
                <w:szCs w:val="22"/>
                <w:lang w:val="en-US"/>
              </w:rPr>
              <w:t>%)</w:t>
            </w:r>
          </w:p>
        </w:tc>
        <w:tc>
          <w:tcPr>
            <w:tcW w:w="1276" w:type="dxa"/>
            <w:vAlign w:val="center"/>
          </w:tcPr>
          <w:p w:rsidR="003E6E1C" w:rsidRPr="007F0AAC" w:rsidRDefault="00534EB0" w:rsidP="00B10441">
            <w:pPr>
              <w:jc w:val="center"/>
              <w:rPr>
                <w:sz w:val="22"/>
                <w:szCs w:val="22"/>
                <w:lang w:val="en-US"/>
              </w:rPr>
            </w:pPr>
            <w:r w:rsidRPr="007F0AAC">
              <w:rPr>
                <w:sz w:val="22"/>
                <w:szCs w:val="22"/>
                <w:lang w:val="en-US"/>
              </w:rPr>
              <w:t>43</w:t>
            </w:r>
          </w:p>
        </w:tc>
        <w:tc>
          <w:tcPr>
            <w:tcW w:w="1363" w:type="dxa"/>
            <w:vAlign w:val="center"/>
          </w:tcPr>
          <w:p w:rsidR="003E6E1C" w:rsidRPr="007F0AAC" w:rsidRDefault="0016243A" w:rsidP="00B10441">
            <w:pPr>
              <w:jc w:val="center"/>
              <w:rPr>
                <w:sz w:val="22"/>
                <w:szCs w:val="22"/>
                <w:lang w:val="en-US"/>
              </w:rPr>
            </w:pPr>
            <w:r w:rsidRPr="007F0AAC">
              <w:rPr>
                <w:sz w:val="22"/>
                <w:szCs w:val="22"/>
                <w:lang w:val="en-US"/>
              </w:rPr>
              <w:t>1</w:t>
            </w:r>
          </w:p>
        </w:tc>
      </w:tr>
      <w:tr w:rsidR="003E6E1C" w:rsidRPr="007F0AAC" w:rsidTr="008B70C1">
        <w:trPr>
          <w:trHeight w:val="397"/>
          <w:jc w:val="center"/>
        </w:trPr>
        <w:tc>
          <w:tcPr>
            <w:tcW w:w="1985" w:type="dxa"/>
            <w:vAlign w:val="center"/>
          </w:tcPr>
          <w:p w:rsidR="003E6E1C" w:rsidRPr="007F0AAC" w:rsidRDefault="003E6E1C" w:rsidP="00B10441">
            <w:pPr>
              <w:rPr>
                <w:i/>
                <w:sz w:val="22"/>
                <w:szCs w:val="22"/>
                <w:lang w:val="en-US"/>
              </w:rPr>
            </w:pPr>
            <w:r w:rsidRPr="007F0AAC">
              <w:rPr>
                <w:i/>
                <w:sz w:val="22"/>
                <w:szCs w:val="22"/>
                <w:lang w:val="en-US"/>
              </w:rPr>
              <w:t>H</w:t>
            </w:r>
            <w:r w:rsidR="00C826F9">
              <w:rPr>
                <w:i/>
                <w:sz w:val="22"/>
                <w:szCs w:val="22"/>
                <w:lang w:val="en-US"/>
              </w:rPr>
              <w:t>y</w:t>
            </w:r>
            <w:r w:rsidRPr="007F0AAC">
              <w:rPr>
                <w:i/>
                <w:sz w:val="22"/>
                <w:szCs w:val="22"/>
                <w:lang w:val="en-US"/>
              </w:rPr>
              <w:t>.asiaticum</w:t>
            </w:r>
          </w:p>
        </w:tc>
        <w:tc>
          <w:tcPr>
            <w:tcW w:w="3260" w:type="dxa"/>
            <w:vAlign w:val="center"/>
          </w:tcPr>
          <w:p w:rsidR="003E6E1C" w:rsidRPr="007F0AAC" w:rsidRDefault="003F57ED" w:rsidP="00B10441">
            <w:pPr>
              <w:jc w:val="center"/>
              <w:rPr>
                <w:sz w:val="22"/>
                <w:szCs w:val="22"/>
                <w:lang w:val="en-US"/>
              </w:rPr>
            </w:pPr>
            <w:r w:rsidRPr="007F0AAC">
              <w:rPr>
                <w:sz w:val="22"/>
                <w:szCs w:val="22"/>
                <w:lang w:val="en-US"/>
              </w:rPr>
              <w:t>13</w:t>
            </w:r>
          </w:p>
        </w:tc>
        <w:tc>
          <w:tcPr>
            <w:tcW w:w="1417" w:type="dxa"/>
            <w:vAlign w:val="center"/>
          </w:tcPr>
          <w:p w:rsidR="003E6E1C" w:rsidRPr="007F0AAC" w:rsidRDefault="0016243A" w:rsidP="00B10441">
            <w:pPr>
              <w:jc w:val="center"/>
              <w:rPr>
                <w:sz w:val="22"/>
                <w:szCs w:val="22"/>
                <w:lang w:val="en-US"/>
              </w:rPr>
            </w:pPr>
            <w:r w:rsidRPr="007F0AAC">
              <w:rPr>
                <w:sz w:val="22"/>
                <w:szCs w:val="22"/>
                <w:lang w:val="en-US"/>
              </w:rPr>
              <w:t>8</w:t>
            </w:r>
            <w:r w:rsidR="00534EB0" w:rsidRPr="007F0AAC">
              <w:rPr>
                <w:sz w:val="22"/>
                <w:szCs w:val="22"/>
                <w:lang w:val="en-US"/>
              </w:rPr>
              <w:t xml:space="preserve"> (61</w:t>
            </w:r>
            <w:proofErr w:type="gramStart"/>
            <w:r w:rsidR="00534EB0" w:rsidRPr="007F0AAC">
              <w:rPr>
                <w:sz w:val="22"/>
                <w:szCs w:val="22"/>
                <w:lang w:val="en-US"/>
              </w:rPr>
              <w:t>,5</w:t>
            </w:r>
            <w:proofErr w:type="gramEnd"/>
            <w:r w:rsidR="00534EB0" w:rsidRPr="007F0AAC">
              <w:rPr>
                <w:sz w:val="22"/>
                <w:szCs w:val="22"/>
                <w:lang w:val="en-US"/>
              </w:rPr>
              <w:t>%)</w:t>
            </w:r>
          </w:p>
        </w:tc>
        <w:tc>
          <w:tcPr>
            <w:tcW w:w="1276" w:type="dxa"/>
            <w:vAlign w:val="center"/>
          </w:tcPr>
          <w:p w:rsidR="003E6E1C" w:rsidRPr="007F0AAC" w:rsidRDefault="0016243A" w:rsidP="00B10441">
            <w:pPr>
              <w:jc w:val="center"/>
              <w:rPr>
                <w:sz w:val="22"/>
                <w:szCs w:val="22"/>
                <w:lang w:val="en-US"/>
              </w:rPr>
            </w:pPr>
            <w:r w:rsidRPr="007F0AAC">
              <w:rPr>
                <w:sz w:val="22"/>
                <w:szCs w:val="22"/>
                <w:lang w:val="en-US"/>
              </w:rPr>
              <w:t>5</w:t>
            </w:r>
          </w:p>
        </w:tc>
        <w:tc>
          <w:tcPr>
            <w:tcW w:w="1363" w:type="dxa"/>
            <w:vAlign w:val="center"/>
          </w:tcPr>
          <w:p w:rsidR="003E6E1C" w:rsidRPr="007F0AAC" w:rsidRDefault="0016243A" w:rsidP="00B10441">
            <w:pPr>
              <w:jc w:val="center"/>
              <w:rPr>
                <w:sz w:val="22"/>
                <w:szCs w:val="22"/>
                <w:lang w:val="en-US"/>
              </w:rPr>
            </w:pPr>
            <w:r w:rsidRPr="007F0AAC">
              <w:rPr>
                <w:sz w:val="22"/>
                <w:szCs w:val="22"/>
                <w:lang w:val="en-US"/>
              </w:rPr>
              <w:t>-</w:t>
            </w:r>
          </w:p>
        </w:tc>
      </w:tr>
      <w:tr w:rsidR="003E6E1C" w:rsidRPr="007F0AAC" w:rsidTr="008B70C1">
        <w:trPr>
          <w:trHeight w:val="397"/>
          <w:jc w:val="center"/>
        </w:trPr>
        <w:tc>
          <w:tcPr>
            <w:tcW w:w="1985" w:type="dxa"/>
            <w:vAlign w:val="center"/>
          </w:tcPr>
          <w:p w:rsidR="003E6E1C" w:rsidRPr="007F0AAC" w:rsidRDefault="003E6E1C" w:rsidP="00B10441">
            <w:pPr>
              <w:rPr>
                <w:i/>
                <w:sz w:val="22"/>
                <w:szCs w:val="22"/>
                <w:lang w:val="en-US"/>
              </w:rPr>
            </w:pPr>
            <w:r w:rsidRPr="007F0AAC">
              <w:rPr>
                <w:i/>
                <w:sz w:val="22"/>
                <w:szCs w:val="22"/>
                <w:lang w:val="en-US"/>
              </w:rPr>
              <w:t>I.persulcatus</w:t>
            </w:r>
          </w:p>
        </w:tc>
        <w:tc>
          <w:tcPr>
            <w:tcW w:w="3260" w:type="dxa"/>
            <w:vAlign w:val="center"/>
          </w:tcPr>
          <w:p w:rsidR="003E6E1C" w:rsidRPr="007F0AAC" w:rsidRDefault="003F57ED" w:rsidP="00B10441">
            <w:pPr>
              <w:jc w:val="center"/>
              <w:rPr>
                <w:sz w:val="22"/>
                <w:szCs w:val="22"/>
                <w:lang w:val="en-US"/>
              </w:rPr>
            </w:pPr>
            <w:r w:rsidRPr="007F0AAC">
              <w:rPr>
                <w:sz w:val="22"/>
                <w:szCs w:val="22"/>
                <w:lang w:val="en-US"/>
              </w:rPr>
              <w:t>39</w:t>
            </w:r>
          </w:p>
        </w:tc>
        <w:tc>
          <w:tcPr>
            <w:tcW w:w="1417" w:type="dxa"/>
            <w:vAlign w:val="center"/>
          </w:tcPr>
          <w:p w:rsidR="003E6E1C" w:rsidRPr="007F0AAC" w:rsidRDefault="0016243A" w:rsidP="00B10441">
            <w:pPr>
              <w:jc w:val="center"/>
              <w:rPr>
                <w:sz w:val="22"/>
                <w:szCs w:val="22"/>
              </w:rPr>
            </w:pPr>
            <w:r w:rsidRPr="007F0AAC">
              <w:rPr>
                <w:sz w:val="22"/>
                <w:szCs w:val="22"/>
              </w:rPr>
              <w:t>30</w:t>
            </w:r>
            <w:r w:rsidR="008620E4" w:rsidRPr="007F0AAC">
              <w:rPr>
                <w:sz w:val="22"/>
                <w:szCs w:val="22"/>
              </w:rPr>
              <w:t xml:space="preserve"> (76</w:t>
            </w:r>
            <w:r w:rsidR="001D4811" w:rsidRPr="007F0AAC">
              <w:rPr>
                <w:sz w:val="22"/>
                <w:szCs w:val="22"/>
                <w:lang w:val="en-US"/>
              </w:rPr>
              <w:t>,9</w:t>
            </w:r>
            <w:r w:rsidR="00534EB0" w:rsidRPr="007F0AAC">
              <w:rPr>
                <w:sz w:val="22"/>
                <w:szCs w:val="22"/>
              </w:rPr>
              <w:t>%)</w:t>
            </w:r>
          </w:p>
        </w:tc>
        <w:tc>
          <w:tcPr>
            <w:tcW w:w="1276" w:type="dxa"/>
            <w:vAlign w:val="center"/>
          </w:tcPr>
          <w:p w:rsidR="003E6E1C" w:rsidRPr="007F0AAC" w:rsidRDefault="0016243A" w:rsidP="00B10441">
            <w:pPr>
              <w:jc w:val="center"/>
              <w:rPr>
                <w:sz w:val="22"/>
                <w:szCs w:val="22"/>
              </w:rPr>
            </w:pPr>
            <w:r w:rsidRPr="007F0AAC">
              <w:rPr>
                <w:sz w:val="22"/>
                <w:szCs w:val="22"/>
              </w:rPr>
              <w:t>9</w:t>
            </w:r>
          </w:p>
        </w:tc>
        <w:tc>
          <w:tcPr>
            <w:tcW w:w="1363" w:type="dxa"/>
            <w:vAlign w:val="center"/>
          </w:tcPr>
          <w:p w:rsidR="003E6E1C" w:rsidRPr="007F0AAC" w:rsidRDefault="0016243A" w:rsidP="00B10441">
            <w:pPr>
              <w:jc w:val="center"/>
              <w:rPr>
                <w:sz w:val="22"/>
                <w:szCs w:val="22"/>
              </w:rPr>
            </w:pPr>
            <w:r w:rsidRPr="007F0AAC">
              <w:rPr>
                <w:sz w:val="22"/>
                <w:szCs w:val="22"/>
              </w:rPr>
              <w:t>-</w:t>
            </w:r>
          </w:p>
        </w:tc>
      </w:tr>
      <w:tr w:rsidR="003E6E1C" w:rsidRPr="007F0AAC" w:rsidTr="008B70C1">
        <w:trPr>
          <w:trHeight w:val="397"/>
          <w:jc w:val="center"/>
        </w:trPr>
        <w:tc>
          <w:tcPr>
            <w:tcW w:w="1985" w:type="dxa"/>
            <w:vAlign w:val="center"/>
          </w:tcPr>
          <w:p w:rsidR="003E6E1C" w:rsidRPr="007F0AAC" w:rsidRDefault="003E6E1C" w:rsidP="00B10441">
            <w:pPr>
              <w:rPr>
                <w:i/>
                <w:sz w:val="22"/>
                <w:szCs w:val="22"/>
              </w:rPr>
            </w:pPr>
            <w:r w:rsidRPr="007F0AAC">
              <w:rPr>
                <w:i/>
                <w:sz w:val="22"/>
                <w:szCs w:val="22"/>
                <w:lang w:val="en-US"/>
              </w:rPr>
              <w:t>Ixodes</w:t>
            </w:r>
            <w:r w:rsidRPr="007F0AAC">
              <w:rPr>
                <w:i/>
                <w:sz w:val="22"/>
                <w:szCs w:val="22"/>
              </w:rPr>
              <w:t xml:space="preserve"> </w:t>
            </w:r>
            <w:r w:rsidRPr="007F0AAC">
              <w:rPr>
                <w:sz w:val="22"/>
                <w:szCs w:val="22"/>
                <w:lang w:val="en-US"/>
              </w:rPr>
              <w:t>spp</w:t>
            </w:r>
            <w:r w:rsidR="00C826F9">
              <w:rPr>
                <w:sz w:val="22"/>
                <w:szCs w:val="22"/>
                <w:lang w:val="en-US"/>
              </w:rPr>
              <w:t>.</w:t>
            </w:r>
          </w:p>
        </w:tc>
        <w:tc>
          <w:tcPr>
            <w:tcW w:w="3260" w:type="dxa"/>
            <w:vAlign w:val="center"/>
          </w:tcPr>
          <w:p w:rsidR="003E6E1C" w:rsidRPr="007F0AAC" w:rsidRDefault="003F57ED" w:rsidP="00B10441">
            <w:pPr>
              <w:jc w:val="center"/>
              <w:rPr>
                <w:sz w:val="22"/>
                <w:szCs w:val="22"/>
              </w:rPr>
            </w:pPr>
            <w:r w:rsidRPr="007F0AAC">
              <w:rPr>
                <w:sz w:val="22"/>
                <w:szCs w:val="22"/>
              </w:rPr>
              <w:t>1</w:t>
            </w:r>
          </w:p>
        </w:tc>
        <w:tc>
          <w:tcPr>
            <w:tcW w:w="1417" w:type="dxa"/>
            <w:vAlign w:val="center"/>
          </w:tcPr>
          <w:p w:rsidR="003E6E1C" w:rsidRPr="007F0AAC" w:rsidRDefault="0016243A" w:rsidP="00B10441">
            <w:pPr>
              <w:jc w:val="center"/>
              <w:rPr>
                <w:sz w:val="22"/>
                <w:szCs w:val="22"/>
              </w:rPr>
            </w:pPr>
            <w:r w:rsidRPr="007F0AAC">
              <w:rPr>
                <w:sz w:val="22"/>
                <w:szCs w:val="22"/>
              </w:rPr>
              <w:t>1</w:t>
            </w:r>
            <w:r w:rsidR="00534EB0" w:rsidRPr="007F0AAC">
              <w:rPr>
                <w:sz w:val="22"/>
                <w:szCs w:val="22"/>
              </w:rPr>
              <w:t xml:space="preserve"> (100%)</w:t>
            </w:r>
          </w:p>
        </w:tc>
        <w:tc>
          <w:tcPr>
            <w:tcW w:w="1276" w:type="dxa"/>
            <w:vAlign w:val="center"/>
          </w:tcPr>
          <w:p w:rsidR="003E6E1C" w:rsidRPr="007F0AAC" w:rsidRDefault="0016243A" w:rsidP="00B10441">
            <w:pPr>
              <w:jc w:val="center"/>
              <w:rPr>
                <w:sz w:val="22"/>
                <w:szCs w:val="22"/>
              </w:rPr>
            </w:pPr>
            <w:r w:rsidRPr="007F0AAC">
              <w:rPr>
                <w:sz w:val="22"/>
                <w:szCs w:val="22"/>
              </w:rPr>
              <w:t>-</w:t>
            </w:r>
          </w:p>
        </w:tc>
        <w:tc>
          <w:tcPr>
            <w:tcW w:w="1363" w:type="dxa"/>
            <w:vAlign w:val="center"/>
          </w:tcPr>
          <w:p w:rsidR="003E6E1C" w:rsidRPr="007F0AAC" w:rsidRDefault="0016243A" w:rsidP="00B10441">
            <w:pPr>
              <w:jc w:val="center"/>
              <w:rPr>
                <w:sz w:val="22"/>
                <w:szCs w:val="22"/>
              </w:rPr>
            </w:pPr>
            <w:r w:rsidRPr="007F0AAC">
              <w:rPr>
                <w:sz w:val="22"/>
                <w:szCs w:val="22"/>
              </w:rPr>
              <w:t>-</w:t>
            </w:r>
          </w:p>
        </w:tc>
      </w:tr>
      <w:tr w:rsidR="003E6E1C" w:rsidRPr="007F0AAC" w:rsidTr="008B70C1">
        <w:trPr>
          <w:trHeight w:val="397"/>
          <w:jc w:val="center"/>
        </w:trPr>
        <w:tc>
          <w:tcPr>
            <w:tcW w:w="1985" w:type="dxa"/>
            <w:vAlign w:val="center"/>
          </w:tcPr>
          <w:p w:rsidR="003E6E1C" w:rsidRPr="00A77BF2" w:rsidRDefault="00A77BF2" w:rsidP="00B10441">
            <w:pPr>
              <w:rPr>
                <w:sz w:val="22"/>
                <w:szCs w:val="22"/>
                <w:lang w:val="en-US"/>
              </w:rPr>
            </w:pPr>
            <w:r>
              <w:rPr>
                <w:sz w:val="22"/>
                <w:szCs w:val="22"/>
                <w:lang w:val="en-US"/>
              </w:rPr>
              <w:t>Species not determined</w:t>
            </w:r>
          </w:p>
        </w:tc>
        <w:tc>
          <w:tcPr>
            <w:tcW w:w="3260" w:type="dxa"/>
            <w:vAlign w:val="center"/>
          </w:tcPr>
          <w:p w:rsidR="003E6E1C" w:rsidRPr="007F0AAC" w:rsidRDefault="003F57ED" w:rsidP="00B10441">
            <w:pPr>
              <w:jc w:val="center"/>
              <w:rPr>
                <w:sz w:val="22"/>
                <w:szCs w:val="22"/>
              </w:rPr>
            </w:pPr>
            <w:r w:rsidRPr="007F0AAC">
              <w:rPr>
                <w:sz w:val="22"/>
                <w:szCs w:val="22"/>
              </w:rPr>
              <w:t>9</w:t>
            </w:r>
          </w:p>
        </w:tc>
        <w:tc>
          <w:tcPr>
            <w:tcW w:w="1417" w:type="dxa"/>
            <w:vAlign w:val="center"/>
          </w:tcPr>
          <w:p w:rsidR="003E6E1C" w:rsidRPr="007F0AAC" w:rsidRDefault="0016243A" w:rsidP="00B10441">
            <w:pPr>
              <w:jc w:val="center"/>
              <w:rPr>
                <w:sz w:val="22"/>
                <w:szCs w:val="22"/>
              </w:rPr>
            </w:pPr>
            <w:r w:rsidRPr="007F0AAC">
              <w:rPr>
                <w:sz w:val="22"/>
                <w:szCs w:val="22"/>
              </w:rPr>
              <w:t>6</w:t>
            </w:r>
            <w:r w:rsidR="00534EB0" w:rsidRPr="007F0AAC">
              <w:rPr>
                <w:sz w:val="22"/>
                <w:szCs w:val="22"/>
              </w:rPr>
              <w:t xml:space="preserve"> (66,7%)</w:t>
            </w:r>
          </w:p>
        </w:tc>
        <w:tc>
          <w:tcPr>
            <w:tcW w:w="1276" w:type="dxa"/>
            <w:vAlign w:val="center"/>
          </w:tcPr>
          <w:p w:rsidR="003E6E1C" w:rsidRPr="007F0AAC" w:rsidRDefault="0016243A" w:rsidP="00B10441">
            <w:pPr>
              <w:jc w:val="center"/>
              <w:rPr>
                <w:sz w:val="22"/>
                <w:szCs w:val="22"/>
              </w:rPr>
            </w:pPr>
            <w:r w:rsidRPr="007F0AAC">
              <w:rPr>
                <w:sz w:val="22"/>
                <w:szCs w:val="22"/>
              </w:rPr>
              <w:t>3</w:t>
            </w:r>
          </w:p>
        </w:tc>
        <w:tc>
          <w:tcPr>
            <w:tcW w:w="1363" w:type="dxa"/>
            <w:vAlign w:val="center"/>
          </w:tcPr>
          <w:p w:rsidR="003E6E1C" w:rsidRPr="007F0AAC" w:rsidRDefault="0016243A" w:rsidP="00B10441">
            <w:pPr>
              <w:jc w:val="center"/>
              <w:rPr>
                <w:sz w:val="22"/>
                <w:szCs w:val="22"/>
              </w:rPr>
            </w:pPr>
            <w:r w:rsidRPr="007F0AAC">
              <w:rPr>
                <w:sz w:val="22"/>
                <w:szCs w:val="22"/>
              </w:rPr>
              <w:t>-</w:t>
            </w:r>
          </w:p>
        </w:tc>
      </w:tr>
      <w:tr w:rsidR="003E6E1C" w:rsidRPr="007F0AAC" w:rsidTr="008B70C1">
        <w:trPr>
          <w:trHeight w:val="397"/>
          <w:jc w:val="center"/>
        </w:trPr>
        <w:tc>
          <w:tcPr>
            <w:tcW w:w="1985" w:type="dxa"/>
            <w:vAlign w:val="center"/>
          </w:tcPr>
          <w:p w:rsidR="003E6E1C" w:rsidRPr="007F0AAC" w:rsidRDefault="00F572D1" w:rsidP="00B10441">
            <w:pPr>
              <w:rPr>
                <w:sz w:val="22"/>
                <w:szCs w:val="22"/>
                <w:lang w:val="en-US"/>
              </w:rPr>
            </w:pPr>
            <w:r w:rsidRPr="007F0AAC">
              <w:rPr>
                <w:sz w:val="22"/>
                <w:szCs w:val="22"/>
                <w:lang w:val="en-US"/>
              </w:rPr>
              <w:t>TOTAL</w:t>
            </w:r>
          </w:p>
        </w:tc>
        <w:tc>
          <w:tcPr>
            <w:tcW w:w="3260" w:type="dxa"/>
            <w:vAlign w:val="center"/>
          </w:tcPr>
          <w:p w:rsidR="003E6E1C" w:rsidRPr="007F0AAC" w:rsidRDefault="00195F8A" w:rsidP="00B10441">
            <w:pPr>
              <w:jc w:val="center"/>
              <w:rPr>
                <w:sz w:val="22"/>
                <w:szCs w:val="22"/>
              </w:rPr>
            </w:pPr>
            <w:r w:rsidRPr="007F0AAC">
              <w:rPr>
                <w:sz w:val="22"/>
                <w:szCs w:val="22"/>
              </w:rPr>
              <w:t>428</w:t>
            </w:r>
          </w:p>
        </w:tc>
        <w:tc>
          <w:tcPr>
            <w:tcW w:w="1417" w:type="dxa"/>
            <w:vAlign w:val="center"/>
          </w:tcPr>
          <w:p w:rsidR="003E6E1C" w:rsidRPr="007F0AAC" w:rsidRDefault="00916863" w:rsidP="00B10441">
            <w:pPr>
              <w:jc w:val="center"/>
              <w:rPr>
                <w:sz w:val="22"/>
                <w:szCs w:val="22"/>
              </w:rPr>
            </w:pPr>
            <w:r w:rsidRPr="007F0AAC">
              <w:rPr>
                <w:sz w:val="22"/>
                <w:szCs w:val="22"/>
              </w:rPr>
              <w:t>299</w:t>
            </w:r>
            <w:r w:rsidR="003E6E1C" w:rsidRPr="007F0AAC">
              <w:rPr>
                <w:sz w:val="22"/>
                <w:szCs w:val="22"/>
              </w:rPr>
              <w:t xml:space="preserve"> (</w:t>
            </w:r>
            <w:r w:rsidRPr="007F0AAC">
              <w:rPr>
                <w:sz w:val="22"/>
                <w:szCs w:val="22"/>
              </w:rPr>
              <w:t>69,9</w:t>
            </w:r>
            <w:r w:rsidR="003E6E1C" w:rsidRPr="007F0AAC">
              <w:rPr>
                <w:sz w:val="22"/>
                <w:szCs w:val="22"/>
              </w:rPr>
              <w:t>%)</w:t>
            </w:r>
          </w:p>
        </w:tc>
        <w:tc>
          <w:tcPr>
            <w:tcW w:w="1276" w:type="dxa"/>
            <w:vAlign w:val="center"/>
          </w:tcPr>
          <w:p w:rsidR="003E6E1C" w:rsidRPr="007F0AAC" w:rsidRDefault="00916863" w:rsidP="00B10441">
            <w:pPr>
              <w:jc w:val="center"/>
              <w:rPr>
                <w:sz w:val="22"/>
                <w:szCs w:val="22"/>
              </w:rPr>
            </w:pPr>
            <w:r w:rsidRPr="007F0AAC">
              <w:rPr>
                <w:sz w:val="22"/>
                <w:szCs w:val="22"/>
              </w:rPr>
              <w:t>128</w:t>
            </w:r>
          </w:p>
        </w:tc>
        <w:tc>
          <w:tcPr>
            <w:tcW w:w="1363" w:type="dxa"/>
            <w:vAlign w:val="center"/>
          </w:tcPr>
          <w:p w:rsidR="003E6E1C" w:rsidRPr="007F0AAC" w:rsidRDefault="00916863" w:rsidP="00B10441">
            <w:pPr>
              <w:jc w:val="center"/>
              <w:rPr>
                <w:sz w:val="22"/>
                <w:szCs w:val="22"/>
              </w:rPr>
            </w:pPr>
            <w:r w:rsidRPr="007F0AAC">
              <w:rPr>
                <w:sz w:val="22"/>
                <w:szCs w:val="22"/>
              </w:rPr>
              <w:t>1</w:t>
            </w:r>
          </w:p>
        </w:tc>
      </w:tr>
    </w:tbl>
    <w:p w:rsidR="005258F7" w:rsidRPr="007F0AAC" w:rsidRDefault="005258F7" w:rsidP="00A53EFE">
      <w:pPr>
        <w:spacing w:line="360" w:lineRule="auto"/>
        <w:ind w:firstLine="709"/>
        <w:jc w:val="both"/>
        <w:textAlignment w:val="center"/>
        <w:rPr>
          <w:sz w:val="24"/>
          <w:szCs w:val="24"/>
          <w:lang w:val="kk-KZ"/>
        </w:rPr>
      </w:pPr>
    </w:p>
    <w:p w:rsidR="008620E4" w:rsidRPr="007F0AAC" w:rsidRDefault="00F572D1" w:rsidP="00A53EFE">
      <w:pPr>
        <w:spacing w:line="360" w:lineRule="auto"/>
        <w:ind w:firstLine="709"/>
        <w:jc w:val="both"/>
        <w:textAlignment w:val="center"/>
        <w:rPr>
          <w:sz w:val="24"/>
          <w:szCs w:val="24"/>
          <w:lang w:val="en-US"/>
        </w:rPr>
      </w:pPr>
      <w:r w:rsidRPr="007F0AAC">
        <w:rPr>
          <w:sz w:val="24"/>
          <w:szCs w:val="24"/>
          <w:lang w:val="kk-KZ"/>
        </w:rPr>
        <w:t>Table 5 shows that a total of 6</w:t>
      </w:r>
      <w:r w:rsidRPr="007F0AAC">
        <w:rPr>
          <w:sz w:val="24"/>
          <w:szCs w:val="24"/>
          <w:lang w:val="en-US"/>
        </w:rPr>
        <w:t xml:space="preserve"> ticks</w:t>
      </w:r>
      <w:r w:rsidRPr="007F0AAC">
        <w:rPr>
          <w:sz w:val="24"/>
          <w:szCs w:val="24"/>
          <w:lang w:val="kk-KZ"/>
        </w:rPr>
        <w:t xml:space="preserve"> species belonging to 5 genera of ticks of the Ixodidae family were studied. Unfortunately, some of the ticks were severely damaged when removed by the bitten </w:t>
      </w:r>
      <w:r w:rsidRPr="007F0AAC">
        <w:rPr>
          <w:sz w:val="24"/>
          <w:szCs w:val="24"/>
          <w:lang w:val="en-US"/>
        </w:rPr>
        <w:t xml:space="preserve">people </w:t>
      </w:r>
      <w:r w:rsidRPr="007F0AAC">
        <w:rPr>
          <w:sz w:val="24"/>
          <w:szCs w:val="24"/>
          <w:lang w:val="kk-KZ"/>
        </w:rPr>
        <w:t>themselves, and it was possible to determine either only the genus, or it was not possible to identify them morphologically at al</w:t>
      </w:r>
      <w:r w:rsidRPr="007F0AAC">
        <w:rPr>
          <w:sz w:val="24"/>
          <w:szCs w:val="24"/>
          <w:lang w:val="en-US"/>
        </w:rPr>
        <w:t>l</w:t>
      </w:r>
      <w:r w:rsidR="0080493A" w:rsidRPr="007F0AAC">
        <w:rPr>
          <w:sz w:val="24"/>
          <w:szCs w:val="24"/>
          <w:lang w:val="kk-KZ"/>
        </w:rPr>
        <w:t>.</w:t>
      </w:r>
      <w:r w:rsidR="00D52B2E" w:rsidRPr="007F0AAC">
        <w:rPr>
          <w:sz w:val="24"/>
          <w:szCs w:val="24"/>
          <w:lang w:val="kk-KZ"/>
        </w:rPr>
        <w:t xml:space="preserve"> </w:t>
      </w:r>
      <w:r w:rsidRPr="007F0AAC">
        <w:rPr>
          <w:sz w:val="24"/>
          <w:szCs w:val="24"/>
          <w:lang w:val="kk-KZ"/>
        </w:rPr>
        <w:t xml:space="preserve">The overall </w:t>
      </w:r>
      <w:r w:rsidRPr="007F0AAC">
        <w:rPr>
          <w:sz w:val="24"/>
          <w:szCs w:val="24"/>
          <w:lang w:val="en-US"/>
        </w:rPr>
        <w:t>infection rate</w:t>
      </w:r>
      <w:r w:rsidRPr="007F0AAC">
        <w:rPr>
          <w:sz w:val="24"/>
          <w:szCs w:val="24"/>
          <w:lang w:val="kk-KZ"/>
        </w:rPr>
        <w:t xml:space="preserve"> of the examined ticks removed from bitten people with rickettsia of the spotted fever group </w:t>
      </w:r>
      <w:r w:rsidRPr="007F0AAC">
        <w:rPr>
          <w:sz w:val="24"/>
          <w:szCs w:val="24"/>
          <w:lang w:val="en-US"/>
        </w:rPr>
        <w:t>composed</w:t>
      </w:r>
      <w:r w:rsidRPr="007F0AAC">
        <w:rPr>
          <w:sz w:val="24"/>
          <w:szCs w:val="24"/>
          <w:lang w:val="kk-KZ"/>
        </w:rPr>
        <w:t xml:space="preserve"> 69.9% (299/428; </w:t>
      </w:r>
      <w:r w:rsidRPr="007F0AAC">
        <w:rPr>
          <w:sz w:val="24"/>
          <w:szCs w:val="24"/>
          <w:lang w:val="kk-KZ"/>
        </w:rPr>
        <w:lastRenderedPageBreak/>
        <w:t>95% CI: 65.5-74.2%).</w:t>
      </w:r>
      <w:r w:rsidR="008605DF" w:rsidRPr="007F0AAC">
        <w:rPr>
          <w:sz w:val="24"/>
          <w:szCs w:val="24"/>
          <w:lang w:val="kk-KZ"/>
        </w:rPr>
        <w:t xml:space="preserve"> </w:t>
      </w:r>
      <w:r w:rsidRPr="007F0AAC">
        <w:rPr>
          <w:sz w:val="24"/>
          <w:szCs w:val="24"/>
          <w:lang w:val="kk-KZ"/>
        </w:rPr>
        <w:t>DNA of Rickettsia spp was found in all of the 6 studied tick species, while their level of infection did not differ significantly. The infection rate of females (70.3%) and males (73.2%) also did not differ</w:t>
      </w:r>
      <w:r w:rsidR="00215439" w:rsidRPr="007F0AAC">
        <w:rPr>
          <w:sz w:val="24"/>
          <w:szCs w:val="24"/>
          <w:lang w:val="kk-KZ"/>
        </w:rPr>
        <w:t xml:space="preserve">. </w:t>
      </w:r>
      <w:r w:rsidRPr="007F0AAC">
        <w:rPr>
          <w:iCs/>
          <w:sz w:val="24"/>
          <w:szCs w:val="24"/>
          <w:lang w:val="en-US"/>
        </w:rPr>
        <w:t xml:space="preserve">In general, our data indicate a high level of infection of the Ixodidae family </w:t>
      </w:r>
      <w:r w:rsidR="002453CD" w:rsidRPr="007F0AAC">
        <w:rPr>
          <w:iCs/>
          <w:sz w:val="24"/>
          <w:szCs w:val="24"/>
          <w:lang w:val="en-US"/>
        </w:rPr>
        <w:t xml:space="preserve">ticks </w:t>
      </w:r>
      <w:r w:rsidRPr="007F0AAC">
        <w:rPr>
          <w:iCs/>
          <w:sz w:val="24"/>
          <w:szCs w:val="24"/>
          <w:lang w:val="en-US"/>
        </w:rPr>
        <w:t>in the Almaty region with rickettsia of the spotted fever group</w:t>
      </w:r>
      <w:r w:rsidR="004212A9" w:rsidRPr="007F0AAC">
        <w:rPr>
          <w:sz w:val="24"/>
          <w:szCs w:val="24"/>
          <w:lang w:val="kk-KZ"/>
        </w:rPr>
        <w:t>.</w:t>
      </w:r>
    </w:p>
    <w:p w:rsidR="00720A47" w:rsidRPr="007F0AAC" w:rsidRDefault="002453CD" w:rsidP="00A53EFE">
      <w:pPr>
        <w:spacing w:line="360" w:lineRule="auto"/>
        <w:ind w:firstLine="709"/>
        <w:jc w:val="both"/>
        <w:textAlignment w:val="center"/>
        <w:rPr>
          <w:sz w:val="24"/>
          <w:szCs w:val="24"/>
          <w:lang w:val="kk-KZ"/>
        </w:rPr>
      </w:pPr>
      <w:r w:rsidRPr="007F0AAC">
        <w:rPr>
          <w:sz w:val="24"/>
          <w:szCs w:val="24"/>
          <w:lang w:val="kk-KZ"/>
        </w:rPr>
        <w:t>Further study of 235 mite homogen</w:t>
      </w:r>
      <w:r w:rsidRPr="007F0AAC">
        <w:rPr>
          <w:sz w:val="24"/>
          <w:szCs w:val="24"/>
          <w:lang w:val="en-US"/>
        </w:rPr>
        <w:t>ate</w:t>
      </w:r>
      <w:r w:rsidRPr="007F0AAC">
        <w:rPr>
          <w:sz w:val="24"/>
          <w:szCs w:val="24"/>
          <w:lang w:val="kk-KZ"/>
        </w:rPr>
        <w:t xml:space="preserve">s showed the presence of </w:t>
      </w:r>
      <w:r w:rsidRPr="007F0AAC">
        <w:rPr>
          <w:i/>
          <w:iCs/>
          <w:sz w:val="24"/>
          <w:szCs w:val="24"/>
          <w:lang w:val="kk-KZ"/>
        </w:rPr>
        <w:t>R. sibiri</w:t>
      </w:r>
      <w:r w:rsidRPr="007F0AAC">
        <w:rPr>
          <w:i/>
          <w:iCs/>
          <w:sz w:val="24"/>
          <w:szCs w:val="24"/>
          <w:lang w:val="en-US"/>
        </w:rPr>
        <w:t>ca</w:t>
      </w:r>
      <w:r w:rsidRPr="007F0AAC">
        <w:rPr>
          <w:sz w:val="24"/>
          <w:szCs w:val="24"/>
          <w:lang w:val="kk-KZ"/>
        </w:rPr>
        <w:t xml:space="preserve"> in 7.2% of DNA samples (17/235; 95% CI: 4.2-11.3%) obtained by homogenization of </w:t>
      </w:r>
      <w:r w:rsidRPr="007F0AAC">
        <w:rPr>
          <w:i/>
          <w:iCs/>
          <w:sz w:val="24"/>
          <w:szCs w:val="24"/>
          <w:lang w:val="kk-KZ"/>
        </w:rPr>
        <w:t>D. marginatus</w:t>
      </w:r>
      <w:r w:rsidRPr="007F0AAC">
        <w:rPr>
          <w:sz w:val="24"/>
          <w:szCs w:val="24"/>
          <w:lang w:val="kk-KZ"/>
        </w:rPr>
        <w:t xml:space="preserve"> (8/17) and </w:t>
      </w:r>
      <w:r w:rsidRPr="007F0AAC">
        <w:rPr>
          <w:i/>
          <w:iCs/>
          <w:sz w:val="24"/>
          <w:szCs w:val="24"/>
          <w:lang w:val="kk-KZ"/>
        </w:rPr>
        <w:t>Ha. punctata</w:t>
      </w:r>
      <w:r w:rsidRPr="007F0AAC">
        <w:rPr>
          <w:sz w:val="24"/>
          <w:szCs w:val="24"/>
          <w:lang w:val="kk-KZ"/>
        </w:rPr>
        <w:t xml:space="preserve"> </w:t>
      </w:r>
      <w:r w:rsidRPr="007F0AAC">
        <w:rPr>
          <w:sz w:val="24"/>
          <w:szCs w:val="24"/>
          <w:lang w:val="en-US"/>
        </w:rPr>
        <w:t xml:space="preserve">ticks </w:t>
      </w:r>
      <w:r w:rsidRPr="007F0AAC">
        <w:rPr>
          <w:sz w:val="24"/>
          <w:szCs w:val="24"/>
          <w:lang w:val="kk-KZ"/>
        </w:rPr>
        <w:t xml:space="preserve">(9/17). No </w:t>
      </w:r>
      <w:r w:rsidRPr="007F0AAC">
        <w:rPr>
          <w:i/>
          <w:iCs/>
          <w:sz w:val="24"/>
          <w:szCs w:val="24"/>
          <w:lang w:val="kk-KZ"/>
        </w:rPr>
        <w:t>R. heilongjiangensis</w:t>
      </w:r>
      <w:r w:rsidRPr="007F0AAC">
        <w:rPr>
          <w:sz w:val="24"/>
          <w:szCs w:val="24"/>
          <w:lang w:val="kk-KZ"/>
        </w:rPr>
        <w:t xml:space="preserve"> DNA was detected (data not shown).</w:t>
      </w:r>
    </w:p>
    <w:p w:rsidR="00284A49" w:rsidRPr="007F0AAC" w:rsidRDefault="002453CD" w:rsidP="00A53EFE">
      <w:pPr>
        <w:spacing w:line="360" w:lineRule="auto"/>
        <w:ind w:firstLine="709"/>
        <w:jc w:val="both"/>
        <w:textAlignment w:val="center"/>
        <w:rPr>
          <w:color w:val="141413"/>
          <w:sz w:val="24"/>
          <w:szCs w:val="24"/>
          <w:lang w:val="en-US"/>
        </w:rPr>
      </w:pPr>
      <w:r w:rsidRPr="007F0AAC">
        <w:rPr>
          <w:sz w:val="24"/>
          <w:szCs w:val="24"/>
          <w:lang w:val="kk-KZ"/>
        </w:rPr>
        <w:t>Rickettsiae have a wide range of pathogenicity and can be divided on this basis into three groups - classic pathogens, new pathogens and symbionts of eukaryotic cells, mainly insects</w:t>
      </w:r>
      <w:r w:rsidR="006348A9" w:rsidRPr="007F0AAC">
        <w:rPr>
          <w:sz w:val="24"/>
          <w:szCs w:val="24"/>
          <w:lang w:val="en-US"/>
        </w:rPr>
        <w:t xml:space="preserve">. </w:t>
      </w:r>
      <w:r w:rsidRPr="007F0AAC">
        <w:rPr>
          <w:sz w:val="24"/>
          <w:szCs w:val="24"/>
          <w:lang w:val="en-US"/>
        </w:rPr>
        <w:t>The classic pathogens include representatives of the typhus group (</w:t>
      </w:r>
      <w:r w:rsidRPr="007F0AAC">
        <w:rPr>
          <w:i/>
          <w:iCs/>
          <w:sz w:val="24"/>
          <w:szCs w:val="24"/>
          <w:lang w:val="en-US"/>
        </w:rPr>
        <w:t>R. prowazekii, R. typhi</w:t>
      </w:r>
      <w:r w:rsidRPr="007F0AAC">
        <w:rPr>
          <w:sz w:val="24"/>
          <w:szCs w:val="24"/>
          <w:lang w:val="en-US"/>
        </w:rPr>
        <w:t xml:space="preserve">), as well as the three most significant representatives of the group of tick-borne spotted fevers: </w:t>
      </w:r>
      <w:r w:rsidRPr="007F0AAC">
        <w:rPr>
          <w:i/>
          <w:iCs/>
          <w:sz w:val="24"/>
          <w:szCs w:val="24"/>
          <w:lang w:val="en-US"/>
        </w:rPr>
        <w:t>R.</w:t>
      </w:r>
      <w:r w:rsidR="00C826F9">
        <w:rPr>
          <w:i/>
          <w:iCs/>
          <w:sz w:val="24"/>
          <w:szCs w:val="24"/>
          <w:lang w:val="en-US"/>
        </w:rPr>
        <w:t> </w:t>
      </w:r>
      <w:r w:rsidRPr="007F0AAC">
        <w:rPr>
          <w:i/>
          <w:iCs/>
          <w:sz w:val="24"/>
          <w:szCs w:val="24"/>
          <w:lang w:val="en-US"/>
        </w:rPr>
        <w:t xml:space="preserve">rickettsii </w:t>
      </w:r>
      <w:r w:rsidRPr="007F0AAC">
        <w:rPr>
          <w:sz w:val="24"/>
          <w:szCs w:val="24"/>
          <w:lang w:val="en-US"/>
        </w:rPr>
        <w:t xml:space="preserve">- the causative agent of Rocky Mountain spotted fever, </w:t>
      </w:r>
      <w:r w:rsidRPr="007F0AAC">
        <w:rPr>
          <w:i/>
          <w:iCs/>
          <w:sz w:val="24"/>
          <w:szCs w:val="24"/>
          <w:lang w:val="en-US"/>
        </w:rPr>
        <w:t>R. conorii</w:t>
      </w:r>
      <w:r w:rsidRPr="007F0AAC">
        <w:rPr>
          <w:sz w:val="24"/>
          <w:szCs w:val="24"/>
          <w:lang w:val="en-US"/>
        </w:rPr>
        <w:t xml:space="preserve"> - Mediterranean fever, </w:t>
      </w:r>
      <w:r w:rsidRPr="007F0AAC">
        <w:rPr>
          <w:i/>
          <w:iCs/>
          <w:sz w:val="24"/>
          <w:szCs w:val="24"/>
          <w:lang w:val="en-US"/>
        </w:rPr>
        <w:t>R. sibirica</w:t>
      </w:r>
      <w:r w:rsidRPr="007F0AAC">
        <w:rPr>
          <w:sz w:val="24"/>
          <w:szCs w:val="24"/>
          <w:lang w:val="en-US"/>
        </w:rPr>
        <w:t xml:space="preserve"> - the causative agent of tick-borne typhus of North Asia</w:t>
      </w:r>
      <w:r w:rsidR="006348A9" w:rsidRPr="007F0AAC">
        <w:rPr>
          <w:color w:val="auto"/>
          <w:sz w:val="24"/>
          <w:szCs w:val="24"/>
          <w:lang w:val="en-US"/>
        </w:rPr>
        <w:t xml:space="preserve">. </w:t>
      </w:r>
      <w:r w:rsidRPr="007F0AAC">
        <w:rPr>
          <w:color w:val="auto"/>
          <w:sz w:val="24"/>
          <w:szCs w:val="24"/>
          <w:lang w:val="en-US"/>
        </w:rPr>
        <w:t>New pathogens include</w:t>
      </w:r>
      <w:r w:rsidR="006348A9" w:rsidRPr="007F0AAC">
        <w:rPr>
          <w:sz w:val="24"/>
          <w:szCs w:val="24"/>
          <w:lang w:val="en-US"/>
        </w:rPr>
        <w:t xml:space="preserve"> </w:t>
      </w:r>
      <w:r w:rsidR="006348A9" w:rsidRPr="007F0AAC">
        <w:rPr>
          <w:i/>
          <w:sz w:val="24"/>
          <w:szCs w:val="24"/>
          <w:lang w:val="en-US"/>
        </w:rPr>
        <w:t>R. slovaca, R. helvetica, R. honei, R. africa</w:t>
      </w:r>
      <w:r w:rsidR="006348A9" w:rsidRPr="007F0AAC">
        <w:rPr>
          <w:i/>
          <w:sz w:val="24"/>
          <w:szCs w:val="24"/>
        </w:rPr>
        <w:t>е</w:t>
      </w:r>
      <w:r w:rsidR="006348A9" w:rsidRPr="007F0AAC">
        <w:rPr>
          <w:i/>
          <w:sz w:val="24"/>
          <w:szCs w:val="24"/>
          <w:lang w:val="en-US"/>
        </w:rPr>
        <w:t>, R. mongolotimonae, R. felis, R.</w:t>
      </w:r>
      <w:r w:rsidR="00C826F9">
        <w:rPr>
          <w:i/>
          <w:sz w:val="24"/>
          <w:szCs w:val="24"/>
          <w:lang w:val="en-US"/>
        </w:rPr>
        <w:t> </w:t>
      </w:r>
      <w:r w:rsidR="006348A9" w:rsidRPr="007F0AAC">
        <w:rPr>
          <w:i/>
          <w:sz w:val="24"/>
          <w:szCs w:val="24"/>
          <w:lang w:val="en-US"/>
        </w:rPr>
        <w:t>aeschlimannii, R. canadensis, R. heilongjiangensis, R. parkeri, R. raoultii, R. monacensis</w:t>
      </w:r>
      <w:r w:rsidR="00AB7838" w:rsidRPr="007F0AAC">
        <w:rPr>
          <w:i/>
          <w:sz w:val="24"/>
          <w:szCs w:val="24"/>
          <w:lang w:val="en-US"/>
        </w:rPr>
        <w:t xml:space="preserve"> </w:t>
      </w:r>
      <w:r w:rsidRPr="007F0AAC">
        <w:rPr>
          <w:sz w:val="24"/>
          <w:szCs w:val="24"/>
          <w:lang w:val="en-US"/>
        </w:rPr>
        <w:t xml:space="preserve">and others, </w:t>
      </w:r>
      <w:r w:rsidRPr="007F0AAC">
        <w:rPr>
          <w:iCs/>
          <w:sz w:val="24"/>
          <w:szCs w:val="24"/>
          <w:lang w:val="en-US"/>
        </w:rPr>
        <w:t>the etiological role of which has been established in recent years</w:t>
      </w:r>
      <w:r w:rsidR="00DA31AB" w:rsidRPr="007F0AAC">
        <w:rPr>
          <w:sz w:val="24"/>
          <w:szCs w:val="24"/>
          <w:lang w:val="kk-KZ"/>
        </w:rPr>
        <w:t xml:space="preserve"> [</w:t>
      </w:r>
      <w:r w:rsidR="00FB3526" w:rsidRPr="007F0AAC">
        <w:rPr>
          <w:sz w:val="24"/>
          <w:szCs w:val="24"/>
          <w:lang w:val="kk-KZ"/>
        </w:rPr>
        <w:t>2</w:t>
      </w:r>
      <w:r w:rsidR="003B5162" w:rsidRPr="007F0AAC">
        <w:rPr>
          <w:sz w:val="24"/>
          <w:szCs w:val="24"/>
          <w:lang w:val="kk-KZ"/>
        </w:rPr>
        <w:t>1</w:t>
      </w:r>
      <w:r w:rsidR="00DA31AB" w:rsidRPr="007F0AAC">
        <w:rPr>
          <w:sz w:val="24"/>
          <w:szCs w:val="24"/>
          <w:lang w:val="kk-KZ"/>
        </w:rPr>
        <w:t>]</w:t>
      </w:r>
      <w:r w:rsidR="00DE5CDB" w:rsidRPr="007F0AAC">
        <w:rPr>
          <w:sz w:val="24"/>
          <w:szCs w:val="24"/>
          <w:lang w:val="kk-KZ"/>
        </w:rPr>
        <w:t xml:space="preserve">. </w:t>
      </w:r>
      <w:r w:rsidRPr="007F0AAC">
        <w:rPr>
          <w:sz w:val="24"/>
          <w:szCs w:val="24"/>
          <w:lang w:val="kk-KZ"/>
        </w:rPr>
        <w:t xml:space="preserve">Earlier on the territory of Kazakhstan, the circulation of </w:t>
      </w:r>
      <w:r w:rsidRPr="007F0AAC">
        <w:rPr>
          <w:sz w:val="24"/>
          <w:szCs w:val="24"/>
          <w:lang w:val="en-US"/>
        </w:rPr>
        <w:t xml:space="preserve">the following </w:t>
      </w:r>
      <w:r w:rsidRPr="007F0AAC">
        <w:rPr>
          <w:sz w:val="24"/>
          <w:szCs w:val="24"/>
          <w:lang w:val="kk-KZ"/>
        </w:rPr>
        <w:t>5 types of pathogenic rickettsia was established:</w:t>
      </w:r>
      <w:r w:rsidR="0059619B" w:rsidRPr="007F0AAC">
        <w:rPr>
          <w:sz w:val="24"/>
          <w:szCs w:val="24"/>
          <w:lang w:val="kk-KZ"/>
        </w:rPr>
        <w:t xml:space="preserve"> </w:t>
      </w:r>
      <w:r w:rsidR="0059619B" w:rsidRPr="007F0AAC">
        <w:rPr>
          <w:i/>
          <w:sz w:val="24"/>
          <w:szCs w:val="24"/>
          <w:lang w:val="kk-KZ"/>
        </w:rPr>
        <w:t>R. sibirica,</w:t>
      </w:r>
      <w:r w:rsidR="0059619B" w:rsidRPr="007F0AAC">
        <w:rPr>
          <w:sz w:val="24"/>
          <w:szCs w:val="24"/>
          <w:lang w:val="kk-KZ"/>
        </w:rPr>
        <w:t xml:space="preserve"> </w:t>
      </w:r>
      <w:r w:rsidR="0059619B" w:rsidRPr="007F0AAC">
        <w:rPr>
          <w:i/>
          <w:sz w:val="24"/>
          <w:szCs w:val="24"/>
          <w:lang w:val="kk-KZ"/>
        </w:rPr>
        <w:t>R. conorii subsp. caspia</w:t>
      </w:r>
      <w:r w:rsidR="0059619B" w:rsidRPr="007F0AAC">
        <w:rPr>
          <w:sz w:val="24"/>
          <w:szCs w:val="24"/>
          <w:lang w:val="kk-KZ"/>
        </w:rPr>
        <w:t xml:space="preserve">, </w:t>
      </w:r>
      <w:r w:rsidR="0059619B" w:rsidRPr="007F0AAC">
        <w:rPr>
          <w:i/>
          <w:sz w:val="24"/>
          <w:szCs w:val="24"/>
          <w:lang w:val="kk-KZ"/>
        </w:rPr>
        <w:t>R. raoultii</w:t>
      </w:r>
      <w:r w:rsidR="0059619B" w:rsidRPr="007F0AAC">
        <w:rPr>
          <w:sz w:val="24"/>
          <w:szCs w:val="24"/>
          <w:lang w:val="kk-KZ"/>
        </w:rPr>
        <w:t xml:space="preserve">, </w:t>
      </w:r>
      <w:r w:rsidR="0059619B" w:rsidRPr="007F0AAC">
        <w:rPr>
          <w:i/>
          <w:sz w:val="24"/>
          <w:szCs w:val="24"/>
          <w:lang w:val="kk-KZ"/>
        </w:rPr>
        <w:t>R. aeschlimanni</w:t>
      </w:r>
      <w:r w:rsidR="003B5162" w:rsidRPr="007F0AAC">
        <w:rPr>
          <w:sz w:val="24"/>
          <w:szCs w:val="24"/>
          <w:lang w:val="kk-KZ"/>
        </w:rPr>
        <w:t>i</w:t>
      </w:r>
      <w:r w:rsidR="0059619B" w:rsidRPr="007F0AAC">
        <w:rPr>
          <w:sz w:val="24"/>
          <w:szCs w:val="24"/>
          <w:lang w:val="kk-KZ"/>
        </w:rPr>
        <w:t xml:space="preserve"> и </w:t>
      </w:r>
      <w:r w:rsidR="0059619B" w:rsidRPr="007F0AAC">
        <w:rPr>
          <w:i/>
          <w:sz w:val="24"/>
          <w:szCs w:val="24"/>
          <w:lang w:val="kk-KZ"/>
        </w:rPr>
        <w:t>R. slovaca</w:t>
      </w:r>
      <w:r w:rsidR="0059619B" w:rsidRPr="007F0AAC">
        <w:rPr>
          <w:sz w:val="24"/>
          <w:szCs w:val="24"/>
          <w:lang w:val="kk-KZ"/>
        </w:rPr>
        <w:t xml:space="preserve"> [</w:t>
      </w:r>
      <w:r w:rsidR="003B5162" w:rsidRPr="007F0AAC">
        <w:rPr>
          <w:sz w:val="24"/>
          <w:szCs w:val="24"/>
          <w:lang w:val="kk-KZ"/>
        </w:rPr>
        <w:t>4-7</w:t>
      </w:r>
      <w:r w:rsidR="0059619B" w:rsidRPr="007F0AAC">
        <w:rPr>
          <w:sz w:val="24"/>
          <w:szCs w:val="24"/>
          <w:lang w:val="kk-KZ"/>
        </w:rPr>
        <w:t xml:space="preserve">]. </w:t>
      </w:r>
      <w:r w:rsidRPr="007F0AAC">
        <w:rPr>
          <w:sz w:val="24"/>
          <w:szCs w:val="24"/>
          <w:lang w:val="en-US"/>
        </w:rPr>
        <w:t>Moreover, in the southern region of Kazakhstan, the circulation of new, not yet described species of rickettsia with unknown pathogenicity is expected.</w:t>
      </w:r>
      <w:r w:rsidR="001A457A" w:rsidRPr="007F0AAC">
        <w:rPr>
          <w:sz w:val="24"/>
          <w:szCs w:val="24"/>
          <w:lang w:val="en-US"/>
        </w:rPr>
        <w:t xml:space="preserve"> [</w:t>
      </w:r>
      <w:r w:rsidR="003B5162" w:rsidRPr="007F0AAC">
        <w:rPr>
          <w:sz w:val="24"/>
          <w:szCs w:val="24"/>
          <w:lang w:val="en-US"/>
        </w:rPr>
        <w:t>7</w:t>
      </w:r>
      <w:r w:rsidR="001A457A" w:rsidRPr="007F0AAC">
        <w:rPr>
          <w:sz w:val="24"/>
          <w:szCs w:val="24"/>
          <w:lang w:val="en-US"/>
        </w:rPr>
        <w:t xml:space="preserve">]. </w:t>
      </w:r>
      <w:r w:rsidR="00CF6713" w:rsidRPr="007F0AAC">
        <w:rPr>
          <w:i/>
          <w:sz w:val="24"/>
          <w:szCs w:val="24"/>
          <w:lang w:val="kk-KZ"/>
        </w:rPr>
        <w:t>R. sibirica</w:t>
      </w:r>
      <w:r w:rsidR="00CF6713" w:rsidRPr="007F0AAC">
        <w:rPr>
          <w:iCs/>
          <w:sz w:val="24"/>
          <w:szCs w:val="24"/>
          <w:lang w:val="en-US"/>
        </w:rPr>
        <w:t xml:space="preserve"> </w:t>
      </w:r>
      <w:r w:rsidRPr="007F0AAC">
        <w:rPr>
          <w:iCs/>
          <w:sz w:val="24"/>
          <w:szCs w:val="24"/>
          <w:lang w:val="en-US"/>
        </w:rPr>
        <w:t>has been confirmed as an etiological agent of rickettsioses in the northern regions of Kazakhstan, and has not been registered in the southern region of Kazakhstan until now</w:t>
      </w:r>
      <w:r w:rsidR="00CF6713" w:rsidRPr="007F0AAC">
        <w:rPr>
          <w:iCs/>
          <w:sz w:val="24"/>
          <w:szCs w:val="24"/>
          <w:lang w:val="en-US"/>
        </w:rPr>
        <w:t xml:space="preserve">. </w:t>
      </w:r>
      <w:r w:rsidRPr="007F0AAC">
        <w:rPr>
          <w:iCs/>
          <w:sz w:val="24"/>
          <w:szCs w:val="24"/>
          <w:lang w:val="en-US"/>
        </w:rPr>
        <w:t xml:space="preserve">Our study of individual ticks taken from bitten people in the Almaty region using validated kits showed that the </w:t>
      </w:r>
      <w:r w:rsidRPr="007F0AAC">
        <w:rPr>
          <w:i/>
          <w:sz w:val="24"/>
          <w:szCs w:val="24"/>
          <w:lang w:val="en-US"/>
        </w:rPr>
        <w:t xml:space="preserve">D. marginatus </w:t>
      </w:r>
      <w:r w:rsidRPr="007F0AAC">
        <w:rPr>
          <w:iCs/>
          <w:sz w:val="24"/>
          <w:szCs w:val="24"/>
          <w:lang w:val="en-US"/>
        </w:rPr>
        <w:t>and</w:t>
      </w:r>
      <w:r w:rsidRPr="007F0AAC">
        <w:rPr>
          <w:i/>
          <w:sz w:val="24"/>
          <w:szCs w:val="24"/>
          <w:lang w:val="en-US"/>
        </w:rPr>
        <w:t xml:space="preserve"> Ha. </w:t>
      </w:r>
      <w:proofErr w:type="gramStart"/>
      <w:r w:rsidRPr="007F0AAC">
        <w:rPr>
          <w:i/>
          <w:sz w:val="24"/>
          <w:szCs w:val="24"/>
          <w:lang w:val="en-US"/>
        </w:rPr>
        <w:t>punctata</w:t>
      </w:r>
      <w:proofErr w:type="gramEnd"/>
      <w:r w:rsidRPr="007F0AAC">
        <w:rPr>
          <w:i/>
          <w:sz w:val="24"/>
          <w:szCs w:val="24"/>
          <w:lang w:val="en-US"/>
        </w:rPr>
        <w:t xml:space="preserve"> </w:t>
      </w:r>
      <w:r w:rsidRPr="007F0AAC">
        <w:rPr>
          <w:iCs/>
          <w:sz w:val="24"/>
          <w:szCs w:val="24"/>
          <w:lang w:val="en-US"/>
        </w:rPr>
        <w:t xml:space="preserve">ticks were infected with the pathogenic </w:t>
      </w:r>
      <w:r w:rsidRPr="007F0AAC">
        <w:rPr>
          <w:i/>
          <w:sz w:val="24"/>
          <w:szCs w:val="24"/>
          <w:lang w:val="en-US"/>
        </w:rPr>
        <w:t>R. sibirica</w:t>
      </w:r>
      <w:r w:rsidRPr="007F0AAC">
        <w:rPr>
          <w:iCs/>
          <w:sz w:val="24"/>
          <w:szCs w:val="24"/>
          <w:lang w:val="en-US"/>
        </w:rPr>
        <w:t xml:space="preserve"> species, and their infection rate composed 22.2% (8/36; 95% CI: 10.1-39.1%) and 8.5% (9/106; 95% CI: 3, 9-15.5%), respectively</w:t>
      </w:r>
      <w:r w:rsidR="003D21E7" w:rsidRPr="007F0AAC">
        <w:rPr>
          <w:sz w:val="24"/>
          <w:szCs w:val="24"/>
          <w:lang w:val="kk-KZ"/>
        </w:rPr>
        <w:t>.</w:t>
      </w:r>
      <w:r w:rsidRPr="007F0AAC">
        <w:rPr>
          <w:sz w:val="24"/>
          <w:szCs w:val="24"/>
          <w:lang w:val="kk-KZ"/>
        </w:rPr>
        <w:t xml:space="preserve"> </w:t>
      </w:r>
      <w:r w:rsidRPr="007F0AAC">
        <w:rPr>
          <w:sz w:val="24"/>
          <w:szCs w:val="24"/>
          <w:lang w:val="en-US"/>
        </w:rPr>
        <w:t>W</w:t>
      </w:r>
      <w:r w:rsidRPr="007F0AAC">
        <w:rPr>
          <w:sz w:val="24"/>
          <w:szCs w:val="24"/>
          <w:lang w:val="kk-KZ"/>
        </w:rPr>
        <w:t xml:space="preserve">e were unable to identify </w:t>
      </w:r>
      <w:r w:rsidR="00B3625D" w:rsidRPr="007F0AAC">
        <w:rPr>
          <w:sz w:val="24"/>
          <w:szCs w:val="24"/>
          <w:lang w:val="en-US"/>
        </w:rPr>
        <w:t>u</w:t>
      </w:r>
      <w:r w:rsidR="00B3625D" w:rsidRPr="007F0AAC">
        <w:rPr>
          <w:sz w:val="24"/>
          <w:szCs w:val="24"/>
          <w:lang w:val="kk-KZ"/>
        </w:rPr>
        <w:t xml:space="preserve">sing the real-time PCR method </w:t>
      </w:r>
      <w:r w:rsidRPr="007F0AAC">
        <w:rPr>
          <w:sz w:val="24"/>
          <w:szCs w:val="24"/>
          <w:lang w:val="kk-KZ"/>
        </w:rPr>
        <w:t xml:space="preserve">which genotype of </w:t>
      </w:r>
      <w:r w:rsidRPr="007F0AAC">
        <w:rPr>
          <w:i/>
          <w:iCs/>
          <w:sz w:val="24"/>
          <w:szCs w:val="24"/>
          <w:lang w:val="kk-KZ"/>
        </w:rPr>
        <w:t>R.</w:t>
      </w:r>
      <w:r w:rsidR="00C826F9">
        <w:rPr>
          <w:i/>
          <w:iCs/>
          <w:sz w:val="24"/>
          <w:szCs w:val="24"/>
          <w:lang w:val="kk-KZ"/>
        </w:rPr>
        <w:t> </w:t>
      </w:r>
      <w:r w:rsidRPr="007F0AAC">
        <w:rPr>
          <w:i/>
          <w:iCs/>
          <w:sz w:val="24"/>
          <w:szCs w:val="24"/>
          <w:lang w:val="kk-KZ"/>
        </w:rPr>
        <w:t>sibirica</w:t>
      </w:r>
      <w:r w:rsidRPr="007F0AAC">
        <w:rPr>
          <w:sz w:val="24"/>
          <w:szCs w:val="24"/>
          <w:lang w:val="kk-KZ"/>
        </w:rPr>
        <w:t xml:space="preserve"> sensu stricto, </w:t>
      </w:r>
      <w:r w:rsidRPr="007F0AAC">
        <w:rPr>
          <w:i/>
          <w:iCs/>
          <w:sz w:val="24"/>
          <w:szCs w:val="24"/>
          <w:lang w:val="kk-KZ"/>
        </w:rPr>
        <w:t>R. sibirica</w:t>
      </w:r>
      <w:r w:rsidRPr="007F0AAC">
        <w:rPr>
          <w:sz w:val="24"/>
          <w:szCs w:val="24"/>
          <w:lang w:val="kk-KZ"/>
        </w:rPr>
        <w:t xml:space="preserve"> BJ-90, or </w:t>
      </w:r>
      <w:r w:rsidRPr="007F0AAC">
        <w:rPr>
          <w:i/>
          <w:iCs/>
          <w:sz w:val="24"/>
          <w:szCs w:val="24"/>
          <w:lang w:val="kk-KZ"/>
        </w:rPr>
        <w:t xml:space="preserve">R. sibirica </w:t>
      </w:r>
      <w:r w:rsidRPr="00C826F9">
        <w:rPr>
          <w:sz w:val="24"/>
          <w:szCs w:val="24"/>
          <w:lang w:val="kk-KZ"/>
        </w:rPr>
        <w:t>subsp</w:t>
      </w:r>
      <w:r w:rsidRPr="007F0AAC">
        <w:rPr>
          <w:i/>
          <w:iCs/>
          <w:sz w:val="24"/>
          <w:szCs w:val="24"/>
          <w:lang w:val="kk-KZ"/>
        </w:rPr>
        <w:t>. mongolitimonae</w:t>
      </w:r>
      <w:r w:rsidRPr="007F0AAC">
        <w:rPr>
          <w:sz w:val="24"/>
          <w:szCs w:val="24"/>
          <w:lang w:val="kk-KZ"/>
        </w:rPr>
        <w:t xml:space="preserve"> refers to the rickettsia we discovered</w:t>
      </w:r>
      <w:r w:rsidR="00CF6713" w:rsidRPr="007F0AAC">
        <w:rPr>
          <w:iCs/>
          <w:sz w:val="24"/>
          <w:szCs w:val="24"/>
          <w:lang w:val="kk-KZ" w:eastAsia="en-US"/>
        </w:rPr>
        <w:t xml:space="preserve">. </w:t>
      </w:r>
      <w:r w:rsidR="00B3625D" w:rsidRPr="007F0AAC">
        <w:rPr>
          <w:iCs/>
          <w:sz w:val="24"/>
          <w:szCs w:val="24"/>
          <w:lang w:val="kk-KZ" w:eastAsia="en-US"/>
        </w:rPr>
        <w:t xml:space="preserve">Nevertheless, it can be assumed that it belongs to </w:t>
      </w:r>
      <w:r w:rsidR="00B3625D" w:rsidRPr="007F0AAC">
        <w:rPr>
          <w:i/>
          <w:sz w:val="24"/>
          <w:szCs w:val="24"/>
          <w:lang w:val="kk-KZ" w:eastAsia="en-US"/>
        </w:rPr>
        <w:t xml:space="preserve">R. sibirica </w:t>
      </w:r>
      <w:r w:rsidR="00C826F9" w:rsidRPr="00C826F9">
        <w:rPr>
          <w:sz w:val="24"/>
          <w:szCs w:val="24"/>
          <w:lang w:val="kk-KZ"/>
        </w:rPr>
        <w:t>subsp</w:t>
      </w:r>
      <w:r w:rsidR="00C826F9" w:rsidRPr="007F0AAC">
        <w:rPr>
          <w:i/>
          <w:iCs/>
          <w:sz w:val="24"/>
          <w:szCs w:val="24"/>
          <w:lang w:val="kk-KZ"/>
        </w:rPr>
        <w:t>.</w:t>
      </w:r>
      <w:r w:rsidR="00B3625D" w:rsidRPr="007F0AAC">
        <w:rPr>
          <w:i/>
          <w:sz w:val="24"/>
          <w:szCs w:val="24"/>
          <w:lang w:val="kk-KZ" w:eastAsia="en-US"/>
        </w:rPr>
        <w:t>mongolitimonae</w:t>
      </w:r>
      <w:r w:rsidR="00B3625D" w:rsidRPr="007F0AAC">
        <w:rPr>
          <w:iCs/>
          <w:sz w:val="24"/>
          <w:szCs w:val="24"/>
          <w:lang w:val="kk-KZ" w:eastAsia="en-US"/>
        </w:rPr>
        <w:t xml:space="preserve">, since early studies showed the circulation of this genotype in ticks on the territory of China bordering Kazakhstan </w:t>
      </w:r>
      <w:r w:rsidR="00F320CA" w:rsidRPr="007F0AAC">
        <w:rPr>
          <w:iCs/>
          <w:color w:val="141413"/>
          <w:sz w:val="24"/>
          <w:szCs w:val="24"/>
          <w:lang w:val="en-US"/>
        </w:rPr>
        <w:t>[</w:t>
      </w:r>
      <w:r w:rsidR="003B5162" w:rsidRPr="007F0AAC">
        <w:rPr>
          <w:iCs/>
          <w:color w:val="141413"/>
          <w:sz w:val="24"/>
          <w:szCs w:val="24"/>
          <w:lang w:val="en-US"/>
        </w:rPr>
        <w:t>5</w:t>
      </w:r>
      <w:r w:rsidR="00F320CA" w:rsidRPr="007F0AAC">
        <w:rPr>
          <w:iCs/>
          <w:color w:val="141413"/>
          <w:sz w:val="24"/>
          <w:szCs w:val="24"/>
          <w:lang w:val="en-US"/>
        </w:rPr>
        <w:t xml:space="preserve">]. </w:t>
      </w:r>
      <w:r w:rsidR="00B3625D" w:rsidRPr="007F0AAC">
        <w:rPr>
          <w:color w:val="141413"/>
          <w:sz w:val="24"/>
          <w:szCs w:val="24"/>
          <w:lang w:val="en-US"/>
        </w:rPr>
        <w:t>Clinically, the disease is manifested by fever, primary affect at the site of tick attachment, regional lymphadenitis, roseola-papular polymorphic rash, relative benign course</w:t>
      </w:r>
      <w:r w:rsidR="00911303" w:rsidRPr="007F0AAC">
        <w:rPr>
          <w:color w:val="141413"/>
          <w:sz w:val="24"/>
          <w:szCs w:val="24"/>
          <w:lang w:val="en-US"/>
        </w:rPr>
        <w:t xml:space="preserve">. </w:t>
      </w:r>
      <w:r w:rsidR="00B3625D" w:rsidRPr="007F0AAC">
        <w:rPr>
          <w:color w:val="141413"/>
          <w:sz w:val="24"/>
          <w:szCs w:val="24"/>
          <w:lang w:val="en-US"/>
        </w:rPr>
        <w:t xml:space="preserve">The vessels of the skin are mainly affected, and not the brain, the destruction of vascular endothelial cells is less pronounced </w:t>
      </w:r>
      <w:r w:rsidR="00911303" w:rsidRPr="007F0AAC">
        <w:rPr>
          <w:iCs/>
          <w:color w:val="141413"/>
          <w:sz w:val="24"/>
          <w:szCs w:val="24"/>
          <w:lang w:val="en-US"/>
        </w:rPr>
        <w:t>[2</w:t>
      </w:r>
      <w:r w:rsidR="003B5162" w:rsidRPr="007F0AAC">
        <w:rPr>
          <w:iCs/>
          <w:color w:val="141413"/>
          <w:sz w:val="24"/>
          <w:szCs w:val="24"/>
          <w:lang w:val="en-US"/>
        </w:rPr>
        <w:t>1</w:t>
      </w:r>
      <w:r w:rsidR="00911303" w:rsidRPr="007F0AAC">
        <w:rPr>
          <w:iCs/>
          <w:color w:val="141413"/>
          <w:sz w:val="24"/>
          <w:szCs w:val="24"/>
          <w:lang w:val="en-US"/>
        </w:rPr>
        <w:t>]</w:t>
      </w:r>
      <w:r w:rsidR="00911303" w:rsidRPr="007F0AAC">
        <w:rPr>
          <w:color w:val="141413"/>
          <w:sz w:val="24"/>
          <w:szCs w:val="24"/>
          <w:lang w:val="en-US"/>
        </w:rPr>
        <w:t xml:space="preserve">. </w:t>
      </w:r>
    </w:p>
    <w:p w:rsidR="00911303" w:rsidRPr="007F0AAC" w:rsidRDefault="00B3625D" w:rsidP="00A53EFE">
      <w:pPr>
        <w:spacing w:line="360" w:lineRule="auto"/>
        <w:ind w:firstLine="709"/>
        <w:jc w:val="both"/>
        <w:textAlignment w:val="center"/>
        <w:rPr>
          <w:sz w:val="24"/>
          <w:szCs w:val="24"/>
          <w:lang w:val="en-US"/>
        </w:rPr>
      </w:pPr>
      <w:r w:rsidRPr="007F0AAC">
        <w:rPr>
          <w:color w:val="141413"/>
          <w:sz w:val="24"/>
          <w:szCs w:val="24"/>
          <w:lang w:val="en-US"/>
        </w:rPr>
        <w:lastRenderedPageBreak/>
        <w:t>Thus, at this stage of work, using a validated test system, we were able to detect for the first time the circulation of the Siberian tick-borne typhus pathogen in ixodid ticks on the territory of the Almaty region</w:t>
      </w:r>
      <w:r w:rsidR="00911303" w:rsidRPr="007F0AAC">
        <w:rPr>
          <w:sz w:val="24"/>
          <w:szCs w:val="24"/>
          <w:lang w:val="en-US"/>
        </w:rPr>
        <w:t>.</w:t>
      </w:r>
    </w:p>
    <w:p w:rsidR="00E21AFC" w:rsidRPr="007F0AAC" w:rsidRDefault="00A53EFE" w:rsidP="00A53EFE">
      <w:pPr>
        <w:tabs>
          <w:tab w:val="left" w:pos="993"/>
        </w:tabs>
        <w:spacing w:line="360" w:lineRule="auto"/>
        <w:ind w:firstLine="709"/>
        <w:jc w:val="both"/>
        <w:textAlignment w:val="center"/>
        <w:rPr>
          <w:b/>
          <w:sz w:val="24"/>
          <w:szCs w:val="24"/>
          <w:lang w:val="kk-KZ"/>
        </w:rPr>
      </w:pPr>
      <w:r w:rsidRPr="007F0AAC">
        <w:rPr>
          <w:b/>
          <w:sz w:val="24"/>
          <w:szCs w:val="24"/>
          <w:lang w:val="kk-KZ"/>
        </w:rPr>
        <w:t>3.4</w:t>
      </w:r>
      <w:r w:rsidR="00662CD8" w:rsidRPr="007F0AAC">
        <w:rPr>
          <w:b/>
          <w:lang w:val="en-US"/>
        </w:rPr>
        <w:t xml:space="preserve"> </w:t>
      </w:r>
      <w:r w:rsidR="00241FBF" w:rsidRPr="007F0AAC">
        <w:rPr>
          <w:b/>
          <w:bCs/>
          <w:iCs/>
          <w:color w:val="auto"/>
          <w:sz w:val="24"/>
          <w:szCs w:val="24"/>
          <w:lang w:val="kk-KZ" w:eastAsia="en-US"/>
        </w:rPr>
        <w:t>Study of rickettsia species and their genotypes circulating in the southern region of the Republic of Kazakhstan</w:t>
      </w:r>
    </w:p>
    <w:p w:rsidR="001C7C24" w:rsidRPr="007F0AAC" w:rsidRDefault="00241FBF" w:rsidP="00A53EFE">
      <w:pPr>
        <w:spacing w:line="360" w:lineRule="auto"/>
        <w:ind w:firstLine="709"/>
        <w:jc w:val="both"/>
        <w:textAlignment w:val="center"/>
        <w:rPr>
          <w:color w:val="auto"/>
          <w:sz w:val="24"/>
          <w:szCs w:val="24"/>
          <w:lang w:val="en-US"/>
        </w:rPr>
      </w:pPr>
      <w:r w:rsidRPr="007F0AAC">
        <w:rPr>
          <w:color w:val="auto"/>
          <w:sz w:val="24"/>
          <w:szCs w:val="24"/>
          <w:lang w:val="en-US"/>
        </w:rPr>
        <w:t>At the next stage of the work, the Sanger sequencing method and RFLP analysis were used to identify the species of rickettsia found in ticks taken from bitten people using genus-specific real-time PCR</w:t>
      </w:r>
      <w:r w:rsidR="00FB7040" w:rsidRPr="007F0AAC">
        <w:rPr>
          <w:color w:val="auto"/>
          <w:sz w:val="24"/>
          <w:szCs w:val="24"/>
          <w:lang w:val="en-US"/>
        </w:rPr>
        <w:t>.</w:t>
      </w:r>
      <w:r w:rsidR="003D7D8E" w:rsidRPr="007F0AAC">
        <w:rPr>
          <w:color w:val="auto"/>
          <w:sz w:val="24"/>
          <w:szCs w:val="24"/>
          <w:lang w:val="en-US"/>
        </w:rPr>
        <w:t xml:space="preserve"> </w:t>
      </w:r>
      <w:r w:rsidRPr="007F0AAC">
        <w:rPr>
          <w:color w:val="auto"/>
          <w:sz w:val="24"/>
          <w:szCs w:val="24"/>
          <w:lang w:val="en-US"/>
        </w:rPr>
        <w:t xml:space="preserve">To optimize the sequencing conditions for samples that showed a positive result for rickettsia DNA, a positive control sample (kindly provided by the staff of the M. Aikimbaev National </w:t>
      </w:r>
      <w:r w:rsidR="001542D7">
        <w:rPr>
          <w:color w:val="auto"/>
          <w:sz w:val="24"/>
          <w:szCs w:val="24"/>
          <w:lang w:val="en-US"/>
        </w:rPr>
        <w:t>Scientific</w:t>
      </w:r>
      <w:r w:rsidRPr="007F0AAC">
        <w:rPr>
          <w:color w:val="auto"/>
          <w:sz w:val="24"/>
          <w:szCs w:val="24"/>
          <w:lang w:val="en-US"/>
        </w:rPr>
        <w:t xml:space="preserve"> Center for </w:t>
      </w:r>
      <w:r w:rsidR="001542D7">
        <w:rPr>
          <w:color w:val="auto"/>
          <w:sz w:val="24"/>
          <w:szCs w:val="24"/>
          <w:lang w:val="en-US"/>
        </w:rPr>
        <w:t>Especially</w:t>
      </w:r>
      <w:r w:rsidRPr="007F0AAC">
        <w:rPr>
          <w:color w:val="auto"/>
          <w:sz w:val="24"/>
          <w:szCs w:val="24"/>
          <w:lang w:val="en-US"/>
        </w:rPr>
        <w:t xml:space="preserve"> Dangerous Infections of the Ministry of Health of the Republic of Kazakhstan) was used with 3 pairs of primers specific for </w:t>
      </w:r>
      <w:r w:rsidRPr="007F0AAC">
        <w:rPr>
          <w:i/>
          <w:iCs/>
          <w:color w:val="auto"/>
          <w:sz w:val="24"/>
          <w:szCs w:val="24"/>
          <w:lang w:val="en-US"/>
        </w:rPr>
        <w:t xml:space="preserve">16S, OmpA, GltA </w:t>
      </w:r>
      <w:r w:rsidRPr="007F0AAC">
        <w:rPr>
          <w:color w:val="auto"/>
          <w:sz w:val="24"/>
          <w:szCs w:val="24"/>
          <w:lang w:val="en-US"/>
        </w:rPr>
        <w:t xml:space="preserve">loci </w:t>
      </w:r>
      <w:r w:rsidR="00DE1E6E" w:rsidRPr="007F0AAC">
        <w:rPr>
          <w:color w:val="auto"/>
          <w:sz w:val="24"/>
          <w:szCs w:val="24"/>
          <w:lang w:val="en-US"/>
        </w:rPr>
        <w:t>(</w:t>
      </w:r>
      <w:r w:rsidRPr="007F0AAC">
        <w:rPr>
          <w:color w:val="auto"/>
          <w:sz w:val="24"/>
          <w:szCs w:val="24"/>
          <w:lang w:val="en-US"/>
        </w:rPr>
        <w:t>see</w:t>
      </w:r>
      <w:r w:rsidR="00963DA7" w:rsidRPr="007F0AAC">
        <w:rPr>
          <w:color w:val="auto"/>
          <w:sz w:val="24"/>
          <w:szCs w:val="24"/>
          <w:lang w:val="en-US"/>
        </w:rPr>
        <w:t xml:space="preserve"> </w:t>
      </w:r>
      <w:r w:rsidRPr="007F0AAC">
        <w:rPr>
          <w:color w:val="auto"/>
          <w:sz w:val="24"/>
          <w:szCs w:val="24"/>
          <w:lang w:val="en-US"/>
        </w:rPr>
        <w:t>Table</w:t>
      </w:r>
      <w:r w:rsidR="00DE1E6E" w:rsidRPr="007F0AAC">
        <w:rPr>
          <w:color w:val="auto"/>
          <w:sz w:val="24"/>
          <w:szCs w:val="24"/>
          <w:lang w:val="en-US"/>
        </w:rPr>
        <w:t xml:space="preserve"> 1).</w:t>
      </w:r>
      <w:r w:rsidR="00C27105" w:rsidRPr="007F0AAC">
        <w:rPr>
          <w:color w:val="auto"/>
          <w:sz w:val="24"/>
          <w:szCs w:val="24"/>
          <w:lang w:val="en-US"/>
        </w:rPr>
        <w:t xml:space="preserve"> </w:t>
      </w:r>
      <w:r w:rsidRPr="007F0AAC">
        <w:rPr>
          <w:color w:val="auto"/>
          <w:sz w:val="24"/>
          <w:szCs w:val="24"/>
          <w:lang w:val="en-US"/>
        </w:rPr>
        <w:t xml:space="preserve">The reaction was carried out with 10 samples of </w:t>
      </w:r>
      <w:proofErr w:type="gramStart"/>
      <w:r w:rsidRPr="007F0AAC">
        <w:rPr>
          <w:color w:val="auto"/>
          <w:sz w:val="24"/>
          <w:szCs w:val="24"/>
          <w:lang w:val="en-US"/>
        </w:rPr>
        <w:t>ticks</w:t>
      </w:r>
      <w:proofErr w:type="gramEnd"/>
      <w:r w:rsidRPr="007F0AAC">
        <w:rPr>
          <w:color w:val="auto"/>
          <w:sz w:val="24"/>
          <w:szCs w:val="24"/>
          <w:lang w:val="en-US"/>
        </w:rPr>
        <w:t xml:space="preserve"> homogenates. A representative electrophoretogram of 1.5% agarose gel is shown in figure 3</w:t>
      </w:r>
      <w:r w:rsidR="00C27105" w:rsidRPr="007F0AAC">
        <w:rPr>
          <w:color w:val="auto"/>
          <w:sz w:val="24"/>
          <w:szCs w:val="24"/>
          <w:lang w:val="en-US"/>
        </w:rPr>
        <w:t>.</w:t>
      </w:r>
      <w:r w:rsidR="00985717" w:rsidRPr="007F0AAC">
        <w:rPr>
          <w:color w:val="auto"/>
          <w:sz w:val="24"/>
          <w:szCs w:val="24"/>
          <w:lang w:val="en-US"/>
        </w:rPr>
        <w:t xml:space="preserve"> </w:t>
      </w:r>
    </w:p>
    <w:p w:rsidR="00C27105" w:rsidRPr="007F0AAC" w:rsidRDefault="00C27105" w:rsidP="00C27105">
      <w:pPr>
        <w:jc w:val="center"/>
        <w:rPr>
          <w:sz w:val="24"/>
          <w:szCs w:val="24"/>
        </w:rPr>
      </w:pPr>
      <w:r w:rsidRPr="007F0AAC">
        <w:rPr>
          <w:noProof/>
          <w:sz w:val="24"/>
          <w:szCs w:val="24"/>
        </w:rPr>
        <w:drawing>
          <wp:inline distT="0" distB="0" distL="0" distR="0">
            <wp:extent cx="2183626" cy="2373745"/>
            <wp:effectExtent l="19050" t="0" r="7124"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 cstate="email">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2182507" cy="2372528"/>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93A2C" w:rsidRPr="007F0AAC" w:rsidRDefault="00D93A2C" w:rsidP="00D93A2C">
      <w:pPr>
        <w:jc w:val="center"/>
        <w:rPr>
          <w:sz w:val="24"/>
          <w:szCs w:val="24"/>
          <w:lang w:val="en-US"/>
        </w:rPr>
      </w:pPr>
    </w:p>
    <w:p w:rsidR="00C27105" w:rsidRPr="007F0AAC" w:rsidRDefault="00C27105" w:rsidP="00AF1352">
      <w:pPr>
        <w:ind w:firstLine="709"/>
        <w:jc w:val="both"/>
        <w:rPr>
          <w:sz w:val="24"/>
          <w:szCs w:val="24"/>
          <w:lang w:val="en-US"/>
        </w:rPr>
      </w:pPr>
      <w:r w:rsidRPr="007F0AAC">
        <w:rPr>
          <w:sz w:val="24"/>
          <w:szCs w:val="24"/>
        </w:rPr>
        <w:t>К</w:t>
      </w:r>
      <w:r w:rsidRPr="007F0AAC">
        <w:rPr>
          <w:sz w:val="24"/>
          <w:szCs w:val="24"/>
          <w:lang w:val="en-US"/>
        </w:rPr>
        <w:t xml:space="preserve">- </w:t>
      </w:r>
      <w:r w:rsidR="006F232D">
        <w:rPr>
          <w:rFonts w:eastAsiaTheme="minorHAnsi"/>
          <w:color w:val="auto"/>
          <w:sz w:val="24"/>
          <w:szCs w:val="24"/>
          <w:lang w:val="en-US" w:eastAsia="en-US"/>
        </w:rPr>
        <w:t>–</w:t>
      </w:r>
      <w:r w:rsidRPr="007F0AAC">
        <w:rPr>
          <w:sz w:val="24"/>
          <w:szCs w:val="24"/>
          <w:lang w:val="en-US"/>
        </w:rPr>
        <w:t xml:space="preserve"> </w:t>
      </w:r>
      <w:r w:rsidR="00241FBF" w:rsidRPr="007F0AAC">
        <w:rPr>
          <w:sz w:val="24"/>
          <w:szCs w:val="24"/>
          <w:lang w:val="en-US"/>
        </w:rPr>
        <w:t>negative control</w:t>
      </w:r>
      <w:r w:rsidRPr="007F0AAC">
        <w:rPr>
          <w:sz w:val="24"/>
          <w:szCs w:val="24"/>
          <w:lang w:val="en-US"/>
        </w:rPr>
        <w:t xml:space="preserve">. </w:t>
      </w:r>
      <w:r w:rsidRPr="007F0AAC">
        <w:rPr>
          <w:sz w:val="24"/>
          <w:szCs w:val="24"/>
        </w:rPr>
        <w:t>М</w:t>
      </w:r>
      <w:r w:rsidRPr="007F0AAC">
        <w:rPr>
          <w:sz w:val="24"/>
          <w:szCs w:val="24"/>
          <w:lang w:val="en-US"/>
        </w:rPr>
        <w:t xml:space="preserve"> –</w:t>
      </w:r>
      <w:r w:rsidR="00241FBF" w:rsidRPr="007F0AAC">
        <w:rPr>
          <w:sz w:val="24"/>
          <w:szCs w:val="24"/>
          <w:lang w:val="en-US"/>
        </w:rPr>
        <w:t xml:space="preserve"> DNA ladder </w:t>
      </w:r>
      <w:r w:rsidRPr="007F0AAC">
        <w:rPr>
          <w:sz w:val="24"/>
          <w:szCs w:val="24"/>
          <w:lang w:val="en-US"/>
        </w:rPr>
        <w:t xml:space="preserve">100 bp GeneRuler (Thermo Fisher Scientific, </w:t>
      </w:r>
      <w:r w:rsidRPr="007F0AAC">
        <w:rPr>
          <w:sz w:val="24"/>
          <w:szCs w:val="24"/>
        </w:rPr>
        <w:t>США</w:t>
      </w:r>
      <w:r w:rsidRPr="007F0AAC">
        <w:rPr>
          <w:sz w:val="24"/>
          <w:szCs w:val="24"/>
          <w:lang w:val="en-US"/>
        </w:rPr>
        <w:t xml:space="preserve">). gltA – </w:t>
      </w:r>
      <w:r w:rsidR="00241FBF" w:rsidRPr="007F0AAC">
        <w:rPr>
          <w:sz w:val="24"/>
          <w:szCs w:val="24"/>
          <w:lang w:val="en-US"/>
        </w:rPr>
        <w:t xml:space="preserve">amplification </w:t>
      </w:r>
      <w:r w:rsidR="003F0981">
        <w:rPr>
          <w:sz w:val="24"/>
          <w:szCs w:val="24"/>
          <w:lang w:val="en-US"/>
        </w:rPr>
        <w:t>of</w:t>
      </w:r>
      <w:r w:rsidR="00241FBF" w:rsidRPr="007F0AAC">
        <w:rPr>
          <w:sz w:val="24"/>
          <w:szCs w:val="24"/>
          <w:lang w:val="en-US"/>
        </w:rPr>
        <w:t xml:space="preserve"> the </w:t>
      </w:r>
      <w:r w:rsidR="00241FBF" w:rsidRPr="007F0AAC">
        <w:rPr>
          <w:i/>
          <w:iCs/>
          <w:sz w:val="24"/>
          <w:szCs w:val="24"/>
          <w:lang w:val="en-US"/>
        </w:rPr>
        <w:t>gltA</w:t>
      </w:r>
      <w:r w:rsidR="00241FBF" w:rsidRPr="007F0AAC">
        <w:rPr>
          <w:sz w:val="24"/>
          <w:szCs w:val="24"/>
          <w:lang w:val="en-US"/>
        </w:rPr>
        <w:t xml:space="preserve"> locus using primers </w:t>
      </w:r>
      <w:r w:rsidRPr="007F0AAC">
        <w:rPr>
          <w:sz w:val="24"/>
          <w:szCs w:val="24"/>
          <w:lang w:val="en-US"/>
        </w:rPr>
        <w:t xml:space="preserve">Rick_gltA-816-843-FW </w:t>
      </w:r>
      <w:r w:rsidR="00241FBF" w:rsidRPr="007F0AAC">
        <w:rPr>
          <w:sz w:val="24"/>
          <w:szCs w:val="24"/>
          <w:lang w:val="en-US"/>
        </w:rPr>
        <w:t>and</w:t>
      </w:r>
      <w:r w:rsidRPr="007F0AAC">
        <w:rPr>
          <w:sz w:val="24"/>
          <w:szCs w:val="24"/>
          <w:lang w:val="en-US"/>
        </w:rPr>
        <w:t xml:space="preserve"> Rick_gltA-1135-1156-Rev; 16S – </w:t>
      </w:r>
      <w:r w:rsidR="00241FBF" w:rsidRPr="007F0AAC">
        <w:rPr>
          <w:sz w:val="24"/>
          <w:szCs w:val="24"/>
          <w:lang w:val="en-US"/>
        </w:rPr>
        <w:t xml:space="preserve">amplification </w:t>
      </w:r>
      <w:r w:rsidR="003F0981">
        <w:rPr>
          <w:sz w:val="24"/>
          <w:szCs w:val="24"/>
          <w:lang w:val="en-US"/>
        </w:rPr>
        <w:t>of</w:t>
      </w:r>
      <w:r w:rsidR="00241FBF" w:rsidRPr="007F0AAC">
        <w:rPr>
          <w:sz w:val="24"/>
          <w:szCs w:val="24"/>
          <w:lang w:val="en-US"/>
        </w:rPr>
        <w:t xml:space="preserve"> the </w:t>
      </w:r>
      <w:r w:rsidR="00241FBF" w:rsidRPr="007F0AAC">
        <w:rPr>
          <w:i/>
          <w:iCs/>
          <w:sz w:val="24"/>
          <w:szCs w:val="24"/>
          <w:lang w:val="en-US"/>
        </w:rPr>
        <w:t>16S</w:t>
      </w:r>
      <w:r w:rsidR="00241FBF" w:rsidRPr="007F0AAC">
        <w:rPr>
          <w:sz w:val="24"/>
          <w:szCs w:val="24"/>
          <w:lang w:val="en-US"/>
        </w:rPr>
        <w:t xml:space="preserve"> locus using primers </w:t>
      </w:r>
      <w:r w:rsidRPr="007F0AAC">
        <w:rPr>
          <w:sz w:val="24"/>
          <w:szCs w:val="24"/>
          <w:lang w:val="en-US"/>
        </w:rPr>
        <w:t xml:space="preserve">Rick_16S-FW </w:t>
      </w:r>
      <w:r w:rsidR="00241FBF" w:rsidRPr="007F0AAC">
        <w:rPr>
          <w:sz w:val="24"/>
          <w:szCs w:val="24"/>
          <w:lang w:val="en-US"/>
        </w:rPr>
        <w:t>and</w:t>
      </w:r>
      <w:r w:rsidRPr="007F0AAC">
        <w:rPr>
          <w:sz w:val="24"/>
          <w:szCs w:val="24"/>
          <w:lang w:val="en-US"/>
        </w:rPr>
        <w:t xml:space="preserve">  Rick_16S-Rev; OmpA – </w:t>
      </w:r>
      <w:r w:rsidR="00241FBF" w:rsidRPr="007F0AAC">
        <w:rPr>
          <w:sz w:val="24"/>
          <w:szCs w:val="24"/>
          <w:lang w:val="en-US"/>
        </w:rPr>
        <w:t xml:space="preserve">amplification </w:t>
      </w:r>
      <w:r w:rsidR="003F0981">
        <w:rPr>
          <w:sz w:val="24"/>
          <w:szCs w:val="24"/>
          <w:lang w:val="en-US"/>
        </w:rPr>
        <w:t>of</w:t>
      </w:r>
      <w:r w:rsidR="00241FBF" w:rsidRPr="007F0AAC">
        <w:rPr>
          <w:sz w:val="24"/>
          <w:szCs w:val="24"/>
          <w:lang w:val="en-US"/>
        </w:rPr>
        <w:t xml:space="preserve"> the </w:t>
      </w:r>
      <w:r w:rsidR="00241FBF" w:rsidRPr="007F0AAC">
        <w:rPr>
          <w:i/>
          <w:iCs/>
          <w:sz w:val="24"/>
          <w:szCs w:val="24"/>
          <w:lang w:val="en-US"/>
        </w:rPr>
        <w:t>OmpA</w:t>
      </w:r>
      <w:r w:rsidR="00241FBF" w:rsidRPr="007F0AAC">
        <w:rPr>
          <w:sz w:val="24"/>
          <w:szCs w:val="24"/>
          <w:lang w:val="en-US"/>
        </w:rPr>
        <w:t xml:space="preserve"> locus using primers</w:t>
      </w:r>
      <w:r w:rsidRPr="007F0AAC">
        <w:rPr>
          <w:sz w:val="24"/>
          <w:szCs w:val="24"/>
          <w:lang w:val="en-US"/>
        </w:rPr>
        <w:t xml:space="preserve"> Rr-190-70p</w:t>
      </w:r>
      <w:r w:rsidR="00D70885" w:rsidRPr="007F0AAC">
        <w:rPr>
          <w:sz w:val="24"/>
          <w:szCs w:val="24"/>
          <w:lang w:val="en-US"/>
        </w:rPr>
        <w:t>-</w:t>
      </w:r>
      <w:r w:rsidRPr="007F0AAC">
        <w:rPr>
          <w:sz w:val="24"/>
          <w:szCs w:val="24"/>
          <w:lang w:val="en-US"/>
        </w:rPr>
        <w:t xml:space="preserve">FW </w:t>
      </w:r>
      <w:r w:rsidR="00241FBF" w:rsidRPr="007F0AAC">
        <w:rPr>
          <w:sz w:val="24"/>
          <w:szCs w:val="24"/>
          <w:lang w:val="en-US"/>
        </w:rPr>
        <w:t>and</w:t>
      </w:r>
      <w:r w:rsidRPr="007F0AAC">
        <w:rPr>
          <w:sz w:val="24"/>
          <w:szCs w:val="24"/>
          <w:lang w:val="en-US"/>
        </w:rPr>
        <w:t xml:space="preserve"> Rr</w:t>
      </w:r>
      <w:r w:rsidR="005445C7" w:rsidRPr="007F0AAC">
        <w:rPr>
          <w:sz w:val="24"/>
          <w:szCs w:val="24"/>
          <w:lang w:val="en-US"/>
        </w:rPr>
        <w:t>-</w:t>
      </w:r>
      <w:r w:rsidRPr="007F0AAC">
        <w:rPr>
          <w:sz w:val="24"/>
          <w:szCs w:val="24"/>
          <w:lang w:val="en-US"/>
        </w:rPr>
        <w:t>190-602n-Rev</w:t>
      </w:r>
      <w:r w:rsidR="00C166F2" w:rsidRPr="007F0AAC">
        <w:rPr>
          <w:sz w:val="24"/>
          <w:szCs w:val="24"/>
          <w:lang w:val="en-US"/>
        </w:rPr>
        <w:t>.</w:t>
      </w:r>
      <w:r w:rsidRPr="007F0AAC">
        <w:rPr>
          <w:sz w:val="24"/>
          <w:szCs w:val="24"/>
          <w:lang w:val="en-US"/>
        </w:rPr>
        <w:t xml:space="preserve"> </w:t>
      </w:r>
    </w:p>
    <w:p w:rsidR="006F232D" w:rsidRDefault="006F232D" w:rsidP="006F232D">
      <w:pPr>
        <w:jc w:val="center"/>
        <w:rPr>
          <w:sz w:val="24"/>
          <w:szCs w:val="24"/>
          <w:lang w:val="en-US"/>
        </w:rPr>
      </w:pPr>
    </w:p>
    <w:p w:rsidR="006F232D" w:rsidRDefault="006F232D" w:rsidP="006F232D">
      <w:pPr>
        <w:jc w:val="center"/>
        <w:rPr>
          <w:sz w:val="24"/>
          <w:szCs w:val="24"/>
          <w:lang w:val="en-US"/>
        </w:rPr>
      </w:pPr>
      <w:r w:rsidRPr="007F0AAC">
        <w:rPr>
          <w:sz w:val="24"/>
          <w:szCs w:val="24"/>
          <w:lang w:val="en-US"/>
        </w:rPr>
        <w:t>Figure 3 – Optimization of rickettsia detection in ticks by classical PCR</w:t>
      </w:r>
    </w:p>
    <w:p w:rsidR="00241FBF" w:rsidRPr="007F0AAC" w:rsidRDefault="00241FBF" w:rsidP="00AF1352">
      <w:pPr>
        <w:jc w:val="center"/>
        <w:rPr>
          <w:sz w:val="24"/>
          <w:szCs w:val="24"/>
          <w:lang w:val="en-US"/>
        </w:rPr>
      </w:pPr>
    </w:p>
    <w:p w:rsidR="00F26A48" w:rsidRPr="007F0AAC" w:rsidRDefault="00241FBF" w:rsidP="001068D0">
      <w:pPr>
        <w:spacing w:line="360" w:lineRule="auto"/>
        <w:ind w:firstLine="709"/>
        <w:jc w:val="both"/>
        <w:textAlignment w:val="center"/>
        <w:rPr>
          <w:color w:val="auto"/>
          <w:sz w:val="24"/>
          <w:szCs w:val="24"/>
          <w:lang w:val="en-US"/>
        </w:rPr>
      </w:pPr>
      <w:r w:rsidRPr="007F0AAC">
        <w:rPr>
          <w:color w:val="auto"/>
          <w:sz w:val="24"/>
          <w:szCs w:val="24"/>
          <w:lang w:val="en-US"/>
        </w:rPr>
        <w:t xml:space="preserve">As can be seen from the electrophoretogram, the most clear and bold bands were obtained using a pair of primers Rr-190-70p-FW/Rr-190-602n-Rev and Rick_gltA-816-843-FW/Rick_gltA-1135-1156- Rev, therefore the subsequent genetic characterization of rickettsia was carried out mainly at the </w:t>
      </w:r>
      <w:r w:rsidRPr="00F640C9">
        <w:rPr>
          <w:i/>
          <w:iCs/>
          <w:color w:val="auto"/>
          <w:sz w:val="24"/>
          <w:szCs w:val="24"/>
          <w:lang w:val="en-US"/>
        </w:rPr>
        <w:t>OmpA</w:t>
      </w:r>
      <w:r w:rsidRPr="007F0AAC">
        <w:rPr>
          <w:color w:val="auto"/>
          <w:sz w:val="24"/>
          <w:szCs w:val="24"/>
          <w:lang w:val="en-US"/>
        </w:rPr>
        <w:t xml:space="preserve"> and </w:t>
      </w:r>
      <w:r w:rsidRPr="00F640C9">
        <w:rPr>
          <w:i/>
          <w:iCs/>
          <w:color w:val="auto"/>
          <w:sz w:val="24"/>
          <w:szCs w:val="24"/>
          <w:lang w:val="en-US"/>
        </w:rPr>
        <w:t>GltA</w:t>
      </w:r>
      <w:r w:rsidRPr="007F0AAC">
        <w:rPr>
          <w:color w:val="auto"/>
          <w:sz w:val="24"/>
          <w:szCs w:val="24"/>
          <w:lang w:val="en-US"/>
        </w:rPr>
        <w:t xml:space="preserve"> loci</w:t>
      </w:r>
      <w:r w:rsidR="00F26A48" w:rsidRPr="007F0AAC">
        <w:rPr>
          <w:i/>
          <w:color w:val="auto"/>
          <w:sz w:val="24"/>
          <w:szCs w:val="24"/>
          <w:lang w:val="en-US"/>
        </w:rPr>
        <w:t>.</w:t>
      </w:r>
      <w:r w:rsidR="00F26A48" w:rsidRPr="007F0AAC">
        <w:rPr>
          <w:color w:val="auto"/>
          <w:sz w:val="24"/>
          <w:szCs w:val="24"/>
          <w:lang w:val="en-US"/>
        </w:rPr>
        <w:t xml:space="preserve"> </w:t>
      </w:r>
    </w:p>
    <w:p w:rsidR="001C7C24" w:rsidRPr="007F0AAC" w:rsidRDefault="00241FBF" w:rsidP="001068D0">
      <w:pPr>
        <w:spacing w:line="360" w:lineRule="auto"/>
        <w:ind w:firstLine="709"/>
        <w:jc w:val="both"/>
        <w:textAlignment w:val="center"/>
        <w:rPr>
          <w:color w:val="auto"/>
          <w:sz w:val="24"/>
          <w:szCs w:val="24"/>
          <w:lang w:val="en-US"/>
        </w:rPr>
      </w:pPr>
      <w:r w:rsidRPr="007F0AAC">
        <w:rPr>
          <w:color w:val="auto"/>
          <w:sz w:val="24"/>
          <w:szCs w:val="24"/>
          <w:lang w:val="en-US"/>
        </w:rPr>
        <w:t xml:space="preserve">Representative results of the RFLP analysis of PCR products obtained by amplification of the </w:t>
      </w:r>
      <w:r w:rsidRPr="007F0AAC">
        <w:rPr>
          <w:i/>
          <w:iCs/>
          <w:color w:val="auto"/>
          <w:sz w:val="24"/>
          <w:szCs w:val="24"/>
          <w:lang w:val="en-US"/>
        </w:rPr>
        <w:t>OmpA</w:t>
      </w:r>
      <w:r w:rsidRPr="007F0AAC">
        <w:rPr>
          <w:color w:val="auto"/>
          <w:sz w:val="24"/>
          <w:szCs w:val="24"/>
          <w:lang w:val="en-US"/>
        </w:rPr>
        <w:t xml:space="preserve"> locus of rickettsia with primers Rr-190-70p-FW and Rr-190-602n-Rev are shown in </w:t>
      </w:r>
      <w:r w:rsidR="003551A7">
        <w:rPr>
          <w:color w:val="auto"/>
          <w:sz w:val="24"/>
          <w:szCs w:val="24"/>
          <w:lang w:val="en-US"/>
        </w:rPr>
        <w:t>F</w:t>
      </w:r>
      <w:r w:rsidRPr="007F0AAC">
        <w:rPr>
          <w:color w:val="auto"/>
          <w:sz w:val="24"/>
          <w:szCs w:val="24"/>
          <w:lang w:val="en-US"/>
        </w:rPr>
        <w:t>igure 4</w:t>
      </w:r>
      <w:r w:rsidR="001C7C24" w:rsidRPr="007F0AAC">
        <w:rPr>
          <w:color w:val="auto"/>
          <w:sz w:val="24"/>
          <w:szCs w:val="24"/>
          <w:lang w:val="en-US"/>
        </w:rPr>
        <w:t xml:space="preserve">. </w:t>
      </w:r>
    </w:p>
    <w:p w:rsidR="007959B3" w:rsidRPr="003551A7" w:rsidRDefault="001C7C24" w:rsidP="00FB3526">
      <w:pPr>
        <w:spacing w:line="360" w:lineRule="auto"/>
        <w:rPr>
          <w:sz w:val="24"/>
          <w:szCs w:val="24"/>
          <w:lang w:val="en-US"/>
        </w:rPr>
      </w:pPr>
      <w:r w:rsidRPr="007F0AAC">
        <w:rPr>
          <w:noProof/>
        </w:rPr>
        <w:lastRenderedPageBreak/>
        <w:drawing>
          <wp:anchor distT="0" distB="0" distL="114300" distR="114300" simplePos="0" relativeHeight="251731968" behindDoc="1" locked="0" layoutInCell="1" allowOverlap="1">
            <wp:simplePos x="0" y="0"/>
            <wp:positionH relativeFrom="column">
              <wp:posOffset>-29845</wp:posOffset>
            </wp:positionH>
            <wp:positionV relativeFrom="paragraph">
              <wp:posOffset>284480</wp:posOffset>
            </wp:positionV>
            <wp:extent cx="3185795" cy="2142490"/>
            <wp:effectExtent l="0" t="0" r="0" b="0"/>
            <wp:wrapTight wrapText="bothSides">
              <wp:wrapPolygon edited="0">
                <wp:start x="0" y="0"/>
                <wp:lineTo x="0" y="21318"/>
                <wp:lineTo x="21441" y="21318"/>
                <wp:lineTo x="21441" y="0"/>
                <wp:lineTo x="0" y="0"/>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email">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4">
                              <a14:imgEffect>
                                <a14:sharpenSoften amount="50000"/>
                              </a14:imgEffect>
                              <a14:imgEffect>
                                <a14:brightnessContrast bright="20000" contrast="4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85795" cy="2142490"/>
                    </a:xfrm>
                    <a:prstGeom prst="rect">
                      <a:avLst/>
                    </a:prstGeom>
                    <a:noFill/>
                    <a:ln>
                      <a:noFill/>
                    </a:ln>
                  </pic:spPr>
                </pic:pic>
              </a:graphicData>
            </a:graphic>
          </wp:anchor>
        </w:drawing>
      </w:r>
      <w:r w:rsidR="00D03964" w:rsidRPr="007F0AAC">
        <w:rPr>
          <w:sz w:val="24"/>
          <w:szCs w:val="24"/>
        </w:rPr>
        <w:t>А</w:t>
      </w:r>
      <w:r w:rsidR="00D03964" w:rsidRPr="007F0AAC">
        <w:rPr>
          <w:noProof/>
          <w:lang w:val="en-US"/>
        </w:rPr>
        <w:t xml:space="preserve"> </w:t>
      </w:r>
      <w:r w:rsidR="00D03964" w:rsidRPr="007F0AAC">
        <w:rPr>
          <w:noProof/>
        </w:rPr>
        <w:drawing>
          <wp:anchor distT="0" distB="0" distL="114300" distR="114300" simplePos="0" relativeHeight="251730944" behindDoc="1" locked="0" layoutInCell="1" allowOverlap="1">
            <wp:simplePos x="0" y="0"/>
            <wp:positionH relativeFrom="column">
              <wp:posOffset>3045460</wp:posOffset>
            </wp:positionH>
            <wp:positionV relativeFrom="paragraph">
              <wp:posOffset>196850</wp:posOffset>
            </wp:positionV>
            <wp:extent cx="2981325" cy="2266950"/>
            <wp:effectExtent l="0" t="0" r="0" b="0"/>
            <wp:wrapTight wrapText="bothSides">
              <wp:wrapPolygon edited="0">
                <wp:start x="0" y="0"/>
                <wp:lineTo x="0" y="21418"/>
                <wp:lineTo x="21531" y="21418"/>
                <wp:lineTo x="21531" y="0"/>
                <wp:lineTo x="0" y="0"/>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cstate="email">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6">
                              <a14:imgEffect>
                                <a14:brightnessContrast contrast="2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2981325" cy="226695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D03964" w:rsidRPr="007F0AAC">
        <w:rPr>
          <w:sz w:val="24"/>
          <w:szCs w:val="24"/>
          <w:lang w:val="en-US"/>
        </w:rPr>
        <w:tab/>
      </w:r>
      <w:r w:rsidR="00D03964" w:rsidRPr="007F0AAC">
        <w:rPr>
          <w:sz w:val="24"/>
          <w:szCs w:val="24"/>
          <w:lang w:val="en-US"/>
        </w:rPr>
        <w:tab/>
      </w:r>
      <w:r w:rsidR="00D03964" w:rsidRPr="007F0AAC">
        <w:rPr>
          <w:sz w:val="24"/>
          <w:szCs w:val="24"/>
          <w:lang w:val="en-US"/>
        </w:rPr>
        <w:tab/>
      </w:r>
      <w:r w:rsidR="00D03964" w:rsidRPr="007F0AAC">
        <w:rPr>
          <w:sz w:val="24"/>
          <w:szCs w:val="24"/>
          <w:lang w:val="en-US"/>
        </w:rPr>
        <w:tab/>
      </w:r>
      <w:r w:rsidR="00D03964" w:rsidRPr="007F0AAC">
        <w:rPr>
          <w:sz w:val="24"/>
          <w:szCs w:val="24"/>
          <w:lang w:val="en-US"/>
        </w:rPr>
        <w:tab/>
      </w:r>
      <w:r w:rsidR="00D03964" w:rsidRPr="007F0AAC">
        <w:rPr>
          <w:sz w:val="24"/>
          <w:szCs w:val="24"/>
          <w:lang w:val="en-US"/>
        </w:rPr>
        <w:tab/>
      </w:r>
      <w:r w:rsidR="00D03964" w:rsidRPr="007F0AAC">
        <w:rPr>
          <w:sz w:val="24"/>
          <w:szCs w:val="24"/>
          <w:lang w:val="en-US"/>
        </w:rPr>
        <w:tab/>
        <w:t xml:space="preserve"> </w:t>
      </w:r>
      <w:r w:rsidR="003551A7">
        <w:rPr>
          <w:sz w:val="24"/>
          <w:szCs w:val="24"/>
          <w:lang w:val="en-US"/>
        </w:rPr>
        <w:t>B</w:t>
      </w:r>
    </w:p>
    <w:p w:rsidR="001068D0" w:rsidRPr="007F0AAC" w:rsidRDefault="001068D0" w:rsidP="001068D0">
      <w:pPr>
        <w:jc w:val="center"/>
        <w:rPr>
          <w:i/>
          <w:sz w:val="24"/>
          <w:szCs w:val="24"/>
          <w:lang w:val="en-US"/>
        </w:rPr>
      </w:pPr>
    </w:p>
    <w:p w:rsidR="006F232D" w:rsidRDefault="00BF2040" w:rsidP="006F232D">
      <w:pPr>
        <w:ind w:firstLine="708"/>
        <w:jc w:val="center"/>
        <w:rPr>
          <w:sz w:val="24"/>
          <w:szCs w:val="24"/>
          <w:lang w:val="en-US"/>
        </w:rPr>
      </w:pPr>
      <w:r w:rsidRPr="007F0AAC">
        <w:rPr>
          <w:sz w:val="24"/>
          <w:szCs w:val="24"/>
        </w:rPr>
        <w:t>А</w:t>
      </w:r>
      <w:r w:rsidRPr="007F0AAC">
        <w:rPr>
          <w:sz w:val="24"/>
          <w:szCs w:val="24"/>
          <w:lang w:val="en-US"/>
        </w:rPr>
        <w:t xml:space="preserve"> </w:t>
      </w:r>
      <w:r w:rsidR="00C13670" w:rsidRPr="007F0AAC">
        <w:rPr>
          <w:sz w:val="24"/>
          <w:szCs w:val="24"/>
          <w:lang w:val="en-US"/>
        </w:rPr>
        <w:t xml:space="preserve">– </w:t>
      </w:r>
      <w:r w:rsidR="00241FBF" w:rsidRPr="007F0AAC">
        <w:rPr>
          <w:sz w:val="24"/>
          <w:szCs w:val="24"/>
          <w:lang w:val="en-US"/>
        </w:rPr>
        <w:t>Treatment with</w:t>
      </w:r>
      <w:r w:rsidR="00C13670" w:rsidRPr="007F0AAC">
        <w:rPr>
          <w:sz w:val="24"/>
          <w:szCs w:val="24"/>
          <w:lang w:val="en-US"/>
        </w:rPr>
        <w:t xml:space="preserve"> </w:t>
      </w:r>
      <w:r w:rsidR="00C13670" w:rsidRPr="007F0AAC">
        <w:rPr>
          <w:i/>
          <w:sz w:val="24"/>
          <w:szCs w:val="24"/>
          <w:lang w:val="en-US"/>
        </w:rPr>
        <w:t>Rsa</w:t>
      </w:r>
      <w:r w:rsidR="00C13670" w:rsidRPr="007F0AAC">
        <w:rPr>
          <w:sz w:val="24"/>
          <w:szCs w:val="24"/>
          <w:lang w:val="en-US"/>
        </w:rPr>
        <w:t xml:space="preserve">I; </w:t>
      </w:r>
      <w:r w:rsidR="003551A7">
        <w:rPr>
          <w:sz w:val="24"/>
          <w:szCs w:val="24"/>
          <w:lang w:val="en-US"/>
        </w:rPr>
        <w:t>B</w:t>
      </w:r>
      <w:r w:rsidR="00C13670" w:rsidRPr="007F0AAC">
        <w:rPr>
          <w:sz w:val="24"/>
          <w:szCs w:val="24"/>
          <w:lang w:val="en-US"/>
        </w:rPr>
        <w:t xml:space="preserve"> – </w:t>
      </w:r>
      <w:r w:rsidR="00A72E5B" w:rsidRPr="007F0AAC">
        <w:rPr>
          <w:sz w:val="24"/>
          <w:szCs w:val="24"/>
          <w:lang w:val="en-US"/>
        </w:rPr>
        <w:t>Treatment with</w:t>
      </w:r>
      <w:r w:rsidR="00C13670" w:rsidRPr="007F0AAC">
        <w:rPr>
          <w:sz w:val="24"/>
          <w:szCs w:val="24"/>
          <w:lang w:val="en-US"/>
        </w:rPr>
        <w:t xml:space="preserve"> </w:t>
      </w:r>
      <w:r w:rsidR="00C13670" w:rsidRPr="007F0AAC">
        <w:rPr>
          <w:i/>
          <w:sz w:val="24"/>
          <w:szCs w:val="24"/>
          <w:lang w:val="en-US"/>
        </w:rPr>
        <w:t>Pst</w:t>
      </w:r>
      <w:r w:rsidR="00C13670" w:rsidRPr="007F0AAC">
        <w:rPr>
          <w:sz w:val="24"/>
          <w:szCs w:val="24"/>
          <w:lang w:val="en-US"/>
        </w:rPr>
        <w:t xml:space="preserve">I. 1-8 – </w:t>
      </w:r>
      <w:r w:rsidR="00A72E5B" w:rsidRPr="007F0AAC">
        <w:rPr>
          <w:sz w:val="24"/>
          <w:szCs w:val="24"/>
          <w:lang w:val="en-US"/>
        </w:rPr>
        <w:t>samples before restriction</w:t>
      </w:r>
      <w:r w:rsidR="00C13670" w:rsidRPr="007F0AAC">
        <w:rPr>
          <w:sz w:val="24"/>
          <w:szCs w:val="24"/>
          <w:lang w:val="en-US"/>
        </w:rPr>
        <w:t xml:space="preserve">; </w:t>
      </w:r>
    </w:p>
    <w:p w:rsidR="006F232D" w:rsidRDefault="00C13670" w:rsidP="006F232D">
      <w:pPr>
        <w:rPr>
          <w:sz w:val="24"/>
          <w:szCs w:val="24"/>
          <w:lang w:val="en-US"/>
        </w:rPr>
      </w:pPr>
      <w:r w:rsidRPr="007F0AAC">
        <w:rPr>
          <w:sz w:val="24"/>
          <w:szCs w:val="24"/>
          <w:lang w:val="en-US"/>
        </w:rPr>
        <w:t xml:space="preserve">1’-8’ – </w:t>
      </w:r>
      <w:r w:rsidR="00A72E5B" w:rsidRPr="007F0AAC">
        <w:rPr>
          <w:sz w:val="24"/>
          <w:szCs w:val="24"/>
          <w:lang w:val="en-US"/>
        </w:rPr>
        <w:t>samples after treatment with restriction endonucleases</w:t>
      </w:r>
      <w:r w:rsidRPr="007F0AAC">
        <w:rPr>
          <w:sz w:val="24"/>
          <w:szCs w:val="24"/>
          <w:lang w:val="en-US"/>
        </w:rPr>
        <w:t xml:space="preserve">. </w:t>
      </w:r>
      <w:r w:rsidRPr="007F0AAC">
        <w:rPr>
          <w:sz w:val="24"/>
          <w:szCs w:val="24"/>
        </w:rPr>
        <w:t>М</w:t>
      </w:r>
      <w:r w:rsidRPr="007F0AAC">
        <w:rPr>
          <w:sz w:val="24"/>
          <w:szCs w:val="24"/>
          <w:lang w:val="en-US"/>
        </w:rPr>
        <w:t xml:space="preserve"> – </w:t>
      </w:r>
      <w:r w:rsidR="00A72E5B" w:rsidRPr="007F0AAC">
        <w:rPr>
          <w:sz w:val="24"/>
          <w:szCs w:val="24"/>
          <w:lang w:val="en-US"/>
        </w:rPr>
        <w:t>DNA ladder</w:t>
      </w:r>
      <w:r w:rsidRPr="007F0AAC">
        <w:rPr>
          <w:sz w:val="24"/>
          <w:szCs w:val="24"/>
          <w:lang w:val="en-US"/>
        </w:rPr>
        <w:t xml:space="preserve"> (100bp + 10bp, Thermo</w:t>
      </w:r>
      <w:r w:rsidR="00631D0C" w:rsidRPr="007F0AAC">
        <w:rPr>
          <w:sz w:val="24"/>
          <w:szCs w:val="24"/>
          <w:lang w:val="en-US"/>
        </w:rPr>
        <w:t xml:space="preserve"> Fisher</w:t>
      </w:r>
      <w:r w:rsidR="003E6E1C" w:rsidRPr="007F0AAC">
        <w:rPr>
          <w:sz w:val="24"/>
          <w:szCs w:val="24"/>
          <w:lang w:val="en-US"/>
        </w:rPr>
        <w:t>)</w:t>
      </w:r>
      <w:r w:rsidR="00C166F2" w:rsidRPr="007F0AAC">
        <w:rPr>
          <w:sz w:val="24"/>
          <w:szCs w:val="24"/>
          <w:lang w:val="en-US"/>
        </w:rPr>
        <w:t>.</w:t>
      </w:r>
      <w:r w:rsidR="006F232D" w:rsidRPr="006F232D">
        <w:rPr>
          <w:sz w:val="24"/>
          <w:szCs w:val="24"/>
          <w:lang w:val="en-US"/>
        </w:rPr>
        <w:t xml:space="preserve"> </w:t>
      </w:r>
    </w:p>
    <w:p w:rsidR="006F232D" w:rsidRDefault="006F232D" w:rsidP="006F232D">
      <w:pPr>
        <w:jc w:val="center"/>
        <w:rPr>
          <w:sz w:val="24"/>
          <w:szCs w:val="24"/>
          <w:lang w:val="en-US"/>
        </w:rPr>
      </w:pPr>
    </w:p>
    <w:p w:rsidR="006F232D" w:rsidRDefault="006F232D" w:rsidP="006F232D">
      <w:pPr>
        <w:jc w:val="center"/>
        <w:rPr>
          <w:sz w:val="24"/>
          <w:szCs w:val="24"/>
          <w:lang w:val="en-US"/>
        </w:rPr>
      </w:pPr>
      <w:r w:rsidRPr="007F0AAC">
        <w:rPr>
          <w:sz w:val="24"/>
          <w:szCs w:val="24"/>
          <w:lang w:val="en-US"/>
        </w:rPr>
        <w:t xml:space="preserve">Figure 4 – Electrophoretic analysis in 8% polyacrylamide gel (1xTBE) of RFLP products of the </w:t>
      </w:r>
      <w:r w:rsidRPr="007F0AAC">
        <w:rPr>
          <w:i/>
          <w:iCs/>
          <w:sz w:val="24"/>
          <w:szCs w:val="24"/>
          <w:lang w:val="en-US"/>
        </w:rPr>
        <w:t>OmpA</w:t>
      </w:r>
      <w:r w:rsidRPr="007F0AAC">
        <w:rPr>
          <w:sz w:val="24"/>
          <w:szCs w:val="24"/>
          <w:lang w:val="en-US"/>
        </w:rPr>
        <w:t xml:space="preserve"> locus amplification</w:t>
      </w:r>
    </w:p>
    <w:p w:rsidR="00C13670" w:rsidRPr="007F0AAC" w:rsidRDefault="00C13670" w:rsidP="00AF1352">
      <w:pPr>
        <w:jc w:val="both"/>
        <w:rPr>
          <w:sz w:val="24"/>
          <w:szCs w:val="24"/>
          <w:lang w:val="en-US"/>
        </w:rPr>
      </w:pPr>
    </w:p>
    <w:p w:rsidR="001C7C24" w:rsidRPr="007F0AAC" w:rsidRDefault="001C7C24" w:rsidP="00C13670">
      <w:pPr>
        <w:spacing w:line="360" w:lineRule="auto"/>
        <w:jc w:val="center"/>
        <w:rPr>
          <w:sz w:val="24"/>
          <w:szCs w:val="24"/>
          <w:lang w:val="en-US"/>
        </w:rPr>
      </w:pPr>
    </w:p>
    <w:p w:rsidR="00AE36D8" w:rsidRPr="007F0AAC" w:rsidRDefault="00A72E5B" w:rsidP="005445C7">
      <w:pPr>
        <w:spacing w:line="360" w:lineRule="auto"/>
        <w:ind w:firstLine="567"/>
        <w:jc w:val="both"/>
        <w:textAlignment w:val="center"/>
        <w:rPr>
          <w:color w:val="auto"/>
          <w:sz w:val="24"/>
          <w:szCs w:val="24"/>
          <w:lang w:val="en-US"/>
        </w:rPr>
      </w:pPr>
      <w:r w:rsidRPr="007F0AAC">
        <w:rPr>
          <w:color w:val="auto"/>
          <w:sz w:val="24"/>
          <w:szCs w:val="24"/>
          <w:lang w:val="en-US"/>
        </w:rPr>
        <w:t xml:space="preserve">To determine the species of rickettsia, amplifications of 2 loci of the </w:t>
      </w:r>
      <w:r w:rsidRPr="003551A7">
        <w:rPr>
          <w:i/>
          <w:iCs/>
          <w:color w:val="auto"/>
          <w:sz w:val="24"/>
          <w:szCs w:val="24"/>
          <w:lang w:val="en-US"/>
        </w:rPr>
        <w:t>OmpA</w:t>
      </w:r>
      <w:r w:rsidRPr="007F0AAC">
        <w:rPr>
          <w:color w:val="auto"/>
          <w:sz w:val="24"/>
          <w:szCs w:val="24"/>
          <w:lang w:val="en-US"/>
        </w:rPr>
        <w:t xml:space="preserve"> gene and 1 locus of </w:t>
      </w:r>
      <w:r w:rsidRPr="003551A7">
        <w:rPr>
          <w:i/>
          <w:iCs/>
          <w:color w:val="auto"/>
          <w:sz w:val="24"/>
          <w:szCs w:val="24"/>
          <w:lang w:val="en-US"/>
        </w:rPr>
        <w:t>GltA</w:t>
      </w:r>
      <w:r w:rsidRPr="007F0AAC">
        <w:rPr>
          <w:color w:val="auto"/>
          <w:sz w:val="24"/>
          <w:szCs w:val="24"/>
          <w:lang w:val="en-US"/>
        </w:rPr>
        <w:t xml:space="preserve"> obtained using the primers Rr-190-70p-FW/Rr-190-602n-Rev, Rr-3588-3607-FW/Rr-4406-4387-Rev, Rick_gltA-816-843-FW/Rick_gltA-1135-1156-Rev of 532, 818 and 341 bp, respectively, were eluted from 1.5% agarose gel and sequenced from both ends</w:t>
      </w:r>
      <w:r w:rsidR="00F650AB" w:rsidRPr="007F0AAC">
        <w:rPr>
          <w:color w:val="auto"/>
          <w:sz w:val="24"/>
          <w:szCs w:val="24"/>
          <w:lang w:val="en-US"/>
        </w:rPr>
        <w:t xml:space="preserve">. </w:t>
      </w:r>
      <w:r w:rsidRPr="007F0AAC">
        <w:rPr>
          <w:color w:val="auto"/>
          <w:sz w:val="24"/>
          <w:szCs w:val="24"/>
          <w:lang w:val="en-US"/>
        </w:rPr>
        <w:t xml:space="preserve">The results of phylogenetic analysis of rickettsia DNA samples using Sanger sequencing are presented in </w:t>
      </w:r>
      <w:r w:rsidR="003551A7">
        <w:rPr>
          <w:color w:val="auto"/>
          <w:sz w:val="24"/>
          <w:szCs w:val="24"/>
          <w:lang w:val="en-US"/>
        </w:rPr>
        <w:t>F</w:t>
      </w:r>
      <w:r w:rsidRPr="007F0AAC">
        <w:rPr>
          <w:color w:val="auto"/>
          <w:sz w:val="24"/>
          <w:szCs w:val="24"/>
          <w:lang w:val="en-US"/>
        </w:rPr>
        <w:t xml:space="preserve">igures 5 and 6. Characteristics of ticks from which rickettsia were isolated are presented in </w:t>
      </w:r>
      <w:r w:rsidR="003551A7">
        <w:rPr>
          <w:color w:val="auto"/>
          <w:sz w:val="24"/>
          <w:szCs w:val="24"/>
          <w:lang w:val="en-US"/>
        </w:rPr>
        <w:t>T</w:t>
      </w:r>
      <w:r w:rsidRPr="007F0AAC">
        <w:rPr>
          <w:color w:val="auto"/>
          <w:sz w:val="24"/>
          <w:szCs w:val="24"/>
          <w:lang w:val="en-US"/>
        </w:rPr>
        <w:t>able 6. All ticks were collected from bitten people in the Almaty region in 2018.</w:t>
      </w:r>
    </w:p>
    <w:p w:rsidR="00AB7838" w:rsidRPr="007F0AAC" w:rsidRDefault="00911303" w:rsidP="00C166F2">
      <w:pPr>
        <w:spacing w:line="360" w:lineRule="auto"/>
        <w:jc w:val="center"/>
        <w:textAlignment w:val="center"/>
        <w:rPr>
          <w:sz w:val="24"/>
          <w:szCs w:val="24"/>
        </w:rPr>
      </w:pPr>
      <w:r w:rsidRPr="007F0AAC">
        <w:rPr>
          <w:noProof/>
          <w:sz w:val="24"/>
          <w:szCs w:val="24"/>
        </w:rPr>
        <w:lastRenderedPageBreak/>
        <w:drawing>
          <wp:inline distT="0" distB="0" distL="0" distR="0">
            <wp:extent cx="5978106" cy="7326874"/>
            <wp:effectExtent l="0" t="0" r="3810" b="7620"/>
            <wp:docPr id="47" name="Рисунок 7" descr="F:\My Диск\Rickettsia 2020\Cеквен\ompA\OmpA 190\Tr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My Диск\Rickettsia 2020\Cеквен\ompA\OmpA 190\Tree.png"/>
                    <pic:cNvPicPr>
                      <a:picLocks noChangeAspect="1" noChangeArrowheads="1"/>
                    </pic:cNvPicPr>
                  </pic:nvPicPr>
                  <pic:blipFill rotWithShape="1">
                    <a:blip r:embed="rId17"/>
                    <a:srcRect t="1479" b="3330"/>
                    <a:stretch/>
                  </pic:blipFill>
                  <pic:spPr bwMode="auto">
                    <a:xfrm>
                      <a:off x="0" y="0"/>
                      <a:ext cx="5978106" cy="7326874"/>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068D0" w:rsidRPr="007F0AAC" w:rsidRDefault="001068D0" w:rsidP="001068D0">
      <w:pPr>
        <w:ind w:firstLine="567"/>
        <w:jc w:val="center"/>
        <w:rPr>
          <w:sz w:val="24"/>
          <w:szCs w:val="24"/>
          <w:lang w:val="en-US"/>
        </w:rPr>
      </w:pPr>
    </w:p>
    <w:p w:rsidR="00C166F2" w:rsidRPr="007F0AAC" w:rsidRDefault="00A72E5B" w:rsidP="00C166F2">
      <w:pPr>
        <w:ind w:firstLine="709"/>
        <w:jc w:val="both"/>
        <w:rPr>
          <w:sz w:val="24"/>
          <w:szCs w:val="24"/>
          <w:lang w:val="en-US"/>
        </w:rPr>
      </w:pPr>
      <w:r w:rsidRPr="007F0AAC">
        <w:rPr>
          <w:sz w:val="24"/>
          <w:szCs w:val="24"/>
          <w:lang w:val="en-US"/>
        </w:rPr>
        <w:t>Samples numbered A005-A265, marked with a geometric figure, are samples from this study. The scale unit corresponds to 0.020 nucleotide substitution per one nucleotide position</w:t>
      </w:r>
      <w:r w:rsidR="00C166F2" w:rsidRPr="007F0AAC">
        <w:rPr>
          <w:sz w:val="24"/>
          <w:szCs w:val="24"/>
          <w:lang w:val="en-US"/>
        </w:rPr>
        <w:t>.</w:t>
      </w:r>
    </w:p>
    <w:p w:rsidR="00C166F2" w:rsidRPr="007F0AAC" w:rsidRDefault="00C166F2" w:rsidP="00C166F2">
      <w:pPr>
        <w:ind w:firstLine="567"/>
        <w:jc w:val="center"/>
        <w:rPr>
          <w:sz w:val="24"/>
          <w:szCs w:val="24"/>
          <w:lang w:val="en-US"/>
        </w:rPr>
      </w:pPr>
    </w:p>
    <w:p w:rsidR="006F232D" w:rsidRDefault="006F232D" w:rsidP="006F232D">
      <w:pPr>
        <w:jc w:val="center"/>
        <w:rPr>
          <w:sz w:val="24"/>
          <w:szCs w:val="24"/>
          <w:lang w:val="en-US"/>
        </w:rPr>
      </w:pPr>
      <w:r w:rsidRPr="007F0AAC">
        <w:rPr>
          <w:sz w:val="24"/>
          <w:szCs w:val="24"/>
          <w:lang w:val="en-US"/>
        </w:rPr>
        <w:t xml:space="preserve">Figure 5 - Phylogenetic tree of </w:t>
      </w:r>
      <w:r w:rsidRPr="007F0AAC">
        <w:rPr>
          <w:i/>
          <w:iCs/>
          <w:sz w:val="24"/>
          <w:szCs w:val="24"/>
          <w:lang w:val="en-US"/>
        </w:rPr>
        <w:t>Rickettsia spp</w:t>
      </w:r>
      <w:r w:rsidRPr="007F0AAC">
        <w:rPr>
          <w:sz w:val="24"/>
          <w:szCs w:val="24"/>
          <w:lang w:val="en-US"/>
        </w:rPr>
        <w:t xml:space="preserve">. detected in ticks, constructed on the basis of the locus 190-70 and 190-602 of the </w:t>
      </w:r>
      <w:r w:rsidRPr="007F0AAC">
        <w:rPr>
          <w:i/>
          <w:iCs/>
          <w:sz w:val="24"/>
          <w:szCs w:val="24"/>
          <w:lang w:val="en-US"/>
        </w:rPr>
        <w:t>OmpA</w:t>
      </w:r>
      <w:r w:rsidRPr="007F0AAC">
        <w:rPr>
          <w:sz w:val="24"/>
          <w:szCs w:val="24"/>
          <w:lang w:val="en-US"/>
        </w:rPr>
        <w:t xml:space="preserve"> gene, using the MEGA-X software</w:t>
      </w:r>
    </w:p>
    <w:p w:rsidR="00C166F2" w:rsidRPr="007F0AAC" w:rsidRDefault="00C166F2" w:rsidP="00C166F2">
      <w:pPr>
        <w:ind w:firstLine="567"/>
        <w:jc w:val="center"/>
        <w:rPr>
          <w:sz w:val="24"/>
          <w:szCs w:val="24"/>
          <w:lang w:val="en-US"/>
        </w:rPr>
      </w:pPr>
    </w:p>
    <w:p w:rsidR="00744265" w:rsidRPr="007F0AAC" w:rsidRDefault="00744265" w:rsidP="00C166F2">
      <w:pPr>
        <w:ind w:firstLine="567"/>
        <w:jc w:val="center"/>
        <w:rPr>
          <w:sz w:val="24"/>
          <w:szCs w:val="24"/>
          <w:lang w:val="en-US"/>
        </w:rPr>
      </w:pPr>
    </w:p>
    <w:p w:rsidR="00744265" w:rsidRPr="007F0AAC" w:rsidRDefault="00744265" w:rsidP="00C166F2">
      <w:pPr>
        <w:ind w:firstLine="567"/>
        <w:jc w:val="center"/>
        <w:rPr>
          <w:sz w:val="24"/>
          <w:szCs w:val="24"/>
          <w:lang w:val="en-US"/>
        </w:rPr>
      </w:pPr>
    </w:p>
    <w:p w:rsidR="00C166F2" w:rsidRPr="007F0AAC" w:rsidRDefault="00A72E5B" w:rsidP="00C166F2">
      <w:pPr>
        <w:spacing w:line="360" w:lineRule="auto"/>
        <w:ind w:firstLine="720"/>
        <w:jc w:val="both"/>
        <w:textAlignment w:val="center"/>
        <w:rPr>
          <w:sz w:val="24"/>
          <w:szCs w:val="24"/>
          <w:lang w:val="en-US"/>
        </w:rPr>
      </w:pPr>
      <w:r w:rsidRPr="007F0AAC">
        <w:rPr>
          <w:sz w:val="24"/>
          <w:szCs w:val="24"/>
          <w:lang w:val="en-US"/>
        </w:rPr>
        <w:lastRenderedPageBreak/>
        <w:t xml:space="preserve">Phylogenetic analysis of the nucleotide sequences of the locus 190-70 and 190-602 of the </w:t>
      </w:r>
      <w:r w:rsidRPr="007F0AAC">
        <w:rPr>
          <w:i/>
          <w:iCs/>
          <w:sz w:val="24"/>
          <w:szCs w:val="24"/>
          <w:lang w:val="en-US"/>
        </w:rPr>
        <w:t>OmpA</w:t>
      </w:r>
      <w:r w:rsidRPr="007F0AAC">
        <w:rPr>
          <w:sz w:val="24"/>
          <w:szCs w:val="24"/>
          <w:lang w:val="en-US"/>
        </w:rPr>
        <w:t xml:space="preserve"> gene showed that most of the analyzed sequences could be grouped into four clades</w:t>
      </w:r>
      <w:r w:rsidR="00C166F2" w:rsidRPr="007F0AAC">
        <w:rPr>
          <w:sz w:val="24"/>
          <w:szCs w:val="24"/>
          <w:lang w:val="en-US"/>
        </w:rPr>
        <w:t xml:space="preserve"> (</w:t>
      </w:r>
      <w:r w:rsidRPr="007F0AAC">
        <w:rPr>
          <w:sz w:val="24"/>
          <w:szCs w:val="24"/>
          <w:lang w:val="en-US"/>
        </w:rPr>
        <w:t>see</w:t>
      </w:r>
      <w:r w:rsidR="00C166F2" w:rsidRPr="007F0AAC">
        <w:rPr>
          <w:sz w:val="24"/>
          <w:szCs w:val="24"/>
          <w:lang w:val="en-US"/>
        </w:rPr>
        <w:t xml:space="preserve"> </w:t>
      </w:r>
      <w:r w:rsidRPr="007F0AAC">
        <w:rPr>
          <w:sz w:val="24"/>
          <w:szCs w:val="24"/>
          <w:lang w:val="en-US"/>
        </w:rPr>
        <w:t>Fig</w:t>
      </w:r>
      <w:r w:rsidR="00C166F2" w:rsidRPr="007F0AAC">
        <w:rPr>
          <w:sz w:val="24"/>
          <w:szCs w:val="24"/>
          <w:lang w:val="en-US"/>
        </w:rPr>
        <w:t xml:space="preserve">. 5). </w:t>
      </w:r>
      <w:r w:rsidRPr="007F0AAC">
        <w:rPr>
          <w:sz w:val="24"/>
          <w:szCs w:val="24"/>
          <w:lang w:val="en-US"/>
        </w:rPr>
        <w:t xml:space="preserve">Comparison with the known sequences from GenBank showed that clade 1 (n = 7) was homologous (98-100%) to the corresponding sequences of </w:t>
      </w:r>
      <w:r w:rsidRPr="007F0AAC">
        <w:rPr>
          <w:i/>
          <w:iCs/>
          <w:sz w:val="24"/>
          <w:szCs w:val="24"/>
          <w:lang w:val="en-US"/>
        </w:rPr>
        <w:t>R. raoultii</w:t>
      </w:r>
      <w:r w:rsidRPr="007F0AAC">
        <w:rPr>
          <w:sz w:val="24"/>
          <w:szCs w:val="24"/>
          <w:lang w:val="en-US"/>
        </w:rPr>
        <w:t xml:space="preserve"> and </w:t>
      </w:r>
      <w:r w:rsidRPr="007F0AAC">
        <w:rPr>
          <w:i/>
          <w:iCs/>
          <w:sz w:val="24"/>
          <w:szCs w:val="24"/>
          <w:lang w:val="en-US"/>
        </w:rPr>
        <w:t xml:space="preserve">R. endosymbiont </w:t>
      </w:r>
      <w:r w:rsidRPr="0077582E">
        <w:rPr>
          <w:sz w:val="24"/>
          <w:szCs w:val="24"/>
          <w:lang w:val="en-US"/>
        </w:rPr>
        <w:t xml:space="preserve">of </w:t>
      </w:r>
      <w:r w:rsidRPr="007F0AAC">
        <w:rPr>
          <w:i/>
          <w:iCs/>
          <w:sz w:val="24"/>
          <w:szCs w:val="24"/>
          <w:lang w:val="en-US"/>
        </w:rPr>
        <w:t>D.</w:t>
      </w:r>
      <w:r w:rsidR="008201CF">
        <w:rPr>
          <w:i/>
          <w:iCs/>
          <w:sz w:val="24"/>
          <w:szCs w:val="24"/>
          <w:lang w:val="en-US"/>
        </w:rPr>
        <w:t> </w:t>
      </w:r>
      <w:r w:rsidRPr="007F0AAC">
        <w:rPr>
          <w:i/>
          <w:iCs/>
          <w:sz w:val="24"/>
          <w:szCs w:val="24"/>
          <w:lang w:val="en-US"/>
        </w:rPr>
        <w:t>marginatus</w:t>
      </w:r>
      <w:r w:rsidR="00C166F2" w:rsidRPr="007F0AAC">
        <w:rPr>
          <w:sz w:val="24"/>
          <w:szCs w:val="24"/>
          <w:lang w:val="en-US"/>
        </w:rPr>
        <w:t xml:space="preserve">. </w:t>
      </w:r>
      <w:r w:rsidRPr="007F0AAC">
        <w:rPr>
          <w:sz w:val="24"/>
          <w:szCs w:val="24"/>
          <w:lang w:val="en-US"/>
        </w:rPr>
        <w:t xml:space="preserve">Clade 2 (n = 5) was homologous (98.3-98.9%) to the nucleotide sequences of </w:t>
      </w:r>
      <w:r w:rsidRPr="007F0AAC">
        <w:rPr>
          <w:i/>
          <w:iCs/>
          <w:sz w:val="24"/>
          <w:szCs w:val="24"/>
          <w:lang w:val="en-US"/>
        </w:rPr>
        <w:t>R.</w:t>
      </w:r>
      <w:r w:rsidR="0077582E" w:rsidRPr="0077582E">
        <w:rPr>
          <w:i/>
          <w:iCs/>
          <w:sz w:val="24"/>
          <w:szCs w:val="24"/>
          <w:lang w:val="en-US"/>
        </w:rPr>
        <w:t> </w:t>
      </w:r>
      <w:r w:rsidRPr="007F0AAC">
        <w:rPr>
          <w:i/>
          <w:iCs/>
          <w:sz w:val="24"/>
          <w:szCs w:val="24"/>
          <w:lang w:val="en-US"/>
        </w:rPr>
        <w:t xml:space="preserve">aeschlimannii </w:t>
      </w:r>
      <w:r w:rsidRPr="007F0AAC">
        <w:rPr>
          <w:sz w:val="24"/>
          <w:szCs w:val="24"/>
          <w:lang w:val="en-US"/>
        </w:rPr>
        <w:t xml:space="preserve">and </w:t>
      </w:r>
      <w:r w:rsidRPr="007F0AAC">
        <w:rPr>
          <w:i/>
          <w:iCs/>
          <w:sz w:val="24"/>
          <w:szCs w:val="24"/>
          <w:lang w:val="en-US"/>
        </w:rPr>
        <w:t xml:space="preserve">R. endosymbiont </w:t>
      </w:r>
      <w:r w:rsidRPr="0077582E">
        <w:rPr>
          <w:sz w:val="24"/>
          <w:szCs w:val="24"/>
          <w:lang w:val="en-US"/>
        </w:rPr>
        <w:t>of</w:t>
      </w:r>
      <w:r w:rsidRPr="007F0AAC">
        <w:rPr>
          <w:i/>
          <w:iCs/>
          <w:sz w:val="24"/>
          <w:szCs w:val="24"/>
          <w:lang w:val="en-US"/>
        </w:rPr>
        <w:t xml:space="preserve"> H. marginatum</w:t>
      </w:r>
      <w:r w:rsidR="00C166F2" w:rsidRPr="007F0AAC">
        <w:rPr>
          <w:sz w:val="24"/>
          <w:szCs w:val="24"/>
          <w:lang w:val="en-US"/>
        </w:rPr>
        <w:t xml:space="preserve">. </w:t>
      </w:r>
      <w:r w:rsidRPr="007F0AAC">
        <w:rPr>
          <w:sz w:val="24"/>
          <w:szCs w:val="24"/>
          <w:lang w:val="en-US"/>
        </w:rPr>
        <w:t xml:space="preserve">The closest </w:t>
      </w:r>
      <w:r w:rsidRPr="007F0AAC">
        <w:rPr>
          <w:i/>
          <w:iCs/>
          <w:sz w:val="24"/>
          <w:szCs w:val="24"/>
          <w:lang w:val="en-US"/>
        </w:rPr>
        <w:t>Rickettsia</w:t>
      </w:r>
      <w:r w:rsidRPr="007F0AAC">
        <w:rPr>
          <w:sz w:val="24"/>
          <w:szCs w:val="24"/>
          <w:lang w:val="en-US"/>
        </w:rPr>
        <w:t xml:space="preserve"> species to clade 3 (n = 6) were </w:t>
      </w:r>
      <w:r w:rsidRPr="007F0AAC">
        <w:rPr>
          <w:i/>
          <w:iCs/>
          <w:sz w:val="24"/>
          <w:szCs w:val="24"/>
          <w:lang w:val="en-US"/>
        </w:rPr>
        <w:t>Candidatus R. barbariae, R. massiliae</w:t>
      </w:r>
      <w:r w:rsidRPr="007F0AAC">
        <w:rPr>
          <w:sz w:val="24"/>
          <w:szCs w:val="24"/>
          <w:lang w:val="en-US"/>
        </w:rPr>
        <w:t xml:space="preserve">, and </w:t>
      </w:r>
      <w:r w:rsidRPr="007F0AAC">
        <w:rPr>
          <w:i/>
          <w:iCs/>
          <w:sz w:val="24"/>
          <w:szCs w:val="24"/>
          <w:lang w:val="en-US"/>
        </w:rPr>
        <w:t xml:space="preserve">R. endosymbiont </w:t>
      </w:r>
      <w:r w:rsidRPr="0077582E">
        <w:rPr>
          <w:sz w:val="24"/>
          <w:szCs w:val="24"/>
          <w:lang w:val="en-US"/>
        </w:rPr>
        <w:t>of</w:t>
      </w:r>
      <w:r w:rsidRPr="007F0AAC">
        <w:rPr>
          <w:i/>
          <w:iCs/>
          <w:sz w:val="24"/>
          <w:szCs w:val="24"/>
          <w:lang w:val="en-US"/>
        </w:rPr>
        <w:t xml:space="preserve"> Rh. turanicus</w:t>
      </w:r>
      <w:r w:rsidRPr="007F0AAC">
        <w:rPr>
          <w:sz w:val="24"/>
          <w:szCs w:val="24"/>
          <w:lang w:val="en-US"/>
        </w:rPr>
        <w:t xml:space="preserve">, which had 100% nucleotide sequence similarity. Clade 4 (n = 5) was identical (100%) to </w:t>
      </w:r>
      <w:r w:rsidRPr="007F0AAC">
        <w:rPr>
          <w:i/>
          <w:iCs/>
          <w:sz w:val="24"/>
          <w:szCs w:val="24"/>
          <w:lang w:val="en-US"/>
        </w:rPr>
        <w:t>Candidatus R. tarasevichiae</w:t>
      </w:r>
      <w:r w:rsidR="00C166F2" w:rsidRPr="007F0AAC">
        <w:rPr>
          <w:sz w:val="24"/>
          <w:szCs w:val="24"/>
          <w:lang w:val="en-US"/>
        </w:rPr>
        <w:t xml:space="preserve">. </w:t>
      </w:r>
    </w:p>
    <w:p w:rsidR="00C166F2" w:rsidRPr="007F0AAC" w:rsidRDefault="00C166F2" w:rsidP="009F561A">
      <w:pPr>
        <w:spacing w:line="360" w:lineRule="auto"/>
        <w:ind w:firstLine="720"/>
        <w:jc w:val="both"/>
        <w:textAlignment w:val="center"/>
        <w:rPr>
          <w:sz w:val="24"/>
          <w:szCs w:val="24"/>
          <w:lang w:val="en-US"/>
        </w:rPr>
      </w:pPr>
    </w:p>
    <w:p w:rsidR="000D4ECC" w:rsidRPr="007F0AAC" w:rsidRDefault="00A72E5B" w:rsidP="00953EE1">
      <w:pPr>
        <w:jc w:val="both"/>
        <w:textAlignment w:val="center"/>
        <w:rPr>
          <w:sz w:val="24"/>
          <w:szCs w:val="24"/>
          <w:lang w:val="en-US"/>
        </w:rPr>
      </w:pPr>
      <w:r w:rsidRPr="007F0AAC">
        <w:rPr>
          <w:sz w:val="24"/>
          <w:szCs w:val="24"/>
          <w:lang w:val="en-US"/>
        </w:rPr>
        <w:t>Table</w:t>
      </w:r>
      <w:r w:rsidR="000D4ECC" w:rsidRPr="007F0AAC">
        <w:rPr>
          <w:sz w:val="24"/>
          <w:szCs w:val="24"/>
          <w:lang w:val="en-US"/>
        </w:rPr>
        <w:t xml:space="preserve"> 6 - </w:t>
      </w:r>
      <w:r w:rsidRPr="007F0AAC">
        <w:rPr>
          <w:sz w:val="24"/>
          <w:szCs w:val="24"/>
          <w:lang w:val="en-US"/>
        </w:rPr>
        <w:t>Data on the species and sex of the ticks from which the rickettsial isolates were obtained and sequenced</w:t>
      </w:r>
    </w:p>
    <w:p w:rsidR="000D4ECC" w:rsidRPr="007F0AAC" w:rsidRDefault="000D4ECC" w:rsidP="00953EE1">
      <w:pPr>
        <w:ind w:firstLine="720"/>
        <w:jc w:val="both"/>
        <w:textAlignment w:val="center"/>
        <w:rPr>
          <w:i/>
          <w:sz w:val="24"/>
          <w:szCs w:val="24"/>
          <w:lang w:val="en-US"/>
        </w:rPr>
      </w:pPr>
    </w:p>
    <w:tbl>
      <w:tblPr>
        <w:tblpPr w:leftFromText="180" w:rightFromText="180" w:vertAnchor="text" w:horzAnchor="page" w:tblpX="1810" w:tblpY="-70"/>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4"/>
        <w:gridCol w:w="2835"/>
        <w:gridCol w:w="2268"/>
        <w:gridCol w:w="3685"/>
      </w:tblGrid>
      <w:tr w:rsidR="006F232D" w:rsidRPr="000D2F97" w:rsidTr="006F232D">
        <w:trPr>
          <w:trHeight w:val="300"/>
        </w:trPr>
        <w:tc>
          <w:tcPr>
            <w:tcW w:w="534" w:type="dxa"/>
            <w:shd w:val="clear" w:color="auto" w:fill="auto"/>
            <w:noWrap/>
            <w:vAlign w:val="center"/>
            <w:hideMark/>
          </w:tcPr>
          <w:p w:rsidR="006F232D" w:rsidRPr="006F232D" w:rsidRDefault="006F232D" w:rsidP="00953EE1">
            <w:pPr>
              <w:jc w:val="center"/>
              <w:rPr>
                <w:sz w:val="22"/>
                <w:szCs w:val="22"/>
                <w:lang w:val="en-US"/>
              </w:rPr>
            </w:pPr>
            <w:r>
              <w:rPr>
                <w:sz w:val="22"/>
                <w:szCs w:val="22"/>
                <w:lang w:val="en-US"/>
              </w:rPr>
              <w:t>#</w:t>
            </w:r>
          </w:p>
        </w:tc>
        <w:tc>
          <w:tcPr>
            <w:tcW w:w="2835" w:type="dxa"/>
            <w:shd w:val="clear" w:color="auto" w:fill="auto"/>
            <w:noWrap/>
            <w:vAlign w:val="center"/>
            <w:hideMark/>
          </w:tcPr>
          <w:p w:rsidR="006F232D" w:rsidRPr="007F0AAC" w:rsidRDefault="006F232D" w:rsidP="00953EE1">
            <w:pPr>
              <w:jc w:val="center"/>
              <w:rPr>
                <w:sz w:val="22"/>
                <w:szCs w:val="22"/>
                <w:lang w:val="en-US"/>
              </w:rPr>
            </w:pPr>
            <w:r w:rsidRPr="007F0AAC">
              <w:rPr>
                <w:sz w:val="22"/>
                <w:szCs w:val="22"/>
                <w:lang w:val="en-US"/>
              </w:rPr>
              <w:t>Sample number in the AB NCB database</w:t>
            </w:r>
          </w:p>
        </w:tc>
        <w:tc>
          <w:tcPr>
            <w:tcW w:w="2268" w:type="dxa"/>
            <w:shd w:val="clear" w:color="auto" w:fill="auto"/>
            <w:noWrap/>
            <w:vAlign w:val="center"/>
            <w:hideMark/>
          </w:tcPr>
          <w:p w:rsidR="006F232D" w:rsidRPr="007F0AAC" w:rsidRDefault="006F232D" w:rsidP="00953EE1">
            <w:pPr>
              <w:jc w:val="center"/>
              <w:rPr>
                <w:sz w:val="22"/>
                <w:szCs w:val="22"/>
                <w:lang w:val="en-US"/>
              </w:rPr>
            </w:pPr>
            <w:r w:rsidRPr="007F0AAC">
              <w:rPr>
                <w:sz w:val="22"/>
                <w:szCs w:val="22"/>
                <w:lang w:val="en-US"/>
              </w:rPr>
              <w:t>Sample number in the figure</w:t>
            </w:r>
          </w:p>
        </w:tc>
        <w:tc>
          <w:tcPr>
            <w:tcW w:w="3685" w:type="dxa"/>
            <w:vAlign w:val="center"/>
          </w:tcPr>
          <w:p w:rsidR="006F232D" w:rsidRPr="007F0AAC" w:rsidRDefault="006F232D" w:rsidP="00953EE1">
            <w:pPr>
              <w:jc w:val="center"/>
              <w:rPr>
                <w:sz w:val="22"/>
                <w:szCs w:val="22"/>
                <w:lang w:val="en-US"/>
              </w:rPr>
            </w:pPr>
            <w:r w:rsidRPr="007F0AAC">
              <w:rPr>
                <w:sz w:val="22"/>
                <w:szCs w:val="22"/>
                <w:lang w:val="en-US"/>
              </w:rPr>
              <w:t xml:space="preserve">Species and </w:t>
            </w:r>
            <w:r>
              <w:rPr>
                <w:sz w:val="22"/>
                <w:szCs w:val="22"/>
                <w:lang w:val="en-US"/>
              </w:rPr>
              <w:t>sex</w:t>
            </w:r>
            <w:r w:rsidRPr="007F0AAC">
              <w:rPr>
                <w:sz w:val="22"/>
                <w:szCs w:val="22"/>
                <w:lang w:val="en-US"/>
              </w:rPr>
              <w:t xml:space="preserve"> of the tick</w:t>
            </w:r>
          </w:p>
        </w:tc>
      </w:tr>
      <w:tr w:rsidR="006F232D" w:rsidRPr="007F0AAC" w:rsidTr="006F232D">
        <w:trPr>
          <w:trHeight w:val="300"/>
        </w:trPr>
        <w:tc>
          <w:tcPr>
            <w:tcW w:w="534" w:type="dxa"/>
            <w:shd w:val="clear" w:color="auto" w:fill="auto"/>
            <w:noWrap/>
            <w:vAlign w:val="center"/>
            <w:hideMark/>
          </w:tcPr>
          <w:p w:rsidR="006F232D" w:rsidRPr="007F0AAC" w:rsidRDefault="006F232D" w:rsidP="000D4ECC">
            <w:pPr>
              <w:jc w:val="center"/>
              <w:rPr>
                <w:sz w:val="22"/>
                <w:szCs w:val="22"/>
              </w:rPr>
            </w:pPr>
            <w:r w:rsidRPr="007F0AAC">
              <w:rPr>
                <w:sz w:val="22"/>
                <w:szCs w:val="22"/>
              </w:rPr>
              <w:t>1</w:t>
            </w:r>
          </w:p>
        </w:tc>
        <w:tc>
          <w:tcPr>
            <w:tcW w:w="2835" w:type="dxa"/>
            <w:shd w:val="clear" w:color="auto" w:fill="auto"/>
            <w:noWrap/>
            <w:vAlign w:val="center"/>
            <w:hideMark/>
          </w:tcPr>
          <w:p w:rsidR="006F232D" w:rsidRPr="007F0AAC" w:rsidRDefault="006F232D" w:rsidP="000D4ECC">
            <w:pPr>
              <w:jc w:val="center"/>
              <w:rPr>
                <w:sz w:val="22"/>
                <w:szCs w:val="22"/>
              </w:rPr>
            </w:pPr>
            <w:r w:rsidRPr="007F0AAC">
              <w:rPr>
                <w:sz w:val="22"/>
                <w:szCs w:val="22"/>
              </w:rPr>
              <w:t>KZ01-05052019-A005A1</w:t>
            </w:r>
          </w:p>
        </w:tc>
        <w:tc>
          <w:tcPr>
            <w:tcW w:w="2268" w:type="dxa"/>
            <w:shd w:val="clear" w:color="auto" w:fill="auto"/>
            <w:noWrap/>
            <w:vAlign w:val="center"/>
            <w:hideMark/>
          </w:tcPr>
          <w:p w:rsidR="006F232D" w:rsidRPr="007F0AAC" w:rsidRDefault="006F232D" w:rsidP="000D4ECC">
            <w:pPr>
              <w:jc w:val="center"/>
              <w:rPr>
                <w:color w:val="auto"/>
                <w:sz w:val="22"/>
                <w:szCs w:val="22"/>
              </w:rPr>
            </w:pPr>
            <w:r w:rsidRPr="007F0AAC">
              <w:rPr>
                <w:color w:val="auto"/>
                <w:sz w:val="22"/>
                <w:szCs w:val="22"/>
              </w:rPr>
              <w:t>А005</w:t>
            </w:r>
          </w:p>
        </w:tc>
        <w:tc>
          <w:tcPr>
            <w:tcW w:w="3685" w:type="dxa"/>
            <w:vAlign w:val="center"/>
          </w:tcPr>
          <w:p w:rsidR="006F232D" w:rsidRPr="007F0AAC" w:rsidRDefault="006F232D" w:rsidP="000D4ECC">
            <w:pPr>
              <w:jc w:val="center"/>
              <w:rPr>
                <w:i/>
                <w:iCs/>
                <w:color w:val="auto"/>
                <w:sz w:val="22"/>
                <w:szCs w:val="22"/>
                <w:lang w:val="en-US"/>
              </w:rPr>
            </w:pPr>
            <w:r w:rsidRPr="007F0AAC">
              <w:rPr>
                <w:i/>
                <w:iCs/>
                <w:color w:val="auto"/>
                <w:sz w:val="22"/>
                <w:szCs w:val="22"/>
              </w:rPr>
              <w:t xml:space="preserve">D.marginatus, </w:t>
            </w:r>
            <w:r w:rsidRPr="007F0AAC">
              <w:rPr>
                <w:color w:val="auto"/>
                <w:sz w:val="22"/>
                <w:szCs w:val="22"/>
                <w:lang w:val="en-US"/>
              </w:rPr>
              <w:t>female</w:t>
            </w:r>
          </w:p>
        </w:tc>
      </w:tr>
      <w:tr w:rsidR="006F232D" w:rsidRPr="007F0AAC" w:rsidTr="006F232D">
        <w:trPr>
          <w:trHeight w:val="300"/>
        </w:trPr>
        <w:tc>
          <w:tcPr>
            <w:tcW w:w="534" w:type="dxa"/>
            <w:shd w:val="clear" w:color="auto" w:fill="auto"/>
            <w:noWrap/>
            <w:vAlign w:val="center"/>
            <w:hideMark/>
          </w:tcPr>
          <w:p w:rsidR="006F232D" w:rsidRPr="007F0AAC" w:rsidRDefault="006F232D" w:rsidP="000D4ECC">
            <w:pPr>
              <w:jc w:val="center"/>
              <w:rPr>
                <w:sz w:val="22"/>
                <w:szCs w:val="22"/>
              </w:rPr>
            </w:pPr>
            <w:r w:rsidRPr="007F0AAC">
              <w:rPr>
                <w:sz w:val="22"/>
                <w:szCs w:val="22"/>
              </w:rPr>
              <w:t>2</w:t>
            </w:r>
          </w:p>
        </w:tc>
        <w:tc>
          <w:tcPr>
            <w:tcW w:w="2835" w:type="dxa"/>
            <w:shd w:val="clear" w:color="auto" w:fill="auto"/>
            <w:noWrap/>
            <w:vAlign w:val="center"/>
            <w:hideMark/>
          </w:tcPr>
          <w:p w:rsidR="006F232D" w:rsidRPr="007F0AAC" w:rsidRDefault="006F232D" w:rsidP="000D4ECC">
            <w:pPr>
              <w:jc w:val="center"/>
              <w:rPr>
                <w:sz w:val="22"/>
                <w:szCs w:val="22"/>
              </w:rPr>
            </w:pPr>
            <w:r w:rsidRPr="007F0AAC">
              <w:rPr>
                <w:sz w:val="22"/>
                <w:szCs w:val="22"/>
              </w:rPr>
              <w:t>KZ01-05052019-A007A1</w:t>
            </w:r>
          </w:p>
        </w:tc>
        <w:tc>
          <w:tcPr>
            <w:tcW w:w="2268" w:type="dxa"/>
            <w:shd w:val="clear" w:color="auto" w:fill="auto"/>
            <w:noWrap/>
            <w:vAlign w:val="center"/>
            <w:hideMark/>
          </w:tcPr>
          <w:p w:rsidR="006F232D" w:rsidRPr="007F0AAC" w:rsidRDefault="006F232D" w:rsidP="000D4ECC">
            <w:pPr>
              <w:jc w:val="center"/>
              <w:rPr>
                <w:color w:val="auto"/>
                <w:sz w:val="22"/>
                <w:szCs w:val="22"/>
              </w:rPr>
            </w:pPr>
            <w:r w:rsidRPr="007F0AAC">
              <w:rPr>
                <w:color w:val="auto"/>
                <w:sz w:val="22"/>
                <w:szCs w:val="22"/>
              </w:rPr>
              <w:t>А007</w:t>
            </w:r>
          </w:p>
        </w:tc>
        <w:tc>
          <w:tcPr>
            <w:tcW w:w="3685" w:type="dxa"/>
            <w:vAlign w:val="center"/>
          </w:tcPr>
          <w:p w:rsidR="006F232D" w:rsidRPr="007F0AAC" w:rsidRDefault="006F232D" w:rsidP="000D4ECC">
            <w:pPr>
              <w:jc w:val="center"/>
              <w:rPr>
                <w:i/>
                <w:iCs/>
                <w:color w:val="auto"/>
                <w:sz w:val="22"/>
                <w:szCs w:val="22"/>
              </w:rPr>
            </w:pPr>
            <w:r w:rsidRPr="007F0AAC">
              <w:rPr>
                <w:i/>
                <w:iCs/>
                <w:color w:val="auto"/>
                <w:sz w:val="22"/>
                <w:szCs w:val="22"/>
              </w:rPr>
              <w:t xml:space="preserve">I.persulcatus, </w:t>
            </w:r>
            <w:r w:rsidRPr="007F0AAC">
              <w:rPr>
                <w:color w:val="auto"/>
                <w:sz w:val="22"/>
                <w:szCs w:val="22"/>
                <w:lang w:val="en-US"/>
              </w:rPr>
              <w:t>female</w:t>
            </w:r>
          </w:p>
        </w:tc>
      </w:tr>
      <w:tr w:rsidR="006F232D" w:rsidRPr="007F0AAC" w:rsidTr="006F232D">
        <w:trPr>
          <w:trHeight w:val="300"/>
        </w:trPr>
        <w:tc>
          <w:tcPr>
            <w:tcW w:w="534" w:type="dxa"/>
            <w:shd w:val="clear" w:color="auto" w:fill="auto"/>
            <w:noWrap/>
            <w:vAlign w:val="center"/>
            <w:hideMark/>
          </w:tcPr>
          <w:p w:rsidR="006F232D" w:rsidRPr="007F0AAC" w:rsidRDefault="006F232D" w:rsidP="000D4ECC">
            <w:pPr>
              <w:jc w:val="center"/>
              <w:rPr>
                <w:sz w:val="22"/>
                <w:szCs w:val="22"/>
              </w:rPr>
            </w:pPr>
            <w:r w:rsidRPr="007F0AAC">
              <w:rPr>
                <w:sz w:val="22"/>
                <w:szCs w:val="22"/>
              </w:rPr>
              <w:t>3</w:t>
            </w:r>
          </w:p>
        </w:tc>
        <w:tc>
          <w:tcPr>
            <w:tcW w:w="2835" w:type="dxa"/>
            <w:shd w:val="clear" w:color="auto" w:fill="auto"/>
            <w:noWrap/>
            <w:vAlign w:val="center"/>
            <w:hideMark/>
          </w:tcPr>
          <w:p w:rsidR="006F232D" w:rsidRPr="007F0AAC" w:rsidRDefault="006F232D" w:rsidP="000D4ECC">
            <w:pPr>
              <w:jc w:val="center"/>
              <w:rPr>
                <w:sz w:val="22"/>
                <w:szCs w:val="22"/>
              </w:rPr>
            </w:pPr>
            <w:r w:rsidRPr="007F0AAC">
              <w:rPr>
                <w:sz w:val="22"/>
                <w:szCs w:val="22"/>
              </w:rPr>
              <w:t>KZ01-05052019-A012A1</w:t>
            </w:r>
          </w:p>
        </w:tc>
        <w:tc>
          <w:tcPr>
            <w:tcW w:w="2268" w:type="dxa"/>
            <w:shd w:val="clear" w:color="auto" w:fill="auto"/>
            <w:noWrap/>
            <w:vAlign w:val="center"/>
            <w:hideMark/>
          </w:tcPr>
          <w:p w:rsidR="006F232D" w:rsidRPr="007F0AAC" w:rsidRDefault="006F232D" w:rsidP="000D4ECC">
            <w:pPr>
              <w:jc w:val="center"/>
              <w:rPr>
                <w:color w:val="auto"/>
                <w:sz w:val="22"/>
                <w:szCs w:val="22"/>
              </w:rPr>
            </w:pPr>
            <w:r w:rsidRPr="007F0AAC">
              <w:rPr>
                <w:color w:val="auto"/>
                <w:sz w:val="22"/>
                <w:szCs w:val="22"/>
              </w:rPr>
              <w:t>А012</w:t>
            </w:r>
          </w:p>
        </w:tc>
        <w:tc>
          <w:tcPr>
            <w:tcW w:w="3685" w:type="dxa"/>
            <w:vAlign w:val="center"/>
          </w:tcPr>
          <w:p w:rsidR="006F232D" w:rsidRPr="007F0AAC" w:rsidRDefault="006F232D" w:rsidP="000D4ECC">
            <w:pPr>
              <w:jc w:val="center"/>
              <w:rPr>
                <w:i/>
                <w:iCs/>
                <w:sz w:val="22"/>
                <w:szCs w:val="22"/>
              </w:rPr>
            </w:pPr>
            <w:r w:rsidRPr="007F0AAC">
              <w:rPr>
                <w:i/>
                <w:iCs/>
                <w:sz w:val="22"/>
                <w:szCs w:val="22"/>
              </w:rPr>
              <w:t>I. persulcatus,</w:t>
            </w:r>
            <w:r w:rsidRPr="007F0AAC">
              <w:rPr>
                <w:color w:val="auto"/>
                <w:sz w:val="22"/>
                <w:szCs w:val="22"/>
                <w:lang w:val="en-US"/>
              </w:rPr>
              <w:t xml:space="preserve"> female</w:t>
            </w:r>
          </w:p>
        </w:tc>
      </w:tr>
      <w:tr w:rsidR="006F232D" w:rsidRPr="007F0AAC" w:rsidTr="006F232D">
        <w:trPr>
          <w:trHeight w:val="300"/>
        </w:trPr>
        <w:tc>
          <w:tcPr>
            <w:tcW w:w="534" w:type="dxa"/>
            <w:shd w:val="clear" w:color="auto" w:fill="auto"/>
            <w:noWrap/>
            <w:vAlign w:val="center"/>
            <w:hideMark/>
          </w:tcPr>
          <w:p w:rsidR="006F232D" w:rsidRPr="007F0AAC" w:rsidRDefault="006F232D" w:rsidP="000D4ECC">
            <w:pPr>
              <w:jc w:val="center"/>
              <w:rPr>
                <w:sz w:val="22"/>
                <w:szCs w:val="22"/>
              </w:rPr>
            </w:pPr>
            <w:r w:rsidRPr="007F0AAC">
              <w:rPr>
                <w:sz w:val="22"/>
                <w:szCs w:val="22"/>
              </w:rPr>
              <w:t>4</w:t>
            </w:r>
          </w:p>
        </w:tc>
        <w:tc>
          <w:tcPr>
            <w:tcW w:w="2835" w:type="dxa"/>
            <w:shd w:val="clear" w:color="auto" w:fill="auto"/>
            <w:noWrap/>
            <w:vAlign w:val="center"/>
            <w:hideMark/>
          </w:tcPr>
          <w:p w:rsidR="006F232D" w:rsidRPr="007F0AAC" w:rsidRDefault="006F232D" w:rsidP="000D4ECC">
            <w:pPr>
              <w:jc w:val="center"/>
              <w:rPr>
                <w:sz w:val="22"/>
                <w:szCs w:val="22"/>
              </w:rPr>
            </w:pPr>
            <w:r w:rsidRPr="007F0AAC">
              <w:rPr>
                <w:sz w:val="22"/>
                <w:szCs w:val="22"/>
              </w:rPr>
              <w:t>KZ01-05052019-A021A1</w:t>
            </w:r>
          </w:p>
        </w:tc>
        <w:tc>
          <w:tcPr>
            <w:tcW w:w="2268" w:type="dxa"/>
            <w:shd w:val="clear" w:color="auto" w:fill="auto"/>
            <w:noWrap/>
            <w:vAlign w:val="center"/>
            <w:hideMark/>
          </w:tcPr>
          <w:p w:rsidR="006F232D" w:rsidRPr="007F0AAC" w:rsidRDefault="006F232D" w:rsidP="000D4ECC">
            <w:pPr>
              <w:jc w:val="center"/>
              <w:rPr>
                <w:color w:val="auto"/>
                <w:sz w:val="22"/>
                <w:szCs w:val="22"/>
              </w:rPr>
            </w:pPr>
            <w:r w:rsidRPr="007F0AAC">
              <w:rPr>
                <w:color w:val="auto"/>
                <w:sz w:val="22"/>
                <w:szCs w:val="22"/>
              </w:rPr>
              <w:t>А021</w:t>
            </w:r>
          </w:p>
        </w:tc>
        <w:tc>
          <w:tcPr>
            <w:tcW w:w="3685" w:type="dxa"/>
            <w:vAlign w:val="center"/>
          </w:tcPr>
          <w:p w:rsidR="006F232D" w:rsidRPr="007F0AAC" w:rsidRDefault="006F232D" w:rsidP="000D4ECC">
            <w:pPr>
              <w:jc w:val="center"/>
              <w:rPr>
                <w:i/>
                <w:iCs/>
                <w:color w:val="auto"/>
                <w:sz w:val="22"/>
                <w:szCs w:val="22"/>
              </w:rPr>
            </w:pPr>
            <w:r w:rsidRPr="007F0AAC">
              <w:rPr>
                <w:i/>
                <w:iCs/>
                <w:color w:val="auto"/>
                <w:sz w:val="22"/>
                <w:szCs w:val="22"/>
              </w:rPr>
              <w:t>D.marginatus,</w:t>
            </w:r>
            <w:r w:rsidRPr="007F0AAC">
              <w:rPr>
                <w:color w:val="auto"/>
                <w:sz w:val="22"/>
                <w:szCs w:val="22"/>
                <w:lang w:val="en-US"/>
              </w:rPr>
              <w:t xml:space="preserve"> female</w:t>
            </w:r>
          </w:p>
        </w:tc>
      </w:tr>
      <w:tr w:rsidR="006F232D" w:rsidRPr="007F0AAC" w:rsidTr="006F232D">
        <w:trPr>
          <w:trHeight w:val="332"/>
        </w:trPr>
        <w:tc>
          <w:tcPr>
            <w:tcW w:w="534" w:type="dxa"/>
            <w:shd w:val="clear" w:color="auto" w:fill="auto"/>
            <w:noWrap/>
            <w:vAlign w:val="center"/>
            <w:hideMark/>
          </w:tcPr>
          <w:p w:rsidR="006F232D" w:rsidRPr="007F0AAC" w:rsidRDefault="006F232D" w:rsidP="000D4ECC">
            <w:pPr>
              <w:jc w:val="center"/>
              <w:rPr>
                <w:sz w:val="22"/>
                <w:szCs w:val="22"/>
              </w:rPr>
            </w:pPr>
            <w:r w:rsidRPr="007F0AAC">
              <w:rPr>
                <w:sz w:val="22"/>
                <w:szCs w:val="22"/>
              </w:rPr>
              <w:t>5</w:t>
            </w:r>
          </w:p>
        </w:tc>
        <w:tc>
          <w:tcPr>
            <w:tcW w:w="2835" w:type="dxa"/>
            <w:shd w:val="clear" w:color="auto" w:fill="auto"/>
            <w:noWrap/>
            <w:vAlign w:val="center"/>
            <w:hideMark/>
          </w:tcPr>
          <w:p w:rsidR="006F232D" w:rsidRPr="007F0AAC" w:rsidRDefault="006F232D" w:rsidP="000D4ECC">
            <w:pPr>
              <w:jc w:val="center"/>
              <w:rPr>
                <w:sz w:val="22"/>
                <w:szCs w:val="22"/>
              </w:rPr>
            </w:pPr>
            <w:r w:rsidRPr="007F0AAC">
              <w:rPr>
                <w:sz w:val="22"/>
                <w:szCs w:val="22"/>
              </w:rPr>
              <w:t>KZ01-05052019-A047A1</w:t>
            </w:r>
          </w:p>
        </w:tc>
        <w:tc>
          <w:tcPr>
            <w:tcW w:w="2268" w:type="dxa"/>
            <w:shd w:val="clear" w:color="auto" w:fill="auto"/>
            <w:noWrap/>
            <w:vAlign w:val="center"/>
            <w:hideMark/>
          </w:tcPr>
          <w:p w:rsidR="006F232D" w:rsidRPr="007F0AAC" w:rsidRDefault="006F232D" w:rsidP="000D4ECC">
            <w:pPr>
              <w:jc w:val="center"/>
              <w:rPr>
                <w:color w:val="auto"/>
                <w:sz w:val="22"/>
                <w:szCs w:val="22"/>
              </w:rPr>
            </w:pPr>
            <w:r w:rsidRPr="007F0AAC">
              <w:rPr>
                <w:color w:val="auto"/>
                <w:sz w:val="22"/>
                <w:szCs w:val="22"/>
              </w:rPr>
              <w:t>А047</w:t>
            </w:r>
          </w:p>
        </w:tc>
        <w:tc>
          <w:tcPr>
            <w:tcW w:w="3685" w:type="dxa"/>
            <w:vAlign w:val="center"/>
          </w:tcPr>
          <w:p w:rsidR="006F232D" w:rsidRPr="007F0AAC" w:rsidRDefault="006F232D" w:rsidP="000D4ECC">
            <w:pPr>
              <w:jc w:val="center"/>
              <w:rPr>
                <w:i/>
                <w:iCs/>
                <w:color w:val="auto"/>
                <w:sz w:val="22"/>
                <w:szCs w:val="22"/>
              </w:rPr>
            </w:pPr>
            <w:r w:rsidRPr="007F0AAC">
              <w:rPr>
                <w:i/>
                <w:iCs/>
                <w:color w:val="auto"/>
                <w:sz w:val="22"/>
                <w:szCs w:val="22"/>
              </w:rPr>
              <w:t>D.marginatus,</w:t>
            </w:r>
            <w:r w:rsidRPr="007F0AAC">
              <w:rPr>
                <w:color w:val="auto"/>
                <w:sz w:val="22"/>
                <w:szCs w:val="22"/>
                <w:lang w:val="en-US"/>
              </w:rPr>
              <w:t xml:space="preserve"> female</w:t>
            </w:r>
          </w:p>
        </w:tc>
      </w:tr>
      <w:tr w:rsidR="006F232D" w:rsidRPr="007F0AAC" w:rsidTr="006F232D">
        <w:trPr>
          <w:trHeight w:val="300"/>
        </w:trPr>
        <w:tc>
          <w:tcPr>
            <w:tcW w:w="534" w:type="dxa"/>
            <w:shd w:val="clear" w:color="auto" w:fill="auto"/>
            <w:noWrap/>
            <w:vAlign w:val="center"/>
            <w:hideMark/>
          </w:tcPr>
          <w:p w:rsidR="006F232D" w:rsidRPr="007F0AAC" w:rsidRDefault="006F232D" w:rsidP="000D4ECC">
            <w:pPr>
              <w:jc w:val="center"/>
              <w:rPr>
                <w:sz w:val="22"/>
                <w:szCs w:val="22"/>
              </w:rPr>
            </w:pPr>
            <w:r w:rsidRPr="007F0AAC">
              <w:rPr>
                <w:sz w:val="22"/>
                <w:szCs w:val="22"/>
              </w:rPr>
              <w:t>6</w:t>
            </w:r>
          </w:p>
        </w:tc>
        <w:tc>
          <w:tcPr>
            <w:tcW w:w="2835" w:type="dxa"/>
            <w:shd w:val="clear" w:color="auto" w:fill="auto"/>
            <w:noWrap/>
            <w:vAlign w:val="center"/>
            <w:hideMark/>
          </w:tcPr>
          <w:p w:rsidR="006F232D" w:rsidRPr="007F0AAC" w:rsidRDefault="006F232D" w:rsidP="000D4ECC">
            <w:pPr>
              <w:jc w:val="center"/>
              <w:rPr>
                <w:sz w:val="22"/>
                <w:szCs w:val="22"/>
              </w:rPr>
            </w:pPr>
            <w:r w:rsidRPr="007F0AAC">
              <w:rPr>
                <w:sz w:val="22"/>
                <w:szCs w:val="22"/>
              </w:rPr>
              <w:t>KZ01-05052019-A055A1</w:t>
            </w:r>
          </w:p>
        </w:tc>
        <w:tc>
          <w:tcPr>
            <w:tcW w:w="2268" w:type="dxa"/>
            <w:shd w:val="clear" w:color="auto" w:fill="auto"/>
            <w:noWrap/>
            <w:vAlign w:val="center"/>
            <w:hideMark/>
          </w:tcPr>
          <w:p w:rsidR="006F232D" w:rsidRPr="007F0AAC" w:rsidRDefault="006F232D" w:rsidP="000D4ECC">
            <w:pPr>
              <w:jc w:val="center"/>
              <w:rPr>
                <w:color w:val="auto"/>
                <w:sz w:val="22"/>
                <w:szCs w:val="22"/>
              </w:rPr>
            </w:pPr>
            <w:r w:rsidRPr="007F0AAC">
              <w:rPr>
                <w:color w:val="auto"/>
                <w:sz w:val="22"/>
                <w:szCs w:val="22"/>
              </w:rPr>
              <w:t>А055</w:t>
            </w:r>
          </w:p>
        </w:tc>
        <w:tc>
          <w:tcPr>
            <w:tcW w:w="3685" w:type="dxa"/>
            <w:vAlign w:val="center"/>
          </w:tcPr>
          <w:p w:rsidR="006F232D" w:rsidRPr="007F0AAC" w:rsidRDefault="006F232D" w:rsidP="000D4ECC">
            <w:pPr>
              <w:jc w:val="center"/>
              <w:rPr>
                <w:i/>
                <w:iCs/>
                <w:color w:val="auto"/>
                <w:sz w:val="22"/>
                <w:szCs w:val="22"/>
              </w:rPr>
            </w:pPr>
            <w:r w:rsidRPr="007F0AAC">
              <w:rPr>
                <w:i/>
                <w:iCs/>
                <w:color w:val="auto"/>
                <w:sz w:val="22"/>
                <w:szCs w:val="22"/>
              </w:rPr>
              <w:t>D.marginatus,</w:t>
            </w:r>
            <w:r w:rsidRPr="007F0AAC">
              <w:rPr>
                <w:color w:val="auto"/>
                <w:sz w:val="22"/>
                <w:szCs w:val="22"/>
                <w:lang w:val="en-US"/>
              </w:rPr>
              <w:t xml:space="preserve"> female</w:t>
            </w:r>
          </w:p>
        </w:tc>
      </w:tr>
      <w:tr w:rsidR="006F232D" w:rsidRPr="007F0AAC" w:rsidTr="006F232D">
        <w:trPr>
          <w:trHeight w:val="300"/>
        </w:trPr>
        <w:tc>
          <w:tcPr>
            <w:tcW w:w="534" w:type="dxa"/>
            <w:shd w:val="clear" w:color="auto" w:fill="auto"/>
            <w:noWrap/>
            <w:vAlign w:val="center"/>
            <w:hideMark/>
          </w:tcPr>
          <w:p w:rsidR="006F232D" w:rsidRPr="007F0AAC" w:rsidRDefault="006F232D" w:rsidP="000D4ECC">
            <w:pPr>
              <w:jc w:val="center"/>
              <w:rPr>
                <w:sz w:val="22"/>
                <w:szCs w:val="22"/>
              </w:rPr>
            </w:pPr>
            <w:r w:rsidRPr="007F0AAC">
              <w:rPr>
                <w:sz w:val="22"/>
                <w:szCs w:val="22"/>
              </w:rPr>
              <w:t>7</w:t>
            </w:r>
          </w:p>
        </w:tc>
        <w:tc>
          <w:tcPr>
            <w:tcW w:w="2835" w:type="dxa"/>
            <w:shd w:val="clear" w:color="auto" w:fill="auto"/>
            <w:noWrap/>
            <w:vAlign w:val="center"/>
            <w:hideMark/>
          </w:tcPr>
          <w:p w:rsidR="006F232D" w:rsidRPr="007F0AAC" w:rsidRDefault="006F232D" w:rsidP="000D4ECC">
            <w:pPr>
              <w:jc w:val="center"/>
              <w:rPr>
                <w:sz w:val="22"/>
                <w:szCs w:val="22"/>
              </w:rPr>
            </w:pPr>
            <w:r w:rsidRPr="007F0AAC">
              <w:rPr>
                <w:sz w:val="22"/>
                <w:szCs w:val="22"/>
              </w:rPr>
              <w:t>KZ01-05052019-A060A1</w:t>
            </w:r>
          </w:p>
        </w:tc>
        <w:tc>
          <w:tcPr>
            <w:tcW w:w="2268" w:type="dxa"/>
            <w:shd w:val="clear" w:color="auto" w:fill="auto"/>
            <w:noWrap/>
            <w:vAlign w:val="center"/>
            <w:hideMark/>
          </w:tcPr>
          <w:p w:rsidR="006F232D" w:rsidRPr="007F0AAC" w:rsidRDefault="006F232D" w:rsidP="000D4ECC">
            <w:pPr>
              <w:jc w:val="center"/>
              <w:rPr>
                <w:color w:val="auto"/>
                <w:sz w:val="22"/>
                <w:szCs w:val="22"/>
              </w:rPr>
            </w:pPr>
            <w:r w:rsidRPr="007F0AAC">
              <w:rPr>
                <w:color w:val="auto"/>
                <w:sz w:val="22"/>
                <w:szCs w:val="22"/>
              </w:rPr>
              <w:t>А060</w:t>
            </w:r>
          </w:p>
        </w:tc>
        <w:tc>
          <w:tcPr>
            <w:tcW w:w="3685" w:type="dxa"/>
            <w:vAlign w:val="center"/>
          </w:tcPr>
          <w:p w:rsidR="006F232D" w:rsidRPr="007F0AAC" w:rsidRDefault="006F232D" w:rsidP="000D4ECC">
            <w:pPr>
              <w:jc w:val="center"/>
              <w:rPr>
                <w:i/>
                <w:iCs/>
                <w:color w:val="auto"/>
                <w:sz w:val="22"/>
                <w:szCs w:val="22"/>
              </w:rPr>
            </w:pPr>
            <w:r w:rsidRPr="007F0AAC">
              <w:rPr>
                <w:i/>
                <w:iCs/>
                <w:color w:val="auto"/>
                <w:sz w:val="22"/>
                <w:szCs w:val="22"/>
              </w:rPr>
              <w:t>D.marginatus,</w:t>
            </w:r>
            <w:r w:rsidRPr="007F0AAC">
              <w:rPr>
                <w:color w:val="auto"/>
                <w:sz w:val="22"/>
                <w:szCs w:val="22"/>
                <w:lang w:val="en-US"/>
              </w:rPr>
              <w:t xml:space="preserve"> female</w:t>
            </w:r>
          </w:p>
        </w:tc>
      </w:tr>
      <w:tr w:rsidR="006F232D" w:rsidRPr="007F0AAC" w:rsidTr="006F232D">
        <w:trPr>
          <w:trHeight w:val="300"/>
        </w:trPr>
        <w:tc>
          <w:tcPr>
            <w:tcW w:w="534" w:type="dxa"/>
            <w:shd w:val="clear" w:color="auto" w:fill="auto"/>
            <w:noWrap/>
            <w:vAlign w:val="center"/>
            <w:hideMark/>
          </w:tcPr>
          <w:p w:rsidR="006F232D" w:rsidRPr="007F0AAC" w:rsidRDefault="006F232D" w:rsidP="000D4ECC">
            <w:pPr>
              <w:jc w:val="center"/>
              <w:rPr>
                <w:sz w:val="22"/>
                <w:szCs w:val="22"/>
              </w:rPr>
            </w:pPr>
            <w:r w:rsidRPr="007F0AAC">
              <w:rPr>
                <w:sz w:val="22"/>
                <w:szCs w:val="22"/>
              </w:rPr>
              <w:t>8</w:t>
            </w:r>
          </w:p>
        </w:tc>
        <w:tc>
          <w:tcPr>
            <w:tcW w:w="2835" w:type="dxa"/>
            <w:shd w:val="clear" w:color="auto" w:fill="auto"/>
            <w:noWrap/>
            <w:vAlign w:val="center"/>
            <w:hideMark/>
          </w:tcPr>
          <w:p w:rsidR="006F232D" w:rsidRPr="007F0AAC" w:rsidRDefault="006F232D" w:rsidP="000D4ECC">
            <w:pPr>
              <w:jc w:val="center"/>
              <w:rPr>
                <w:sz w:val="22"/>
                <w:szCs w:val="22"/>
              </w:rPr>
            </w:pPr>
            <w:r w:rsidRPr="007F0AAC">
              <w:rPr>
                <w:sz w:val="22"/>
                <w:szCs w:val="22"/>
              </w:rPr>
              <w:t>KZ01-05052019-A064A1</w:t>
            </w:r>
          </w:p>
        </w:tc>
        <w:tc>
          <w:tcPr>
            <w:tcW w:w="2268" w:type="dxa"/>
            <w:shd w:val="clear" w:color="auto" w:fill="auto"/>
            <w:noWrap/>
            <w:vAlign w:val="center"/>
            <w:hideMark/>
          </w:tcPr>
          <w:p w:rsidR="006F232D" w:rsidRPr="007F0AAC" w:rsidRDefault="006F232D" w:rsidP="000D4ECC">
            <w:pPr>
              <w:jc w:val="center"/>
              <w:rPr>
                <w:color w:val="auto"/>
                <w:sz w:val="22"/>
                <w:szCs w:val="22"/>
              </w:rPr>
            </w:pPr>
            <w:r w:rsidRPr="007F0AAC">
              <w:rPr>
                <w:color w:val="auto"/>
                <w:sz w:val="22"/>
                <w:szCs w:val="22"/>
              </w:rPr>
              <w:t>А064</w:t>
            </w:r>
          </w:p>
        </w:tc>
        <w:tc>
          <w:tcPr>
            <w:tcW w:w="3685" w:type="dxa"/>
            <w:vAlign w:val="center"/>
          </w:tcPr>
          <w:p w:rsidR="006F232D" w:rsidRPr="007F0AAC" w:rsidRDefault="006F232D" w:rsidP="000D4ECC">
            <w:pPr>
              <w:jc w:val="center"/>
              <w:rPr>
                <w:i/>
                <w:iCs/>
                <w:color w:val="auto"/>
                <w:sz w:val="22"/>
                <w:szCs w:val="22"/>
                <w:lang w:val="en-US"/>
              </w:rPr>
            </w:pPr>
            <w:r w:rsidRPr="007F0AAC">
              <w:rPr>
                <w:i/>
                <w:iCs/>
                <w:color w:val="auto"/>
                <w:sz w:val="22"/>
                <w:szCs w:val="22"/>
              </w:rPr>
              <w:t xml:space="preserve">Ha.punctata, </w:t>
            </w:r>
            <w:r w:rsidRPr="007F0AAC">
              <w:rPr>
                <w:color w:val="auto"/>
                <w:sz w:val="22"/>
                <w:szCs w:val="22"/>
                <w:lang w:val="en-US"/>
              </w:rPr>
              <w:t>male</w:t>
            </w:r>
          </w:p>
        </w:tc>
      </w:tr>
      <w:tr w:rsidR="006F232D" w:rsidRPr="007F0AAC" w:rsidTr="006F232D">
        <w:trPr>
          <w:trHeight w:val="300"/>
        </w:trPr>
        <w:tc>
          <w:tcPr>
            <w:tcW w:w="534" w:type="dxa"/>
            <w:shd w:val="clear" w:color="auto" w:fill="auto"/>
            <w:noWrap/>
            <w:vAlign w:val="center"/>
            <w:hideMark/>
          </w:tcPr>
          <w:p w:rsidR="006F232D" w:rsidRPr="007F0AAC" w:rsidRDefault="006F232D" w:rsidP="000D4ECC">
            <w:pPr>
              <w:jc w:val="center"/>
              <w:rPr>
                <w:sz w:val="22"/>
                <w:szCs w:val="22"/>
              </w:rPr>
            </w:pPr>
            <w:r w:rsidRPr="007F0AAC">
              <w:rPr>
                <w:sz w:val="22"/>
                <w:szCs w:val="22"/>
              </w:rPr>
              <w:t>9</w:t>
            </w:r>
          </w:p>
        </w:tc>
        <w:tc>
          <w:tcPr>
            <w:tcW w:w="2835" w:type="dxa"/>
            <w:shd w:val="clear" w:color="auto" w:fill="auto"/>
            <w:noWrap/>
            <w:vAlign w:val="center"/>
            <w:hideMark/>
          </w:tcPr>
          <w:p w:rsidR="006F232D" w:rsidRPr="007F0AAC" w:rsidRDefault="006F232D" w:rsidP="000D4ECC">
            <w:pPr>
              <w:jc w:val="center"/>
              <w:rPr>
                <w:sz w:val="22"/>
                <w:szCs w:val="22"/>
              </w:rPr>
            </w:pPr>
            <w:r w:rsidRPr="007F0AAC">
              <w:rPr>
                <w:sz w:val="22"/>
                <w:szCs w:val="22"/>
              </w:rPr>
              <w:t>KZ01-05052019-A073A1</w:t>
            </w:r>
          </w:p>
        </w:tc>
        <w:tc>
          <w:tcPr>
            <w:tcW w:w="2268" w:type="dxa"/>
            <w:shd w:val="clear" w:color="auto" w:fill="auto"/>
            <w:noWrap/>
            <w:vAlign w:val="center"/>
            <w:hideMark/>
          </w:tcPr>
          <w:p w:rsidR="006F232D" w:rsidRPr="007F0AAC" w:rsidRDefault="006F232D" w:rsidP="000D4ECC">
            <w:pPr>
              <w:jc w:val="center"/>
              <w:rPr>
                <w:color w:val="auto"/>
                <w:sz w:val="22"/>
                <w:szCs w:val="22"/>
              </w:rPr>
            </w:pPr>
            <w:r w:rsidRPr="007F0AAC">
              <w:rPr>
                <w:color w:val="auto"/>
                <w:sz w:val="22"/>
                <w:szCs w:val="22"/>
              </w:rPr>
              <w:t>А073</w:t>
            </w:r>
          </w:p>
        </w:tc>
        <w:tc>
          <w:tcPr>
            <w:tcW w:w="3685" w:type="dxa"/>
            <w:vAlign w:val="center"/>
          </w:tcPr>
          <w:p w:rsidR="006F232D" w:rsidRPr="007F0AAC" w:rsidRDefault="006F232D" w:rsidP="000D4ECC">
            <w:pPr>
              <w:jc w:val="center"/>
              <w:rPr>
                <w:i/>
                <w:iCs/>
                <w:color w:val="auto"/>
                <w:sz w:val="22"/>
                <w:szCs w:val="22"/>
              </w:rPr>
            </w:pPr>
            <w:r w:rsidRPr="007F0AAC">
              <w:rPr>
                <w:i/>
                <w:iCs/>
                <w:color w:val="auto"/>
                <w:sz w:val="22"/>
                <w:szCs w:val="22"/>
              </w:rPr>
              <w:t xml:space="preserve">Ha.punctata, </w:t>
            </w:r>
            <w:r w:rsidRPr="007F0AAC">
              <w:rPr>
                <w:color w:val="auto"/>
                <w:sz w:val="22"/>
                <w:szCs w:val="22"/>
                <w:lang w:val="en-US"/>
              </w:rPr>
              <w:t xml:space="preserve"> male</w:t>
            </w:r>
          </w:p>
        </w:tc>
      </w:tr>
      <w:tr w:rsidR="006F232D" w:rsidRPr="007F0AAC" w:rsidTr="006F232D">
        <w:trPr>
          <w:trHeight w:val="300"/>
        </w:trPr>
        <w:tc>
          <w:tcPr>
            <w:tcW w:w="534" w:type="dxa"/>
            <w:shd w:val="clear" w:color="auto" w:fill="auto"/>
            <w:noWrap/>
            <w:vAlign w:val="center"/>
            <w:hideMark/>
          </w:tcPr>
          <w:p w:rsidR="006F232D" w:rsidRPr="007F0AAC" w:rsidRDefault="006F232D" w:rsidP="000D4ECC">
            <w:pPr>
              <w:jc w:val="center"/>
              <w:rPr>
                <w:sz w:val="22"/>
                <w:szCs w:val="22"/>
              </w:rPr>
            </w:pPr>
            <w:r w:rsidRPr="007F0AAC">
              <w:rPr>
                <w:sz w:val="22"/>
                <w:szCs w:val="22"/>
              </w:rPr>
              <w:t>10</w:t>
            </w:r>
          </w:p>
        </w:tc>
        <w:tc>
          <w:tcPr>
            <w:tcW w:w="2835" w:type="dxa"/>
            <w:shd w:val="clear" w:color="auto" w:fill="auto"/>
            <w:noWrap/>
            <w:vAlign w:val="center"/>
            <w:hideMark/>
          </w:tcPr>
          <w:p w:rsidR="006F232D" w:rsidRPr="007F0AAC" w:rsidRDefault="006F232D" w:rsidP="000D4ECC">
            <w:pPr>
              <w:jc w:val="center"/>
              <w:rPr>
                <w:sz w:val="22"/>
                <w:szCs w:val="22"/>
              </w:rPr>
            </w:pPr>
            <w:r w:rsidRPr="007F0AAC">
              <w:rPr>
                <w:sz w:val="22"/>
                <w:szCs w:val="22"/>
              </w:rPr>
              <w:t>KZ01-05052019-A081A1</w:t>
            </w:r>
          </w:p>
        </w:tc>
        <w:tc>
          <w:tcPr>
            <w:tcW w:w="2268" w:type="dxa"/>
            <w:shd w:val="clear" w:color="auto" w:fill="auto"/>
            <w:noWrap/>
            <w:vAlign w:val="center"/>
            <w:hideMark/>
          </w:tcPr>
          <w:p w:rsidR="006F232D" w:rsidRPr="007F0AAC" w:rsidRDefault="006F232D" w:rsidP="000D4ECC">
            <w:pPr>
              <w:jc w:val="center"/>
              <w:rPr>
                <w:color w:val="auto"/>
                <w:sz w:val="22"/>
                <w:szCs w:val="22"/>
              </w:rPr>
            </w:pPr>
            <w:r w:rsidRPr="007F0AAC">
              <w:rPr>
                <w:color w:val="auto"/>
                <w:sz w:val="22"/>
                <w:szCs w:val="22"/>
              </w:rPr>
              <w:t>А081</w:t>
            </w:r>
          </w:p>
        </w:tc>
        <w:tc>
          <w:tcPr>
            <w:tcW w:w="3685" w:type="dxa"/>
            <w:vAlign w:val="center"/>
          </w:tcPr>
          <w:p w:rsidR="006F232D" w:rsidRPr="007F0AAC" w:rsidRDefault="006F232D" w:rsidP="000D4ECC">
            <w:pPr>
              <w:jc w:val="center"/>
              <w:rPr>
                <w:i/>
                <w:iCs/>
                <w:color w:val="auto"/>
                <w:sz w:val="22"/>
                <w:szCs w:val="22"/>
              </w:rPr>
            </w:pPr>
            <w:r w:rsidRPr="007F0AAC">
              <w:rPr>
                <w:i/>
                <w:iCs/>
                <w:color w:val="auto"/>
                <w:sz w:val="22"/>
                <w:szCs w:val="22"/>
              </w:rPr>
              <w:t xml:space="preserve">Ha.punctata, </w:t>
            </w:r>
            <w:r w:rsidRPr="007F0AAC">
              <w:rPr>
                <w:color w:val="auto"/>
                <w:sz w:val="22"/>
                <w:szCs w:val="22"/>
                <w:lang w:val="en-US"/>
              </w:rPr>
              <w:t xml:space="preserve"> male</w:t>
            </w:r>
          </w:p>
        </w:tc>
      </w:tr>
      <w:tr w:rsidR="006F232D" w:rsidRPr="007F0AAC" w:rsidTr="006F232D">
        <w:trPr>
          <w:trHeight w:val="300"/>
        </w:trPr>
        <w:tc>
          <w:tcPr>
            <w:tcW w:w="534" w:type="dxa"/>
            <w:shd w:val="clear" w:color="auto" w:fill="auto"/>
            <w:noWrap/>
            <w:vAlign w:val="center"/>
            <w:hideMark/>
          </w:tcPr>
          <w:p w:rsidR="006F232D" w:rsidRPr="007F0AAC" w:rsidRDefault="006F232D" w:rsidP="000D4ECC">
            <w:pPr>
              <w:jc w:val="center"/>
              <w:rPr>
                <w:sz w:val="22"/>
                <w:szCs w:val="22"/>
              </w:rPr>
            </w:pPr>
            <w:r w:rsidRPr="007F0AAC">
              <w:rPr>
                <w:sz w:val="22"/>
                <w:szCs w:val="22"/>
              </w:rPr>
              <w:t>11</w:t>
            </w:r>
          </w:p>
        </w:tc>
        <w:tc>
          <w:tcPr>
            <w:tcW w:w="2835" w:type="dxa"/>
            <w:shd w:val="clear" w:color="auto" w:fill="auto"/>
            <w:noWrap/>
            <w:vAlign w:val="center"/>
            <w:hideMark/>
          </w:tcPr>
          <w:p w:rsidR="006F232D" w:rsidRPr="007F0AAC" w:rsidRDefault="006F232D" w:rsidP="000D4ECC">
            <w:pPr>
              <w:jc w:val="center"/>
              <w:rPr>
                <w:sz w:val="22"/>
                <w:szCs w:val="22"/>
              </w:rPr>
            </w:pPr>
            <w:r w:rsidRPr="007F0AAC">
              <w:rPr>
                <w:sz w:val="22"/>
                <w:szCs w:val="22"/>
              </w:rPr>
              <w:t>KZ01-05052019-A096A1</w:t>
            </w:r>
          </w:p>
        </w:tc>
        <w:tc>
          <w:tcPr>
            <w:tcW w:w="2268" w:type="dxa"/>
            <w:shd w:val="clear" w:color="auto" w:fill="auto"/>
            <w:noWrap/>
            <w:vAlign w:val="center"/>
            <w:hideMark/>
          </w:tcPr>
          <w:p w:rsidR="006F232D" w:rsidRPr="007F0AAC" w:rsidRDefault="006F232D" w:rsidP="000D4ECC">
            <w:pPr>
              <w:jc w:val="center"/>
              <w:rPr>
                <w:color w:val="auto"/>
                <w:sz w:val="22"/>
                <w:szCs w:val="22"/>
              </w:rPr>
            </w:pPr>
            <w:r w:rsidRPr="007F0AAC">
              <w:rPr>
                <w:color w:val="auto"/>
                <w:sz w:val="22"/>
                <w:szCs w:val="22"/>
              </w:rPr>
              <w:t>А096</w:t>
            </w:r>
          </w:p>
        </w:tc>
        <w:tc>
          <w:tcPr>
            <w:tcW w:w="3685" w:type="dxa"/>
            <w:vAlign w:val="center"/>
          </w:tcPr>
          <w:p w:rsidR="006F232D" w:rsidRPr="007F0AAC" w:rsidRDefault="006F232D" w:rsidP="000D4ECC">
            <w:pPr>
              <w:jc w:val="center"/>
              <w:rPr>
                <w:i/>
                <w:iCs/>
                <w:color w:val="auto"/>
                <w:sz w:val="22"/>
                <w:szCs w:val="22"/>
              </w:rPr>
            </w:pPr>
            <w:r w:rsidRPr="007F0AAC">
              <w:rPr>
                <w:i/>
                <w:iCs/>
                <w:color w:val="auto"/>
                <w:sz w:val="22"/>
                <w:szCs w:val="22"/>
              </w:rPr>
              <w:t>D.</w:t>
            </w:r>
            <w:r w:rsidRPr="007F0AAC">
              <w:rPr>
                <w:i/>
                <w:iCs/>
                <w:color w:val="auto"/>
                <w:sz w:val="22"/>
                <w:szCs w:val="22"/>
                <w:lang w:val="en-US"/>
              </w:rPr>
              <w:t>niveus</w:t>
            </w:r>
            <w:r w:rsidRPr="007F0AAC">
              <w:rPr>
                <w:i/>
                <w:iCs/>
                <w:color w:val="auto"/>
                <w:sz w:val="22"/>
                <w:szCs w:val="22"/>
              </w:rPr>
              <w:t xml:space="preserve">, </w:t>
            </w:r>
            <w:r w:rsidRPr="007F0AAC">
              <w:rPr>
                <w:color w:val="auto"/>
                <w:sz w:val="22"/>
                <w:szCs w:val="22"/>
                <w:lang w:val="en-US"/>
              </w:rPr>
              <w:t>male</w:t>
            </w:r>
          </w:p>
        </w:tc>
      </w:tr>
      <w:tr w:rsidR="006F232D" w:rsidRPr="007F0AAC" w:rsidTr="006F232D">
        <w:trPr>
          <w:trHeight w:val="300"/>
        </w:trPr>
        <w:tc>
          <w:tcPr>
            <w:tcW w:w="534" w:type="dxa"/>
            <w:shd w:val="clear" w:color="auto" w:fill="auto"/>
            <w:noWrap/>
            <w:vAlign w:val="center"/>
            <w:hideMark/>
          </w:tcPr>
          <w:p w:rsidR="006F232D" w:rsidRPr="007F0AAC" w:rsidRDefault="006F232D" w:rsidP="000D4ECC">
            <w:pPr>
              <w:jc w:val="center"/>
              <w:rPr>
                <w:sz w:val="22"/>
                <w:szCs w:val="22"/>
              </w:rPr>
            </w:pPr>
            <w:r w:rsidRPr="007F0AAC">
              <w:rPr>
                <w:sz w:val="22"/>
                <w:szCs w:val="22"/>
              </w:rPr>
              <w:t>12</w:t>
            </w:r>
          </w:p>
        </w:tc>
        <w:tc>
          <w:tcPr>
            <w:tcW w:w="2835" w:type="dxa"/>
            <w:shd w:val="clear" w:color="auto" w:fill="auto"/>
            <w:noWrap/>
            <w:vAlign w:val="center"/>
            <w:hideMark/>
          </w:tcPr>
          <w:p w:rsidR="006F232D" w:rsidRPr="007F0AAC" w:rsidRDefault="006F232D" w:rsidP="000D4ECC">
            <w:pPr>
              <w:jc w:val="center"/>
              <w:rPr>
                <w:sz w:val="22"/>
                <w:szCs w:val="22"/>
              </w:rPr>
            </w:pPr>
            <w:r w:rsidRPr="007F0AAC">
              <w:rPr>
                <w:sz w:val="22"/>
                <w:szCs w:val="22"/>
              </w:rPr>
              <w:t>KZ01-18072019-A105A1</w:t>
            </w:r>
          </w:p>
        </w:tc>
        <w:tc>
          <w:tcPr>
            <w:tcW w:w="2268" w:type="dxa"/>
            <w:shd w:val="clear" w:color="auto" w:fill="auto"/>
            <w:noWrap/>
            <w:vAlign w:val="center"/>
            <w:hideMark/>
          </w:tcPr>
          <w:p w:rsidR="006F232D" w:rsidRPr="007F0AAC" w:rsidRDefault="006F232D" w:rsidP="000D4ECC">
            <w:pPr>
              <w:jc w:val="center"/>
              <w:rPr>
                <w:color w:val="auto"/>
                <w:sz w:val="22"/>
                <w:szCs w:val="22"/>
              </w:rPr>
            </w:pPr>
            <w:r w:rsidRPr="007F0AAC">
              <w:rPr>
                <w:color w:val="auto"/>
                <w:sz w:val="22"/>
                <w:szCs w:val="22"/>
              </w:rPr>
              <w:t>А105</w:t>
            </w:r>
          </w:p>
        </w:tc>
        <w:tc>
          <w:tcPr>
            <w:tcW w:w="3685" w:type="dxa"/>
            <w:vAlign w:val="center"/>
          </w:tcPr>
          <w:p w:rsidR="006F232D" w:rsidRPr="007F0AAC" w:rsidRDefault="006F232D" w:rsidP="000D4ECC">
            <w:pPr>
              <w:jc w:val="center"/>
              <w:rPr>
                <w:i/>
                <w:iCs/>
                <w:color w:val="auto"/>
                <w:sz w:val="22"/>
                <w:szCs w:val="22"/>
                <w:lang w:val="en-US"/>
              </w:rPr>
            </w:pPr>
            <w:r w:rsidRPr="007F0AAC">
              <w:rPr>
                <w:i/>
                <w:iCs/>
                <w:color w:val="auto"/>
                <w:sz w:val="22"/>
                <w:szCs w:val="22"/>
              </w:rPr>
              <w:t>Rh. turanicus,</w:t>
            </w:r>
            <w:r w:rsidRPr="007F0AAC">
              <w:rPr>
                <w:i/>
                <w:iCs/>
                <w:color w:val="auto"/>
                <w:sz w:val="22"/>
                <w:szCs w:val="22"/>
                <w:lang w:val="en-US"/>
              </w:rPr>
              <w:t xml:space="preserve"> </w:t>
            </w:r>
            <w:r w:rsidRPr="007F0AAC">
              <w:rPr>
                <w:color w:val="auto"/>
                <w:sz w:val="22"/>
                <w:szCs w:val="22"/>
                <w:lang w:val="en-US"/>
              </w:rPr>
              <w:t>female</w:t>
            </w:r>
          </w:p>
        </w:tc>
      </w:tr>
      <w:tr w:rsidR="006F232D" w:rsidRPr="007F0AAC" w:rsidTr="006F232D">
        <w:trPr>
          <w:trHeight w:val="300"/>
        </w:trPr>
        <w:tc>
          <w:tcPr>
            <w:tcW w:w="534" w:type="dxa"/>
            <w:shd w:val="clear" w:color="auto" w:fill="auto"/>
            <w:noWrap/>
            <w:vAlign w:val="center"/>
            <w:hideMark/>
          </w:tcPr>
          <w:p w:rsidR="006F232D" w:rsidRPr="007F0AAC" w:rsidRDefault="006F232D" w:rsidP="000D4ECC">
            <w:pPr>
              <w:jc w:val="center"/>
              <w:rPr>
                <w:sz w:val="22"/>
                <w:szCs w:val="22"/>
              </w:rPr>
            </w:pPr>
            <w:r w:rsidRPr="007F0AAC">
              <w:rPr>
                <w:sz w:val="22"/>
                <w:szCs w:val="22"/>
              </w:rPr>
              <w:t>13</w:t>
            </w:r>
          </w:p>
        </w:tc>
        <w:tc>
          <w:tcPr>
            <w:tcW w:w="2835" w:type="dxa"/>
            <w:shd w:val="clear" w:color="auto" w:fill="auto"/>
            <w:noWrap/>
            <w:vAlign w:val="center"/>
            <w:hideMark/>
          </w:tcPr>
          <w:p w:rsidR="006F232D" w:rsidRPr="007F0AAC" w:rsidRDefault="006F232D" w:rsidP="000D4ECC">
            <w:pPr>
              <w:jc w:val="center"/>
              <w:rPr>
                <w:sz w:val="22"/>
                <w:szCs w:val="22"/>
              </w:rPr>
            </w:pPr>
            <w:r w:rsidRPr="007F0AAC">
              <w:rPr>
                <w:sz w:val="22"/>
                <w:szCs w:val="22"/>
              </w:rPr>
              <w:t>KZ01-18072019-A127A1</w:t>
            </w:r>
          </w:p>
        </w:tc>
        <w:tc>
          <w:tcPr>
            <w:tcW w:w="2268" w:type="dxa"/>
            <w:shd w:val="clear" w:color="auto" w:fill="auto"/>
            <w:noWrap/>
            <w:vAlign w:val="center"/>
            <w:hideMark/>
          </w:tcPr>
          <w:p w:rsidR="006F232D" w:rsidRPr="007F0AAC" w:rsidRDefault="006F232D" w:rsidP="000D4ECC">
            <w:pPr>
              <w:jc w:val="center"/>
              <w:rPr>
                <w:color w:val="auto"/>
                <w:sz w:val="22"/>
                <w:szCs w:val="22"/>
              </w:rPr>
            </w:pPr>
            <w:r w:rsidRPr="007F0AAC">
              <w:rPr>
                <w:color w:val="auto"/>
                <w:sz w:val="22"/>
                <w:szCs w:val="22"/>
              </w:rPr>
              <w:t>А127</w:t>
            </w:r>
          </w:p>
        </w:tc>
        <w:tc>
          <w:tcPr>
            <w:tcW w:w="3685" w:type="dxa"/>
            <w:vAlign w:val="center"/>
          </w:tcPr>
          <w:p w:rsidR="006F232D" w:rsidRPr="007F0AAC" w:rsidRDefault="006F232D" w:rsidP="000D4ECC">
            <w:pPr>
              <w:jc w:val="center"/>
              <w:rPr>
                <w:i/>
                <w:iCs/>
                <w:color w:val="auto"/>
                <w:sz w:val="22"/>
                <w:szCs w:val="22"/>
                <w:lang w:val="en-US"/>
              </w:rPr>
            </w:pPr>
            <w:r w:rsidRPr="007F0AAC">
              <w:rPr>
                <w:i/>
                <w:iCs/>
                <w:color w:val="auto"/>
                <w:sz w:val="22"/>
                <w:szCs w:val="22"/>
              </w:rPr>
              <w:t xml:space="preserve">D.reticulatus, </w:t>
            </w:r>
            <w:r w:rsidRPr="007F0AAC">
              <w:rPr>
                <w:color w:val="auto"/>
                <w:sz w:val="22"/>
                <w:szCs w:val="22"/>
                <w:lang w:val="en-US"/>
              </w:rPr>
              <w:t>female</w:t>
            </w:r>
          </w:p>
        </w:tc>
      </w:tr>
      <w:tr w:rsidR="006F232D" w:rsidRPr="007F0AAC" w:rsidTr="006F232D">
        <w:trPr>
          <w:trHeight w:val="300"/>
        </w:trPr>
        <w:tc>
          <w:tcPr>
            <w:tcW w:w="534" w:type="dxa"/>
            <w:shd w:val="clear" w:color="auto" w:fill="auto"/>
            <w:noWrap/>
            <w:vAlign w:val="center"/>
            <w:hideMark/>
          </w:tcPr>
          <w:p w:rsidR="006F232D" w:rsidRPr="007F0AAC" w:rsidRDefault="006F232D" w:rsidP="000D4ECC">
            <w:pPr>
              <w:jc w:val="center"/>
              <w:rPr>
                <w:sz w:val="22"/>
                <w:szCs w:val="22"/>
              </w:rPr>
            </w:pPr>
            <w:r w:rsidRPr="007F0AAC">
              <w:rPr>
                <w:sz w:val="22"/>
                <w:szCs w:val="22"/>
              </w:rPr>
              <w:t>14</w:t>
            </w:r>
          </w:p>
        </w:tc>
        <w:tc>
          <w:tcPr>
            <w:tcW w:w="2835" w:type="dxa"/>
            <w:shd w:val="clear" w:color="auto" w:fill="auto"/>
            <w:noWrap/>
            <w:vAlign w:val="center"/>
            <w:hideMark/>
          </w:tcPr>
          <w:p w:rsidR="006F232D" w:rsidRPr="007F0AAC" w:rsidRDefault="006F232D" w:rsidP="000D4ECC">
            <w:pPr>
              <w:jc w:val="center"/>
              <w:rPr>
                <w:sz w:val="22"/>
                <w:szCs w:val="22"/>
              </w:rPr>
            </w:pPr>
            <w:r w:rsidRPr="007F0AAC">
              <w:rPr>
                <w:sz w:val="22"/>
                <w:szCs w:val="22"/>
              </w:rPr>
              <w:t>KZ01-19072019-A146A1</w:t>
            </w:r>
          </w:p>
        </w:tc>
        <w:tc>
          <w:tcPr>
            <w:tcW w:w="2268" w:type="dxa"/>
            <w:shd w:val="clear" w:color="auto" w:fill="auto"/>
            <w:noWrap/>
            <w:vAlign w:val="center"/>
            <w:hideMark/>
          </w:tcPr>
          <w:p w:rsidR="006F232D" w:rsidRPr="007F0AAC" w:rsidRDefault="006F232D" w:rsidP="000D4ECC">
            <w:pPr>
              <w:jc w:val="center"/>
              <w:rPr>
                <w:color w:val="auto"/>
                <w:sz w:val="22"/>
                <w:szCs w:val="22"/>
              </w:rPr>
            </w:pPr>
            <w:r w:rsidRPr="007F0AAC">
              <w:rPr>
                <w:color w:val="auto"/>
                <w:sz w:val="22"/>
                <w:szCs w:val="22"/>
              </w:rPr>
              <w:t>А146</w:t>
            </w:r>
          </w:p>
        </w:tc>
        <w:tc>
          <w:tcPr>
            <w:tcW w:w="3685" w:type="dxa"/>
            <w:vAlign w:val="center"/>
          </w:tcPr>
          <w:p w:rsidR="006F232D" w:rsidRPr="007F0AAC" w:rsidRDefault="006F232D" w:rsidP="000D4ECC">
            <w:pPr>
              <w:jc w:val="center"/>
              <w:rPr>
                <w:i/>
                <w:iCs/>
                <w:color w:val="auto"/>
                <w:sz w:val="22"/>
                <w:szCs w:val="22"/>
              </w:rPr>
            </w:pPr>
            <w:r w:rsidRPr="007F0AAC">
              <w:rPr>
                <w:i/>
                <w:iCs/>
                <w:color w:val="auto"/>
                <w:sz w:val="22"/>
                <w:szCs w:val="22"/>
              </w:rPr>
              <w:t xml:space="preserve">Rh. turanicus, </w:t>
            </w:r>
            <w:r w:rsidRPr="007F0AAC">
              <w:rPr>
                <w:color w:val="auto"/>
                <w:sz w:val="22"/>
                <w:szCs w:val="22"/>
                <w:lang w:val="en-US"/>
              </w:rPr>
              <w:t>male</w:t>
            </w:r>
          </w:p>
        </w:tc>
      </w:tr>
      <w:tr w:rsidR="006F232D" w:rsidRPr="007F0AAC" w:rsidTr="006F232D">
        <w:trPr>
          <w:trHeight w:val="300"/>
        </w:trPr>
        <w:tc>
          <w:tcPr>
            <w:tcW w:w="534" w:type="dxa"/>
            <w:shd w:val="clear" w:color="auto" w:fill="auto"/>
            <w:noWrap/>
            <w:vAlign w:val="center"/>
            <w:hideMark/>
          </w:tcPr>
          <w:p w:rsidR="006F232D" w:rsidRPr="007F0AAC" w:rsidRDefault="006F232D" w:rsidP="000D4ECC">
            <w:pPr>
              <w:jc w:val="center"/>
              <w:rPr>
                <w:sz w:val="22"/>
                <w:szCs w:val="22"/>
              </w:rPr>
            </w:pPr>
            <w:r w:rsidRPr="007F0AAC">
              <w:rPr>
                <w:sz w:val="22"/>
                <w:szCs w:val="22"/>
              </w:rPr>
              <w:t>15</w:t>
            </w:r>
          </w:p>
        </w:tc>
        <w:tc>
          <w:tcPr>
            <w:tcW w:w="2835" w:type="dxa"/>
            <w:shd w:val="clear" w:color="auto" w:fill="auto"/>
            <w:noWrap/>
            <w:vAlign w:val="center"/>
            <w:hideMark/>
          </w:tcPr>
          <w:p w:rsidR="006F232D" w:rsidRPr="007F0AAC" w:rsidRDefault="006F232D" w:rsidP="000D4ECC">
            <w:pPr>
              <w:jc w:val="center"/>
              <w:rPr>
                <w:sz w:val="22"/>
                <w:szCs w:val="22"/>
              </w:rPr>
            </w:pPr>
            <w:r w:rsidRPr="007F0AAC">
              <w:rPr>
                <w:sz w:val="22"/>
                <w:szCs w:val="22"/>
              </w:rPr>
              <w:t>KZ01-19072019-A152A1</w:t>
            </w:r>
          </w:p>
        </w:tc>
        <w:tc>
          <w:tcPr>
            <w:tcW w:w="2268" w:type="dxa"/>
            <w:shd w:val="clear" w:color="auto" w:fill="auto"/>
            <w:noWrap/>
            <w:vAlign w:val="center"/>
            <w:hideMark/>
          </w:tcPr>
          <w:p w:rsidR="006F232D" w:rsidRPr="007F0AAC" w:rsidRDefault="006F232D" w:rsidP="000D4ECC">
            <w:pPr>
              <w:jc w:val="center"/>
              <w:rPr>
                <w:color w:val="auto"/>
                <w:sz w:val="22"/>
                <w:szCs w:val="22"/>
              </w:rPr>
            </w:pPr>
            <w:r w:rsidRPr="007F0AAC">
              <w:rPr>
                <w:color w:val="auto"/>
                <w:sz w:val="22"/>
                <w:szCs w:val="22"/>
              </w:rPr>
              <w:t>А152</w:t>
            </w:r>
          </w:p>
        </w:tc>
        <w:tc>
          <w:tcPr>
            <w:tcW w:w="3685" w:type="dxa"/>
            <w:vAlign w:val="center"/>
          </w:tcPr>
          <w:p w:rsidR="006F232D" w:rsidRPr="007F0AAC" w:rsidRDefault="006F232D" w:rsidP="000D4ECC">
            <w:pPr>
              <w:jc w:val="center"/>
              <w:rPr>
                <w:i/>
                <w:iCs/>
                <w:color w:val="auto"/>
                <w:sz w:val="22"/>
                <w:szCs w:val="22"/>
              </w:rPr>
            </w:pPr>
            <w:r w:rsidRPr="007F0AAC">
              <w:rPr>
                <w:i/>
                <w:iCs/>
                <w:color w:val="auto"/>
                <w:sz w:val="22"/>
                <w:szCs w:val="22"/>
              </w:rPr>
              <w:t xml:space="preserve">D.niveus, </w:t>
            </w:r>
            <w:r w:rsidRPr="007F0AAC">
              <w:rPr>
                <w:color w:val="auto"/>
                <w:sz w:val="22"/>
                <w:szCs w:val="22"/>
                <w:lang w:val="en-US"/>
              </w:rPr>
              <w:t>male</w:t>
            </w:r>
          </w:p>
        </w:tc>
      </w:tr>
      <w:tr w:rsidR="006F232D" w:rsidRPr="007F0AAC" w:rsidTr="006F232D">
        <w:trPr>
          <w:trHeight w:val="300"/>
        </w:trPr>
        <w:tc>
          <w:tcPr>
            <w:tcW w:w="534" w:type="dxa"/>
            <w:shd w:val="clear" w:color="auto" w:fill="auto"/>
            <w:noWrap/>
            <w:vAlign w:val="center"/>
            <w:hideMark/>
          </w:tcPr>
          <w:p w:rsidR="006F232D" w:rsidRPr="007F0AAC" w:rsidRDefault="006F232D" w:rsidP="000D4ECC">
            <w:pPr>
              <w:jc w:val="center"/>
              <w:rPr>
                <w:sz w:val="22"/>
                <w:szCs w:val="22"/>
              </w:rPr>
            </w:pPr>
            <w:r w:rsidRPr="007F0AAC">
              <w:rPr>
                <w:sz w:val="22"/>
                <w:szCs w:val="22"/>
              </w:rPr>
              <w:t>16</w:t>
            </w:r>
          </w:p>
        </w:tc>
        <w:tc>
          <w:tcPr>
            <w:tcW w:w="2835" w:type="dxa"/>
            <w:shd w:val="clear" w:color="auto" w:fill="auto"/>
            <w:noWrap/>
            <w:vAlign w:val="center"/>
            <w:hideMark/>
          </w:tcPr>
          <w:p w:rsidR="006F232D" w:rsidRPr="007F0AAC" w:rsidRDefault="006F232D" w:rsidP="000D4ECC">
            <w:pPr>
              <w:jc w:val="center"/>
              <w:rPr>
                <w:sz w:val="22"/>
                <w:szCs w:val="22"/>
              </w:rPr>
            </w:pPr>
            <w:r w:rsidRPr="007F0AAC">
              <w:rPr>
                <w:sz w:val="22"/>
                <w:szCs w:val="22"/>
              </w:rPr>
              <w:t>KZ01-19072019-A158A1</w:t>
            </w:r>
          </w:p>
        </w:tc>
        <w:tc>
          <w:tcPr>
            <w:tcW w:w="2268" w:type="dxa"/>
            <w:shd w:val="clear" w:color="auto" w:fill="auto"/>
            <w:noWrap/>
            <w:vAlign w:val="center"/>
            <w:hideMark/>
          </w:tcPr>
          <w:p w:rsidR="006F232D" w:rsidRPr="007F0AAC" w:rsidRDefault="006F232D" w:rsidP="000D4ECC">
            <w:pPr>
              <w:jc w:val="center"/>
              <w:rPr>
                <w:color w:val="auto"/>
                <w:sz w:val="22"/>
                <w:szCs w:val="22"/>
              </w:rPr>
            </w:pPr>
            <w:r w:rsidRPr="007F0AAC">
              <w:rPr>
                <w:color w:val="auto"/>
                <w:sz w:val="22"/>
                <w:szCs w:val="22"/>
              </w:rPr>
              <w:t>А158</w:t>
            </w:r>
          </w:p>
        </w:tc>
        <w:tc>
          <w:tcPr>
            <w:tcW w:w="3685" w:type="dxa"/>
            <w:vAlign w:val="center"/>
          </w:tcPr>
          <w:p w:rsidR="006F232D" w:rsidRPr="007F0AAC" w:rsidRDefault="006F232D" w:rsidP="000D4ECC">
            <w:pPr>
              <w:jc w:val="center"/>
              <w:rPr>
                <w:i/>
                <w:iCs/>
                <w:color w:val="auto"/>
                <w:sz w:val="22"/>
                <w:szCs w:val="22"/>
              </w:rPr>
            </w:pPr>
            <w:r w:rsidRPr="007F0AAC">
              <w:rPr>
                <w:i/>
                <w:iCs/>
                <w:color w:val="auto"/>
                <w:sz w:val="22"/>
                <w:szCs w:val="22"/>
              </w:rPr>
              <w:t>D.marginatus,</w:t>
            </w:r>
            <w:r w:rsidRPr="007F0AAC">
              <w:rPr>
                <w:color w:val="auto"/>
                <w:sz w:val="22"/>
                <w:szCs w:val="22"/>
                <w:lang w:val="en-US"/>
              </w:rPr>
              <w:t xml:space="preserve"> male</w:t>
            </w:r>
          </w:p>
        </w:tc>
      </w:tr>
      <w:tr w:rsidR="006F232D" w:rsidRPr="007F0AAC" w:rsidTr="006F232D">
        <w:trPr>
          <w:trHeight w:val="300"/>
        </w:trPr>
        <w:tc>
          <w:tcPr>
            <w:tcW w:w="534" w:type="dxa"/>
            <w:shd w:val="clear" w:color="auto" w:fill="auto"/>
            <w:noWrap/>
            <w:vAlign w:val="center"/>
            <w:hideMark/>
          </w:tcPr>
          <w:p w:rsidR="006F232D" w:rsidRPr="007F0AAC" w:rsidRDefault="006F232D" w:rsidP="000D4ECC">
            <w:pPr>
              <w:jc w:val="center"/>
              <w:rPr>
                <w:sz w:val="22"/>
                <w:szCs w:val="22"/>
              </w:rPr>
            </w:pPr>
            <w:r w:rsidRPr="007F0AAC">
              <w:rPr>
                <w:sz w:val="22"/>
                <w:szCs w:val="22"/>
              </w:rPr>
              <w:t>17</w:t>
            </w:r>
          </w:p>
        </w:tc>
        <w:tc>
          <w:tcPr>
            <w:tcW w:w="2835" w:type="dxa"/>
            <w:shd w:val="clear" w:color="auto" w:fill="auto"/>
            <w:noWrap/>
            <w:vAlign w:val="center"/>
            <w:hideMark/>
          </w:tcPr>
          <w:p w:rsidR="006F232D" w:rsidRPr="007F0AAC" w:rsidRDefault="006F232D" w:rsidP="000D4ECC">
            <w:pPr>
              <w:jc w:val="center"/>
              <w:rPr>
                <w:sz w:val="22"/>
                <w:szCs w:val="22"/>
              </w:rPr>
            </w:pPr>
            <w:r w:rsidRPr="007F0AAC">
              <w:rPr>
                <w:sz w:val="22"/>
                <w:szCs w:val="22"/>
              </w:rPr>
              <w:t>KZ01-19072019-A159A1</w:t>
            </w:r>
          </w:p>
        </w:tc>
        <w:tc>
          <w:tcPr>
            <w:tcW w:w="2268" w:type="dxa"/>
            <w:shd w:val="clear" w:color="auto" w:fill="auto"/>
            <w:noWrap/>
            <w:vAlign w:val="center"/>
            <w:hideMark/>
          </w:tcPr>
          <w:p w:rsidR="006F232D" w:rsidRPr="007F0AAC" w:rsidRDefault="006F232D" w:rsidP="000D4ECC">
            <w:pPr>
              <w:jc w:val="center"/>
              <w:rPr>
                <w:color w:val="auto"/>
                <w:sz w:val="22"/>
                <w:szCs w:val="22"/>
              </w:rPr>
            </w:pPr>
            <w:r w:rsidRPr="007F0AAC">
              <w:rPr>
                <w:color w:val="auto"/>
                <w:sz w:val="22"/>
                <w:szCs w:val="22"/>
              </w:rPr>
              <w:t>А159</w:t>
            </w:r>
          </w:p>
        </w:tc>
        <w:tc>
          <w:tcPr>
            <w:tcW w:w="3685" w:type="dxa"/>
            <w:vAlign w:val="center"/>
          </w:tcPr>
          <w:p w:rsidR="006F232D" w:rsidRPr="007F0AAC" w:rsidRDefault="006F232D" w:rsidP="000D4ECC">
            <w:pPr>
              <w:jc w:val="center"/>
              <w:rPr>
                <w:i/>
                <w:iCs/>
                <w:color w:val="auto"/>
                <w:sz w:val="22"/>
                <w:szCs w:val="22"/>
                <w:lang w:val="en-US"/>
              </w:rPr>
            </w:pPr>
            <w:r w:rsidRPr="007F0AAC">
              <w:rPr>
                <w:i/>
                <w:iCs/>
                <w:color w:val="auto"/>
                <w:sz w:val="22"/>
                <w:szCs w:val="22"/>
              </w:rPr>
              <w:t xml:space="preserve">Ha.punctata, </w:t>
            </w:r>
            <w:r w:rsidRPr="007F0AAC">
              <w:rPr>
                <w:color w:val="auto"/>
                <w:sz w:val="22"/>
                <w:szCs w:val="22"/>
                <w:lang w:val="en-US"/>
              </w:rPr>
              <w:t>female</w:t>
            </w:r>
          </w:p>
        </w:tc>
      </w:tr>
      <w:tr w:rsidR="006F232D" w:rsidRPr="007F0AAC" w:rsidTr="006F232D">
        <w:trPr>
          <w:trHeight w:val="300"/>
        </w:trPr>
        <w:tc>
          <w:tcPr>
            <w:tcW w:w="534" w:type="dxa"/>
            <w:shd w:val="clear" w:color="auto" w:fill="auto"/>
            <w:noWrap/>
            <w:vAlign w:val="center"/>
            <w:hideMark/>
          </w:tcPr>
          <w:p w:rsidR="006F232D" w:rsidRPr="007F0AAC" w:rsidRDefault="006F232D" w:rsidP="000D4ECC">
            <w:pPr>
              <w:jc w:val="center"/>
              <w:rPr>
                <w:sz w:val="22"/>
                <w:szCs w:val="22"/>
              </w:rPr>
            </w:pPr>
            <w:r w:rsidRPr="007F0AAC">
              <w:rPr>
                <w:sz w:val="22"/>
                <w:szCs w:val="22"/>
              </w:rPr>
              <w:t>18</w:t>
            </w:r>
          </w:p>
        </w:tc>
        <w:tc>
          <w:tcPr>
            <w:tcW w:w="2835" w:type="dxa"/>
            <w:shd w:val="clear" w:color="auto" w:fill="auto"/>
            <w:noWrap/>
            <w:vAlign w:val="center"/>
            <w:hideMark/>
          </w:tcPr>
          <w:p w:rsidR="006F232D" w:rsidRPr="007F0AAC" w:rsidRDefault="006F232D" w:rsidP="000D4ECC">
            <w:pPr>
              <w:jc w:val="center"/>
              <w:rPr>
                <w:sz w:val="22"/>
                <w:szCs w:val="22"/>
              </w:rPr>
            </w:pPr>
            <w:r w:rsidRPr="007F0AAC">
              <w:rPr>
                <w:sz w:val="22"/>
                <w:szCs w:val="22"/>
              </w:rPr>
              <w:t>KZ01-19072019-A160A1</w:t>
            </w:r>
          </w:p>
        </w:tc>
        <w:tc>
          <w:tcPr>
            <w:tcW w:w="2268" w:type="dxa"/>
            <w:shd w:val="clear" w:color="auto" w:fill="auto"/>
            <w:noWrap/>
            <w:vAlign w:val="center"/>
            <w:hideMark/>
          </w:tcPr>
          <w:p w:rsidR="006F232D" w:rsidRPr="007F0AAC" w:rsidRDefault="006F232D" w:rsidP="000D4ECC">
            <w:pPr>
              <w:jc w:val="center"/>
              <w:rPr>
                <w:color w:val="auto"/>
                <w:sz w:val="22"/>
                <w:szCs w:val="22"/>
              </w:rPr>
            </w:pPr>
            <w:r w:rsidRPr="007F0AAC">
              <w:rPr>
                <w:color w:val="auto"/>
                <w:sz w:val="22"/>
                <w:szCs w:val="22"/>
              </w:rPr>
              <w:t>А160</w:t>
            </w:r>
          </w:p>
        </w:tc>
        <w:tc>
          <w:tcPr>
            <w:tcW w:w="3685" w:type="dxa"/>
            <w:vAlign w:val="center"/>
          </w:tcPr>
          <w:p w:rsidR="006F232D" w:rsidRPr="007F0AAC" w:rsidRDefault="006F232D" w:rsidP="000D4ECC">
            <w:pPr>
              <w:jc w:val="center"/>
              <w:rPr>
                <w:i/>
                <w:iCs/>
                <w:color w:val="auto"/>
                <w:sz w:val="22"/>
                <w:szCs w:val="22"/>
                <w:lang w:val="en-US"/>
              </w:rPr>
            </w:pPr>
            <w:r w:rsidRPr="007F0AAC">
              <w:rPr>
                <w:i/>
                <w:iCs/>
                <w:color w:val="auto"/>
                <w:sz w:val="22"/>
                <w:szCs w:val="22"/>
              </w:rPr>
              <w:t xml:space="preserve">I.persulcatus, </w:t>
            </w:r>
            <w:r w:rsidRPr="007F0AAC">
              <w:rPr>
                <w:color w:val="auto"/>
                <w:sz w:val="22"/>
                <w:szCs w:val="22"/>
                <w:lang w:val="en-US"/>
              </w:rPr>
              <w:t>female</w:t>
            </w:r>
          </w:p>
        </w:tc>
      </w:tr>
      <w:tr w:rsidR="006F232D" w:rsidRPr="007F0AAC" w:rsidTr="006F232D">
        <w:trPr>
          <w:trHeight w:val="300"/>
        </w:trPr>
        <w:tc>
          <w:tcPr>
            <w:tcW w:w="534" w:type="dxa"/>
            <w:shd w:val="clear" w:color="auto" w:fill="auto"/>
            <w:noWrap/>
            <w:vAlign w:val="center"/>
            <w:hideMark/>
          </w:tcPr>
          <w:p w:rsidR="006F232D" w:rsidRPr="007F0AAC" w:rsidRDefault="006F232D" w:rsidP="000D4ECC">
            <w:pPr>
              <w:jc w:val="center"/>
              <w:rPr>
                <w:sz w:val="22"/>
                <w:szCs w:val="22"/>
              </w:rPr>
            </w:pPr>
            <w:r w:rsidRPr="007F0AAC">
              <w:rPr>
                <w:sz w:val="22"/>
                <w:szCs w:val="22"/>
              </w:rPr>
              <w:t>19</w:t>
            </w:r>
          </w:p>
        </w:tc>
        <w:tc>
          <w:tcPr>
            <w:tcW w:w="2835" w:type="dxa"/>
            <w:shd w:val="clear" w:color="auto" w:fill="auto"/>
            <w:noWrap/>
            <w:vAlign w:val="center"/>
            <w:hideMark/>
          </w:tcPr>
          <w:p w:rsidR="006F232D" w:rsidRPr="007F0AAC" w:rsidRDefault="006F232D" w:rsidP="000D4ECC">
            <w:pPr>
              <w:jc w:val="center"/>
              <w:rPr>
                <w:sz w:val="22"/>
                <w:szCs w:val="22"/>
              </w:rPr>
            </w:pPr>
            <w:r w:rsidRPr="007F0AAC">
              <w:rPr>
                <w:sz w:val="22"/>
                <w:szCs w:val="22"/>
              </w:rPr>
              <w:t>KZ01-19072019-A197A1</w:t>
            </w:r>
          </w:p>
        </w:tc>
        <w:tc>
          <w:tcPr>
            <w:tcW w:w="2268" w:type="dxa"/>
            <w:shd w:val="clear" w:color="auto" w:fill="auto"/>
            <w:noWrap/>
            <w:vAlign w:val="center"/>
            <w:hideMark/>
          </w:tcPr>
          <w:p w:rsidR="006F232D" w:rsidRPr="007F0AAC" w:rsidRDefault="006F232D" w:rsidP="000D4ECC">
            <w:pPr>
              <w:jc w:val="center"/>
              <w:rPr>
                <w:color w:val="auto"/>
                <w:sz w:val="22"/>
                <w:szCs w:val="22"/>
              </w:rPr>
            </w:pPr>
            <w:r w:rsidRPr="007F0AAC">
              <w:rPr>
                <w:color w:val="auto"/>
                <w:sz w:val="22"/>
                <w:szCs w:val="22"/>
              </w:rPr>
              <w:t>А197</w:t>
            </w:r>
          </w:p>
        </w:tc>
        <w:tc>
          <w:tcPr>
            <w:tcW w:w="3685" w:type="dxa"/>
            <w:vAlign w:val="center"/>
          </w:tcPr>
          <w:p w:rsidR="006F232D" w:rsidRPr="007F0AAC" w:rsidRDefault="006F232D" w:rsidP="000D4ECC">
            <w:pPr>
              <w:jc w:val="center"/>
              <w:rPr>
                <w:i/>
                <w:iCs/>
                <w:color w:val="auto"/>
                <w:sz w:val="22"/>
                <w:szCs w:val="22"/>
              </w:rPr>
            </w:pPr>
            <w:r w:rsidRPr="007F0AAC">
              <w:rPr>
                <w:i/>
                <w:iCs/>
                <w:color w:val="auto"/>
                <w:sz w:val="22"/>
                <w:szCs w:val="22"/>
              </w:rPr>
              <w:t>Ha.punctata,</w:t>
            </w:r>
            <w:r w:rsidRPr="007F0AAC">
              <w:rPr>
                <w:color w:val="auto"/>
                <w:sz w:val="22"/>
                <w:szCs w:val="22"/>
                <w:lang w:val="en-US"/>
              </w:rPr>
              <w:t xml:space="preserve"> male</w:t>
            </w:r>
          </w:p>
        </w:tc>
      </w:tr>
      <w:tr w:rsidR="006F232D" w:rsidRPr="007F0AAC" w:rsidTr="006F232D">
        <w:trPr>
          <w:trHeight w:val="300"/>
        </w:trPr>
        <w:tc>
          <w:tcPr>
            <w:tcW w:w="534" w:type="dxa"/>
            <w:shd w:val="clear" w:color="auto" w:fill="auto"/>
            <w:noWrap/>
            <w:vAlign w:val="center"/>
            <w:hideMark/>
          </w:tcPr>
          <w:p w:rsidR="006F232D" w:rsidRPr="007F0AAC" w:rsidRDefault="006F232D" w:rsidP="000D4ECC">
            <w:pPr>
              <w:jc w:val="center"/>
              <w:rPr>
                <w:sz w:val="22"/>
                <w:szCs w:val="22"/>
              </w:rPr>
            </w:pPr>
            <w:r w:rsidRPr="007F0AAC">
              <w:rPr>
                <w:sz w:val="22"/>
                <w:szCs w:val="22"/>
              </w:rPr>
              <w:t>20</w:t>
            </w:r>
          </w:p>
        </w:tc>
        <w:tc>
          <w:tcPr>
            <w:tcW w:w="2835" w:type="dxa"/>
            <w:shd w:val="clear" w:color="auto" w:fill="auto"/>
            <w:noWrap/>
            <w:vAlign w:val="center"/>
            <w:hideMark/>
          </w:tcPr>
          <w:p w:rsidR="006F232D" w:rsidRPr="007F0AAC" w:rsidRDefault="006F232D" w:rsidP="000D4ECC">
            <w:pPr>
              <w:jc w:val="center"/>
              <w:rPr>
                <w:sz w:val="22"/>
                <w:szCs w:val="22"/>
              </w:rPr>
            </w:pPr>
            <w:r w:rsidRPr="007F0AAC">
              <w:rPr>
                <w:sz w:val="22"/>
                <w:szCs w:val="22"/>
              </w:rPr>
              <w:t>KZ01-19072019-A218A1</w:t>
            </w:r>
          </w:p>
        </w:tc>
        <w:tc>
          <w:tcPr>
            <w:tcW w:w="2268" w:type="dxa"/>
            <w:shd w:val="clear" w:color="auto" w:fill="auto"/>
            <w:noWrap/>
            <w:vAlign w:val="center"/>
            <w:hideMark/>
          </w:tcPr>
          <w:p w:rsidR="006F232D" w:rsidRPr="007F0AAC" w:rsidRDefault="006F232D" w:rsidP="000D4ECC">
            <w:pPr>
              <w:jc w:val="center"/>
              <w:rPr>
                <w:color w:val="auto"/>
                <w:sz w:val="22"/>
                <w:szCs w:val="22"/>
              </w:rPr>
            </w:pPr>
            <w:r w:rsidRPr="007F0AAC">
              <w:rPr>
                <w:color w:val="auto"/>
                <w:sz w:val="22"/>
                <w:szCs w:val="22"/>
              </w:rPr>
              <w:t>А218</w:t>
            </w:r>
          </w:p>
        </w:tc>
        <w:tc>
          <w:tcPr>
            <w:tcW w:w="3685" w:type="dxa"/>
            <w:vAlign w:val="center"/>
          </w:tcPr>
          <w:p w:rsidR="006F232D" w:rsidRPr="007F0AAC" w:rsidRDefault="006F232D" w:rsidP="000D4ECC">
            <w:pPr>
              <w:jc w:val="center"/>
              <w:rPr>
                <w:i/>
                <w:iCs/>
                <w:color w:val="auto"/>
                <w:sz w:val="22"/>
                <w:szCs w:val="22"/>
                <w:lang w:val="en-US"/>
              </w:rPr>
            </w:pPr>
            <w:r w:rsidRPr="007F0AAC">
              <w:rPr>
                <w:i/>
                <w:iCs/>
                <w:color w:val="auto"/>
                <w:sz w:val="22"/>
                <w:szCs w:val="22"/>
              </w:rPr>
              <w:t xml:space="preserve">D.marginatus, </w:t>
            </w:r>
            <w:r w:rsidRPr="007F0AAC">
              <w:rPr>
                <w:color w:val="auto"/>
                <w:sz w:val="22"/>
                <w:szCs w:val="22"/>
                <w:lang w:val="en-US"/>
              </w:rPr>
              <w:t>female</w:t>
            </w:r>
          </w:p>
        </w:tc>
      </w:tr>
      <w:tr w:rsidR="006F232D" w:rsidRPr="007F0AAC" w:rsidTr="006F232D">
        <w:trPr>
          <w:trHeight w:val="300"/>
        </w:trPr>
        <w:tc>
          <w:tcPr>
            <w:tcW w:w="534" w:type="dxa"/>
            <w:shd w:val="clear" w:color="auto" w:fill="auto"/>
            <w:noWrap/>
            <w:vAlign w:val="center"/>
            <w:hideMark/>
          </w:tcPr>
          <w:p w:rsidR="006F232D" w:rsidRPr="007F0AAC" w:rsidRDefault="006F232D" w:rsidP="000D4ECC">
            <w:pPr>
              <w:jc w:val="center"/>
              <w:rPr>
                <w:sz w:val="22"/>
                <w:szCs w:val="22"/>
              </w:rPr>
            </w:pPr>
            <w:r w:rsidRPr="007F0AAC">
              <w:rPr>
                <w:sz w:val="22"/>
                <w:szCs w:val="22"/>
              </w:rPr>
              <w:t>21</w:t>
            </w:r>
          </w:p>
        </w:tc>
        <w:tc>
          <w:tcPr>
            <w:tcW w:w="2835" w:type="dxa"/>
            <w:shd w:val="clear" w:color="auto" w:fill="auto"/>
            <w:noWrap/>
            <w:vAlign w:val="center"/>
            <w:hideMark/>
          </w:tcPr>
          <w:p w:rsidR="006F232D" w:rsidRPr="007F0AAC" w:rsidRDefault="006F232D" w:rsidP="000D4ECC">
            <w:pPr>
              <w:jc w:val="center"/>
              <w:rPr>
                <w:sz w:val="22"/>
                <w:szCs w:val="22"/>
              </w:rPr>
            </w:pPr>
            <w:r w:rsidRPr="007F0AAC">
              <w:rPr>
                <w:sz w:val="22"/>
                <w:szCs w:val="22"/>
              </w:rPr>
              <w:t>KZ01-19072019-A251A1</w:t>
            </w:r>
          </w:p>
        </w:tc>
        <w:tc>
          <w:tcPr>
            <w:tcW w:w="2268" w:type="dxa"/>
            <w:shd w:val="clear" w:color="auto" w:fill="auto"/>
            <w:noWrap/>
            <w:vAlign w:val="center"/>
            <w:hideMark/>
          </w:tcPr>
          <w:p w:rsidR="006F232D" w:rsidRPr="007F0AAC" w:rsidRDefault="006F232D" w:rsidP="000D4ECC">
            <w:pPr>
              <w:jc w:val="center"/>
              <w:rPr>
                <w:color w:val="auto"/>
                <w:sz w:val="22"/>
                <w:szCs w:val="22"/>
              </w:rPr>
            </w:pPr>
            <w:r w:rsidRPr="007F0AAC">
              <w:rPr>
                <w:color w:val="auto"/>
                <w:sz w:val="22"/>
                <w:szCs w:val="22"/>
              </w:rPr>
              <w:t>А251</w:t>
            </w:r>
          </w:p>
        </w:tc>
        <w:tc>
          <w:tcPr>
            <w:tcW w:w="3685" w:type="dxa"/>
            <w:vAlign w:val="center"/>
          </w:tcPr>
          <w:p w:rsidR="006F232D" w:rsidRPr="007F0AAC" w:rsidRDefault="006F232D" w:rsidP="000D4ECC">
            <w:pPr>
              <w:jc w:val="center"/>
              <w:rPr>
                <w:i/>
                <w:iCs/>
                <w:color w:val="auto"/>
                <w:sz w:val="22"/>
                <w:szCs w:val="22"/>
              </w:rPr>
            </w:pPr>
            <w:r w:rsidRPr="007F0AAC">
              <w:rPr>
                <w:i/>
                <w:iCs/>
                <w:color w:val="auto"/>
                <w:sz w:val="22"/>
                <w:szCs w:val="22"/>
              </w:rPr>
              <w:t xml:space="preserve">Ha.punctata, </w:t>
            </w:r>
            <w:r w:rsidRPr="007F0AAC">
              <w:rPr>
                <w:color w:val="auto"/>
                <w:sz w:val="22"/>
                <w:szCs w:val="22"/>
                <w:lang w:val="en-US"/>
              </w:rPr>
              <w:t>male</w:t>
            </w:r>
          </w:p>
        </w:tc>
      </w:tr>
      <w:tr w:rsidR="006F232D" w:rsidRPr="007F0AAC" w:rsidTr="006F232D">
        <w:trPr>
          <w:trHeight w:val="300"/>
        </w:trPr>
        <w:tc>
          <w:tcPr>
            <w:tcW w:w="534" w:type="dxa"/>
            <w:shd w:val="clear" w:color="auto" w:fill="auto"/>
            <w:noWrap/>
            <w:vAlign w:val="center"/>
            <w:hideMark/>
          </w:tcPr>
          <w:p w:rsidR="006F232D" w:rsidRPr="007F0AAC" w:rsidRDefault="006F232D" w:rsidP="000D4ECC">
            <w:pPr>
              <w:jc w:val="center"/>
              <w:rPr>
                <w:sz w:val="22"/>
                <w:szCs w:val="22"/>
              </w:rPr>
            </w:pPr>
            <w:r w:rsidRPr="007F0AAC">
              <w:rPr>
                <w:sz w:val="22"/>
                <w:szCs w:val="22"/>
              </w:rPr>
              <w:t>22</w:t>
            </w:r>
          </w:p>
        </w:tc>
        <w:tc>
          <w:tcPr>
            <w:tcW w:w="2835" w:type="dxa"/>
            <w:shd w:val="clear" w:color="auto" w:fill="auto"/>
            <w:noWrap/>
            <w:vAlign w:val="center"/>
            <w:hideMark/>
          </w:tcPr>
          <w:p w:rsidR="006F232D" w:rsidRPr="007F0AAC" w:rsidRDefault="006F232D" w:rsidP="000D4ECC">
            <w:pPr>
              <w:jc w:val="center"/>
              <w:rPr>
                <w:sz w:val="22"/>
                <w:szCs w:val="22"/>
              </w:rPr>
            </w:pPr>
            <w:r w:rsidRPr="007F0AAC">
              <w:rPr>
                <w:sz w:val="22"/>
                <w:szCs w:val="22"/>
              </w:rPr>
              <w:t>KZ01-19072019-A262A0</w:t>
            </w:r>
          </w:p>
        </w:tc>
        <w:tc>
          <w:tcPr>
            <w:tcW w:w="2268" w:type="dxa"/>
            <w:shd w:val="clear" w:color="auto" w:fill="auto"/>
            <w:noWrap/>
            <w:vAlign w:val="center"/>
            <w:hideMark/>
          </w:tcPr>
          <w:p w:rsidR="006F232D" w:rsidRPr="007F0AAC" w:rsidRDefault="006F232D" w:rsidP="000D4ECC">
            <w:pPr>
              <w:jc w:val="center"/>
              <w:rPr>
                <w:color w:val="auto"/>
                <w:sz w:val="22"/>
                <w:szCs w:val="22"/>
              </w:rPr>
            </w:pPr>
            <w:r w:rsidRPr="007F0AAC">
              <w:rPr>
                <w:color w:val="auto"/>
                <w:sz w:val="22"/>
                <w:szCs w:val="22"/>
              </w:rPr>
              <w:t>А262</w:t>
            </w:r>
          </w:p>
        </w:tc>
        <w:tc>
          <w:tcPr>
            <w:tcW w:w="3685" w:type="dxa"/>
            <w:vAlign w:val="center"/>
          </w:tcPr>
          <w:p w:rsidR="006F232D" w:rsidRPr="007F0AAC" w:rsidRDefault="006F232D" w:rsidP="000D4ECC">
            <w:pPr>
              <w:jc w:val="center"/>
              <w:rPr>
                <w:i/>
                <w:iCs/>
                <w:sz w:val="22"/>
                <w:szCs w:val="22"/>
              </w:rPr>
            </w:pPr>
            <w:r w:rsidRPr="007F0AAC">
              <w:rPr>
                <w:i/>
                <w:iCs/>
                <w:sz w:val="22"/>
                <w:szCs w:val="22"/>
              </w:rPr>
              <w:t>D.marginatus</w:t>
            </w:r>
            <w:r w:rsidRPr="007F0AAC">
              <w:rPr>
                <w:sz w:val="22"/>
                <w:szCs w:val="22"/>
              </w:rPr>
              <w:t>,</w:t>
            </w:r>
            <w:r w:rsidRPr="007F0AAC">
              <w:rPr>
                <w:color w:val="auto"/>
                <w:sz w:val="22"/>
                <w:szCs w:val="22"/>
                <w:lang w:val="en-US"/>
              </w:rPr>
              <w:t xml:space="preserve"> male</w:t>
            </w:r>
          </w:p>
        </w:tc>
      </w:tr>
      <w:tr w:rsidR="006F232D" w:rsidRPr="007F0AAC" w:rsidTr="006F232D">
        <w:trPr>
          <w:trHeight w:val="300"/>
        </w:trPr>
        <w:tc>
          <w:tcPr>
            <w:tcW w:w="534" w:type="dxa"/>
            <w:shd w:val="clear" w:color="auto" w:fill="auto"/>
            <w:noWrap/>
            <w:vAlign w:val="center"/>
            <w:hideMark/>
          </w:tcPr>
          <w:p w:rsidR="006F232D" w:rsidRPr="007F0AAC" w:rsidRDefault="006F232D" w:rsidP="000D4ECC">
            <w:pPr>
              <w:jc w:val="center"/>
              <w:rPr>
                <w:sz w:val="22"/>
                <w:szCs w:val="22"/>
              </w:rPr>
            </w:pPr>
            <w:r w:rsidRPr="007F0AAC">
              <w:rPr>
                <w:sz w:val="22"/>
                <w:szCs w:val="22"/>
              </w:rPr>
              <w:t>23</w:t>
            </w:r>
          </w:p>
        </w:tc>
        <w:tc>
          <w:tcPr>
            <w:tcW w:w="2835" w:type="dxa"/>
            <w:shd w:val="clear" w:color="auto" w:fill="auto"/>
            <w:noWrap/>
            <w:vAlign w:val="center"/>
            <w:hideMark/>
          </w:tcPr>
          <w:p w:rsidR="006F232D" w:rsidRPr="007F0AAC" w:rsidRDefault="006F232D" w:rsidP="000D4ECC">
            <w:pPr>
              <w:jc w:val="center"/>
              <w:rPr>
                <w:sz w:val="22"/>
                <w:szCs w:val="22"/>
              </w:rPr>
            </w:pPr>
            <w:r w:rsidRPr="007F0AAC">
              <w:rPr>
                <w:sz w:val="22"/>
                <w:szCs w:val="22"/>
              </w:rPr>
              <w:t>KZ01-19072019-A263A1</w:t>
            </w:r>
          </w:p>
        </w:tc>
        <w:tc>
          <w:tcPr>
            <w:tcW w:w="2268" w:type="dxa"/>
            <w:shd w:val="clear" w:color="auto" w:fill="auto"/>
            <w:noWrap/>
            <w:vAlign w:val="center"/>
            <w:hideMark/>
          </w:tcPr>
          <w:p w:rsidR="006F232D" w:rsidRPr="007F0AAC" w:rsidRDefault="006F232D" w:rsidP="000D4ECC">
            <w:pPr>
              <w:jc w:val="center"/>
              <w:rPr>
                <w:color w:val="auto"/>
                <w:sz w:val="22"/>
                <w:szCs w:val="22"/>
              </w:rPr>
            </w:pPr>
            <w:r w:rsidRPr="007F0AAC">
              <w:rPr>
                <w:color w:val="auto"/>
                <w:sz w:val="22"/>
                <w:szCs w:val="22"/>
              </w:rPr>
              <w:t>А263</w:t>
            </w:r>
          </w:p>
        </w:tc>
        <w:tc>
          <w:tcPr>
            <w:tcW w:w="3685" w:type="dxa"/>
            <w:vAlign w:val="center"/>
          </w:tcPr>
          <w:p w:rsidR="006F232D" w:rsidRPr="007F0AAC" w:rsidRDefault="006F232D" w:rsidP="000D4ECC">
            <w:pPr>
              <w:jc w:val="center"/>
              <w:rPr>
                <w:i/>
                <w:iCs/>
                <w:color w:val="auto"/>
                <w:sz w:val="22"/>
                <w:szCs w:val="22"/>
              </w:rPr>
            </w:pPr>
            <w:r w:rsidRPr="007F0AAC">
              <w:rPr>
                <w:i/>
                <w:iCs/>
                <w:color w:val="auto"/>
                <w:sz w:val="22"/>
                <w:szCs w:val="22"/>
              </w:rPr>
              <w:t>Rh. turanicus,</w:t>
            </w:r>
            <w:r w:rsidRPr="007F0AAC">
              <w:rPr>
                <w:color w:val="auto"/>
                <w:sz w:val="22"/>
                <w:szCs w:val="22"/>
                <w:lang w:val="en-US"/>
              </w:rPr>
              <w:t xml:space="preserve"> male</w:t>
            </w:r>
          </w:p>
        </w:tc>
      </w:tr>
      <w:tr w:rsidR="006F232D" w:rsidRPr="007F0AAC" w:rsidTr="006F232D">
        <w:trPr>
          <w:trHeight w:val="300"/>
        </w:trPr>
        <w:tc>
          <w:tcPr>
            <w:tcW w:w="534" w:type="dxa"/>
            <w:shd w:val="clear" w:color="auto" w:fill="auto"/>
            <w:noWrap/>
            <w:vAlign w:val="center"/>
            <w:hideMark/>
          </w:tcPr>
          <w:p w:rsidR="006F232D" w:rsidRPr="007F0AAC" w:rsidRDefault="006F232D" w:rsidP="000D4ECC">
            <w:pPr>
              <w:jc w:val="center"/>
              <w:rPr>
                <w:sz w:val="22"/>
                <w:szCs w:val="22"/>
              </w:rPr>
            </w:pPr>
            <w:r w:rsidRPr="007F0AAC">
              <w:rPr>
                <w:sz w:val="22"/>
                <w:szCs w:val="22"/>
              </w:rPr>
              <w:t>24</w:t>
            </w:r>
          </w:p>
        </w:tc>
        <w:tc>
          <w:tcPr>
            <w:tcW w:w="2835" w:type="dxa"/>
            <w:shd w:val="clear" w:color="auto" w:fill="auto"/>
            <w:noWrap/>
            <w:vAlign w:val="center"/>
            <w:hideMark/>
          </w:tcPr>
          <w:p w:rsidR="006F232D" w:rsidRPr="007F0AAC" w:rsidRDefault="006F232D" w:rsidP="000D4ECC">
            <w:pPr>
              <w:jc w:val="center"/>
              <w:rPr>
                <w:sz w:val="22"/>
                <w:szCs w:val="22"/>
              </w:rPr>
            </w:pPr>
            <w:r w:rsidRPr="007F0AAC">
              <w:rPr>
                <w:sz w:val="22"/>
                <w:szCs w:val="22"/>
              </w:rPr>
              <w:t>KZ01-19072019-A265A1</w:t>
            </w:r>
          </w:p>
        </w:tc>
        <w:tc>
          <w:tcPr>
            <w:tcW w:w="2268" w:type="dxa"/>
            <w:shd w:val="clear" w:color="auto" w:fill="auto"/>
            <w:noWrap/>
            <w:vAlign w:val="center"/>
            <w:hideMark/>
          </w:tcPr>
          <w:p w:rsidR="006F232D" w:rsidRPr="007F0AAC" w:rsidRDefault="006F232D" w:rsidP="000D4ECC">
            <w:pPr>
              <w:jc w:val="center"/>
              <w:rPr>
                <w:color w:val="auto"/>
                <w:sz w:val="22"/>
                <w:szCs w:val="22"/>
              </w:rPr>
            </w:pPr>
            <w:r w:rsidRPr="007F0AAC">
              <w:rPr>
                <w:color w:val="auto"/>
                <w:sz w:val="22"/>
                <w:szCs w:val="22"/>
              </w:rPr>
              <w:t>А265</w:t>
            </w:r>
          </w:p>
        </w:tc>
        <w:tc>
          <w:tcPr>
            <w:tcW w:w="3685" w:type="dxa"/>
            <w:vAlign w:val="center"/>
          </w:tcPr>
          <w:p w:rsidR="006F232D" w:rsidRPr="007F0AAC" w:rsidRDefault="006F232D" w:rsidP="000D4ECC">
            <w:pPr>
              <w:jc w:val="center"/>
              <w:rPr>
                <w:i/>
                <w:iCs/>
                <w:color w:val="auto"/>
                <w:sz w:val="22"/>
                <w:szCs w:val="22"/>
              </w:rPr>
            </w:pPr>
            <w:r w:rsidRPr="007F0AAC">
              <w:rPr>
                <w:i/>
                <w:iCs/>
                <w:color w:val="auto"/>
                <w:sz w:val="22"/>
                <w:szCs w:val="22"/>
              </w:rPr>
              <w:t>Rh. turanicus,</w:t>
            </w:r>
            <w:r w:rsidRPr="007F0AAC">
              <w:rPr>
                <w:color w:val="auto"/>
                <w:sz w:val="22"/>
                <w:szCs w:val="22"/>
                <w:lang w:val="en-US"/>
              </w:rPr>
              <w:t xml:space="preserve"> male</w:t>
            </w:r>
          </w:p>
        </w:tc>
      </w:tr>
    </w:tbl>
    <w:p w:rsidR="005258F7" w:rsidRPr="007F0AAC" w:rsidRDefault="005258F7" w:rsidP="00CD61A5">
      <w:pPr>
        <w:spacing w:line="360" w:lineRule="auto"/>
        <w:ind w:firstLine="709"/>
        <w:jc w:val="both"/>
        <w:textAlignment w:val="center"/>
        <w:rPr>
          <w:sz w:val="24"/>
          <w:szCs w:val="24"/>
        </w:rPr>
      </w:pPr>
    </w:p>
    <w:p w:rsidR="00744265" w:rsidRPr="007F0AAC" w:rsidRDefault="00B958DC" w:rsidP="00CD61A5">
      <w:pPr>
        <w:spacing w:line="360" w:lineRule="auto"/>
        <w:ind w:firstLine="709"/>
        <w:jc w:val="both"/>
        <w:textAlignment w:val="center"/>
        <w:rPr>
          <w:sz w:val="24"/>
          <w:szCs w:val="24"/>
          <w:lang w:val="en-US"/>
        </w:rPr>
      </w:pPr>
      <w:r w:rsidRPr="007F0AAC">
        <w:rPr>
          <w:sz w:val="24"/>
          <w:szCs w:val="24"/>
          <w:lang w:val="en-US"/>
        </w:rPr>
        <w:t xml:space="preserve">Further refinement and confirmation of the results obtained for isolates from each clade was carried out by sequencing the </w:t>
      </w:r>
      <w:r w:rsidRPr="007F0AAC">
        <w:rPr>
          <w:i/>
          <w:iCs/>
          <w:sz w:val="24"/>
          <w:szCs w:val="24"/>
          <w:lang w:val="en-US"/>
        </w:rPr>
        <w:t xml:space="preserve">gltA </w:t>
      </w:r>
      <w:r w:rsidRPr="007F0AAC">
        <w:rPr>
          <w:sz w:val="24"/>
          <w:szCs w:val="24"/>
          <w:lang w:val="en-US"/>
        </w:rPr>
        <w:t xml:space="preserve">gene fragments </w:t>
      </w:r>
      <w:r w:rsidR="00911303" w:rsidRPr="007F0AAC">
        <w:rPr>
          <w:sz w:val="24"/>
          <w:szCs w:val="24"/>
          <w:lang w:val="en-US"/>
        </w:rPr>
        <w:t>(</w:t>
      </w:r>
      <w:r w:rsidRPr="007F0AAC">
        <w:rPr>
          <w:sz w:val="24"/>
          <w:szCs w:val="24"/>
          <w:lang w:val="en-US"/>
        </w:rPr>
        <w:t>see</w:t>
      </w:r>
      <w:r w:rsidR="00953EE1" w:rsidRPr="007F0AAC">
        <w:rPr>
          <w:sz w:val="24"/>
          <w:szCs w:val="24"/>
          <w:lang w:val="en-US"/>
        </w:rPr>
        <w:t xml:space="preserve"> </w:t>
      </w:r>
      <w:r w:rsidRPr="007F0AAC">
        <w:rPr>
          <w:sz w:val="24"/>
          <w:szCs w:val="24"/>
          <w:lang w:val="en-US"/>
        </w:rPr>
        <w:t>Fig</w:t>
      </w:r>
      <w:r w:rsidR="00953EE1" w:rsidRPr="007F0AAC">
        <w:rPr>
          <w:sz w:val="24"/>
          <w:szCs w:val="24"/>
          <w:lang w:val="en-US"/>
        </w:rPr>
        <w:t>.</w:t>
      </w:r>
      <w:r w:rsidR="00911303" w:rsidRPr="007F0AAC">
        <w:rPr>
          <w:sz w:val="24"/>
          <w:szCs w:val="24"/>
          <w:lang w:val="en-US"/>
        </w:rPr>
        <w:t xml:space="preserve"> </w:t>
      </w:r>
      <w:r w:rsidR="00953EE1" w:rsidRPr="007F0AAC">
        <w:rPr>
          <w:sz w:val="24"/>
          <w:szCs w:val="24"/>
          <w:lang w:val="en-US"/>
        </w:rPr>
        <w:t>6</w:t>
      </w:r>
      <w:r w:rsidR="00911303" w:rsidRPr="007F0AAC">
        <w:rPr>
          <w:sz w:val="24"/>
          <w:szCs w:val="24"/>
          <w:lang w:val="en-US"/>
        </w:rPr>
        <w:t xml:space="preserve">). </w:t>
      </w:r>
    </w:p>
    <w:p w:rsidR="00744265" w:rsidRPr="007F0AAC" w:rsidRDefault="00744265" w:rsidP="008B70C1">
      <w:pPr>
        <w:spacing w:line="360" w:lineRule="auto"/>
        <w:jc w:val="center"/>
        <w:textAlignment w:val="center"/>
        <w:rPr>
          <w:sz w:val="24"/>
          <w:szCs w:val="24"/>
        </w:rPr>
      </w:pPr>
      <w:r w:rsidRPr="007F0AAC">
        <w:rPr>
          <w:noProof/>
          <w:sz w:val="24"/>
          <w:szCs w:val="24"/>
        </w:rPr>
        <w:lastRenderedPageBreak/>
        <w:drawing>
          <wp:inline distT="0" distB="0" distL="0" distR="0">
            <wp:extent cx="5698837" cy="7448752"/>
            <wp:effectExtent l="19050" t="0" r="0" b="0"/>
            <wp:docPr id="39" name="Picture 39" descr="ROCHE:My Диск:Rickettsia 2020:Cеквен:gltA:Glta_tree_add massilia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ROCHE:My Диск:Rickettsia 2020:Cеквен:gltA:Glta_tree_add massiliae.png"/>
                    <pic:cNvPicPr>
                      <a:picLocks noChangeAspect="1" noChangeArrowheads="1"/>
                    </pic:cNvPicPr>
                  </pic:nvPicPr>
                  <pic:blipFill rotWithShape="1">
                    <a:blip r:embed="rId1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927" b="4329"/>
                    <a:stretch/>
                  </pic:blipFill>
                  <pic:spPr bwMode="auto">
                    <a:xfrm>
                      <a:off x="0" y="0"/>
                      <a:ext cx="5702114" cy="745303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44265" w:rsidRPr="007F0AAC" w:rsidRDefault="00744265" w:rsidP="00CD61A5">
      <w:pPr>
        <w:spacing w:line="360" w:lineRule="auto"/>
        <w:ind w:firstLine="709"/>
        <w:jc w:val="both"/>
        <w:textAlignment w:val="center"/>
        <w:rPr>
          <w:sz w:val="24"/>
          <w:szCs w:val="24"/>
        </w:rPr>
      </w:pPr>
    </w:p>
    <w:p w:rsidR="00744265" w:rsidRPr="007F0AAC" w:rsidRDefault="00B958DC" w:rsidP="00744265">
      <w:pPr>
        <w:ind w:firstLine="709"/>
        <w:jc w:val="both"/>
        <w:rPr>
          <w:sz w:val="24"/>
          <w:szCs w:val="24"/>
          <w:lang w:val="en-US"/>
        </w:rPr>
      </w:pPr>
      <w:r w:rsidRPr="007F0AAC">
        <w:rPr>
          <w:sz w:val="24"/>
          <w:szCs w:val="24"/>
          <w:lang w:val="en-US"/>
        </w:rPr>
        <w:t>Samples numbered A005-A263, labeled with a geometric figure, are samples from this study. The scale unit corresponds to 0.010 nucleotide substitution per one nucleotide position</w:t>
      </w:r>
      <w:r w:rsidR="00744265" w:rsidRPr="007F0AAC">
        <w:rPr>
          <w:sz w:val="24"/>
          <w:szCs w:val="24"/>
          <w:lang w:val="en-US"/>
        </w:rPr>
        <w:t>.</w:t>
      </w:r>
    </w:p>
    <w:p w:rsidR="006F232D" w:rsidRDefault="006F232D" w:rsidP="006F232D">
      <w:pPr>
        <w:jc w:val="center"/>
        <w:textAlignment w:val="center"/>
        <w:rPr>
          <w:sz w:val="24"/>
          <w:szCs w:val="24"/>
          <w:lang w:val="en-US"/>
        </w:rPr>
      </w:pPr>
    </w:p>
    <w:p w:rsidR="006F232D" w:rsidRDefault="006F232D" w:rsidP="006F232D">
      <w:pPr>
        <w:jc w:val="center"/>
        <w:textAlignment w:val="center"/>
        <w:rPr>
          <w:sz w:val="24"/>
          <w:szCs w:val="24"/>
          <w:lang w:val="en-US"/>
        </w:rPr>
      </w:pPr>
      <w:r w:rsidRPr="007F0AAC">
        <w:rPr>
          <w:sz w:val="24"/>
          <w:szCs w:val="24"/>
          <w:lang w:val="en-US"/>
        </w:rPr>
        <w:t xml:space="preserve">Figure 6 </w:t>
      </w:r>
      <w:r>
        <w:rPr>
          <w:rFonts w:eastAsiaTheme="minorHAnsi"/>
          <w:color w:val="auto"/>
          <w:sz w:val="24"/>
          <w:szCs w:val="24"/>
          <w:lang w:val="en-US" w:eastAsia="en-US"/>
        </w:rPr>
        <w:t>–</w:t>
      </w:r>
      <w:r w:rsidRPr="007F0AAC">
        <w:rPr>
          <w:sz w:val="24"/>
          <w:szCs w:val="24"/>
          <w:lang w:val="en-US"/>
        </w:rPr>
        <w:t xml:space="preserve"> Phylogenetic tree of </w:t>
      </w:r>
      <w:r w:rsidRPr="007F0AAC">
        <w:rPr>
          <w:i/>
          <w:iCs/>
          <w:sz w:val="24"/>
          <w:szCs w:val="24"/>
          <w:lang w:val="en-US"/>
        </w:rPr>
        <w:t xml:space="preserve">Rickettsia </w:t>
      </w:r>
      <w:r w:rsidRPr="002B329C">
        <w:rPr>
          <w:sz w:val="24"/>
          <w:szCs w:val="24"/>
          <w:lang w:val="en-US"/>
        </w:rPr>
        <w:t>spp</w:t>
      </w:r>
      <w:r w:rsidRPr="007F0AAC">
        <w:rPr>
          <w:i/>
          <w:iCs/>
          <w:sz w:val="24"/>
          <w:szCs w:val="24"/>
          <w:lang w:val="en-US"/>
        </w:rPr>
        <w:t>.,</w:t>
      </w:r>
      <w:r w:rsidRPr="007F0AAC">
        <w:rPr>
          <w:sz w:val="24"/>
          <w:szCs w:val="24"/>
          <w:lang w:val="en-US"/>
        </w:rPr>
        <w:t xml:space="preserve"> detected in ticks, constructed on the basis of locus 816-843 and 1135-1156 of the </w:t>
      </w:r>
      <w:r w:rsidRPr="007F0AAC">
        <w:rPr>
          <w:i/>
          <w:iCs/>
          <w:sz w:val="24"/>
          <w:szCs w:val="24"/>
          <w:lang w:val="en-US"/>
        </w:rPr>
        <w:t>GltA</w:t>
      </w:r>
      <w:r w:rsidRPr="007F0AAC">
        <w:rPr>
          <w:sz w:val="24"/>
          <w:szCs w:val="24"/>
          <w:lang w:val="en-US"/>
        </w:rPr>
        <w:t xml:space="preserve"> gene, using the MEGA-X software</w:t>
      </w:r>
    </w:p>
    <w:p w:rsidR="003A1A27" w:rsidRPr="007F0AAC" w:rsidRDefault="003A1A27" w:rsidP="00CD61A5">
      <w:pPr>
        <w:spacing w:line="360" w:lineRule="auto"/>
        <w:ind w:firstLine="709"/>
        <w:jc w:val="both"/>
        <w:textAlignment w:val="center"/>
        <w:rPr>
          <w:sz w:val="24"/>
          <w:szCs w:val="24"/>
          <w:lang w:val="en-US"/>
        </w:rPr>
      </w:pPr>
    </w:p>
    <w:p w:rsidR="008B70C1" w:rsidRDefault="008B70C1" w:rsidP="00CD61A5">
      <w:pPr>
        <w:spacing w:line="360" w:lineRule="auto"/>
        <w:ind w:firstLine="709"/>
        <w:jc w:val="both"/>
        <w:textAlignment w:val="center"/>
        <w:rPr>
          <w:sz w:val="24"/>
          <w:szCs w:val="24"/>
          <w:lang w:val="en-US"/>
        </w:rPr>
      </w:pPr>
    </w:p>
    <w:p w:rsidR="00911303" w:rsidRPr="007F0AAC" w:rsidRDefault="00B958DC" w:rsidP="00CD61A5">
      <w:pPr>
        <w:spacing w:line="360" w:lineRule="auto"/>
        <w:ind w:firstLine="709"/>
        <w:jc w:val="both"/>
        <w:textAlignment w:val="center"/>
        <w:rPr>
          <w:i/>
          <w:sz w:val="24"/>
          <w:szCs w:val="24"/>
          <w:lang w:val="en-US"/>
        </w:rPr>
      </w:pPr>
      <w:r w:rsidRPr="007F0AAC">
        <w:rPr>
          <w:sz w:val="24"/>
          <w:szCs w:val="24"/>
          <w:lang w:val="en-US"/>
        </w:rPr>
        <w:lastRenderedPageBreak/>
        <w:t xml:space="preserve">As seen from the figure, similar clades were obtained. In particular, it was confirmed that the </w:t>
      </w:r>
      <w:r w:rsidRPr="007F0AAC">
        <w:rPr>
          <w:i/>
          <w:iCs/>
          <w:sz w:val="24"/>
          <w:szCs w:val="24"/>
          <w:lang w:val="en-US"/>
        </w:rPr>
        <w:t>gltA</w:t>
      </w:r>
      <w:r w:rsidRPr="007F0AAC">
        <w:rPr>
          <w:sz w:val="24"/>
          <w:szCs w:val="24"/>
          <w:lang w:val="en-US"/>
        </w:rPr>
        <w:t xml:space="preserve"> gene sequences of three rickettsia DNA samples (A007, A021, </w:t>
      </w:r>
      <w:proofErr w:type="gramStart"/>
      <w:r w:rsidRPr="007F0AAC">
        <w:rPr>
          <w:sz w:val="24"/>
          <w:szCs w:val="24"/>
          <w:lang w:val="en-US"/>
        </w:rPr>
        <w:t>A160</w:t>
      </w:r>
      <w:proofErr w:type="gramEnd"/>
      <w:r w:rsidRPr="007F0AAC">
        <w:rPr>
          <w:sz w:val="24"/>
          <w:szCs w:val="24"/>
          <w:lang w:val="en-US"/>
        </w:rPr>
        <w:t xml:space="preserve">) were identical to </w:t>
      </w:r>
      <w:r w:rsidRPr="007F0AAC">
        <w:rPr>
          <w:i/>
          <w:iCs/>
          <w:sz w:val="24"/>
          <w:szCs w:val="24"/>
          <w:lang w:val="en-US"/>
        </w:rPr>
        <w:t>Candidatus R. tarasevichiae</w:t>
      </w:r>
      <w:r w:rsidR="00911303" w:rsidRPr="007F0AAC">
        <w:rPr>
          <w:i/>
          <w:sz w:val="24"/>
          <w:szCs w:val="24"/>
          <w:lang w:val="en-US"/>
        </w:rPr>
        <w:t xml:space="preserve">. </w:t>
      </w:r>
      <w:r w:rsidRPr="007F0AAC">
        <w:rPr>
          <w:sz w:val="24"/>
          <w:szCs w:val="24"/>
          <w:lang w:val="en-US"/>
        </w:rPr>
        <w:t xml:space="preserve">The </w:t>
      </w:r>
      <w:r w:rsidRPr="007F0AAC">
        <w:rPr>
          <w:i/>
          <w:iCs/>
          <w:sz w:val="24"/>
          <w:szCs w:val="24"/>
          <w:lang w:val="en-US"/>
        </w:rPr>
        <w:t>gltA</w:t>
      </w:r>
      <w:r w:rsidRPr="007F0AAC">
        <w:rPr>
          <w:sz w:val="24"/>
          <w:szCs w:val="24"/>
          <w:lang w:val="en-US"/>
        </w:rPr>
        <w:t xml:space="preserve"> gene fragment sequences of DNA samples from clade 2 were identical to the sequences of </w:t>
      </w:r>
      <w:r w:rsidRPr="007F0AAC">
        <w:rPr>
          <w:i/>
          <w:iCs/>
          <w:sz w:val="24"/>
          <w:szCs w:val="24"/>
          <w:lang w:val="en-US"/>
        </w:rPr>
        <w:t>R. aeschlimannii isolates</w:t>
      </w:r>
      <w:r w:rsidR="00911303" w:rsidRPr="007F0AAC">
        <w:rPr>
          <w:sz w:val="24"/>
          <w:szCs w:val="24"/>
          <w:lang w:val="en-US"/>
        </w:rPr>
        <w:t xml:space="preserve">. </w:t>
      </w:r>
      <w:r w:rsidRPr="007F0AAC">
        <w:rPr>
          <w:sz w:val="24"/>
          <w:szCs w:val="24"/>
          <w:lang w:val="en-US"/>
        </w:rPr>
        <w:t xml:space="preserve">At this stage of the work, we managed to exclude the non-pathogenic species </w:t>
      </w:r>
      <w:r w:rsidRPr="007F0AAC">
        <w:rPr>
          <w:i/>
          <w:iCs/>
          <w:sz w:val="24"/>
          <w:szCs w:val="24"/>
          <w:lang w:val="en-US"/>
        </w:rPr>
        <w:t xml:space="preserve">R. endosymbiont </w:t>
      </w:r>
      <w:r w:rsidRPr="0032095C">
        <w:rPr>
          <w:sz w:val="24"/>
          <w:szCs w:val="24"/>
          <w:lang w:val="en-US"/>
        </w:rPr>
        <w:t>of</w:t>
      </w:r>
      <w:r w:rsidRPr="007F0AAC">
        <w:rPr>
          <w:i/>
          <w:iCs/>
          <w:sz w:val="24"/>
          <w:szCs w:val="24"/>
          <w:lang w:val="en-US"/>
        </w:rPr>
        <w:t xml:space="preserve"> H. marginatum</w:t>
      </w:r>
      <w:r w:rsidRPr="007F0AAC">
        <w:rPr>
          <w:sz w:val="24"/>
          <w:szCs w:val="24"/>
          <w:lang w:val="en-US"/>
        </w:rPr>
        <w:t xml:space="preserve"> for DNA samples of rickettsia from this clade</w:t>
      </w:r>
      <w:r w:rsidR="00911303" w:rsidRPr="007F0AAC">
        <w:rPr>
          <w:sz w:val="24"/>
          <w:szCs w:val="24"/>
          <w:lang w:val="en-US"/>
        </w:rPr>
        <w:t xml:space="preserve">. </w:t>
      </w:r>
      <w:r w:rsidRPr="007F0AAC">
        <w:rPr>
          <w:sz w:val="24"/>
          <w:szCs w:val="24"/>
          <w:lang w:val="en-US"/>
        </w:rPr>
        <w:t xml:space="preserve">Sample A055, isolated from the </w:t>
      </w:r>
      <w:r w:rsidRPr="007F0AAC">
        <w:rPr>
          <w:i/>
          <w:iCs/>
          <w:sz w:val="24"/>
          <w:szCs w:val="24"/>
          <w:lang w:val="en-US"/>
        </w:rPr>
        <w:t>D. marginatus</w:t>
      </w:r>
      <w:r w:rsidRPr="007F0AAC">
        <w:rPr>
          <w:sz w:val="24"/>
          <w:szCs w:val="24"/>
          <w:lang w:val="en-US"/>
        </w:rPr>
        <w:t xml:space="preserve"> tick, from clade 1 had 100% identical sequences of the studied </w:t>
      </w:r>
      <w:r w:rsidRPr="007F0AAC">
        <w:rPr>
          <w:i/>
          <w:iCs/>
          <w:sz w:val="24"/>
          <w:szCs w:val="24"/>
          <w:lang w:val="en-US"/>
        </w:rPr>
        <w:t>gltA</w:t>
      </w:r>
      <w:r w:rsidRPr="007F0AAC">
        <w:rPr>
          <w:sz w:val="24"/>
          <w:szCs w:val="24"/>
          <w:lang w:val="en-US"/>
        </w:rPr>
        <w:t xml:space="preserve"> gene locus, as well as the 190-70 and 190-602 </w:t>
      </w:r>
      <w:r w:rsidRPr="007F0AAC">
        <w:rPr>
          <w:i/>
          <w:iCs/>
          <w:sz w:val="24"/>
          <w:szCs w:val="24"/>
          <w:lang w:val="en-US"/>
        </w:rPr>
        <w:t>OmpA</w:t>
      </w:r>
      <w:r w:rsidRPr="007F0AAC">
        <w:rPr>
          <w:sz w:val="24"/>
          <w:szCs w:val="24"/>
          <w:lang w:val="en-US"/>
        </w:rPr>
        <w:t xml:space="preserve"> locus characteristic of </w:t>
      </w:r>
      <w:r w:rsidRPr="007F0AAC">
        <w:rPr>
          <w:i/>
          <w:iCs/>
          <w:sz w:val="24"/>
          <w:szCs w:val="24"/>
          <w:lang w:val="en-US"/>
        </w:rPr>
        <w:t>R. rao</w:t>
      </w:r>
      <w:r w:rsidR="0032095C">
        <w:rPr>
          <w:i/>
          <w:iCs/>
          <w:sz w:val="24"/>
          <w:szCs w:val="24"/>
          <w:lang w:val="en-US"/>
        </w:rPr>
        <w:t>u</w:t>
      </w:r>
      <w:r w:rsidRPr="007F0AAC">
        <w:rPr>
          <w:i/>
          <w:iCs/>
          <w:sz w:val="24"/>
          <w:szCs w:val="24"/>
          <w:lang w:val="en-US"/>
        </w:rPr>
        <w:t>ltii</w:t>
      </w:r>
      <w:r w:rsidR="00911303" w:rsidRPr="007F0AAC">
        <w:rPr>
          <w:color w:val="auto"/>
          <w:sz w:val="24"/>
          <w:szCs w:val="24"/>
          <w:lang w:val="en-US"/>
        </w:rPr>
        <w:t xml:space="preserve">. </w:t>
      </w:r>
      <w:r w:rsidRPr="007F0AAC">
        <w:rPr>
          <w:color w:val="auto"/>
          <w:sz w:val="24"/>
          <w:szCs w:val="24"/>
          <w:lang w:val="en-US"/>
        </w:rPr>
        <w:t xml:space="preserve">It is noteworthy that at this stage it was not possible to identify the belonging of the rickettsia DNA samples from clade 3 to the </w:t>
      </w:r>
      <w:r w:rsidR="007D2D53" w:rsidRPr="007F0AAC">
        <w:rPr>
          <w:color w:val="auto"/>
          <w:sz w:val="24"/>
          <w:szCs w:val="24"/>
          <w:lang w:val="en-US"/>
        </w:rPr>
        <w:t>supposed</w:t>
      </w:r>
      <w:r w:rsidRPr="007F0AAC">
        <w:rPr>
          <w:color w:val="auto"/>
          <w:sz w:val="24"/>
          <w:szCs w:val="24"/>
          <w:lang w:val="en-US"/>
        </w:rPr>
        <w:t xml:space="preserve"> species of </w:t>
      </w:r>
      <w:r w:rsidR="00911303" w:rsidRPr="007F0AAC">
        <w:rPr>
          <w:i/>
          <w:sz w:val="24"/>
          <w:szCs w:val="24"/>
          <w:lang w:val="en-US"/>
        </w:rPr>
        <w:t xml:space="preserve">Candidatus R. barbariae, R. massiliae </w:t>
      </w:r>
      <w:r w:rsidRPr="007F0AAC">
        <w:rPr>
          <w:sz w:val="24"/>
          <w:szCs w:val="24"/>
          <w:lang w:val="en-US"/>
        </w:rPr>
        <w:t>and</w:t>
      </w:r>
      <w:r w:rsidR="00911303" w:rsidRPr="007F0AAC">
        <w:rPr>
          <w:sz w:val="24"/>
          <w:szCs w:val="24"/>
          <w:lang w:val="en-US"/>
        </w:rPr>
        <w:t xml:space="preserve"> </w:t>
      </w:r>
      <w:r w:rsidR="00911303" w:rsidRPr="007F0AAC">
        <w:rPr>
          <w:i/>
          <w:sz w:val="24"/>
          <w:szCs w:val="24"/>
          <w:lang w:val="en-US"/>
        </w:rPr>
        <w:t>R</w:t>
      </w:r>
      <w:r w:rsidR="00953EE1" w:rsidRPr="007F0AAC">
        <w:rPr>
          <w:i/>
          <w:sz w:val="24"/>
          <w:szCs w:val="24"/>
          <w:lang w:val="en-US"/>
        </w:rPr>
        <w:t>.</w:t>
      </w:r>
      <w:r w:rsidR="00911303" w:rsidRPr="007F0AAC">
        <w:rPr>
          <w:i/>
          <w:sz w:val="24"/>
          <w:szCs w:val="24"/>
          <w:lang w:val="en-US"/>
        </w:rPr>
        <w:t xml:space="preserve"> endosymbiont</w:t>
      </w:r>
      <w:r w:rsidR="00911303" w:rsidRPr="007F0AAC">
        <w:rPr>
          <w:sz w:val="24"/>
          <w:szCs w:val="24"/>
          <w:lang w:val="en-US"/>
        </w:rPr>
        <w:t xml:space="preserve"> of </w:t>
      </w:r>
      <w:r w:rsidR="00A35B83" w:rsidRPr="007F0AAC">
        <w:rPr>
          <w:i/>
          <w:sz w:val="24"/>
          <w:szCs w:val="24"/>
          <w:lang w:val="en-US"/>
        </w:rPr>
        <w:t>Rh. turanicus</w:t>
      </w:r>
      <w:r w:rsidR="00911303" w:rsidRPr="007F0AAC">
        <w:rPr>
          <w:i/>
          <w:sz w:val="24"/>
          <w:szCs w:val="24"/>
          <w:lang w:val="en-US"/>
        </w:rPr>
        <w:t>.</w:t>
      </w:r>
    </w:p>
    <w:p w:rsidR="007C5204" w:rsidRPr="007F0AAC" w:rsidRDefault="007D2D53" w:rsidP="00CD61A5">
      <w:pPr>
        <w:spacing w:line="360" w:lineRule="auto"/>
        <w:ind w:firstLine="709"/>
        <w:jc w:val="both"/>
        <w:textAlignment w:val="center"/>
        <w:rPr>
          <w:color w:val="auto"/>
          <w:sz w:val="24"/>
          <w:szCs w:val="24"/>
          <w:lang w:val="en-US"/>
        </w:rPr>
      </w:pPr>
      <w:r w:rsidRPr="007F0AAC">
        <w:rPr>
          <w:sz w:val="24"/>
          <w:szCs w:val="24"/>
          <w:lang w:val="en-US"/>
        </w:rPr>
        <w:t xml:space="preserve">Sequencing of locus 3588-3607 and 4406-4387 of the </w:t>
      </w:r>
      <w:r w:rsidRPr="007F0AAC">
        <w:rPr>
          <w:i/>
          <w:iCs/>
          <w:sz w:val="24"/>
          <w:szCs w:val="24"/>
          <w:lang w:val="en-US"/>
        </w:rPr>
        <w:t>OmpA</w:t>
      </w:r>
      <w:r w:rsidRPr="007F0AAC">
        <w:rPr>
          <w:sz w:val="24"/>
          <w:szCs w:val="24"/>
          <w:lang w:val="en-US"/>
        </w:rPr>
        <w:t xml:space="preserve"> gene of 9 rickettsia DNA samples confirmed the homology of the sample A055 with </w:t>
      </w:r>
      <w:r w:rsidRPr="007F0AAC">
        <w:rPr>
          <w:i/>
          <w:iCs/>
          <w:sz w:val="24"/>
          <w:szCs w:val="24"/>
          <w:lang w:val="en-US"/>
        </w:rPr>
        <w:t xml:space="preserve">R. </w:t>
      </w:r>
      <w:r w:rsidR="00EC714B">
        <w:rPr>
          <w:i/>
          <w:iCs/>
          <w:sz w:val="24"/>
          <w:szCs w:val="24"/>
          <w:lang w:val="en-US"/>
        </w:rPr>
        <w:t>raoultii</w:t>
      </w:r>
      <w:r w:rsidRPr="007F0AAC">
        <w:rPr>
          <w:i/>
          <w:iCs/>
          <w:sz w:val="24"/>
          <w:szCs w:val="24"/>
          <w:lang w:val="en-US"/>
        </w:rPr>
        <w:t xml:space="preserve"> </w:t>
      </w:r>
      <w:r w:rsidRPr="007F0AAC">
        <w:rPr>
          <w:sz w:val="24"/>
          <w:szCs w:val="24"/>
          <w:lang w:val="en-US"/>
        </w:rPr>
        <w:t>by 99.7%</w:t>
      </w:r>
      <w:r w:rsidR="007C5204" w:rsidRPr="007F0AAC">
        <w:rPr>
          <w:color w:val="auto"/>
          <w:sz w:val="24"/>
          <w:szCs w:val="24"/>
          <w:shd w:val="clear" w:color="auto" w:fill="FFFFFF"/>
          <w:lang w:val="en-US"/>
        </w:rPr>
        <w:t xml:space="preserve">. </w:t>
      </w:r>
      <w:r w:rsidRPr="007F0AAC">
        <w:rPr>
          <w:sz w:val="24"/>
          <w:szCs w:val="24"/>
          <w:lang w:val="en-US"/>
        </w:rPr>
        <w:t xml:space="preserve">The closest </w:t>
      </w:r>
      <w:r w:rsidRPr="007F0AAC">
        <w:rPr>
          <w:i/>
          <w:iCs/>
          <w:sz w:val="24"/>
          <w:szCs w:val="24"/>
          <w:lang w:val="en-US"/>
        </w:rPr>
        <w:t>Rickettsia</w:t>
      </w:r>
      <w:r w:rsidRPr="007F0AAC">
        <w:rPr>
          <w:sz w:val="24"/>
          <w:szCs w:val="24"/>
          <w:lang w:val="en-US"/>
        </w:rPr>
        <w:t xml:space="preserve"> species to isolates A005, A081, A159, A251, and A263 was </w:t>
      </w:r>
      <w:r w:rsidRPr="007F0AAC">
        <w:rPr>
          <w:i/>
          <w:iCs/>
          <w:sz w:val="24"/>
          <w:szCs w:val="24"/>
          <w:lang w:val="en-US"/>
        </w:rPr>
        <w:t>R. aeschlimannii</w:t>
      </w:r>
      <w:r w:rsidRPr="007F0AAC">
        <w:rPr>
          <w:sz w:val="24"/>
          <w:szCs w:val="24"/>
          <w:lang w:val="en-US"/>
        </w:rPr>
        <w:t xml:space="preserve"> (data not shown).</w:t>
      </w:r>
    </w:p>
    <w:p w:rsidR="007A10AE" w:rsidRPr="007F0AAC" w:rsidRDefault="007D2D53" w:rsidP="00CD61A5">
      <w:pPr>
        <w:spacing w:line="360" w:lineRule="auto"/>
        <w:ind w:firstLine="709"/>
        <w:jc w:val="both"/>
        <w:textAlignment w:val="center"/>
        <w:rPr>
          <w:sz w:val="24"/>
          <w:szCs w:val="24"/>
          <w:lang w:val="en-US"/>
        </w:rPr>
      </w:pPr>
      <w:r w:rsidRPr="007F0AAC">
        <w:rPr>
          <w:sz w:val="24"/>
          <w:szCs w:val="24"/>
          <w:lang w:val="en-US"/>
        </w:rPr>
        <w:t xml:space="preserve">Thus, in our study, the circulation of 3 pathogenic rickettsia species </w:t>
      </w:r>
      <w:r w:rsidRPr="007F0AAC">
        <w:rPr>
          <w:i/>
          <w:iCs/>
          <w:sz w:val="24"/>
          <w:szCs w:val="24"/>
          <w:lang w:val="en-US"/>
        </w:rPr>
        <w:t>Candidatus R. tarasevichiae, R. aeschlimannii</w:t>
      </w:r>
      <w:r w:rsidRPr="007F0AAC">
        <w:rPr>
          <w:sz w:val="24"/>
          <w:szCs w:val="24"/>
          <w:lang w:val="en-US"/>
        </w:rPr>
        <w:t xml:space="preserve"> and </w:t>
      </w:r>
      <w:r w:rsidRPr="007F0AAC">
        <w:rPr>
          <w:i/>
          <w:iCs/>
          <w:sz w:val="24"/>
          <w:szCs w:val="24"/>
          <w:lang w:val="en-US"/>
        </w:rPr>
        <w:t xml:space="preserve">R. </w:t>
      </w:r>
      <w:r w:rsidR="00EC714B">
        <w:rPr>
          <w:i/>
          <w:iCs/>
          <w:sz w:val="24"/>
          <w:szCs w:val="24"/>
          <w:lang w:val="en-US"/>
        </w:rPr>
        <w:t>raoultii</w:t>
      </w:r>
      <w:r w:rsidRPr="007F0AAC">
        <w:rPr>
          <w:sz w:val="24"/>
          <w:szCs w:val="24"/>
          <w:lang w:val="en-US"/>
        </w:rPr>
        <w:t xml:space="preserve"> in the territory of the Almaty region was shown when sequencing 2 loci of the </w:t>
      </w:r>
      <w:r w:rsidRPr="007F0AAC">
        <w:rPr>
          <w:i/>
          <w:iCs/>
          <w:sz w:val="24"/>
          <w:szCs w:val="24"/>
          <w:lang w:val="en-US"/>
        </w:rPr>
        <w:t>OmpA</w:t>
      </w:r>
      <w:r w:rsidRPr="007F0AAC">
        <w:rPr>
          <w:sz w:val="24"/>
          <w:szCs w:val="24"/>
          <w:lang w:val="en-US"/>
        </w:rPr>
        <w:t xml:space="preserve"> genes and 1 locus of the </w:t>
      </w:r>
      <w:r w:rsidRPr="007F0AAC">
        <w:rPr>
          <w:i/>
          <w:iCs/>
          <w:sz w:val="24"/>
          <w:szCs w:val="24"/>
          <w:lang w:val="en-US"/>
        </w:rPr>
        <w:t>gltA</w:t>
      </w:r>
      <w:r w:rsidRPr="007F0AAC">
        <w:rPr>
          <w:sz w:val="24"/>
          <w:szCs w:val="24"/>
          <w:lang w:val="en-US"/>
        </w:rPr>
        <w:t xml:space="preserve"> gene</w:t>
      </w:r>
      <w:r w:rsidR="007A10AE" w:rsidRPr="007F0AAC">
        <w:rPr>
          <w:color w:val="auto"/>
          <w:sz w:val="24"/>
          <w:szCs w:val="24"/>
          <w:shd w:val="clear" w:color="auto" w:fill="FFFFFF"/>
          <w:lang w:val="en-US"/>
        </w:rPr>
        <w:t xml:space="preserve">. </w:t>
      </w:r>
      <w:r w:rsidR="00A54ED6" w:rsidRPr="007F0AAC">
        <w:rPr>
          <w:color w:val="auto"/>
          <w:sz w:val="24"/>
          <w:szCs w:val="24"/>
          <w:shd w:val="clear" w:color="auto" w:fill="FFFFFF"/>
          <w:lang w:val="en-US"/>
        </w:rPr>
        <w:t>Early studies have shown that 3 types of rickettsia with proven pathogenicity for humans circulate in the Almaty region</w:t>
      </w:r>
      <w:r w:rsidR="007A10AE" w:rsidRPr="007F0AAC">
        <w:rPr>
          <w:color w:val="auto"/>
          <w:sz w:val="24"/>
          <w:szCs w:val="24"/>
          <w:shd w:val="clear" w:color="auto" w:fill="FFFFFF"/>
          <w:lang w:val="en-US"/>
        </w:rPr>
        <w:t xml:space="preserve">: </w:t>
      </w:r>
      <w:r w:rsidR="007A10AE" w:rsidRPr="007F0AAC">
        <w:rPr>
          <w:i/>
          <w:sz w:val="24"/>
          <w:szCs w:val="24"/>
          <w:lang w:val="en-US"/>
        </w:rPr>
        <w:t xml:space="preserve">R. slovaca, R. raoultii </w:t>
      </w:r>
      <w:r w:rsidR="00A54ED6" w:rsidRPr="007F0AAC">
        <w:rPr>
          <w:sz w:val="24"/>
          <w:szCs w:val="24"/>
          <w:lang w:val="en-US"/>
        </w:rPr>
        <w:t>and</w:t>
      </w:r>
      <w:r w:rsidR="007A10AE" w:rsidRPr="007F0AAC">
        <w:rPr>
          <w:sz w:val="24"/>
          <w:szCs w:val="24"/>
          <w:lang w:val="en-US"/>
        </w:rPr>
        <w:t xml:space="preserve"> </w:t>
      </w:r>
      <w:r w:rsidR="007A10AE" w:rsidRPr="007F0AAC">
        <w:rPr>
          <w:i/>
          <w:sz w:val="24"/>
          <w:szCs w:val="24"/>
          <w:lang w:val="en-US"/>
        </w:rPr>
        <w:t xml:space="preserve">R. aeschlimannii. </w:t>
      </w:r>
      <w:r w:rsidR="00A54ED6" w:rsidRPr="007F0AAC">
        <w:rPr>
          <w:i/>
          <w:iCs/>
          <w:sz w:val="24"/>
          <w:szCs w:val="24"/>
          <w:lang w:val="en-US"/>
        </w:rPr>
        <w:t>R. slovaca</w:t>
      </w:r>
      <w:r w:rsidR="00A54ED6" w:rsidRPr="007F0AAC">
        <w:rPr>
          <w:sz w:val="24"/>
          <w:szCs w:val="24"/>
          <w:lang w:val="en-US"/>
        </w:rPr>
        <w:t xml:space="preserve"> DNA was found in </w:t>
      </w:r>
      <w:r w:rsidR="00A54ED6" w:rsidRPr="007F0AAC">
        <w:rPr>
          <w:i/>
          <w:iCs/>
          <w:sz w:val="24"/>
          <w:szCs w:val="24"/>
          <w:lang w:val="en-US"/>
        </w:rPr>
        <w:t>D.</w:t>
      </w:r>
      <w:r w:rsidR="00EC714B">
        <w:rPr>
          <w:i/>
          <w:iCs/>
          <w:sz w:val="24"/>
          <w:szCs w:val="24"/>
          <w:lang w:val="en-US"/>
        </w:rPr>
        <w:t> </w:t>
      </w:r>
      <w:r w:rsidR="00A54ED6" w:rsidRPr="007F0AAC">
        <w:rPr>
          <w:i/>
          <w:iCs/>
          <w:sz w:val="24"/>
          <w:szCs w:val="24"/>
          <w:lang w:val="en-US"/>
        </w:rPr>
        <w:t>marginatus, R. raoultii</w:t>
      </w:r>
      <w:r w:rsidR="00A54ED6" w:rsidRPr="007F0AAC">
        <w:rPr>
          <w:sz w:val="24"/>
          <w:szCs w:val="24"/>
          <w:lang w:val="en-US"/>
        </w:rPr>
        <w:t xml:space="preserve"> DNA was shown in </w:t>
      </w:r>
      <w:r w:rsidR="00A54ED6" w:rsidRPr="007F0AAC">
        <w:rPr>
          <w:i/>
          <w:iCs/>
          <w:sz w:val="24"/>
          <w:szCs w:val="24"/>
          <w:lang w:val="en-US"/>
        </w:rPr>
        <w:t>D. marginatus</w:t>
      </w:r>
      <w:r w:rsidR="00A54ED6" w:rsidRPr="007F0AAC">
        <w:rPr>
          <w:sz w:val="24"/>
          <w:szCs w:val="24"/>
          <w:lang w:val="en-US"/>
        </w:rPr>
        <w:t xml:space="preserve"> and </w:t>
      </w:r>
      <w:r w:rsidR="00A54ED6" w:rsidRPr="007F0AAC">
        <w:rPr>
          <w:i/>
          <w:iCs/>
          <w:sz w:val="24"/>
          <w:szCs w:val="24"/>
          <w:lang w:val="en-US"/>
        </w:rPr>
        <w:t>D. reticulatus</w:t>
      </w:r>
      <w:r w:rsidR="00A54ED6" w:rsidRPr="007F0AAC">
        <w:rPr>
          <w:sz w:val="24"/>
          <w:szCs w:val="24"/>
          <w:lang w:val="en-US"/>
        </w:rPr>
        <w:t xml:space="preserve"> </w:t>
      </w:r>
      <w:r w:rsidR="007A10AE" w:rsidRPr="007F0AAC">
        <w:rPr>
          <w:sz w:val="24"/>
          <w:szCs w:val="24"/>
          <w:lang w:val="en-US"/>
        </w:rPr>
        <w:t>[</w:t>
      </w:r>
      <w:r w:rsidR="003B5162" w:rsidRPr="007F0AAC">
        <w:rPr>
          <w:sz w:val="24"/>
          <w:szCs w:val="24"/>
          <w:lang w:val="en-US"/>
        </w:rPr>
        <w:t>7</w:t>
      </w:r>
      <w:r w:rsidR="007A10AE" w:rsidRPr="007F0AAC">
        <w:rPr>
          <w:sz w:val="24"/>
          <w:szCs w:val="24"/>
          <w:lang w:val="en-US"/>
        </w:rPr>
        <w:t xml:space="preserve">]. </w:t>
      </w:r>
      <w:r w:rsidR="00A54ED6" w:rsidRPr="007F0AAC">
        <w:rPr>
          <w:i/>
          <w:color w:val="auto"/>
          <w:sz w:val="24"/>
          <w:szCs w:val="24"/>
          <w:lang w:val="en-US"/>
        </w:rPr>
        <w:t>R.</w:t>
      </w:r>
      <w:r w:rsidR="00EC714B">
        <w:rPr>
          <w:i/>
          <w:color w:val="auto"/>
          <w:sz w:val="24"/>
          <w:szCs w:val="24"/>
          <w:lang w:val="en-US"/>
        </w:rPr>
        <w:t> </w:t>
      </w:r>
      <w:r w:rsidR="00A54ED6" w:rsidRPr="007F0AAC">
        <w:rPr>
          <w:i/>
          <w:color w:val="auto"/>
          <w:sz w:val="24"/>
          <w:szCs w:val="24"/>
          <w:lang w:val="en-US"/>
        </w:rPr>
        <w:t xml:space="preserve">aeschlimannii </w:t>
      </w:r>
      <w:r w:rsidR="00A54ED6" w:rsidRPr="007F0AAC">
        <w:rPr>
          <w:iCs/>
          <w:color w:val="auto"/>
          <w:sz w:val="24"/>
          <w:szCs w:val="24"/>
          <w:lang w:val="en-US"/>
        </w:rPr>
        <w:t>was found in 6% (2/36)</w:t>
      </w:r>
      <w:r w:rsidR="00A54ED6" w:rsidRPr="007F0AAC">
        <w:rPr>
          <w:i/>
          <w:color w:val="auto"/>
          <w:sz w:val="24"/>
          <w:szCs w:val="24"/>
          <w:lang w:val="en-US"/>
        </w:rPr>
        <w:t xml:space="preserve"> </w:t>
      </w:r>
      <w:r w:rsidR="00A54ED6" w:rsidRPr="007F0AAC">
        <w:rPr>
          <w:iCs/>
          <w:color w:val="auto"/>
          <w:sz w:val="24"/>
          <w:szCs w:val="24"/>
          <w:lang w:val="en-US"/>
        </w:rPr>
        <w:t>of</w:t>
      </w:r>
      <w:r w:rsidR="00A54ED6" w:rsidRPr="007F0AAC">
        <w:rPr>
          <w:i/>
          <w:color w:val="auto"/>
          <w:sz w:val="24"/>
          <w:szCs w:val="24"/>
          <w:lang w:val="en-US"/>
        </w:rPr>
        <w:t xml:space="preserve"> Ha. </w:t>
      </w:r>
      <w:proofErr w:type="gramStart"/>
      <w:r w:rsidR="00A54ED6" w:rsidRPr="007F0AAC">
        <w:rPr>
          <w:i/>
          <w:color w:val="auto"/>
          <w:sz w:val="24"/>
          <w:szCs w:val="24"/>
          <w:lang w:val="en-US"/>
        </w:rPr>
        <w:t>punctata</w:t>
      </w:r>
      <w:proofErr w:type="gramEnd"/>
      <w:r w:rsidR="00A54ED6" w:rsidRPr="007F0AAC">
        <w:rPr>
          <w:i/>
          <w:color w:val="auto"/>
          <w:sz w:val="24"/>
          <w:szCs w:val="24"/>
          <w:lang w:val="en-US"/>
        </w:rPr>
        <w:t xml:space="preserve"> </w:t>
      </w:r>
      <w:r w:rsidR="00A54ED6" w:rsidRPr="007F0AAC">
        <w:rPr>
          <w:iCs/>
          <w:color w:val="auto"/>
          <w:sz w:val="24"/>
          <w:szCs w:val="24"/>
          <w:lang w:val="en-US"/>
        </w:rPr>
        <w:t>collected from vegetation</w:t>
      </w:r>
      <w:r w:rsidR="007A10AE" w:rsidRPr="007F0AAC">
        <w:rPr>
          <w:color w:val="auto"/>
          <w:sz w:val="24"/>
          <w:szCs w:val="24"/>
          <w:lang w:val="en-US"/>
        </w:rPr>
        <w:t xml:space="preserve"> [</w:t>
      </w:r>
      <w:r w:rsidR="003B5162" w:rsidRPr="007F0AAC">
        <w:rPr>
          <w:color w:val="auto"/>
          <w:sz w:val="24"/>
          <w:szCs w:val="24"/>
          <w:lang w:val="en-US"/>
        </w:rPr>
        <w:t>6</w:t>
      </w:r>
      <w:r w:rsidR="007A10AE" w:rsidRPr="007F0AAC">
        <w:rPr>
          <w:color w:val="auto"/>
          <w:sz w:val="24"/>
          <w:szCs w:val="24"/>
          <w:lang w:val="en-US"/>
        </w:rPr>
        <w:t xml:space="preserve">]. </w:t>
      </w:r>
      <w:r w:rsidR="00A54ED6" w:rsidRPr="007F0AAC">
        <w:rPr>
          <w:color w:val="auto"/>
          <w:sz w:val="24"/>
          <w:szCs w:val="24"/>
          <w:lang w:val="en-US"/>
        </w:rPr>
        <w:t xml:space="preserve">Our results also suggest that the main reservoirs and vectors of </w:t>
      </w:r>
      <w:r w:rsidR="00A54ED6" w:rsidRPr="007F0AAC">
        <w:rPr>
          <w:i/>
          <w:iCs/>
          <w:color w:val="auto"/>
          <w:sz w:val="24"/>
          <w:szCs w:val="24"/>
          <w:lang w:val="en-US"/>
        </w:rPr>
        <w:t>R. raoultii</w:t>
      </w:r>
      <w:r w:rsidR="00A54ED6" w:rsidRPr="007F0AAC">
        <w:rPr>
          <w:color w:val="auto"/>
          <w:sz w:val="24"/>
          <w:szCs w:val="24"/>
          <w:lang w:val="en-US"/>
        </w:rPr>
        <w:t xml:space="preserve"> and </w:t>
      </w:r>
      <w:r w:rsidR="00A54ED6" w:rsidRPr="007F0AAC">
        <w:rPr>
          <w:i/>
          <w:iCs/>
          <w:color w:val="auto"/>
          <w:sz w:val="24"/>
          <w:szCs w:val="24"/>
          <w:lang w:val="en-US"/>
        </w:rPr>
        <w:t>R. aeschlimannii</w:t>
      </w:r>
      <w:r w:rsidR="00A54ED6" w:rsidRPr="007F0AAC">
        <w:rPr>
          <w:color w:val="auto"/>
          <w:sz w:val="24"/>
          <w:szCs w:val="24"/>
          <w:lang w:val="en-US"/>
        </w:rPr>
        <w:t xml:space="preserve"> in the Almaty region are ticks belonging to the genus </w:t>
      </w:r>
      <w:r w:rsidR="00A54ED6" w:rsidRPr="007F0AAC">
        <w:rPr>
          <w:i/>
          <w:iCs/>
          <w:color w:val="auto"/>
          <w:sz w:val="24"/>
          <w:szCs w:val="24"/>
          <w:lang w:val="en-US"/>
        </w:rPr>
        <w:t>Dermacentor</w:t>
      </w:r>
      <w:r w:rsidR="00A54ED6" w:rsidRPr="007F0AAC">
        <w:rPr>
          <w:color w:val="auto"/>
          <w:sz w:val="24"/>
          <w:szCs w:val="24"/>
          <w:lang w:val="en-US"/>
        </w:rPr>
        <w:t xml:space="preserve"> (mainly </w:t>
      </w:r>
      <w:r w:rsidR="00A54ED6" w:rsidRPr="007F0AAC">
        <w:rPr>
          <w:i/>
          <w:iCs/>
          <w:color w:val="auto"/>
          <w:sz w:val="24"/>
          <w:szCs w:val="24"/>
          <w:lang w:val="en-US"/>
        </w:rPr>
        <w:t>D. marginatus</w:t>
      </w:r>
      <w:r w:rsidR="00A54ED6" w:rsidRPr="007F0AAC">
        <w:rPr>
          <w:color w:val="auto"/>
          <w:sz w:val="24"/>
          <w:szCs w:val="24"/>
          <w:lang w:val="en-US"/>
        </w:rPr>
        <w:t xml:space="preserve">) and </w:t>
      </w:r>
      <w:r w:rsidR="00A54ED6" w:rsidRPr="007F0AAC">
        <w:rPr>
          <w:i/>
          <w:iCs/>
          <w:color w:val="auto"/>
          <w:sz w:val="24"/>
          <w:szCs w:val="24"/>
          <w:lang w:val="en-US"/>
        </w:rPr>
        <w:t>Haemaphysalis</w:t>
      </w:r>
      <w:r w:rsidR="007A10AE" w:rsidRPr="007F0AAC">
        <w:rPr>
          <w:color w:val="auto"/>
          <w:sz w:val="24"/>
          <w:szCs w:val="24"/>
          <w:lang w:val="en-US"/>
        </w:rPr>
        <w:t xml:space="preserve">. </w:t>
      </w:r>
      <w:r w:rsidR="00A54ED6" w:rsidRPr="007F0AAC">
        <w:rPr>
          <w:i/>
          <w:sz w:val="24"/>
          <w:szCs w:val="24"/>
          <w:lang w:val="en-US"/>
        </w:rPr>
        <w:t xml:space="preserve">R. raoultii </w:t>
      </w:r>
      <w:r w:rsidR="00A54ED6" w:rsidRPr="007F0AAC">
        <w:rPr>
          <w:iCs/>
          <w:sz w:val="24"/>
          <w:szCs w:val="24"/>
          <w:lang w:val="en-US"/>
        </w:rPr>
        <w:t>was first described by serological methods and DNA detection in the blood of patients as an etiological agent of TIBOLA syndrome (Tick-borne lymphadenopathy or Dermacentor-borne necrosis-erythema-lymphadenopathy</w:t>
      </w:r>
      <w:r w:rsidR="007A10AE" w:rsidRPr="007F0AAC">
        <w:rPr>
          <w:sz w:val="24"/>
          <w:szCs w:val="24"/>
          <w:lang w:val="en-US"/>
        </w:rPr>
        <w:t xml:space="preserve">). </w:t>
      </w:r>
      <w:r w:rsidR="00A54ED6" w:rsidRPr="007F0AAC">
        <w:rPr>
          <w:sz w:val="24"/>
          <w:szCs w:val="24"/>
          <w:lang w:val="en-US"/>
        </w:rPr>
        <w:t>Clinical manifestations of the syndrome include the formation of primary cutaneous affect (82% of patients), which may be surrounded by round erythema (21%), enlarged and sometimes painful lymph nodes in the area of the tick bite, fever, fatigue, dizziness, headache, sweating, myalgia, arthralgia and loss of appetite</w:t>
      </w:r>
      <w:r w:rsidR="007A10AE" w:rsidRPr="007F0AAC">
        <w:rPr>
          <w:sz w:val="24"/>
          <w:szCs w:val="24"/>
          <w:lang w:val="en-US"/>
        </w:rPr>
        <w:t xml:space="preserve">. </w:t>
      </w:r>
      <w:r w:rsidR="00A54ED6" w:rsidRPr="007F0AAC">
        <w:rPr>
          <w:sz w:val="24"/>
          <w:szCs w:val="24"/>
          <w:lang w:val="en-US"/>
        </w:rPr>
        <w:t xml:space="preserve">Without treatment, symptoms may persist for up to 18 months </w:t>
      </w:r>
      <w:r w:rsidR="007A10AE" w:rsidRPr="007F0AAC">
        <w:rPr>
          <w:sz w:val="24"/>
          <w:szCs w:val="24"/>
          <w:lang w:val="en-US"/>
        </w:rPr>
        <w:t>[2</w:t>
      </w:r>
      <w:r w:rsidR="003B5162" w:rsidRPr="007F0AAC">
        <w:rPr>
          <w:sz w:val="24"/>
          <w:szCs w:val="24"/>
          <w:lang w:val="en-US"/>
        </w:rPr>
        <w:t>2</w:t>
      </w:r>
      <w:r w:rsidR="007A10AE" w:rsidRPr="007F0AAC">
        <w:rPr>
          <w:sz w:val="24"/>
          <w:szCs w:val="24"/>
          <w:lang w:val="en-US"/>
        </w:rPr>
        <w:t xml:space="preserve">]. </w:t>
      </w:r>
      <w:r w:rsidR="00A33FE4" w:rsidRPr="007F0AAC">
        <w:rPr>
          <w:sz w:val="24"/>
          <w:szCs w:val="24"/>
          <w:lang w:val="en-US"/>
        </w:rPr>
        <w:t xml:space="preserve">Disease cases caused by </w:t>
      </w:r>
      <w:r w:rsidR="00A33FE4" w:rsidRPr="007F0AAC">
        <w:rPr>
          <w:i/>
          <w:iCs/>
          <w:sz w:val="24"/>
          <w:szCs w:val="24"/>
          <w:lang w:val="en-US"/>
        </w:rPr>
        <w:t>R. aeschlimannii</w:t>
      </w:r>
      <w:r w:rsidR="00A33FE4" w:rsidRPr="007F0AAC">
        <w:rPr>
          <w:sz w:val="24"/>
          <w:szCs w:val="24"/>
          <w:lang w:val="en-US"/>
        </w:rPr>
        <w:t xml:space="preserve"> have also been reported in the literature </w:t>
      </w:r>
      <w:r w:rsidR="007A10AE" w:rsidRPr="007F0AAC">
        <w:rPr>
          <w:sz w:val="24"/>
          <w:szCs w:val="24"/>
          <w:lang w:val="en-US"/>
        </w:rPr>
        <w:t>[2</w:t>
      </w:r>
      <w:r w:rsidR="003B5162" w:rsidRPr="007F0AAC">
        <w:rPr>
          <w:sz w:val="24"/>
          <w:szCs w:val="24"/>
          <w:lang w:val="en-US"/>
        </w:rPr>
        <w:t>3</w:t>
      </w:r>
      <w:r w:rsidR="007A10AE" w:rsidRPr="007F0AAC">
        <w:rPr>
          <w:sz w:val="24"/>
          <w:szCs w:val="24"/>
          <w:lang w:val="en-US"/>
        </w:rPr>
        <w:t>, 2</w:t>
      </w:r>
      <w:r w:rsidR="003B5162" w:rsidRPr="007F0AAC">
        <w:rPr>
          <w:sz w:val="24"/>
          <w:szCs w:val="24"/>
          <w:lang w:val="en-US"/>
        </w:rPr>
        <w:t>4</w:t>
      </w:r>
      <w:r w:rsidR="007A10AE" w:rsidRPr="007F0AAC">
        <w:rPr>
          <w:sz w:val="24"/>
          <w:szCs w:val="24"/>
          <w:lang w:val="en-US"/>
        </w:rPr>
        <w:t xml:space="preserve">]. </w:t>
      </w:r>
    </w:p>
    <w:p w:rsidR="000D4ECC" w:rsidRPr="007F0AAC" w:rsidRDefault="00A33FE4" w:rsidP="00CD61A5">
      <w:pPr>
        <w:spacing w:line="360" w:lineRule="auto"/>
        <w:ind w:firstLine="720"/>
        <w:jc w:val="both"/>
        <w:textAlignment w:val="center"/>
        <w:rPr>
          <w:sz w:val="24"/>
          <w:szCs w:val="24"/>
          <w:lang w:val="en-US"/>
        </w:rPr>
      </w:pPr>
      <w:r w:rsidRPr="007F0AAC">
        <w:rPr>
          <w:i/>
          <w:sz w:val="24"/>
          <w:szCs w:val="24"/>
          <w:lang w:val="en-US"/>
        </w:rPr>
        <w:t xml:space="preserve">Candidatus R. tarasevichiae </w:t>
      </w:r>
      <w:r w:rsidRPr="007F0AAC">
        <w:rPr>
          <w:iCs/>
          <w:sz w:val="24"/>
          <w:szCs w:val="24"/>
          <w:lang w:val="en-US"/>
        </w:rPr>
        <w:t>is another species of rickettsia, the circulation of which in the territory of the Almaty region, we demonstrated for the first time</w:t>
      </w:r>
      <w:r w:rsidR="000D4ECC" w:rsidRPr="007F0AAC">
        <w:rPr>
          <w:sz w:val="24"/>
          <w:szCs w:val="24"/>
          <w:lang w:val="en-US"/>
        </w:rPr>
        <w:t xml:space="preserve">. </w:t>
      </w:r>
      <w:r w:rsidRPr="007F0AAC">
        <w:rPr>
          <w:i/>
          <w:sz w:val="24"/>
          <w:szCs w:val="24"/>
          <w:lang w:val="en-US"/>
        </w:rPr>
        <w:t>Candidatus R.</w:t>
      </w:r>
      <w:r w:rsidR="00027D27">
        <w:rPr>
          <w:i/>
          <w:sz w:val="24"/>
          <w:szCs w:val="24"/>
          <w:lang w:val="en-US"/>
        </w:rPr>
        <w:t> </w:t>
      </w:r>
      <w:r w:rsidRPr="007F0AAC">
        <w:rPr>
          <w:i/>
          <w:sz w:val="24"/>
          <w:szCs w:val="24"/>
          <w:lang w:val="en-US"/>
        </w:rPr>
        <w:t xml:space="preserve">tarasevichiae </w:t>
      </w:r>
      <w:r w:rsidRPr="007F0AAC">
        <w:rPr>
          <w:iCs/>
          <w:sz w:val="24"/>
          <w:szCs w:val="24"/>
          <w:lang w:val="en-US"/>
        </w:rPr>
        <w:t xml:space="preserve">is a rickettsia with proven pathogenicity for humans, the main vector of which, according to the literature, are </w:t>
      </w:r>
      <w:r w:rsidR="00EC714B">
        <w:rPr>
          <w:i/>
          <w:sz w:val="24"/>
          <w:szCs w:val="24"/>
          <w:lang w:val="en-US"/>
        </w:rPr>
        <w:t xml:space="preserve">I. </w:t>
      </w:r>
      <w:r w:rsidRPr="007F0AAC">
        <w:rPr>
          <w:i/>
          <w:sz w:val="24"/>
          <w:szCs w:val="24"/>
          <w:lang w:val="en-US"/>
        </w:rPr>
        <w:t xml:space="preserve">persulcatus </w:t>
      </w:r>
      <w:r w:rsidRPr="007F0AAC">
        <w:rPr>
          <w:iCs/>
          <w:sz w:val="24"/>
          <w:szCs w:val="24"/>
          <w:lang w:val="en-US"/>
        </w:rPr>
        <w:t>ticks</w:t>
      </w:r>
      <w:r w:rsidRPr="007F0AAC">
        <w:rPr>
          <w:i/>
          <w:sz w:val="24"/>
          <w:szCs w:val="24"/>
          <w:lang w:val="en-US"/>
        </w:rPr>
        <w:t xml:space="preserve"> </w:t>
      </w:r>
      <w:r w:rsidR="000D4ECC" w:rsidRPr="007F0AAC">
        <w:rPr>
          <w:sz w:val="24"/>
          <w:szCs w:val="24"/>
          <w:lang w:val="en-US"/>
        </w:rPr>
        <w:t>[2</w:t>
      </w:r>
      <w:r w:rsidR="003B5162" w:rsidRPr="007F0AAC">
        <w:rPr>
          <w:sz w:val="24"/>
          <w:szCs w:val="24"/>
          <w:lang w:val="en-US"/>
        </w:rPr>
        <w:t>5</w:t>
      </w:r>
      <w:r w:rsidR="000D4ECC" w:rsidRPr="007F0AAC">
        <w:rPr>
          <w:sz w:val="24"/>
          <w:szCs w:val="24"/>
          <w:lang w:val="en-US"/>
        </w:rPr>
        <w:t xml:space="preserve">]. </w:t>
      </w:r>
      <w:r w:rsidRPr="007F0AAC">
        <w:rPr>
          <w:sz w:val="24"/>
          <w:szCs w:val="24"/>
          <w:lang w:val="en-US"/>
        </w:rPr>
        <w:t xml:space="preserve">The high infection rate of </w:t>
      </w:r>
      <w:r w:rsidR="00EC714B">
        <w:rPr>
          <w:i/>
          <w:iCs/>
          <w:sz w:val="24"/>
          <w:szCs w:val="24"/>
          <w:lang w:val="en-US"/>
        </w:rPr>
        <w:t xml:space="preserve">I. </w:t>
      </w:r>
      <w:r w:rsidRPr="007F0AAC">
        <w:rPr>
          <w:i/>
          <w:iCs/>
          <w:sz w:val="24"/>
          <w:szCs w:val="24"/>
          <w:lang w:val="en-US"/>
        </w:rPr>
        <w:t>persulcatus</w:t>
      </w:r>
      <w:r w:rsidRPr="007F0AAC">
        <w:rPr>
          <w:sz w:val="24"/>
          <w:szCs w:val="24"/>
          <w:lang w:val="en-US"/>
        </w:rPr>
        <w:t xml:space="preserve"> </w:t>
      </w:r>
      <w:r w:rsidRPr="007F0AAC">
        <w:rPr>
          <w:sz w:val="24"/>
          <w:szCs w:val="24"/>
          <w:lang w:val="en-US"/>
        </w:rPr>
        <w:lastRenderedPageBreak/>
        <w:t>ticks by this microorganism was determined in a number of regions in neighboring Russia</w:t>
      </w:r>
      <w:r w:rsidR="000D4ECC" w:rsidRPr="007F0AAC">
        <w:rPr>
          <w:sz w:val="24"/>
          <w:szCs w:val="24"/>
          <w:lang w:val="en-US"/>
        </w:rPr>
        <w:t xml:space="preserve"> [</w:t>
      </w:r>
      <w:r w:rsidR="003B5162" w:rsidRPr="007F0AAC">
        <w:rPr>
          <w:sz w:val="24"/>
          <w:szCs w:val="24"/>
          <w:lang w:val="en-US"/>
        </w:rPr>
        <w:t>26</w:t>
      </w:r>
      <w:r w:rsidR="000D4ECC" w:rsidRPr="007F0AAC">
        <w:rPr>
          <w:sz w:val="24"/>
          <w:szCs w:val="24"/>
          <w:lang w:val="en-US"/>
        </w:rPr>
        <w:t xml:space="preserve">]. </w:t>
      </w:r>
      <w:r w:rsidRPr="007F0AAC">
        <w:rPr>
          <w:sz w:val="24"/>
          <w:szCs w:val="24"/>
          <w:lang w:val="en-US"/>
        </w:rPr>
        <w:t>Later, bacteria were identified as causative agents of the disease characterized by asthenia, anorexia, headache, primary skin affect and lymphadenopathy in 5 patients in the PRC</w:t>
      </w:r>
      <w:r w:rsidR="000D4ECC" w:rsidRPr="007F0AAC">
        <w:rPr>
          <w:sz w:val="24"/>
          <w:szCs w:val="24"/>
          <w:lang w:val="en-US"/>
        </w:rPr>
        <w:t xml:space="preserve">. </w:t>
      </w:r>
      <w:r w:rsidRPr="007F0AAC">
        <w:rPr>
          <w:sz w:val="24"/>
          <w:szCs w:val="24"/>
          <w:lang w:val="en-US"/>
        </w:rPr>
        <w:t xml:space="preserve">Moreover, complications in the form of renal dysfunction and respiratory acidosis in one of the patients led to the death of the patient </w:t>
      </w:r>
      <w:r w:rsidR="000D4ECC" w:rsidRPr="007F0AAC">
        <w:rPr>
          <w:sz w:val="24"/>
          <w:szCs w:val="24"/>
          <w:lang w:val="en-US"/>
        </w:rPr>
        <w:t>[</w:t>
      </w:r>
      <w:r w:rsidR="003B5162" w:rsidRPr="007F0AAC">
        <w:rPr>
          <w:sz w:val="24"/>
          <w:szCs w:val="24"/>
          <w:lang w:val="en-US"/>
        </w:rPr>
        <w:t>27</w:t>
      </w:r>
      <w:r w:rsidR="000D4ECC" w:rsidRPr="007F0AAC">
        <w:rPr>
          <w:sz w:val="24"/>
          <w:szCs w:val="24"/>
          <w:lang w:val="en-US"/>
        </w:rPr>
        <w:t xml:space="preserve">]. </w:t>
      </w:r>
      <w:r w:rsidRPr="007F0AAC">
        <w:rPr>
          <w:sz w:val="24"/>
          <w:szCs w:val="24"/>
          <w:lang w:val="en-US"/>
        </w:rPr>
        <w:t xml:space="preserve">A fatal outcome has been described for mixed infection with </w:t>
      </w:r>
      <w:r w:rsidRPr="007F0AAC">
        <w:rPr>
          <w:i/>
          <w:iCs/>
          <w:sz w:val="24"/>
          <w:szCs w:val="24"/>
          <w:lang w:val="en-US"/>
        </w:rPr>
        <w:t>Candidatus R. tarasevichiae</w:t>
      </w:r>
      <w:r w:rsidRPr="007F0AAC">
        <w:rPr>
          <w:sz w:val="24"/>
          <w:szCs w:val="24"/>
          <w:lang w:val="en-US"/>
        </w:rPr>
        <w:t xml:space="preserve"> and </w:t>
      </w:r>
      <w:r w:rsidRPr="007F0AAC">
        <w:rPr>
          <w:i/>
          <w:iCs/>
          <w:sz w:val="24"/>
          <w:szCs w:val="24"/>
          <w:lang w:val="en-US"/>
        </w:rPr>
        <w:t xml:space="preserve">R. sibirica </w:t>
      </w:r>
      <w:r w:rsidRPr="00A13875">
        <w:rPr>
          <w:sz w:val="24"/>
          <w:szCs w:val="24"/>
          <w:lang w:val="en-US"/>
        </w:rPr>
        <w:t>subsp</w:t>
      </w:r>
      <w:r w:rsidRPr="007F0AAC">
        <w:rPr>
          <w:i/>
          <w:iCs/>
          <w:sz w:val="24"/>
          <w:szCs w:val="24"/>
          <w:lang w:val="en-US"/>
        </w:rPr>
        <w:t xml:space="preserve">. sibirica </w:t>
      </w:r>
      <w:r w:rsidRPr="007F0AAC">
        <w:rPr>
          <w:sz w:val="24"/>
          <w:szCs w:val="24"/>
          <w:lang w:val="en-US"/>
        </w:rPr>
        <w:t xml:space="preserve">in Russia </w:t>
      </w:r>
      <w:r w:rsidR="000D4ECC" w:rsidRPr="007F0AAC">
        <w:rPr>
          <w:sz w:val="24"/>
          <w:szCs w:val="24"/>
          <w:lang w:val="en-US"/>
        </w:rPr>
        <w:t>[</w:t>
      </w:r>
      <w:r w:rsidR="003B5162" w:rsidRPr="007F0AAC">
        <w:rPr>
          <w:sz w:val="24"/>
          <w:szCs w:val="24"/>
          <w:lang w:val="en-US"/>
        </w:rPr>
        <w:t>28</w:t>
      </w:r>
      <w:r w:rsidR="000D4ECC" w:rsidRPr="007F0AAC">
        <w:rPr>
          <w:sz w:val="24"/>
          <w:szCs w:val="24"/>
          <w:lang w:val="en-US"/>
        </w:rPr>
        <w:t>]</w:t>
      </w:r>
      <w:r w:rsidR="000D4ECC" w:rsidRPr="007F0AAC">
        <w:rPr>
          <w:i/>
          <w:sz w:val="24"/>
          <w:szCs w:val="24"/>
          <w:lang w:val="en-US"/>
        </w:rPr>
        <w:t xml:space="preserve">. </w:t>
      </w:r>
      <w:r w:rsidRPr="007F0AAC">
        <w:rPr>
          <w:sz w:val="24"/>
          <w:szCs w:val="24"/>
          <w:lang w:val="en-US"/>
        </w:rPr>
        <w:t xml:space="preserve">In our study, </w:t>
      </w:r>
      <w:r w:rsidRPr="007F0AAC">
        <w:rPr>
          <w:i/>
          <w:iCs/>
          <w:sz w:val="24"/>
          <w:szCs w:val="24"/>
          <w:lang w:val="en-US"/>
        </w:rPr>
        <w:t>Candidatus R. tarasevichiae</w:t>
      </w:r>
      <w:r w:rsidRPr="007F0AAC">
        <w:rPr>
          <w:sz w:val="24"/>
          <w:szCs w:val="24"/>
          <w:lang w:val="en-US"/>
        </w:rPr>
        <w:t xml:space="preserve"> was detected in 2 species of ticks: </w:t>
      </w:r>
      <w:r w:rsidR="00EC714B">
        <w:rPr>
          <w:i/>
          <w:iCs/>
          <w:sz w:val="24"/>
          <w:szCs w:val="24"/>
          <w:lang w:val="en-US"/>
        </w:rPr>
        <w:t xml:space="preserve">I. </w:t>
      </w:r>
      <w:r w:rsidRPr="007F0AAC">
        <w:rPr>
          <w:i/>
          <w:iCs/>
          <w:sz w:val="24"/>
          <w:szCs w:val="24"/>
          <w:lang w:val="en-US"/>
        </w:rPr>
        <w:t>persulcatus</w:t>
      </w:r>
      <w:r w:rsidRPr="007F0AAC">
        <w:rPr>
          <w:sz w:val="24"/>
          <w:szCs w:val="24"/>
          <w:lang w:val="en-US"/>
        </w:rPr>
        <w:t xml:space="preserve"> (n = 3) and </w:t>
      </w:r>
      <w:r w:rsidRPr="007F0AAC">
        <w:rPr>
          <w:i/>
          <w:iCs/>
          <w:sz w:val="24"/>
          <w:szCs w:val="24"/>
          <w:lang w:val="en-US"/>
        </w:rPr>
        <w:t>D. marginatus</w:t>
      </w:r>
      <w:r w:rsidRPr="007F0AAC">
        <w:rPr>
          <w:sz w:val="24"/>
          <w:szCs w:val="24"/>
          <w:lang w:val="en-US"/>
        </w:rPr>
        <w:t xml:space="preserve"> (n = 2), which suggests the presence of this rickettsia in other tick species, except for </w:t>
      </w:r>
      <w:r w:rsidR="00EC714B">
        <w:rPr>
          <w:i/>
          <w:iCs/>
          <w:sz w:val="24"/>
          <w:szCs w:val="24"/>
          <w:lang w:val="en-US"/>
        </w:rPr>
        <w:t xml:space="preserve">I. </w:t>
      </w:r>
      <w:r w:rsidRPr="007F0AAC">
        <w:rPr>
          <w:i/>
          <w:iCs/>
          <w:sz w:val="24"/>
          <w:szCs w:val="24"/>
          <w:lang w:val="en-US"/>
        </w:rPr>
        <w:t>persulcatus</w:t>
      </w:r>
      <w:r w:rsidRPr="007F0AAC">
        <w:rPr>
          <w:sz w:val="24"/>
          <w:szCs w:val="24"/>
          <w:lang w:val="en-US"/>
        </w:rPr>
        <w:t>, but their ability to be vectors remains unclear</w:t>
      </w:r>
      <w:r w:rsidR="000D4ECC" w:rsidRPr="007F0AAC">
        <w:rPr>
          <w:sz w:val="24"/>
          <w:szCs w:val="24"/>
          <w:lang w:val="en-US"/>
        </w:rPr>
        <w:t>.</w:t>
      </w:r>
    </w:p>
    <w:p w:rsidR="000D4ECC" w:rsidRPr="007F0AAC" w:rsidRDefault="00A33FE4" w:rsidP="00CD61A5">
      <w:pPr>
        <w:spacing w:line="360" w:lineRule="auto"/>
        <w:ind w:firstLine="720"/>
        <w:jc w:val="both"/>
        <w:textAlignment w:val="center"/>
        <w:rPr>
          <w:sz w:val="24"/>
          <w:szCs w:val="24"/>
          <w:lang w:val="en-US"/>
        </w:rPr>
      </w:pPr>
      <w:r w:rsidRPr="007F0AAC">
        <w:rPr>
          <w:sz w:val="24"/>
          <w:szCs w:val="24"/>
          <w:lang w:val="en-US"/>
        </w:rPr>
        <w:t xml:space="preserve">Thus, we have confirmed the circulation of rickettsia pathogenic species </w:t>
      </w:r>
      <w:r w:rsidRPr="007F0AAC">
        <w:rPr>
          <w:i/>
          <w:iCs/>
          <w:sz w:val="24"/>
          <w:szCs w:val="24"/>
          <w:lang w:val="en-US"/>
        </w:rPr>
        <w:t>R. aeschlimannii</w:t>
      </w:r>
      <w:r w:rsidRPr="007F0AAC">
        <w:rPr>
          <w:sz w:val="24"/>
          <w:szCs w:val="24"/>
          <w:lang w:val="en-US"/>
        </w:rPr>
        <w:t xml:space="preserve"> and </w:t>
      </w:r>
      <w:r w:rsidRPr="007F0AAC">
        <w:rPr>
          <w:i/>
          <w:iCs/>
          <w:sz w:val="24"/>
          <w:szCs w:val="24"/>
          <w:lang w:val="en-US"/>
        </w:rPr>
        <w:t xml:space="preserve">R. </w:t>
      </w:r>
      <w:r w:rsidR="00EC714B">
        <w:rPr>
          <w:i/>
          <w:iCs/>
          <w:sz w:val="24"/>
          <w:szCs w:val="24"/>
          <w:lang w:val="en-US"/>
        </w:rPr>
        <w:t>raoultii</w:t>
      </w:r>
      <w:r w:rsidRPr="007F0AAC">
        <w:rPr>
          <w:sz w:val="24"/>
          <w:szCs w:val="24"/>
          <w:lang w:val="en-US"/>
        </w:rPr>
        <w:t xml:space="preserve"> and for the first time discovered the circulation of previously unseen pathogenic species </w:t>
      </w:r>
      <w:r w:rsidRPr="007F0AAC">
        <w:rPr>
          <w:i/>
          <w:iCs/>
          <w:sz w:val="24"/>
          <w:szCs w:val="24"/>
          <w:lang w:val="en-US"/>
        </w:rPr>
        <w:t>R. sibirica</w:t>
      </w:r>
      <w:r w:rsidRPr="007F0AAC">
        <w:rPr>
          <w:sz w:val="24"/>
          <w:szCs w:val="24"/>
          <w:lang w:val="en-US"/>
        </w:rPr>
        <w:t xml:space="preserve"> and </w:t>
      </w:r>
      <w:r w:rsidRPr="007F0AAC">
        <w:rPr>
          <w:i/>
          <w:iCs/>
          <w:sz w:val="24"/>
          <w:szCs w:val="24"/>
          <w:lang w:val="en-US"/>
        </w:rPr>
        <w:t>Candidatus R. tarasevichiae</w:t>
      </w:r>
      <w:r w:rsidRPr="007F0AAC">
        <w:rPr>
          <w:sz w:val="24"/>
          <w:szCs w:val="24"/>
          <w:lang w:val="en-US"/>
        </w:rPr>
        <w:t xml:space="preserve"> in ticks of the Almaty region, which is currently not considered an endemic territory for rickettsioses.</w:t>
      </w:r>
      <w:r w:rsidR="000D4ECC" w:rsidRPr="007F0AAC">
        <w:rPr>
          <w:sz w:val="24"/>
          <w:szCs w:val="24"/>
          <w:lang w:val="en-US"/>
        </w:rPr>
        <w:t xml:space="preserve"> </w:t>
      </w:r>
      <w:r w:rsidRPr="007F0AAC">
        <w:rPr>
          <w:sz w:val="24"/>
          <w:szCs w:val="24"/>
          <w:lang w:val="en-US"/>
        </w:rPr>
        <w:t>The potential seve</w:t>
      </w:r>
      <w:r w:rsidR="000216B4" w:rsidRPr="007F0AAC">
        <w:rPr>
          <w:sz w:val="24"/>
          <w:szCs w:val="24"/>
          <w:lang w:val="en-US"/>
        </w:rPr>
        <w:t>reness</w:t>
      </w:r>
      <w:r w:rsidRPr="007F0AAC">
        <w:rPr>
          <w:sz w:val="24"/>
          <w:szCs w:val="24"/>
          <w:lang w:val="en-US"/>
        </w:rPr>
        <w:t xml:space="preserve"> of infection with </w:t>
      </w:r>
      <w:r w:rsidRPr="007F0AAC">
        <w:rPr>
          <w:i/>
          <w:iCs/>
          <w:sz w:val="24"/>
          <w:szCs w:val="24"/>
          <w:lang w:val="en-US"/>
        </w:rPr>
        <w:t>Candidatus R. tarasevichiae</w:t>
      </w:r>
      <w:r w:rsidRPr="007F0AAC">
        <w:rPr>
          <w:sz w:val="24"/>
          <w:szCs w:val="24"/>
          <w:lang w:val="en-US"/>
        </w:rPr>
        <w:t xml:space="preserve"> and other types of detected rickettsiae indicates an urgent need to develop a system for epidemiological surveillance of rickettsiae in the Almaty region</w:t>
      </w:r>
      <w:r w:rsidR="000D4ECC" w:rsidRPr="007F0AAC">
        <w:rPr>
          <w:sz w:val="24"/>
          <w:szCs w:val="24"/>
          <w:lang w:val="en-US"/>
        </w:rPr>
        <w:t>.</w:t>
      </w:r>
      <w:r w:rsidR="00C80FDB" w:rsidRPr="007F0AAC">
        <w:rPr>
          <w:sz w:val="24"/>
          <w:szCs w:val="24"/>
          <w:lang w:val="en-US"/>
        </w:rPr>
        <w:t xml:space="preserve"> </w:t>
      </w:r>
      <w:r w:rsidR="000216B4" w:rsidRPr="007F0AAC">
        <w:rPr>
          <w:sz w:val="24"/>
          <w:szCs w:val="24"/>
          <w:lang w:val="en-US"/>
        </w:rPr>
        <w:t>The data we obtained are of significant interest, since the study used DNA samples from ticks taken from people with tick bites, and, therefore, reflect the immediate risk of infection with rickettsiosis in the study area.</w:t>
      </w:r>
      <w:r w:rsidR="00E06F8C" w:rsidRPr="007F0AAC">
        <w:rPr>
          <w:sz w:val="24"/>
          <w:szCs w:val="24"/>
          <w:lang w:val="en-US"/>
        </w:rPr>
        <w:t xml:space="preserve"> </w:t>
      </w:r>
      <w:r w:rsidR="000216B4" w:rsidRPr="007F0AAC">
        <w:rPr>
          <w:sz w:val="24"/>
          <w:szCs w:val="24"/>
          <w:lang w:val="en-US"/>
        </w:rPr>
        <w:t>Among the limitations of the analysis, it should be noted that we did not have access to information on the health status of people bitten by ticks, from which pathogenic rickettsia was isolated.</w:t>
      </w:r>
      <w:r w:rsidR="00C60F31" w:rsidRPr="007F0AAC">
        <w:rPr>
          <w:sz w:val="24"/>
          <w:szCs w:val="24"/>
          <w:lang w:val="en-US"/>
        </w:rPr>
        <w:t xml:space="preserve"> </w:t>
      </w:r>
      <w:r w:rsidR="00C80FDB" w:rsidRPr="007F0AAC">
        <w:rPr>
          <w:sz w:val="24"/>
          <w:szCs w:val="24"/>
          <w:lang w:val="en-US"/>
        </w:rPr>
        <w:t xml:space="preserve"> </w:t>
      </w:r>
    </w:p>
    <w:p w:rsidR="00601073" w:rsidRPr="007F0AAC" w:rsidRDefault="00CD61A5" w:rsidP="00CD61A5">
      <w:pPr>
        <w:tabs>
          <w:tab w:val="left" w:pos="90"/>
          <w:tab w:val="num" w:pos="1134"/>
        </w:tabs>
        <w:spacing w:line="360" w:lineRule="auto"/>
        <w:ind w:firstLine="720"/>
        <w:jc w:val="both"/>
        <w:rPr>
          <w:b/>
          <w:iCs/>
          <w:color w:val="auto"/>
          <w:sz w:val="24"/>
          <w:lang w:val="kk-KZ" w:eastAsia="en-US"/>
        </w:rPr>
      </w:pPr>
      <w:r w:rsidRPr="007F0AAC">
        <w:rPr>
          <w:b/>
          <w:iCs/>
          <w:color w:val="auto"/>
          <w:sz w:val="24"/>
          <w:lang w:val="kk-KZ" w:eastAsia="en-US"/>
        </w:rPr>
        <w:t>3</w:t>
      </w:r>
      <w:r w:rsidR="00601073" w:rsidRPr="007F0AAC">
        <w:rPr>
          <w:b/>
          <w:iCs/>
          <w:color w:val="auto"/>
          <w:sz w:val="24"/>
          <w:lang w:val="kk-KZ" w:eastAsia="en-US"/>
        </w:rPr>
        <w:t>.</w:t>
      </w:r>
      <w:r w:rsidRPr="007F0AAC">
        <w:rPr>
          <w:b/>
          <w:iCs/>
          <w:color w:val="auto"/>
          <w:sz w:val="24"/>
          <w:lang w:val="kk-KZ" w:eastAsia="en-US"/>
        </w:rPr>
        <w:t>5</w:t>
      </w:r>
      <w:r w:rsidR="00601073" w:rsidRPr="007F0AAC">
        <w:rPr>
          <w:b/>
          <w:iCs/>
          <w:color w:val="auto"/>
          <w:sz w:val="24"/>
          <w:lang w:val="kk-KZ" w:eastAsia="en-US"/>
        </w:rPr>
        <w:t xml:space="preserve"> </w:t>
      </w:r>
      <w:r w:rsidR="00B25DAF" w:rsidRPr="007F0AAC">
        <w:rPr>
          <w:b/>
          <w:iCs/>
          <w:color w:val="auto"/>
          <w:sz w:val="24"/>
          <w:lang w:val="kk-KZ" w:eastAsia="en-US"/>
        </w:rPr>
        <w:tab/>
      </w:r>
      <w:r w:rsidR="000216B4" w:rsidRPr="007F0AAC">
        <w:rPr>
          <w:b/>
          <w:bCs/>
          <w:color w:val="auto"/>
          <w:sz w:val="24"/>
          <w:szCs w:val="24"/>
          <w:lang w:val="kk-KZ"/>
        </w:rPr>
        <w:t>Standard operating procedures</w:t>
      </w:r>
    </w:p>
    <w:p w:rsidR="00221485" w:rsidRPr="007F0AAC" w:rsidRDefault="000216B4" w:rsidP="00CD61A5">
      <w:pPr>
        <w:tabs>
          <w:tab w:val="left" w:pos="90"/>
          <w:tab w:val="num" w:pos="1440"/>
        </w:tabs>
        <w:spacing w:line="360" w:lineRule="auto"/>
        <w:ind w:firstLine="720"/>
        <w:jc w:val="both"/>
        <w:rPr>
          <w:sz w:val="24"/>
          <w:szCs w:val="24"/>
          <w:lang w:val="en-US"/>
        </w:rPr>
      </w:pPr>
      <w:r w:rsidRPr="007F0AAC">
        <w:rPr>
          <w:iCs/>
          <w:color w:val="auto"/>
          <w:sz w:val="24"/>
          <w:lang w:val="kk-KZ" w:eastAsia="en-US"/>
        </w:rPr>
        <w:t xml:space="preserve">As part of the assignment, a number of internal standard operating procedures (SOPs) for the indication and diagnosis of rickettsioses were developed and approved (Appendix </w:t>
      </w:r>
      <w:r w:rsidRPr="007F0AAC">
        <w:rPr>
          <w:iCs/>
          <w:color w:val="auto"/>
          <w:sz w:val="24"/>
          <w:lang w:val="en-US" w:eastAsia="en-US"/>
        </w:rPr>
        <w:t>F</w:t>
      </w:r>
      <w:r w:rsidRPr="007F0AAC">
        <w:rPr>
          <w:iCs/>
          <w:color w:val="auto"/>
          <w:sz w:val="24"/>
          <w:lang w:val="kk-KZ" w:eastAsia="en-US"/>
        </w:rPr>
        <w:t>). The SOP includes the following sections: purpose; scope of application; responsibilities of staff; specific safety, biosafety and biosecurity issues; samples handling; reagents-materials-equipment; quality assurance/control; procedure; interpretation of results; a brief outline of the analysis. All SOPs mentioned in the report have been tested on the basis of the Central Reference Laborator</w:t>
      </w:r>
      <w:r w:rsidRPr="007F0AAC">
        <w:rPr>
          <w:iCs/>
          <w:color w:val="auto"/>
          <w:sz w:val="24"/>
          <w:lang w:val="en-US" w:eastAsia="en-US"/>
        </w:rPr>
        <w:t>y</w:t>
      </w:r>
      <w:r w:rsidR="00221485" w:rsidRPr="007F0AAC">
        <w:rPr>
          <w:sz w:val="24"/>
          <w:szCs w:val="24"/>
          <w:lang w:val="en-US"/>
        </w:rPr>
        <w:t>.</w:t>
      </w:r>
    </w:p>
    <w:p w:rsidR="00221485" w:rsidRPr="007F0AAC" w:rsidRDefault="00CD61A5" w:rsidP="00C80FDB">
      <w:pPr>
        <w:tabs>
          <w:tab w:val="left" w:pos="90"/>
          <w:tab w:val="left" w:pos="1134"/>
        </w:tabs>
        <w:autoSpaceDE w:val="0"/>
        <w:autoSpaceDN w:val="0"/>
        <w:adjustRightInd w:val="0"/>
        <w:spacing w:line="360" w:lineRule="auto"/>
        <w:ind w:firstLine="720"/>
        <w:jc w:val="both"/>
        <w:rPr>
          <w:b/>
          <w:color w:val="auto"/>
          <w:sz w:val="24"/>
          <w:szCs w:val="24"/>
          <w:lang w:val="kk-KZ"/>
        </w:rPr>
      </w:pPr>
      <w:r w:rsidRPr="007F0AAC">
        <w:rPr>
          <w:b/>
          <w:color w:val="auto"/>
          <w:sz w:val="24"/>
          <w:szCs w:val="24"/>
          <w:lang w:val="kk-KZ"/>
        </w:rPr>
        <w:t>3</w:t>
      </w:r>
      <w:r w:rsidR="00640B6F" w:rsidRPr="007F0AAC">
        <w:rPr>
          <w:b/>
          <w:color w:val="auto"/>
          <w:sz w:val="24"/>
          <w:szCs w:val="24"/>
          <w:lang w:val="kk-KZ"/>
        </w:rPr>
        <w:t>.</w:t>
      </w:r>
      <w:r w:rsidRPr="007F0AAC">
        <w:rPr>
          <w:b/>
          <w:color w:val="auto"/>
          <w:sz w:val="24"/>
          <w:szCs w:val="24"/>
          <w:lang w:val="kk-KZ"/>
        </w:rPr>
        <w:t>6</w:t>
      </w:r>
      <w:r w:rsidR="00221485" w:rsidRPr="007F0AAC">
        <w:rPr>
          <w:b/>
          <w:color w:val="auto"/>
          <w:sz w:val="24"/>
          <w:szCs w:val="24"/>
          <w:lang w:val="kk-KZ"/>
        </w:rPr>
        <w:t xml:space="preserve"> </w:t>
      </w:r>
      <w:r w:rsidR="000216B4" w:rsidRPr="007F0AAC">
        <w:rPr>
          <w:b/>
          <w:color w:val="auto"/>
          <w:sz w:val="24"/>
          <w:szCs w:val="24"/>
          <w:lang w:val="kk-KZ"/>
        </w:rPr>
        <w:t>Analysis of the distribution of rickettsioses among the population of the southern region of Kazakhstan</w:t>
      </w:r>
    </w:p>
    <w:p w:rsidR="00A945A8" w:rsidRPr="007F0AAC" w:rsidRDefault="00534692" w:rsidP="00C80FDB">
      <w:pPr>
        <w:tabs>
          <w:tab w:val="left" w:pos="1134"/>
        </w:tabs>
        <w:spacing w:line="360" w:lineRule="auto"/>
        <w:ind w:firstLine="720"/>
        <w:jc w:val="both"/>
        <w:rPr>
          <w:iCs/>
          <w:sz w:val="24"/>
          <w:lang w:val="kk-KZ" w:eastAsia="en-US"/>
        </w:rPr>
      </w:pPr>
      <w:r w:rsidRPr="007F0AAC">
        <w:rPr>
          <w:iCs/>
          <w:sz w:val="24"/>
          <w:lang w:val="kk-KZ" w:eastAsia="en-US"/>
        </w:rPr>
        <w:t>Serum were collected from residents of the region, as well as from febrile patients who applied to medical institutions in the region in 2018, 2019 and 2020 i</w:t>
      </w:r>
      <w:r w:rsidRPr="007F0AAC">
        <w:rPr>
          <w:iCs/>
          <w:sz w:val="24"/>
          <w:lang w:val="en-US" w:eastAsia="en-US"/>
        </w:rPr>
        <w:t>n order to analyze the distribution of rickettsioses among the population of the southern region of Kazakhstan</w:t>
      </w:r>
      <w:r w:rsidRPr="007F0AAC">
        <w:rPr>
          <w:iCs/>
          <w:sz w:val="24"/>
          <w:lang w:val="kk-KZ" w:eastAsia="en-US"/>
        </w:rPr>
        <w:t>.</w:t>
      </w:r>
      <w:r w:rsidR="00C80FDB" w:rsidRPr="007F0AAC">
        <w:rPr>
          <w:iCs/>
          <w:sz w:val="24"/>
          <w:lang w:val="kk-KZ" w:eastAsia="en-US"/>
        </w:rPr>
        <w:t xml:space="preserve"> </w:t>
      </w:r>
      <w:r w:rsidRPr="007F0AAC">
        <w:rPr>
          <w:iCs/>
          <w:sz w:val="24"/>
          <w:lang w:val="kk-KZ" w:eastAsia="en-US"/>
        </w:rPr>
        <w:t xml:space="preserve">In 2018, 46 blood serum samples were collected from 23 patients with fevers of unknown origin (blood </w:t>
      </w:r>
      <w:r w:rsidRPr="007F0AAC">
        <w:rPr>
          <w:iCs/>
          <w:sz w:val="24"/>
          <w:lang w:val="kk-KZ" w:eastAsia="en-US"/>
        </w:rPr>
        <w:lastRenderedPageBreak/>
        <w:t>was taken twice - at the time of the patient's admission to the infectious diseases hospital and his discharge) and 288 ser</w:t>
      </w:r>
      <w:r w:rsidRPr="007F0AAC">
        <w:rPr>
          <w:iCs/>
          <w:sz w:val="24"/>
          <w:lang w:val="en-US" w:eastAsia="en-US"/>
        </w:rPr>
        <w:t>um samples</w:t>
      </w:r>
      <w:r w:rsidRPr="007F0AAC">
        <w:rPr>
          <w:iCs/>
          <w:sz w:val="24"/>
          <w:lang w:val="kk-KZ" w:eastAsia="en-US"/>
        </w:rPr>
        <w:t xml:space="preserve"> from people bitten by ticks in Almaty</w:t>
      </w:r>
      <w:r w:rsidRPr="007F0AAC">
        <w:rPr>
          <w:iCs/>
          <w:sz w:val="24"/>
          <w:lang w:val="en-US" w:eastAsia="en-US"/>
        </w:rPr>
        <w:t xml:space="preserve"> city</w:t>
      </w:r>
      <w:r w:rsidRPr="007F0AAC">
        <w:rPr>
          <w:iCs/>
          <w:sz w:val="24"/>
          <w:lang w:val="kk-KZ" w:eastAsia="en-US"/>
        </w:rPr>
        <w:t xml:space="preserve"> and Almaty region</w:t>
      </w:r>
      <w:r w:rsidR="00A945A8" w:rsidRPr="007F0AAC">
        <w:rPr>
          <w:color w:val="auto"/>
          <w:sz w:val="24"/>
          <w:lang w:val="kk-KZ"/>
        </w:rPr>
        <w:t>.</w:t>
      </w:r>
    </w:p>
    <w:p w:rsidR="003F3270" w:rsidRPr="007F0AAC" w:rsidRDefault="00534692" w:rsidP="00C80FDB">
      <w:pPr>
        <w:tabs>
          <w:tab w:val="left" w:pos="1134"/>
        </w:tabs>
        <w:spacing w:line="360" w:lineRule="auto"/>
        <w:ind w:firstLine="720"/>
        <w:jc w:val="both"/>
        <w:rPr>
          <w:iCs/>
          <w:sz w:val="24"/>
          <w:szCs w:val="24"/>
          <w:lang w:val="en-US" w:eastAsia="en-US"/>
        </w:rPr>
      </w:pPr>
      <w:r w:rsidRPr="007F0AAC">
        <w:rPr>
          <w:iCs/>
          <w:sz w:val="24"/>
          <w:lang w:val="en-US" w:eastAsia="en-US"/>
        </w:rPr>
        <w:t>In 2019, 1303 serum samples were collected from a conventionally healthy population of the Turkestan region with the widest possible coverage of the territory (Sholakkorgan, Turkestan, Taukent, Zhetisay, Maktaral, Ordabasy and Otyrar districts) and 11 blood serum samples from febrile patients showing clinical signs, similar to rickettsioses registered in the hospitals of the Turkestan region (Turkestan</w:t>
      </w:r>
      <w:r w:rsidR="00623930">
        <w:rPr>
          <w:iCs/>
          <w:sz w:val="24"/>
          <w:lang w:val="en-US" w:eastAsia="en-US"/>
        </w:rPr>
        <w:t xml:space="preserve"> town</w:t>
      </w:r>
      <w:r w:rsidRPr="007F0AAC">
        <w:rPr>
          <w:iCs/>
          <w:sz w:val="24"/>
          <w:lang w:val="en-US" w:eastAsia="en-US"/>
        </w:rPr>
        <w:t>, Lenger</w:t>
      </w:r>
      <w:r w:rsidR="00623930">
        <w:rPr>
          <w:iCs/>
          <w:sz w:val="24"/>
          <w:lang w:val="en-US" w:eastAsia="en-US"/>
        </w:rPr>
        <w:t xml:space="preserve"> town</w:t>
      </w:r>
      <w:r w:rsidRPr="007F0AAC">
        <w:rPr>
          <w:iCs/>
          <w:sz w:val="24"/>
          <w:lang w:val="en-US" w:eastAsia="en-US"/>
        </w:rPr>
        <w:t>, Otyrarsky, Ordabasy and Baidibek districts)</w:t>
      </w:r>
      <w:r w:rsidR="002E547E" w:rsidRPr="007F0AAC">
        <w:rPr>
          <w:iCs/>
          <w:sz w:val="24"/>
          <w:lang w:val="en-US" w:eastAsia="en-US"/>
        </w:rPr>
        <w:t>.</w:t>
      </w:r>
      <w:r w:rsidR="00A945A8" w:rsidRPr="007F0AAC">
        <w:rPr>
          <w:iCs/>
          <w:sz w:val="24"/>
          <w:lang w:val="en-US" w:eastAsia="en-US"/>
        </w:rPr>
        <w:t xml:space="preserve"> </w:t>
      </w:r>
      <w:r w:rsidRPr="007F0AAC">
        <w:rPr>
          <w:iCs/>
          <w:sz w:val="24"/>
          <w:lang w:val="en-US" w:eastAsia="en-US"/>
        </w:rPr>
        <w:t xml:space="preserve">Also 154 </w:t>
      </w:r>
      <w:proofErr w:type="gramStart"/>
      <w:r w:rsidRPr="007F0AAC">
        <w:rPr>
          <w:iCs/>
          <w:sz w:val="24"/>
          <w:lang w:val="en-US" w:eastAsia="en-US"/>
        </w:rPr>
        <w:t>serum</w:t>
      </w:r>
      <w:proofErr w:type="gramEnd"/>
      <w:r w:rsidRPr="007F0AAC">
        <w:rPr>
          <w:iCs/>
          <w:sz w:val="24"/>
          <w:lang w:val="en-US" w:eastAsia="en-US"/>
        </w:rPr>
        <w:t xml:space="preserve"> from febrile patients registered in hospitals in the Almaty region were collected in duplicate</w:t>
      </w:r>
      <w:r w:rsidR="00623930">
        <w:rPr>
          <w:iCs/>
          <w:sz w:val="24"/>
          <w:lang w:val="en-US" w:eastAsia="en-US"/>
        </w:rPr>
        <w:t>s</w:t>
      </w:r>
      <w:r w:rsidRPr="007F0AAC">
        <w:rPr>
          <w:iCs/>
          <w:sz w:val="24"/>
          <w:lang w:val="en-US" w:eastAsia="en-US"/>
        </w:rPr>
        <w:t>. The first sample was taken upon admission of the patient, the second sample - after 7-10 days. All information on samples is entered into the database</w:t>
      </w:r>
      <w:r w:rsidR="003F3270" w:rsidRPr="007F0AAC">
        <w:rPr>
          <w:iCs/>
          <w:sz w:val="24"/>
          <w:szCs w:val="24"/>
          <w:lang w:val="en-US" w:eastAsia="en-US"/>
        </w:rPr>
        <w:t>.</w:t>
      </w:r>
    </w:p>
    <w:p w:rsidR="003A1A27" w:rsidRPr="007F0AAC" w:rsidRDefault="00534692" w:rsidP="003A1A27">
      <w:pPr>
        <w:tabs>
          <w:tab w:val="left" w:pos="90"/>
          <w:tab w:val="left" w:pos="1134"/>
        </w:tabs>
        <w:autoSpaceDE w:val="0"/>
        <w:autoSpaceDN w:val="0"/>
        <w:adjustRightInd w:val="0"/>
        <w:spacing w:line="360" w:lineRule="auto"/>
        <w:ind w:firstLine="720"/>
        <w:jc w:val="both"/>
        <w:rPr>
          <w:color w:val="auto"/>
          <w:sz w:val="24"/>
          <w:szCs w:val="24"/>
          <w:lang w:val="kk-KZ" w:eastAsia="ar-SA"/>
        </w:rPr>
      </w:pPr>
      <w:r w:rsidRPr="007F0AAC">
        <w:rPr>
          <w:color w:val="auto"/>
          <w:sz w:val="24"/>
          <w:szCs w:val="24"/>
          <w:lang w:val="kk-KZ" w:eastAsia="ar-SA"/>
        </w:rPr>
        <w:t xml:space="preserve">In 2020, 6 serum samples were collected from a conventionally healthy population of Almaty and 1330 serum samples from </w:t>
      </w:r>
      <w:r w:rsidRPr="007F0AAC">
        <w:rPr>
          <w:color w:val="auto"/>
          <w:sz w:val="24"/>
          <w:szCs w:val="24"/>
          <w:lang w:val="en-US" w:eastAsia="ar-SA"/>
        </w:rPr>
        <w:t>conditionally</w:t>
      </w:r>
      <w:r w:rsidRPr="007F0AAC">
        <w:rPr>
          <w:color w:val="auto"/>
          <w:sz w:val="24"/>
          <w:szCs w:val="24"/>
          <w:lang w:val="kk-KZ" w:eastAsia="ar-SA"/>
        </w:rPr>
        <w:t xml:space="preserve"> healthy people of the Turkestan region for screening research. Also, 100 blood serum samples were collected from patients hospitalized in hospitals in Taraz. Serum samples are stored in two aliquots at -20°C. All information on collected samples is entered into the database in Excel format.</w:t>
      </w:r>
    </w:p>
    <w:p w:rsidR="00E80FD4" w:rsidRPr="001068D0" w:rsidRDefault="002A1BFE" w:rsidP="00C80FDB">
      <w:pPr>
        <w:tabs>
          <w:tab w:val="left" w:pos="90"/>
          <w:tab w:val="left" w:pos="1134"/>
        </w:tabs>
        <w:autoSpaceDE w:val="0"/>
        <w:autoSpaceDN w:val="0"/>
        <w:adjustRightInd w:val="0"/>
        <w:spacing w:line="360" w:lineRule="auto"/>
        <w:ind w:firstLine="720"/>
        <w:jc w:val="both"/>
        <w:rPr>
          <w:color w:val="auto"/>
          <w:sz w:val="24"/>
          <w:szCs w:val="24"/>
          <w:lang w:val="kk-KZ"/>
        </w:rPr>
      </w:pPr>
      <w:r w:rsidRPr="001068D0">
        <w:rPr>
          <w:color w:val="auto"/>
          <w:sz w:val="24"/>
          <w:szCs w:val="24"/>
          <w:lang w:val="kk-KZ"/>
        </w:rPr>
        <w:t>3</w:t>
      </w:r>
      <w:r w:rsidR="00221485" w:rsidRPr="001068D0">
        <w:rPr>
          <w:color w:val="auto"/>
          <w:sz w:val="24"/>
          <w:szCs w:val="24"/>
          <w:lang w:val="kk-KZ"/>
        </w:rPr>
        <w:t>.</w:t>
      </w:r>
      <w:r w:rsidRPr="001068D0">
        <w:rPr>
          <w:color w:val="auto"/>
          <w:sz w:val="24"/>
          <w:szCs w:val="24"/>
          <w:lang w:val="kk-KZ"/>
        </w:rPr>
        <w:t>6</w:t>
      </w:r>
      <w:r w:rsidR="00221485" w:rsidRPr="001068D0">
        <w:rPr>
          <w:color w:val="auto"/>
          <w:sz w:val="24"/>
          <w:szCs w:val="24"/>
          <w:lang w:val="kk-KZ"/>
        </w:rPr>
        <w:t xml:space="preserve">.1 </w:t>
      </w:r>
      <w:r w:rsidR="000216B4" w:rsidRPr="001068D0">
        <w:rPr>
          <w:color w:val="auto"/>
          <w:sz w:val="24"/>
          <w:szCs w:val="24"/>
          <w:lang w:val="kk-KZ"/>
        </w:rPr>
        <w:t xml:space="preserve"> Prevalence of antibodies to </w:t>
      </w:r>
      <w:r w:rsidR="000216B4" w:rsidRPr="001068D0">
        <w:rPr>
          <w:i/>
          <w:iCs/>
          <w:color w:val="auto"/>
          <w:sz w:val="24"/>
          <w:szCs w:val="24"/>
          <w:lang w:val="kk-KZ"/>
        </w:rPr>
        <w:t>R. typhi</w:t>
      </w:r>
      <w:r w:rsidR="000216B4" w:rsidRPr="001068D0">
        <w:rPr>
          <w:color w:val="auto"/>
          <w:sz w:val="24"/>
          <w:szCs w:val="24"/>
          <w:lang w:val="kk-KZ"/>
        </w:rPr>
        <w:t xml:space="preserve"> among the population of the southern region of Kazakhstan, epidemiological characteristics of endemic typhus</w:t>
      </w:r>
      <w:r w:rsidR="001068D0">
        <w:rPr>
          <w:color w:val="auto"/>
          <w:sz w:val="24"/>
          <w:szCs w:val="24"/>
          <w:lang w:val="kk-KZ"/>
        </w:rPr>
        <w:t>.</w:t>
      </w:r>
    </w:p>
    <w:p w:rsidR="0052706F" w:rsidRPr="007F0AAC" w:rsidRDefault="00534692" w:rsidP="00C80FDB">
      <w:pPr>
        <w:spacing w:line="360" w:lineRule="auto"/>
        <w:ind w:firstLine="720"/>
        <w:jc w:val="both"/>
        <w:rPr>
          <w:rFonts w:eastAsia="MS Mincho"/>
          <w:sz w:val="24"/>
          <w:szCs w:val="24"/>
          <w:lang w:val="en-US" w:eastAsia="en-US"/>
        </w:rPr>
      </w:pPr>
      <w:r w:rsidRPr="007F0AAC">
        <w:rPr>
          <w:rFonts w:eastAsia="MS Mincho"/>
          <w:sz w:val="24"/>
          <w:szCs w:val="24"/>
          <w:lang w:val="en-US" w:eastAsia="en-US"/>
        </w:rPr>
        <w:t xml:space="preserve">Serum samples from 253 people were used for the study. The average age </w:t>
      </w:r>
      <w:r w:rsidR="00BC18C9" w:rsidRPr="007F0AAC">
        <w:rPr>
          <w:rFonts w:eastAsia="MS Mincho"/>
          <w:sz w:val="24"/>
          <w:szCs w:val="24"/>
          <w:lang w:val="en-US" w:eastAsia="en-US"/>
        </w:rPr>
        <w:t>of the studied population</w:t>
      </w:r>
      <w:r w:rsidRPr="007F0AAC">
        <w:rPr>
          <w:rFonts w:eastAsia="MS Mincho"/>
          <w:sz w:val="24"/>
          <w:szCs w:val="24"/>
          <w:lang w:val="en-US" w:eastAsia="en-US"/>
        </w:rPr>
        <w:t xml:space="preserve"> was 36.9 years (range 1-71 years), of which 142 were women (56.1%) and 111 were men (43.9%). The collection of serum samples took place in hospitals, clinics, as well as during </w:t>
      </w:r>
      <w:r w:rsidR="00265519" w:rsidRPr="007F0AAC">
        <w:rPr>
          <w:rFonts w:eastAsia="MS Mincho"/>
          <w:sz w:val="24"/>
          <w:szCs w:val="24"/>
          <w:lang w:val="en-US" w:eastAsia="en-US"/>
        </w:rPr>
        <w:t>visits</w:t>
      </w:r>
      <w:r w:rsidRPr="007F0AAC">
        <w:rPr>
          <w:rFonts w:eastAsia="MS Mincho"/>
          <w:sz w:val="24"/>
          <w:szCs w:val="24"/>
          <w:lang w:val="en-US" w:eastAsia="en-US"/>
        </w:rPr>
        <w:t xml:space="preserve"> </w:t>
      </w:r>
      <w:r w:rsidR="00265519" w:rsidRPr="007F0AAC">
        <w:rPr>
          <w:rFonts w:eastAsia="MS Mincho"/>
          <w:sz w:val="24"/>
          <w:szCs w:val="24"/>
          <w:lang w:val="en-US" w:eastAsia="en-US"/>
        </w:rPr>
        <w:t>to</w:t>
      </w:r>
      <w:r w:rsidRPr="007F0AAC">
        <w:rPr>
          <w:rFonts w:eastAsia="MS Mincho"/>
          <w:sz w:val="24"/>
          <w:szCs w:val="24"/>
          <w:lang w:val="en-US" w:eastAsia="en-US"/>
        </w:rPr>
        <w:t xml:space="preserve"> local residents in cities and administrative centers of the southern region of Kazakhstan (</w:t>
      </w:r>
      <w:r w:rsidR="00B445B3">
        <w:rPr>
          <w:rFonts w:eastAsia="MS Mincho"/>
          <w:sz w:val="24"/>
          <w:szCs w:val="24"/>
          <w:lang w:val="en-US" w:eastAsia="en-US"/>
        </w:rPr>
        <w:t>F</w:t>
      </w:r>
      <w:r w:rsidRPr="007F0AAC">
        <w:rPr>
          <w:rFonts w:eastAsia="MS Mincho"/>
          <w:sz w:val="24"/>
          <w:szCs w:val="24"/>
          <w:lang w:val="en-US" w:eastAsia="en-US"/>
        </w:rPr>
        <w:t>igure 7).</w:t>
      </w:r>
    </w:p>
    <w:p w:rsidR="002301FB" w:rsidRPr="007F0AAC" w:rsidRDefault="00534692" w:rsidP="00C80FDB">
      <w:pPr>
        <w:spacing w:line="360" w:lineRule="auto"/>
        <w:ind w:firstLine="720"/>
        <w:jc w:val="both"/>
        <w:rPr>
          <w:rFonts w:eastAsia="MS Mincho"/>
          <w:sz w:val="24"/>
          <w:szCs w:val="24"/>
          <w:lang w:val="en-US" w:eastAsia="en-US"/>
        </w:rPr>
      </w:pPr>
      <w:r w:rsidRPr="007F0AAC">
        <w:rPr>
          <w:rFonts w:eastAsia="MS Mincho"/>
          <w:sz w:val="24"/>
          <w:szCs w:val="24"/>
          <w:lang w:val="en-US" w:eastAsia="en-US"/>
        </w:rPr>
        <w:t xml:space="preserve">Of the 253 analyzed samples, 87 (34.4%; 95% CI: 28.5-40.9%) were positive for IgG </w:t>
      </w:r>
      <w:r w:rsidR="00B445B3">
        <w:rPr>
          <w:rFonts w:eastAsia="MS Mincho"/>
          <w:sz w:val="24"/>
          <w:szCs w:val="24"/>
          <w:lang w:val="en-US" w:eastAsia="en-US"/>
        </w:rPr>
        <w:t xml:space="preserve">to </w:t>
      </w:r>
      <w:r w:rsidRPr="007F0AAC">
        <w:rPr>
          <w:rFonts w:eastAsia="MS Mincho"/>
          <w:i/>
          <w:iCs/>
          <w:sz w:val="24"/>
          <w:szCs w:val="24"/>
          <w:lang w:val="en-US" w:eastAsia="en-US"/>
        </w:rPr>
        <w:t>R. typhi</w:t>
      </w:r>
      <w:r w:rsidRPr="007F0AAC">
        <w:rPr>
          <w:rFonts w:eastAsia="MS Mincho"/>
          <w:sz w:val="24"/>
          <w:szCs w:val="24"/>
          <w:lang w:val="en-US" w:eastAsia="en-US"/>
        </w:rPr>
        <w:t xml:space="preserve">, of which 15 samples (17.2%) had a very high antibody titer (OD </w:t>
      </w:r>
      <w:r w:rsidR="00265519" w:rsidRPr="007F0AAC">
        <w:rPr>
          <w:rFonts w:eastAsia="MS Mincho"/>
          <w:sz w:val="24"/>
          <w:szCs w:val="24"/>
          <w:lang w:val="en-US" w:eastAsia="en-US"/>
        </w:rPr>
        <w:t>of the sample exceeded the OD value of</w:t>
      </w:r>
      <w:r w:rsidRPr="007F0AAC">
        <w:rPr>
          <w:rFonts w:eastAsia="MS Mincho"/>
          <w:sz w:val="24"/>
          <w:szCs w:val="24"/>
          <w:lang w:val="en-US" w:eastAsia="en-US"/>
        </w:rPr>
        <w:t xml:space="preserve"> Cutoff Calibrator more than 4 times), 44 samples (50.6%) had a high antibody titer (</w:t>
      </w:r>
      <w:r w:rsidR="00265519" w:rsidRPr="007F0AAC">
        <w:rPr>
          <w:sz w:val="24"/>
          <w:szCs w:val="24"/>
          <w:lang w:val="en-US"/>
        </w:rPr>
        <w:t>OD of the sample exceeded the OD of the Cutoff Calibrator 2-4 times</w:t>
      </w:r>
      <w:r w:rsidRPr="007F0AAC">
        <w:rPr>
          <w:rFonts w:eastAsia="MS Mincho"/>
          <w:sz w:val="24"/>
          <w:szCs w:val="24"/>
          <w:lang w:val="en-US" w:eastAsia="en-US"/>
        </w:rPr>
        <w:t>), and 28 samples (32.2%) had low antibody titer (</w:t>
      </w:r>
      <w:r w:rsidR="00265519" w:rsidRPr="007F0AAC">
        <w:rPr>
          <w:sz w:val="24"/>
          <w:szCs w:val="24"/>
          <w:lang w:val="en-US"/>
        </w:rPr>
        <w:t>the OD of the sample exceeded the OD of the Cutoff Calibrator less than 2 times</w:t>
      </w:r>
      <w:r w:rsidRPr="007F0AAC">
        <w:rPr>
          <w:rFonts w:eastAsia="MS Mincho"/>
          <w:sz w:val="24"/>
          <w:szCs w:val="24"/>
          <w:lang w:val="en-US" w:eastAsia="en-US"/>
        </w:rPr>
        <w:t xml:space="preserve">). The </w:t>
      </w:r>
      <w:r w:rsidR="00265519" w:rsidRPr="007F0AAC">
        <w:rPr>
          <w:rFonts w:eastAsia="MS Mincho"/>
          <w:sz w:val="24"/>
          <w:szCs w:val="24"/>
          <w:lang w:val="en-US" w:eastAsia="en-US"/>
        </w:rPr>
        <w:t>highest</w:t>
      </w:r>
      <w:r w:rsidRPr="007F0AAC">
        <w:rPr>
          <w:rFonts w:eastAsia="MS Mincho"/>
          <w:sz w:val="24"/>
          <w:szCs w:val="24"/>
          <w:lang w:val="en-US" w:eastAsia="en-US"/>
        </w:rPr>
        <w:t xml:space="preserve"> percentage of seropositive samples was found in the Turkestan region and in the village of Zhalandy, Almaty region</w:t>
      </w:r>
      <w:r w:rsidR="00466BBA" w:rsidRPr="007F0AAC">
        <w:rPr>
          <w:rFonts w:eastAsia="MS Mincho"/>
          <w:sz w:val="24"/>
          <w:szCs w:val="24"/>
          <w:lang w:val="en-US" w:eastAsia="en-US"/>
        </w:rPr>
        <w:t xml:space="preserve"> (</w:t>
      </w:r>
      <w:r w:rsidRPr="007F0AAC">
        <w:rPr>
          <w:rFonts w:eastAsia="MS Mincho"/>
          <w:sz w:val="24"/>
          <w:szCs w:val="24"/>
          <w:lang w:val="en-US" w:eastAsia="en-US"/>
        </w:rPr>
        <w:t>Table</w:t>
      </w:r>
      <w:r w:rsidR="00466BBA" w:rsidRPr="007F0AAC">
        <w:rPr>
          <w:rFonts w:eastAsia="MS Mincho"/>
          <w:sz w:val="24"/>
          <w:szCs w:val="24"/>
          <w:lang w:val="en-US" w:eastAsia="en-US"/>
        </w:rPr>
        <w:t xml:space="preserve"> </w:t>
      </w:r>
      <w:r w:rsidR="008426AC" w:rsidRPr="007F0AAC">
        <w:rPr>
          <w:rFonts w:eastAsia="MS Mincho"/>
          <w:sz w:val="24"/>
          <w:szCs w:val="24"/>
          <w:lang w:val="en-US" w:eastAsia="en-US"/>
        </w:rPr>
        <w:t>7</w:t>
      </w:r>
      <w:r w:rsidR="00466BBA" w:rsidRPr="007F0AAC">
        <w:rPr>
          <w:rFonts w:eastAsia="MS Mincho"/>
          <w:sz w:val="24"/>
          <w:szCs w:val="24"/>
          <w:lang w:val="en-US" w:eastAsia="en-US"/>
        </w:rPr>
        <w:t xml:space="preserve">). </w:t>
      </w:r>
      <w:r w:rsidRPr="007F0AAC">
        <w:rPr>
          <w:rFonts w:eastAsia="MS Mincho"/>
          <w:sz w:val="24"/>
          <w:szCs w:val="24"/>
          <w:lang w:val="en-US" w:eastAsia="en-US"/>
        </w:rPr>
        <w:t>Residents of the Turkestan region, in comparison with those living in the Almaty region, had the highest risk of infection with</w:t>
      </w:r>
      <w:r w:rsidR="00A119C3" w:rsidRPr="007F0AAC">
        <w:rPr>
          <w:rFonts w:eastAsia="MS Mincho"/>
          <w:sz w:val="24"/>
          <w:szCs w:val="24"/>
          <w:lang w:val="en-US" w:eastAsia="en-US"/>
        </w:rPr>
        <w:t xml:space="preserve"> </w:t>
      </w:r>
      <w:r w:rsidR="00A119C3" w:rsidRPr="007F0AAC">
        <w:rPr>
          <w:rFonts w:eastAsia="MS Mincho"/>
          <w:i/>
          <w:sz w:val="24"/>
          <w:szCs w:val="24"/>
          <w:lang w:val="en-US" w:eastAsia="en-US"/>
        </w:rPr>
        <w:t>R. typhi</w:t>
      </w:r>
      <w:r w:rsidR="00A119C3" w:rsidRPr="007F0AAC">
        <w:rPr>
          <w:rFonts w:eastAsia="MS Mincho"/>
          <w:sz w:val="24"/>
          <w:szCs w:val="24"/>
          <w:lang w:val="en-US" w:eastAsia="en-US"/>
        </w:rPr>
        <w:t xml:space="preserve"> (OR=128</w:t>
      </w:r>
      <w:proofErr w:type="gramStart"/>
      <w:r w:rsidR="00A119C3" w:rsidRPr="007F0AAC">
        <w:rPr>
          <w:rFonts w:eastAsia="MS Mincho"/>
          <w:sz w:val="24"/>
          <w:szCs w:val="24"/>
          <w:lang w:val="en-US" w:eastAsia="en-US"/>
        </w:rPr>
        <w:t>,3</w:t>
      </w:r>
      <w:proofErr w:type="gramEnd"/>
      <w:r w:rsidR="00A119C3" w:rsidRPr="007F0AAC">
        <w:rPr>
          <w:rFonts w:eastAsia="MS Mincho"/>
          <w:sz w:val="24"/>
          <w:szCs w:val="24"/>
          <w:lang w:val="en-US" w:eastAsia="en-US"/>
        </w:rPr>
        <w:t xml:space="preserve">, 95% CI=29,7; 553,9; </w:t>
      </w:r>
      <w:r w:rsidR="00A119C3" w:rsidRPr="007F0AAC">
        <w:rPr>
          <w:rFonts w:eastAsia="MS Mincho"/>
          <w:i/>
          <w:sz w:val="24"/>
          <w:szCs w:val="24"/>
          <w:lang w:val="en-US" w:eastAsia="en-US"/>
        </w:rPr>
        <w:t>p</w:t>
      </w:r>
      <w:r w:rsidR="00A119C3" w:rsidRPr="007F0AAC">
        <w:rPr>
          <w:rFonts w:eastAsia="MS Mincho"/>
          <w:sz w:val="24"/>
          <w:szCs w:val="24"/>
          <w:lang w:val="en-US" w:eastAsia="en-US"/>
        </w:rPr>
        <w:t>&lt;</w:t>
      </w:r>
      <w:r w:rsidR="00092281" w:rsidRPr="007F0AAC">
        <w:rPr>
          <w:rFonts w:eastAsia="MS Mincho"/>
          <w:sz w:val="24"/>
          <w:szCs w:val="24"/>
          <w:lang w:val="en-US" w:eastAsia="en-US"/>
        </w:rPr>
        <w:t>0,001).</w:t>
      </w:r>
      <w:r w:rsidR="00960D49" w:rsidRPr="007F0AAC">
        <w:rPr>
          <w:rFonts w:eastAsia="MS Mincho"/>
          <w:sz w:val="24"/>
          <w:szCs w:val="24"/>
          <w:lang w:val="en-US" w:eastAsia="en-US"/>
        </w:rPr>
        <w:t xml:space="preserve"> </w:t>
      </w:r>
      <w:r w:rsidR="00031A34" w:rsidRPr="007F0AAC">
        <w:rPr>
          <w:rFonts w:eastAsia="MS Mincho"/>
          <w:sz w:val="24"/>
          <w:szCs w:val="24"/>
          <w:lang w:val="en-US" w:eastAsia="en-US"/>
        </w:rPr>
        <w:t xml:space="preserve">In Almaty region, the risk of infection with </w:t>
      </w:r>
      <w:r w:rsidR="00031A34" w:rsidRPr="007F0AAC">
        <w:rPr>
          <w:rFonts w:eastAsia="MS Mincho"/>
          <w:i/>
          <w:iCs/>
          <w:sz w:val="24"/>
          <w:szCs w:val="24"/>
          <w:lang w:val="en-US" w:eastAsia="en-US"/>
        </w:rPr>
        <w:t>R. typhi</w:t>
      </w:r>
      <w:r w:rsidR="00031A34" w:rsidRPr="007F0AAC">
        <w:rPr>
          <w:rFonts w:eastAsia="MS Mincho"/>
          <w:sz w:val="24"/>
          <w:szCs w:val="24"/>
          <w:lang w:val="en-US" w:eastAsia="en-US"/>
        </w:rPr>
        <w:t xml:space="preserve"> among residents of the village Zhalandy 8 times (OR = 8.6, 95% CI = 2.7; 27.3; p &lt;0.0001) exceeded that of residents of Almaty (reference value)</w:t>
      </w:r>
      <w:r w:rsidR="00E31B78" w:rsidRPr="007F0AAC">
        <w:rPr>
          <w:rFonts w:eastAsia="MS Mincho"/>
          <w:sz w:val="24"/>
          <w:szCs w:val="24"/>
          <w:lang w:val="en-US" w:eastAsia="en-US"/>
        </w:rPr>
        <w:t>.</w:t>
      </w:r>
    </w:p>
    <w:p w:rsidR="00031A34" w:rsidRPr="007F0AAC" w:rsidRDefault="00031A34" w:rsidP="00C80FDB">
      <w:pPr>
        <w:spacing w:line="360" w:lineRule="auto"/>
        <w:ind w:firstLine="720"/>
        <w:jc w:val="both"/>
        <w:rPr>
          <w:rFonts w:eastAsia="MS Mincho"/>
          <w:sz w:val="24"/>
          <w:szCs w:val="24"/>
          <w:lang w:val="en-US" w:eastAsia="en-US"/>
        </w:rPr>
      </w:pPr>
    </w:p>
    <w:p w:rsidR="00031A34" w:rsidRDefault="00031A34" w:rsidP="00C80FDB">
      <w:pPr>
        <w:spacing w:line="360" w:lineRule="auto"/>
        <w:ind w:firstLine="720"/>
        <w:jc w:val="both"/>
        <w:rPr>
          <w:rFonts w:eastAsia="MS Mincho"/>
          <w:sz w:val="24"/>
          <w:szCs w:val="24"/>
          <w:lang w:val="en-US" w:eastAsia="en-US"/>
        </w:rPr>
      </w:pPr>
    </w:p>
    <w:p w:rsidR="00C065CF" w:rsidRPr="007F0AAC" w:rsidRDefault="00744265" w:rsidP="00C80FDB">
      <w:pPr>
        <w:spacing w:line="360" w:lineRule="auto"/>
        <w:ind w:firstLine="720"/>
        <w:jc w:val="both"/>
        <w:rPr>
          <w:rFonts w:eastAsia="MS Mincho"/>
          <w:sz w:val="24"/>
          <w:szCs w:val="24"/>
          <w:lang w:val="en-US" w:eastAsia="en-US"/>
        </w:rPr>
      </w:pPr>
      <w:r w:rsidRPr="007F0AAC">
        <w:rPr>
          <w:rFonts w:eastAsia="MS Mincho"/>
          <w:noProof/>
          <w:sz w:val="24"/>
          <w:szCs w:val="24"/>
        </w:rPr>
        <w:lastRenderedPageBreak/>
        <w:drawing>
          <wp:anchor distT="0" distB="0" distL="114300" distR="114300" simplePos="0" relativeHeight="251737088" behindDoc="0" locked="0" layoutInCell="1" allowOverlap="1">
            <wp:simplePos x="0" y="0"/>
            <wp:positionH relativeFrom="column">
              <wp:posOffset>799165</wp:posOffset>
            </wp:positionH>
            <wp:positionV relativeFrom="paragraph">
              <wp:posOffset>187960</wp:posOffset>
            </wp:positionV>
            <wp:extent cx="4399915" cy="2395855"/>
            <wp:effectExtent l="0" t="0" r="635" b="4445"/>
            <wp:wrapNone/>
            <wp:docPr id="27" name="Рисунок 9" descr="C:\Users\Ulya\Desktop\CRL\R typhi paper\КАРТ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Ulya\Desktop\CRL\R typhi paper\КАРТА_1.jpg"/>
                    <pic:cNvPicPr>
                      <a:picLocks noChangeAspect="1" noChangeArrowheads="1"/>
                    </pic:cNvPicPr>
                  </pic:nvPicPr>
                  <pic:blipFill>
                    <a:blip r:embed="rId19" cstate="email">
                      <a:clrChange>
                        <a:clrFrom>
                          <a:srgbClr val="FFFFFF"/>
                        </a:clrFrom>
                        <a:clrTo>
                          <a:srgbClr val="FFFFFF">
                            <a:alpha val="0"/>
                          </a:srgbClr>
                        </a:clrTo>
                      </a:clrChange>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99915" cy="2395855"/>
                    </a:xfrm>
                    <a:prstGeom prst="rect">
                      <a:avLst/>
                    </a:prstGeom>
                    <a:noFill/>
                    <a:ln>
                      <a:noFill/>
                    </a:ln>
                  </pic:spPr>
                </pic:pic>
              </a:graphicData>
            </a:graphic>
          </wp:anchor>
        </w:drawing>
      </w:r>
    </w:p>
    <w:p w:rsidR="000D4ECC" w:rsidRPr="007F0AAC" w:rsidRDefault="000D4ECC" w:rsidP="00C9765B">
      <w:pPr>
        <w:spacing w:line="360" w:lineRule="auto"/>
        <w:ind w:firstLine="567"/>
        <w:jc w:val="both"/>
        <w:rPr>
          <w:rFonts w:eastAsia="MS Mincho"/>
          <w:sz w:val="24"/>
          <w:szCs w:val="24"/>
          <w:lang w:val="en-US" w:eastAsia="en-US"/>
        </w:rPr>
      </w:pPr>
    </w:p>
    <w:p w:rsidR="002A1BFE" w:rsidRPr="007F0AAC" w:rsidRDefault="002A1BFE" w:rsidP="00C9765B">
      <w:pPr>
        <w:spacing w:line="360" w:lineRule="auto"/>
        <w:ind w:firstLine="567"/>
        <w:jc w:val="both"/>
        <w:rPr>
          <w:rFonts w:eastAsia="MS Mincho"/>
          <w:sz w:val="24"/>
          <w:szCs w:val="24"/>
          <w:lang w:val="en-US" w:eastAsia="en-US"/>
        </w:rPr>
      </w:pPr>
    </w:p>
    <w:p w:rsidR="002301FB" w:rsidRPr="007F0AAC" w:rsidRDefault="002301FB" w:rsidP="00C9765B">
      <w:pPr>
        <w:spacing w:line="360" w:lineRule="auto"/>
        <w:ind w:firstLine="567"/>
        <w:jc w:val="both"/>
        <w:rPr>
          <w:rFonts w:eastAsia="MS Mincho"/>
          <w:sz w:val="24"/>
          <w:szCs w:val="24"/>
          <w:lang w:val="en-US" w:eastAsia="en-US"/>
        </w:rPr>
      </w:pPr>
    </w:p>
    <w:p w:rsidR="002301FB" w:rsidRPr="007F0AAC" w:rsidRDefault="002301FB" w:rsidP="00C9765B">
      <w:pPr>
        <w:spacing w:line="360" w:lineRule="auto"/>
        <w:ind w:firstLine="567"/>
        <w:jc w:val="both"/>
        <w:rPr>
          <w:rFonts w:eastAsia="MS Mincho"/>
          <w:sz w:val="24"/>
          <w:szCs w:val="24"/>
          <w:lang w:val="en-US" w:eastAsia="en-US"/>
        </w:rPr>
      </w:pPr>
    </w:p>
    <w:p w:rsidR="002301FB" w:rsidRPr="007F0AAC" w:rsidRDefault="002301FB" w:rsidP="00C9765B">
      <w:pPr>
        <w:spacing w:line="360" w:lineRule="auto"/>
        <w:ind w:firstLine="567"/>
        <w:jc w:val="both"/>
        <w:rPr>
          <w:rFonts w:eastAsia="MS Mincho"/>
          <w:sz w:val="24"/>
          <w:szCs w:val="24"/>
          <w:lang w:val="en-US" w:eastAsia="en-US"/>
        </w:rPr>
      </w:pPr>
    </w:p>
    <w:p w:rsidR="002301FB" w:rsidRPr="007F0AAC" w:rsidRDefault="002301FB" w:rsidP="00C9765B">
      <w:pPr>
        <w:spacing w:line="360" w:lineRule="auto"/>
        <w:ind w:firstLine="567"/>
        <w:jc w:val="both"/>
        <w:rPr>
          <w:rFonts w:eastAsia="MS Mincho"/>
          <w:sz w:val="24"/>
          <w:szCs w:val="24"/>
          <w:lang w:val="en-US" w:eastAsia="en-US"/>
        </w:rPr>
      </w:pPr>
    </w:p>
    <w:p w:rsidR="002301FB" w:rsidRPr="007F0AAC" w:rsidRDefault="003629DC" w:rsidP="00C9765B">
      <w:pPr>
        <w:spacing w:line="360" w:lineRule="auto"/>
        <w:ind w:firstLine="567"/>
        <w:jc w:val="both"/>
        <w:rPr>
          <w:rFonts w:eastAsia="MS Mincho"/>
          <w:sz w:val="24"/>
          <w:szCs w:val="24"/>
          <w:lang w:val="en-US" w:eastAsia="en-US"/>
        </w:rPr>
      </w:pPr>
      <w:r w:rsidRPr="003629DC">
        <w:rPr>
          <w:rFonts w:eastAsia="Calibri"/>
          <w:noProof/>
          <w:sz w:val="24"/>
          <w:szCs w:val="24"/>
        </w:rPr>
        <w:pict>
          <v:shapetype id="_x0000_t32" coordsize="21600,21600" o:spt="32" o:oned="t" path="m,l21600,21600e" filled="f">
            <v:path arrowok="t" fillok="f" o:connecttype="none"/>
            <o:lock v:ext="edit" shapetype="t"/>
          </v:shapetype>
          <v:shape id="AutoShape 5" o:spid="_x0000_s1026" type="#_x0000_t32" style="position:absolute;left:0;text-align:left;margin-left:328.6pt;margin-top:19.4pt;width:53.65pt;height:59.95pt;z-index:251739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" strokeweight="1.5pt">
            <v:stroke endarrow="block"/>
          </v:shape>
        </w:pict>
      </w:r>
    </w:p>
    <w:p w:rsidR="0052706F" w:rsidRPr="007F0AAC" w:rsidRDefault="0052706F" w:rsidP="002301FB">
      <w:pPr>
        <w:jc w:val="center"/>
        <w:rPr>
          <w:rFonts w:eastAsia="Calibri"/>
          <w:sz w:val="24"/>
          <w:szCs w:val="24"/>
          <w:lang w:val="en-US" w:eastAsia="en-US"/>
        </w:rPr>
      </w:pPr>
    </w:p>
    <w:p w:rsidR="002301FB" w:rsidRPr="007F0AAC" w:rsidRDefault="003629DC" w:rsidP="0052706F">
      <w:pPr>
        <w:ind w:firstLine="630"/>
        <w:jc w:val="center"/>
        <w:rPr>
          <w:rFonts w:eastAsia="Calibri"/>
          <w:sz w:val="24"/>
          <w:szCs w:val="24"/>
          <w:lang w:val="en-US" w:eastAsia="en-US"/>
        </w:rPr>
      </w:pPr>
      <w:r>
        <w:rPr>
          <w:rFonts w:eastAsia="Calibri"/>
          <w:noProof/>
          <w:sz w:val="24"/>
          <w:szCs w:val="24"/>
        </w:rPr>
        <w:pict>
          <v:shape id="AutoShape 4" o:spid="_x0000_s1027" type="#_x0000_t32" style="position:absolute;left:0;text-align:left;margin-left:110.55pt;margin-top:10.05pt;width:133.1pt;height:76.75pt;flip:x;z-index:251738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" strokeweight="1.5pt">
            <v:stroke endarrow="block"/>
          </v:shape>
        </w:pict>
      </w:r>
    </w:p>
    <w:p w:rsidR="002301FB" w:rsidRPr="007F0AAC" w:rsidRDefault="00744265" w:rsidP="0052706F">
      <w:pPr>
        <w:ind w:firstLine="630"/>
        <w:jc w:val="center"/>
        <w:rPr>
          <w:rFonts w:eastAsia="Calibri"/>
          <w:sz w:val="24"/>
          <w:szCs w:val="24"/>
          <w:lang w:val="en-US" w:eastAsia="en-US"/>
        </w:rPr>
      </w:pPr>
      <w:r w:rsidRPr="007F0AAC">
        <w:rPr>
          <w:rFonts w:eastAsia="Calibri"/>
          <w:noProof/>
          <w:sz w:val="24"/>
          <w:szCs w:val="24"/>
        </w:rPr>
        <w:drawing>
          <wp:anchor distT="0" distB="0" distL="114300" distR="114300" simplePos="0" relativeHeight="251658239" behindDoc="0" locked="0" layoutInCell="1" allowOverlap="1">
            <wp:simplePos x="0" y="0"/>
            <wp:positionH relativeFrom="column">
              <wp:posOffset>200660</wp:posOffset>
            </wp:positionH>
            <wp:positionV relativeFrom="paragraph">
              <wp:posOffset>55245</wp:posOffset>
            </wp:positionV>
            <wp:extent cx="1630045" cy="1880235"/>
            <wp:effectExtent l="0" t="0" r="8255" b="5715"/>
            <wp:wrapNone/>
            <wp:docPr id="3" name="Рисунок 3" descr="C:\Users\Ulya\Desktop\CRL\R typhi paper\ю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Ulya\Desktop\CRL\R typhi paper\юко.jpg"/>
                    <pic:cNvPicPr>
                      <a:picLocks noChangeAspect="1" noChangeArrowheads="1"/>
                    </pic:cNvPicPr>
                  </pic:nvPicPr>
                  <pic:blipFill>
                    <a:blip r:embed="rId20" cstate="email">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30045" cy="1880235"/>
                    </a:xfrm>
                    <a:prstGeom prst="rect">
                      <a:avLst/>
                    </a:prstGeom>
                    <a:noFill/>
                    <a:ln>
                      <a:noFill/>
                    </a:ln>
                  </pic:spPr>
                </pic:pic>
              </a:graphicData>
            </a:graphic>
          </wp:anchor>
        </w:drawing>
      </w:r>
    </w:p>
    <w:p w:rsidR="002301FB" w:rsidRPr="007F0AAC" w:rsidRDefault="00744265" w:rsidP="0052706F">
      <w:pPr>
        <w:ind w:firstLine="567"/>
        <w:jc w:val="center"/>
        <w:rPr>
          <w:rFonts w:eastAsia="Calibri"/>
          <w:sz w:val="24"/>
          <w:szCs w:val="24"/>
          <w:lang w:val="en-US" w:eastAsia="en-US"/>
        </w:rPr>
      </w:pPr>
      <w:r w:rsidRPr="007F0AAC">
        <w:rPr>
          <w:rFonts w:eastAsia="Calibri"/>
          <w:noProof/>
          <w:sz w:val="24"/>
          <w:szCs w:val="24"/>
        </w:rPr>
        <w:drawing>
          <wp:anchor distT="0" distB="0" distL="114300" distR="114300" simplePos="0" relativeHeight="251736064" behindDoc="0" locked="0" layoutInCell="1" allowOverlap="1">
            <wp:simplePos x="0" y="0"/>
            <wp:positionH relativeFrom="column">
              <wp:posOffset>3646805</wp:posOffset>
            </wp:positionH>
            <wp:positionV relativeFrom="paragraph">
              <wp:posOffset>22225</wp:posOffset>
            </wp:positionV>
            <wp:extent cx="2505710" cy="2044065"/>
            <wp:effectExtent l="0" t="0" r="8890" b="0"/>
            <wp:wrapNone/>
            <wp:docPr id="1" name="Рисунок 1" descr="C:\Users\Ulya\Desktop\CRL\R typhi paper\ал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Ulya\Desktop\CRL\R typhi paper\алм-.jpg"/>
                    <pic:cNvPicPr>
                      <a:picLocks noChangeAspect="1" noChangeArrowheads="1"/>
                    </pic:cNvPicPr>
                  </pic:nvPicPr>
                  <pic:blipFill>
                    <a:blip r:embed="rId21" cstate="email">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05710" cy="2044065"/>
                    </a:xfrm>
                    <a:prstGeom prst="rect">
                      <a:avLst/>
                    </a:prstGeom>
                    <a:noFill/>
                    <a:ln>
                      <a:noFill/>
                    </a:ln>
                  </pic:spPr>
                </pic:pic>
              </a:graphicData>
            </a:graphic>
          </wp:anchor>
        </w:drawing>
      </w:r>
    </w:p>
    <w:p w:rsidR="002301FB" w:rsidRPr="007F0AAC" w:rsidRDefault="002301FB" w:rsidP="0052706F">
      <w:pPr>
        <w:ind w:firstLine="567"/>
        <w:jc w:val="center"/>
        <w:rPr>
          <w:rFonts w:eastAsia="Calibri"/>
          <w:sz w:val="24"/>
          <w:szCs w:val="24"/>
          <w:lang w:val="en-US" w:eastAsia="en-US"/>
        </w:rPr>
      </w:pPr>
    </w:p>
    <w:p w:rsidR="002301FB" w:rsidRPr="007F0AAC" w:rsidRDefault="002301FB" w:rsidP="0052706F">
      <w:pPr>
        <w:ind w:firstLine="567"/>
        <w:jc w:val="center"/>
        <w:rPr>
          <w:rFonts w:eastAsia="Calibri"/>
          <w:sz w:val="24"/>
          <w:szCs w:val="24"/>
          <w:lang w:val="en-US" w:eastAsia="en-US"/>
        </w:rPr>
      </w:pPr>
    </w:p>
    <w:p w:rsidR="002A1BFE" w:rsidRPr="007F0AAC" w:rsidRDefault="002A1BFE" w:rsidP="002301FB">
      <w:pPr>
        <w:jc w:val="center"/>
        <w:rPr>
          <w:rFonts w:eastAsia="Calibri"/>
          <w:sz w:val="24"/>
          <w:szCs w:val="24"/>
          <w:lang w:val="en-US" w:eastAsia="en-US"/>
        </w:rPr>
      </w:pPr>
    </w:p>
    <w:p w:rsidR="002A1BFE" w:rsidRPr="007F0AAC" w:rsidRDefault="002A1BFE" w:rsidP="002301FB">
      <w:pPr>
        <w:jc w:val="center"/>
        <w:rPr>
          <w:rFonts w:eastAsia="Calibri"/>
          <w:sz w:val="24"/>
          <w:szCs w:val="24"/>
          <w:lang w:val="en-US" w:eastAsia="en-US"/>
        </w:rPr>
      </w:pPr>
    </w:p>
    <w:p w:rsidR="002A1BFE" w:rsidRPr="007F0AAC" w:rsidRDefault="002A1BFE" w:rsidP="002301FB">
      <w:pPr>
        <w:jc w:val="center"/>
        <w:rPr>
          <w:rFonts w:eastAsia="Calibri"/>
          <w:sz w:val="24"/>
          <w:szCs w:val="24"/>
          <w:lang w:val="en-US" w:eastAsia="en-US"/>
        </w:rPr>
      </w:pPr>
    </w:p>
    <w:p w:rsidR="002A1BFE" w:rsidRPr="007F0AAC" w:rsidRDefault="002A1BFE" w:rsidP="002301FB">
      <w:pPr>
        <w:jc w:val="center"/>
        <w:rPr>
          <w:rFonts w:eastAsia="Calibri"/>
          <w:sz w:val="24"/>
          <w:szCs w:val="24"/>
          <w:lang w:val="en-US" w:eastAsia="en-US"/>
        </w:rPr>
      </w:pPr>
    </w:p>
    <w:p w:rsidR="002A1BFE" w:rsidRPr="007F0AAC" w:rsidRDefault="002A1BFE" w:rsidP="002301FB">
      <w:pPr>
        <w:jc w:val="center"/>
        <w:rPr>
          <w:rFonts w:eastAsia="Calibri"/>
          <w:sz w:val="24"/>
          <w:szCs w:val="24"/>
          <w:lang w:val="en-US" w:eastAsia="en-US"/>
        </w:rPr>
      </w:pPr>
    </w:p>
    <w:p w:rsidR="002A1BFE" w:rsidRPr="007F0AAC" w:rsidRDefault="002A1BFE" w:rsidP="002301FB">
      <w:pPr>
        <w:jc w:val="center"/>
        <w:rPr>
          <w:rFonts w:eastAsia="Calibri"/>
          <w:sz w:val="24"/>
          <w:szCs w:val="24"/>
          <w:lang w:val="en-US" w:eastAsia="en-US"/>
        </w:rPr>
      </w:pPr>
    </w:p>
    <w:p w:rsidR="00744265" w:rsidRPr="007F0AAC" w:rsidRDefault="00744265" w:rsidP="002301FB">
      <w:pPr>
        <w:jc w:val="center"/>
        <w:rPr>
          <w:rFonts w:eastAsia="Calibri"/>
          <w:sz w:val="24"/>
          <w:szCs w:val="24"/>
          <w:lang w:val="en-US" w:eastAsia="en-US"/>
        </w:rPr>
      </w:pPr>
    </w:p>
    <w:p w:rsidR="00744265" w:rsidRPr="007F0AAC" w:rsidRDefault="00744265" w:rsidP="002301FB">
      <w:pPr>
        <w:jc w:val="center"/>
        <w:rPr>
          <w:rFonts w:eastAsia="Calibri"/>
          <w:sz w:val="24"/>
          <w:szCs w:val="24"/>
          <w:lang w:val="en-US" w:eastAsia="en-US"/>
        </w:rPr>
      </w:pPr>
    </w:p>
    <w:p w:rsidR="00744265" w:rsidRPr="007F0AAC" w:rsidRDefault="00744265" w:rsidP="002301FB">
      <w:pPr>
        <w:jc w:val="center"/>
        <w:rPr>
          <w:rFonts w:eastAsia="Calibri"/>
          <w:sz w:val="24"/>
          <w:szCs w:val="24"/>
          <w:lang w:val="en-US" w:eastAsia="en-US"/>
        </w:rPr>
      </w:pPr>
    </w:p>
    <w:p w:rsidR="00031A34" w:rsidRPr="007F0AAC" w:rsidRDefault="00031A34" w:rsidP="00031A34">
      <w:pPr>
        <w:jc w:val="center"/>
        <w:rPr>
          <w:rFonts w:eastAsia="Calibri"/>
          <w:sz w:val="24"/>
          <w:szCs w:val="24"/>
          <w:lang w:val="en-US" w:eastAsia="en-US"/>
        </w:rPr>
      </w:pPr>
      <w:r w:rsidRPr="007F0AAC">
        <w:rPr>
          <w:rFonts w:eastAsia="Calibri"/>
          <w:sz w:val="24"/>
          <w:szCs w:val="24"/>
          <w:lang w:val="en-US" w:eastAsia="en-US"/>
        </w:rPr>
        <w:t>Figure</w:t>
      </w:r>
      <w:r w:rsidR="0052706F" w:rsidRPr="007F0AAC">
        <w:rPr>
          <w:rFonts w:eastAsia="Calibri"/>
          <w:sz w:val="24"/>
          <w:szCs w:val="24"/>
          <w:lang w:val="en-US" w:eastAsia="en-US"/>
        </w:rPr>
        <w:t xml:space="preserve"> </w:t>
      </w:r>
      <w:r w:rsidR="002A1BFE" w:rsidRPr="007F0AAC">
        <w:rPr>
          <w:rFonts w:eastAsia="Calibri"/>
          <w:sz w:val="24"/>
          <w:szCs w:val="24"/>
          <w:lang w:val="en-US" w:eastAsia="en-US"/>
        </w:rPr>
        <w:t>7</w:t>
      </w:r>
      <w:r w:rsidR="0052706F" w:rsidRPr="007F0AAC">
        <w:rPr>
          <w:rFonts w:eastAsia="Calibri"/>
          <w:sz w:val="24"/>
          <w:szCs w:val="24"/>
          <w:lang w:val="en-US" w:eastAsia="en-US"/>
        </w:rPr>
        <w:t xml:space="preserve"> – </w:t>
      </w:r>
      <w:r w:rsidRPr="007F0AAC">
        <w:rPr>
          <w:rFonts w:eastAsia="Calibri"/>
          <w:sz w:val="24"/>
          <w:szCs w:val="24"/>
          <w:lang w:val="en-US" w:eastAsia="en-US"/>
        </w:rPr>
        <w:t>Blood sampling sites from the population for testing for antibodies</w:t>
      </w:r>
    </w:p>
    <w:p w:rsidR="0052706F" w:rsidRPr="007F0AAC" w:rsidRDefault="00031A34" w:rsidP="00031A34">
      <w:pPr>
        <w:jc w:val="center"/>
        <w:rPr>
          <w:rFonts w:eastAsia="Calibri"/>
          <w:i/>
          <w:sz w:val="24"/>
          <w:szCs w:val="24"/>
          <w:lang w:val="en-US" w:eastAsia="en-US"/>
        </w:rPr>
      </w:pPr>
      <w:proofErr w:type="gramStart"/>
      <w:r w:rsidRPr="007F0AAC">
        <w:rPr>
          <w:rFonts w:eastAsia="Calibri"/>
          <w:sz w:val="24"/>
          <w:szCs w:val="24"/>
          <w:lang w:val="en-US" w:eastAsia="en-US"/>
        </w:rPr>
        <w:t>to</w:t>
      </w:r>
      <w:proofErr w:type="gramEnd"/>
      <w:r w:rsidR="0052706F" w:rsidRPr="007F0AAC">
        <w:rPr>
          <w:rFonts w:eastAsia="Calibri"/>
          <w:sz w:val="24"/>
          <w:szCs w:val="24"/>
          <w:lang w:val="en-US" w:eastAsia="en-US"/>
        </w:rPr>
        <w:t xml:space="preserve"> </w:t>
      </w:r>
      <w:r w:rsidR="0052706F" w:rsidRPr="007F0AAC">
        <w:rPr>
          <w:rFonts w:eastAsia="Calibri"/>
          <w:i/>
          <w:sz w:val="24"/>
          <w:szCs w:val="24"/>
          <w:lang w:val="en-US" w:eastAsia="en-US"/>
        </w:rPr>
        <w:t>R. typhi</w:t>
      </w:r>
    </w:p>
    <w:p w:rsidR="00C065CF" w:rsidRPr="007F0AAC" w:rsidRDefault="00C065CF" w:rsidP="003A1A27">
      <w:pPr>
        <w:rPr>
          <w:rFonts w:eastAsia="Calibri"/>
          <w:sz w:val="24"/>
          <w:szCs w:val="24"/>
          <w:lang w:val="en-US" w:eastAsia="en-US"/>
        </w:rPr>
      </w:pPr>
    </w:p>
    <w:p w:rsidR="0052706F" w:rsidRPr="007F0AAC" w:rsidRDefault="00031A34" w:rsidP="002A1BFE">
      <w:pPr>
        <w:jc w:val="both"/>
        <w:rPr>
          <w:rFonts w:eastAsia="MS Mincho"/>
          <w:sz w:val="24"/>
          <w:szCs w:val="24"/>
          <w:lang w:val="en-US" w:eastAsia="en-US"/>
        </w:rPr>
      </w:pPr>
      <w:r w:rsidRPr="007F0AAC">
        <w:rPr>
          <w:rFonts w:eastAsia="MS Mincho"/>
          <w:sz w:val="24"/>
          <w:szCs w:val="24"/>
          <w:lang w:val="en-US" w:eastAsia="en-US"/>
        </w:rPr>
        <w:t>Table</w:t>
      </w:r>
      <w:r w:rsidR="0052706F" w:rsidRPr="007F0AAC">
        <w:rPr>
          <w:rFonts w:eastAsia="MS Mincho"/>
          <w:sz w:val="24"/>
          <w:szCs w:val="24"/>
          <w:lang w:val="en-US" w:eastAsia="en-US"/>
        </w:rPr>
        <w:t xml:space="preserve"> </w:t>
      </w:r>
      <w:r w:rsidR="008426AC" w:rsidRPr="007F0AAC">
        <w:rPr>
          <w:rFonts w:eastAsia="MS Mincho"/>
          <w:sz w:val="24"/>
          <w:szCs w:val="24"/>
          <w:lang w:val="en-US" w:eastAsia="en-US"/>
        </w:rPr>
        <w:t>7</w:t>
      </w:r>
      <w:r w:rsidR="0052706F" w:rsidRPr="007F0AAC">
        <w:rPr>
          <w:rFonts w:eastAsia="MS Mincho"/>
          <w:sz w:val="24"/>
          <w:szCs w:val="24"/>
          <w:lang w:val="en-US" w:eastAsia="en-US"/>
        </w:rPr>
        <w:t xml:space="preserve"> – </w:t>
      </w:r>
      <w:r w:rsidRPr="007F0AAC">
        <w:rPr>
          <w:rFonts w:eastAsia="MS Mincho"/>
          <w:sz w:val="24"/>
          <w:szCs w:val="24"/>
          <w:lang w:val="en-US" w:eastAsia="en-US"/>
        </w:rPr>
        <w:t xml:space="preserve">Prevalence of antibodies to </w:t>
      </w:r>
      <w:r w:rsidRPr="007F0AAC">
        <w:rPr>
          <w:rFonts w:eastAsia="MS Mincho"/>
          <w:i/>
          <w:iCs/>
          <w:sz w:val="24"/>
          <w:szCs w:val="24"/>
          <w:lang w:val="en-US" w:eastAsia="en-US"/>
        </w:rPr>
        <w:t>R. typhi</w:t>
      </w:r>
      <w:r w:rsidRPr="007F0AAC">
        <w:rPr>
          <w:rFonts w:eastAsia="MS Mincho"/>
          <w:sz w:val="24"/>
          <w:szCs w:val="24"/>
          <w:lang w:val="en-US" w:eastAsia="en-US"/>
        </w:rPr>
        <w:t xml:space="preserve"> among the population of the southern region of Kazakhstan</w:t>
      </w: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46"/>
        <w:gridCol w:w="1797"/>
        <w:gridCol w:w="1376"/>
        <w:gridCol w:w="1513"/>
        <w:gridCol w:w="1513"/>
        <w:gridCol w:w="1516"/>
      </w:tblGrid>
      <w:tr w:rsidR="00716FEC" w:rsidRPr="000D2F97" w:rsidTr="00BC486A">
        <w:trPr>
          <w:trHeight w:val="312"/>
        </w:trPr>
        <w:tc>
          <w:tcPr>
            <w:tcW w:w="879" w:type="pct"/>
            <w:vAlign w:val="center"/>
            <w:hideMark/>
          </w:tcPr>
          <w:p w:rsidR="0052706F" w:rsidRPr="007F0AAC" w:rsidRDefault="00031A34" w:rsidP="003447CF">
            <w:pPr>
              <w:jc w:val="center"/>
              <w:rPr>
                <w:sz w:val="22"/>
                <w:szCs w:val="22"/>
                <w:lang w:val="en-US"/>
              </w:rPr>
            </w:pPr>
            <w:r w:rsidRPr="007F0AAC">
              <w:rPr>
                <w:sz w:val="22"/>
                <w:szCs w:val="22"/>
                <w:lang w:val="en-US"/>
              </w:rPr>
              <w:t xml:space="preserve">Oblast of the </w:t>
            </w:r>
            <w:r w:rsidR="0059663C">
              <w:rPr>
                <w:sz w:val="22"/>
                <w:szCs w:val="22"/>
                <w:lang w:val="en-US"/>
              </w:rPr>
              <w:t>s</w:t>
            </w:r>
            <w:r w:rsidRPr="007F0AAC">
              <w:rPr>
                <w:sz w:val="22"/>
                <w:szCs w:val="22"/>
                <w:lang w:val="en-US"/>
              </w:rPr>
              <w:t>outhern region of Kazakhstan</w:t>
            </w:r>
          </w:p>
        </w:tc>
        <w:tc>
          <w:tcPr>
            <w:tcW w:w="960" w:type="pct"/>
            <w:vAlign w:val="center"/>
          </w:tcPr>
          <w:p w:rsidR="0052706F" w:rsidRPr="007F0AAC" w:rsidRDefault="00031A34" w:rsidP="003447CF">
            <w:pPr>
              <w:jc w:val="center"/>
              <w:rPr>
                <w:sz w:val="22"/>
                <w:szCs w:val="22"/>
              </w:rPr>
            </w:pPr>
            <w:r w:rsidRPr="007F0AAC">
              <w:rPr>
                <w:sz w:val="22"/>
                <w:szCs w:val="22"/>
              </w:rPr>
              <w:t>City/administrative center</w:t>
            </w:r>
          </w:p>
        </w:tc>
        <w:tc>
          <w:tcPr>
            <w:tcW w:w="735" w:type="pct"/>
            <w:vAlign w:val="center"/>
            <w:hideMark/>
          </w:tcPr>
          <w:p w:rsidR="0052706F" w:rsidRPr="007F0AAC" w:rsidRDefault="00031A34" w:rsidP="003447CF">
            <w:pPr>
              <w:jc w:val="center"/>
              <w:rPr>
                <w:sz w:val="22"/>
                <w:szCs w:val="22"/>
                <w:lang w:val="en-US"/>
              </w:rPr>
            </w:pPr>
            <w:r w:rsidRPr="007F0AAC">
              <w:rPr>
                <w:sz w:val="22"/>
                <w:szCs w:val="22"/>
                <w:lang w:val="en-US"/>
              </w:rPr>
              <w:t>Number of examined serum samples</w:t>
            </w:r>
          </w:p>
        </w:tc>
        <w:tc>
          <w:tcPr>
            <w:tcW w:w="808" w:type="pct"/>
            <w:vAlign w:val="center"/>
          </w:tcPr>
          <w:p w:rsidR="0052706F" w:rsidRPr="007F0AAC" w:rsidRDefault="00C90F21" w:rsidP="003447CF">
            <w:pPr>
              <w:jc w:val="center"/>
              <w:rPr>
                <w:sz w:val="22"/>
                <w:szCs w:val="22"/>
                <w:lang w:val="en-US"/>
              </w:rPr>
            </w:pPr>
            <w:r w:rsidRPr="007F0AAC">
              <w:rPr>
                <w:sz w:val="22"/>
                <w:szCs w:val="22"/>
                <w:lang w:val="en-US"/>
              </w:rPr>
              <w:t>Number of s</w:t>
            </w:r>
            <w:r w:rsidR="00031A34" w:rsidRPr="007F0AAC">
              <w:rPr>
                <w:sz w:val="22"/>
                <w:szCs w:val="22"/>
                <w:lang w:val="en-US"/>
              </w:rPr>
              <w:t xml:space="preserve">amples positive for </w:t>
            </w:r>
            <w:r w:rsidR="00031A34" w:rsidRPr="007F0AAC">
              <w:rPr>
                <w:i/>
                <w:iCs/>
                <w:sz w:val="22"/>
                <w:szCs w:val="22"/>
                <w:lang w:val="en-US"/>
              </w:rPr>
              <w:t>R.</w:t>
            </w:r>
            <w:r w:rsidR="0096769F">
              <w:rPr>
                <w:i/>
                <w:iCs/>
                <w:sz w:val="22"/>
                <w:szCs w:val="22"/>
                <w:lang w:val="en-US"/>
              </w:rPr>
              <w:t> </w:t>
            </w:r>
            <w:r w:rsidR="00031A34" w:rsidRPr="007F0AAC">
              <w:rPr>
                <w:i/>
                <w:iCs/>
                <w:sz w:val="22"/>
                <w:szCs w:val="22"/>
                <w:lang w:val="en-US"/>
              </w:rPr>
              <w:t>typhi</w:t>
            </w:r>
            <w:r w:rsidR="00031A34" w:rsidRPr="007F0AAC">
              <w:rPr>
                <w:sz w:val="22"/>
                <w:szCs w:val="22"/>
                <w:lang w:val="en-US"/>
              </w:rPr>
              <w:t xml:space="preserve"> IgG </w:t>
            </w:r>
            <w:r w:rsidR="0052706F" w:rsidRPr="007F0AAC">
              <w:rPr>
                <w:sz w:val="22"/>
                <w:szCs w:val="22"/>
                <w:lang w:val="en-US"/>
              </w:rPr>
              <w:t>(%)</w:t>
            </w:r>
          </w:p>
        </w:tc>
        <w:tc>
          <w:tcPr>
            <w:tcW w:w="808" w:type="pct"/>
            <w:vAlign w:val="center"/>
          </w:tcPr>
          <w:p w:rsidR="0052706F" w:rsidRPr="007F0AAC" w:rsidRDefault="00C90F21" w:rsidP="003447CF">
            <w:pPr>
              <w:jc w:val="center"/>
              <w:rPr>
                <w:sz w:val="22"/>
                <w:szCs w:val="22"/>
                <w:lang w:val="en-US"/>
              </w:rPr>
            </w:pPr>
            <w:r w:rsidRPr="007F0AAC">
              <w:rPr>
                <w:sz w:val="22"/>
                <w:szCs w:val="22"/>
                <w:lang w:val="en-US"/>
              </w:rPr>
              <w:t>Number of s</w:t>
            </w:r>
            <w:r w:rsidR="00031A34" w:rsidRPr="007F0AAC">
              <w:rPr>
                <w:sz w:val="22"/>
                <w:szCs w:val="22"/>
                <w:lang w:val="en-US"/>
              </w:rPr>
              <w:t xml:space="preserve">amples negative for </w:t>
            </w:r>
            <w:r w:rsidR="0052706F" w:rsidRPr="007F0AAC">
              <w:rPr>
                <w:i/>
                <w:iCs/>
                <w:sz w:val="22"/>
                <w:szCs w:val="22"/>
                <w:lang w:val="en-US"/>
              </w:rPr>
              <w:t>R. typhi</w:t>
            </w:r>
            <w:r w:rsidR="0052706F" w:rsidRPr="007F0AAC">
              <w:rPr>
                <w:sz w:val="22"/>
                <w:szCs w:val="22"/>
                <w:lang w:val="en-US"/>
              </w:rPr>
              <w:t xml:space="preserve"> </w:t>
            </w:r>
            <w:r w:rsidR="00031A34" w:rsidRPr="007F0AAC">
              <w:rPr>
                <w:sz w:val="22"/>
                <w:szCs w:val="22"/>
                <w:lang w:val="en-US"/>
              </w:rPr>
              <w:t xml:space="preserve">IgG </w:t>
            </w:r>
            <w:r w:rsidR="0052706F" w:rsidRPr="007F0AAC">
              <w:rPr>
                <w:sz w:val="22"/>
                <w:szCs w:val="22"/>
                <w:lang w:val="en-US"/>
              </w:rPr>
              <w:t>(%)</w:t>
            </w:r>
          </w:p>
        </w:tc>
        <w:tc>
          <w:tcPr>
            <w:tcW w:w="810" w:type="pct"/>
            <w:vAlign w:val="center"/>
          </w:tcPr>
          <w:p w:rsidR="0052706F" w:rsidRPr="007F0AAC" w:rsidRDefault="00031A34" w:rsidP="003447CF">
            <w:pPr>
              <w:jc w:val="center"/>
              <w:rPr>
                <w:sz w:val="22"/>
                <w:szCs w:val="22"/>
                <w:lang w:val="en-US"/>
              </w:rPr>
            </w:pPr>
            <w:r w:rsidRPr="007F0AAC">
              <w:rPr>
                <w:sz w:val="22"/>
                <w:szCs w:val="22"/>
                <w:lang w:val="en-US"/>
              </w:rPr>
              <w:t xml:space="preserve">Number of samples </w:t>
            </w:r>
            <w:r w:rsidR="00265519" w:rsidRPr="007F0AAC">
              <w:rPr>
                <w:sz w:val="22"/>
                <w:szCs w:val="22"/>
                <w:lang w:val="en-US"/>
              </w:rPr>
              <w:t>doubtful</w:t>
            </w:r>
            <w:r w:rsidRPr="007F0AAC">
              <w:rPr>
                <w:sz w:val="22"/>
                <w:szCs w:val="22"/>
                <w:lang w:val="en-US"/>
              </w:rPr>
              <w:t xml:space="preserve"> for </w:t>
            </w:r>
            <w:r w:rsidRPr="007F0AAC">
              <w:rPr>
                <w:i/>
                <w:iCs/>
                <w:sz w:val="22"/>
                <w:szCs w:val="22"/>
                <w:lang w:val="en-US"/>
              </w:rPr>
              <w:t>R. typhi</w:t>
            </w:r>
            <w:r w:rsidRPr="007F0AAC">
              <w:rPr>
                <w:sz w:val="22"/>
                <w:szCs w:val="22"/>
                <w:lang w:val="en-US"/>
              </w:rPr>
              <w:t xml:space="preserve"> IgG </w:t>
            </w:r>
            <w:r w:rsidR="0052706F" w:rsidRPr="007F0AAC">
              <w:rPr>
                <w:sz w:val="22"/>
                <w:szCs w:val="22"/>
                <w:lang w:val="en-US"/>
              </w:rPr>
              <w:t>(%)</w:t>
            </w:r>
          </w:p>
        </w:tc>
      </w:tr>
      <w:tr w:rsidR="00716FEC" w:rsidRPr="007F0AAC" w:rsidTr="00BC486A">
        <w:trPr>
          <w:trHeight w:val="312"/>
        </w:trPr>
        <w:tc>
          <w:tcPr>
            <w:tcW w:w="879" w:type="pct"/>
            <w:vMerge w:val="restart"/>
            <w:vAlign w:val="center"/>
            <w:hideMark/>
          </w:tcPr>
          <w:p w:rsidR="00AC7C05" w:rsidRPr="007F0AAC" w:rsidRDefault="006F71E7" w:rsidP="003447CF">
            <w:pPr>
              <w:rPr>
                <w:sz w:val="22"/>
                <w:szCs w:val="22"/>
                <w:lang w:val="en-US"/>
              </w:rPr>
            </w:pPr>
            <w:r w:rsidRPr="007F0AAC">
              <w:rPr>
                <w:sz w:val="22"/>
                <w:szCs w:val="22"/>
                <w:lang w:val="en-US"/>
              </w:rPr>
              <w:t>Turkestan (</w:t>
            </w:r>
            <w:r w:rsidR="0096769F">
              <w:rPr>
                <w:sz w:val="22"/>
                <w:szCs w:val="22"/>
                <w:lang w:val="en-US"/>
              </w:rPr>
              <w:t>previously known as</w:t>
            </w:r>
            <w:r w:rsidRPr="007F0AAC">
              <w:rPr>
                <w:sz w:val="22"/>
                <w:szCs w:val="22"/>
                <w:lang w:val="en-US"/>
              </w:rPr>
              <w:t xml:space="preserve"> South Kazakhstan) oblast</w:t>
            </w:r>
          </w:p>
        </w:tc>
        <w:tc>
          <w:tcPr>
            <w:tcW w:w="960" w:type="pct"/>
            <w:vAlign w:val="center"/>
          </w:tcPr>
          <w:p w:rsidR="00AC7C05" w:rsidRPr="007F0AAC" w:rsidRDefault="006F71E7" w:rsidP="003447CF">
            <w:pPr>
              <w:rPr>
                <w:sz w:val="22"/>
                <w:szCs w:val="22"/>
              </w:rPr>
            </w:pPr>
            <w:r w:rsidRPr="007F0AAC">
              <w:rPr>
                <w:sz w:val="22"/>
                <w:szCs w:val="22"/>
              </w:rPr>
              <w:t>Sholakkorgan</w:t>
            </w:r>
          </w:p>
        </w:tc>
        <w:tc>
          <w:tcPr>
            <w:tcW w:w="735" w:type="pct"/>
            <w:vAlign w:val="center"/>
          </w:tcPr>
          <w:p w:rsidR="00AC7C05" w:rsidRPr="007F0AAC" w:rsidRDefault="00AC7C05" w:rsidP="003447CF">
            <w:pPr>
              <w:jc w:val="center"/>
              <w:rPr>
                <w:sz w:val="22"/>
                <w:szCs w:val="22"/>
              </w:rPr>
            </w:pPr>
            <w:r w:rsidRPr="007F0AAC">
              <w:rPr>
                <w:sz w:val="22"/>
                <w:szCs w:val="22"/>
              </w:rPr>
              <w:t>15</w:t>
            </w:r>
          </w:p>
        </w:tc>
        <w:tc>
          <w:tcPr>
            <w:tcW w:w="808" w:type="pct"/>
            <w:vAlign w:val="center"/>
          </w:tcPr>
          <w:p w:rsidR="00AC7C05" w:rsidRPr="007F0AAC" w:rsidRDefault="00AC7C05" w:rsidP="003447CF">
            <w:pPr>
              <w:jc w:val="center"/>
              <w:rPr>
                <w:sz w:val="22"/>
                <w:szCs w:val="22"/>
              </w:rPr>
            </w:pPr>
            <w:r w:rsidRPr="007F0AAC">
              <w:rPr>
                <w:sz w:val="22"/>
                <w:szCs w:val="22"/>
              </w:rPr>
              <w:t>14 (93,3%)</w:t>
            </w:r>
          </w:p>
        </w:tc>
        <w:tc>
          <w:tcPr>
            <w:tcW w:w="808" w:type="pct"/>
            <w:vAlign w:val="center"/>
          </w:tcPr>
          <w:p w:rsidR="00AC7C05" w:rsidRPr="007F0AAC" w:rsidRDefault="00AC7C05" w:rsidP="003447CF">
            <w:pPr>
              <w:jc w:val="center"/>
              <w:rPr>
                <w:sz w:val="22"/>
                <w:szCs w:val="22"/>
              </w:rPr>
            </w:pPr>
            <w:r w:rsidRPr="007F0AAC">
              <w:rPr>
                <w:sz w:val="22"/>
                <w:szCs w:val="22"/>
              </w:rPr>
              <w:t>-</w:t>
            </w:r>
          </w:p>
        </w:tc>
        <w:tc>
          <w:tcPr>
            <w:tcW w:w="810" w:type="pct"/>
            <w:vAlign w:val="center"/>
          </w:tcPr>
          <w:p w:rsidR="00AC7C05" w:rsidRPr="007F0AAC" w:rsidRDefault="00AC7C05" w:rsidP="003447CF">
            <w:pPr>
              <w:jc w:val="center"/>
              <w:rPr>
                <w:sz w:val="22"/>
                <w:szCs w:val="22"/>
              </w:rPr>
            </w:pPr>
            <w:r w:rsidRPr="007F0AAC">
              <w:rPr>
                <w:sz w:val="22"/>
                <w:szCs w:val="22"/>
              </w:rPr>
              <w:t>1 (6,7%)</w:t>
            </w:r>
          </w:p>
        </w:tc>
      </w:tr>
      <w:tr w:rsidR="00716FEC" w:rsidRPr="007F0AAC" w:rsidTr="00BC486A">
        <w:trPr>
          <w:trHeight w:val="312"/>
        </w:trPr>
        <w:tc>
          <w:tcPr>
            <w:tcW w:w="879" w:type="pct"/>
            <w:vMerge/>
            <w:vAlign w:val="center"/>
          </w:tcPr>
          <w:p w:rsidR="00AC7C05" w:rsidRPr="007F0AAC" w:rsidRDefault="00AC7C05" w:rsidP="003447CF">
            <w:pPr>
              <w:rPr>
                <w:sz w:val="22"/>
                <w:szCs w:val="22"/>
                <w:lang w:val="en-US"/>
              </w:rPr>
            </w:pPr>
          </w:p>
        </w:tc>
        <w:tc>
          <w:tcPr>
            <w:tcW w:w="960" w:type="pct"/>
            <w:vAlign w:val="center"/>
          </w:tcPr>
          <w:p w:rsidR="00AC7C05" w:rsidRPr="007F0AAC" w:rsidRDefault="006F71E7" w:rsidP="003447CF">
            <w:pPr>
              <w:rPr>
                <w:sz w:val="22"/>
                <w:szCs w:val="22"/>
                <w:lang w:val="en-US"/>
              </w:rPr>
            </w:pPr>
            <w:r w:rsidRPr="007F0AAC">
              <w:rPr>
                <w:sz w:val="22"/>
                <w:szCs w:val="22"/>
                <w:lang w:val="en-US"/>
              </w:rPr>
              <w:t>Taukent</w:t>
            </w:r>
          </w:p>
        </w:tc>
        <w:tc>
          <w:tcPr>
            <w:tcW w:w="735" w:type="pct"/>
            <w:vAlign w:val="center"/>
          </w:tcPr>
          <w:p w:rsidR="00AC7C05" w:rsidRPr="007F0AAC" w:rsidRDefault="00AC7C05" w:rsidP="003447CF">
            <w:pPr>
              <w:jc w:val="center"/>
              <w:rPr>
                <w:sz w:val="22"/>
                <w:szCs w:val="22"/>
              </w:rPr>
            </w:pPr>
            <w:r w:rsidRPr="007F0AAC">
              <w:rPr>
                <w:sz w:val="22"/>
                <w:szCs w:val="22"/>
              </w:rPr>
              <w:t>15</w:t>
            </w:r>
          </w:p>
        </w:tc>
        <w:tc>
          <w:tcPr>
            <w:tcW w:w="808" w:type="pct"/>
            <w:vAlign w:val="center"/>
          </w:tcPr>
          <w:p w:rsidR="00AC7C05" w:rsidRPr="007F0AAC" w:rsidRDefault="00AC7C05" w:rsidP="003447CF">
            <w:pPr>
              <w:jc w:val="center"/>
              <w:rPr>
                <w:sz w:val="22"/>
                <w:szCs w:val="22"/>
              </w:rPr>
            </w:pPr>
            <w:r w:rsidRPr="007F0AAC">
              <w:rPr>
                <w:sz w:val="22"/>
                <w:szCs w:val="22"/>
              </w:rPr>
              <w:t>15 (100%)</w:t>
            </w:r>
          </w:p>
        </w:tc>
        <w:tc>
          <w:tcPr>
            <w:tcW w:w="808" w:type="pct"/>
            <w:vAlign w:val="center"/>
          </w:tcPr>
          <w:p w:rsidR="00AC7C05" w:rsidRPr="007F0AAC" w:rsidRDefault="00AC7C05" w:rsidP="003447CF">
            <w:pPr>
              <w:jc w:val="center"/>
              <w:rPr>
                <w:sz w:val="22"/>
                <w:szCs w:val="22"/>
              </w:rPr>
            </w:pPr>
            <w:r w:rsidRPr="007F0AAC">
              <w:rPr>
                <w:sz w:val="22"/>
                <w:szCs w:val="22"/>
              </w:rPr>
              <w:t>-</w:t>
            </w:r>
          </w:p>
        </w:tc>
        <w:tc>
          <w:tcPr>
            <w:tcW w:w="810" w:type="pct"/>
            <w:vAlign w:val="center"/>
          </w:tcPr>
          <w:p w:rsidR="00AC7C05" w:rsidRPr="007F0AAC" w:rsidRDefault="00AC7C05" w:rsidP="003447CF">
            <w:pPr>
              <w:jc w:val="center"/>
              <w:rPr>
                <w:sz w:val="22"/>
                <w:szCs w:val="22"/>
              </w:rPr>
            </w:pPr>
            <w:r w:rsidRPr="007F0AAC">
              <w:rPr>
                <w:sz w:val="22"/>
                <w:szCs w:val="22"/>
              </w:rPr>
              <w:t>-</w:t>
            </w:r>
          </w:p>
        </w:tc>
      </w:tr>
      <w:tr w:rsidR="00716FEC" w:rsidRPr="007F0AAC" w:rsidTr="00BC486A">
        <w:trPr>
          <w:trHeight w:val="312"/>
        </w:trPr>
        <w:tc>
          <w:tcPr>
            <w:tcW w:w="879" w:type="pct"/>
            <w:vMerge/>
            <w:vAlign w:val="center"/>
          </w:tcPr>
          <w:p w:rsidR="00AC7C05" w:rsidRPr="007F0AAC" w:rsidRDefault="00AC7C05" w:rsidP="003447CF">
            <w:pPr>
              <w:rPr>
                <w:sz w:val="22"/>
                <w:szCs w:val="22"/>
                <w:lang w:val="en-US"/>
              </w:rPr>
            </w:pPr>
          </w:p>
        </w:tc>
        <w:tc>
          <w:tcPr>
            <w:tcW w:w="960" w:type="pct"/>
            <w:vAlign w:val="center"/>
          </w:tcPr>
          <w:p w:rsidR="00AC7C05" w:rsidRPr="007F0AAC" w:rsidRDefault="006F71E7" w:rsidP="003447CF">
            <w:pPr>
              <w:rPr>
                <w:sz w:val="22"/>
                <w:szCs w:val="22"/>
                <w:lang w:val="en-US"/>
              </w:rPr>
            </w:pPr>
            <w:r w:rsidRPr="007F0AAC">
              <w:rPr>
                <w:sz w:val="22"/>
                <w:szCs w:val="22"/>
                <w:lang w:val="en-US"/>
              </w:rPr>
              <w:t>Zhetisay</w:t>
            </w:r>
          </w:p>
        </w:tc>
        <w:tc>
          <w:tcPr>
            <w:tcW w:w="735" w:type="pct"/>
            <w:vAlign w:val="center"/>
          </w:tcPr>
          <w:p w:rsidR="00AC7C05" w:rsidRPr="007F0AAC" w:rsidRDefault="00AC7C05" w:rsidP="003447CF">
            <w:pPr>
              <w:jc w:val="center"/>
              <w:rPr>
                <w:sz w:val="22"/>
                <w:szCs w:val="22"/>
              </w:rPr>
            </w:pPr>
            <w:r w:rsidRPr="007F0AAC">
              <w:rPr>
                <w:sz w:val="22"/>
                <w:szCs w:val="22"/>
              </w:rPr>
              <w:t>16</w:t>
            </w:r>
          </w:p>
        </w:tc>
        <w:tc>
          <w:tcPr>
            <w:tcW w:w="808" w:type="pct"/>
            <w:vAlign w:val="center"/>
          </w:tcPr>
          <w:p w:rsidR="00AC7C05" w:rsidRPr="007F0AAC" w:rsidRDefault="00AC7C05" w:rsidP="003447CF">
            <w:pPr>
              <w:jc w:val="center"/>
              <w:rPr>
                <w:sz w:val="22"/>
                <w:szCs w:val="22"/>
              </w:rPr>
            </w:pPr>
            <w:r w:rsidRPr="007F0AAC">
              <w:rPr>
                <w:sz w:val="22"/>
                <w:szCs w:val="22"/>
              </w:rPr>
              <w:t>13 (81,3%)</w:t>
            </w:r>
          </w:p>
        </w:tc>
        <w:tc>
          <w:tcPr>
            <w:tcW w:w="808" w:type="pct"/>
            <w:vAlign w:val="center"/>
          </w:tcPr>
          <w:p w:rsidR="00AC7C05" w:rsidRPr="007F0AAC" w:rsidRDefault="00AC7C05" w:rsidP="003447CF">
            <w:pPr>
              <w:jc w:val="center"/>
              <w:rPr>
                <w:sz w:val="22"/>
                <w:szCs w:val="22"/>
              </w:rPr>
            </w:pPr>
            <w:r w:rsidRPr="007F0AAC">
              <w:rPr>
                <w:sz w:val="22"/>
                <w:szCs w:val="22"/>
              </w:rPr>
              <w:t>2(12,5%)</w:t>
            </w:r>
          </w:p>
        </w:tc>
        <w:tc>
          <w:tcPr>
            <w:tcW w:w="810" w:type="pct"/>
            <w:vAlign w:val="center"/>
          </w:tcPr>
          <w:p w:rsidR="00AC7C05" w:rsidRPr="007F0AAC" w:rsidRDefault="00AC7C05" w:rsidP="003447CF">
            <w:pPr>
              <w:jc w:val="center"/>
              <w:rPr>
                <w:sz w:val="22"/>
                <w:szCs w:val="22"/>
              </w:rPr>
            </w:pPr>
            <w:r w:rsidRPr="007F0AAC">
              <w:rPr>
                <w:sz w:val="22"/>
                <w:szCs w:val="22"/>
              </w:rPr>
              <w:t>1 (6,2%)</w:t>
            </w:r>
          </w:p>
        </w:tc>
      </w:tr>
      <w:tr w:rsidR="00716FEC" w:rsidRPr="007F0AAC" w:rsidTr="00BC486A">
        <w:trPr>
          <w:trHeight w:val="312"/>
        </w:trPr>
        <w:tc>
          <w:tcPr>
            <w:tcW w:w="879" w:type="pct"/>
            <w:vMerge/>
            <w:vAlign w:val="center"/>
          </w:tcPr>
          <w:p w:rsidR="00AC7C05" w:rsidRPr="007F0AAC" w:rsidRDefault="00AC7C05" w:rsidP="003447CF">
            <w:pPr>
              <w:rPr>
                <w:sz w:val="22"/>
                <w:szCs w:val="22"/>
                <w:lang w:val="en-US"/>
              </w:rPr>
            </w:pPr>
          </w:p>
        </w:tc>
        <w:tc>
          <w:tcPr>
            <w:tcW w:w="960" w:type="pct"/>
            <w:vAlign w:val="center"/>
          </w:tcPr>
          <w:p w:rsidR="00AC7C05" w:rsidRPr="007F0AAC" w:rsidRDefault="006F71E7" w:rsidP="003447CF">
            <w:pPr>
              <w:rPr>
                <w:sz w:val="22"/>
                <w:szCs w:val="22"/>
                <w:lang w:val="en-US"/>
              </w:rPr>
            </w:pPr>
            <w:r w:rsidRPr="007F0AAC">
              <w:rPr>
                <w:sz w:val="22"/>
                <w:szCs w:val="22"/>
                <w:lang w:val="en-US"/>
              </w:rPr>
              <w:t>Turkestan</w:t>
            </w:r>
          </w:p>
        </w:tc>
        <w:tc>
          <w:tcPr>
            <w:tcW w:w="735" w:type="pct"/>
            <w:vAlign w:val="center"/>
          </w:tcPr>
          <w:p w:rsidR="00AC7C05" w:rsidRPr="007F0AAC" w:rsidRDefault="00AC7C05" w:rsidP="003447CF">
            <w:pPr>
              <w:jc w:val="center"/>
              <w:rPr>
                <w:sz w:val="22"/>
                <w:szCs w:val="22"/>
              </w:rPr>
            </w:pPr>
            <w:r w:rsidRPr="007F0AAC">
              <w:rPr>
                <w:sz w:val="22"/>
                <w:szCs w:val="22"/>
              </w:rPr>
              <w:t>15</w:t>
            </w:r>
          </w:p>
        </w:tc>
        <w:tc>
          <w:tcPr>
            <w:tcW w:w="808" w:type="pct"/>
            <w:vAlign w:val="center"/>
          </w:tcPr>
          <w:p w:rsidR="00AC7C05" w:rsidRPr="007F0AAC" w:rsidRDefault="00AC7C05" w:rsidP="003447CF">
            <w:pPr>
              <w:jc w:val="center"/>
              <w:rPr>
                <w:sz w:val="22"/>
                <w:szCs w:val="22"/>
              </w:rPr>
            </w:pPr>
            <w:r w:rsidRPr="007F0AAC">
              <w:rPr>
                <w:sz w:val="22"/>
                <w:szCs w:val="22"/>
              </w:rPr>
              <w:t>1</w:t>
            </w:r>
            <w:r w:rsidRPr="007F0AAC">
              <w:rPr>
                <w:sz w:val="22"/>
                <w:szCs w:val="22"/>
                <w:lang w:val="en-US"/>
              </w:rPr>
              <w:t>4</w:t>
            </w:r>
            <w:r w:rsidRPr="007F0AAC">
              <w:rPr>
                <w:sz w:val="22"/>
                <w:szCs w:val="22"/>
              </w:rPr>
              <w:t xml:space="preserve"> (</w:t>
            </w:r>
            <w:r w:rsidRPr="007F0AAC">
              <w:rPr>
                <w:sz w:val="22"/>
                <w:szCs w:val="22"/>
                <w:lang w:val="en-US"/>
              </w:rPr>
              <w:t>93.3</w:t>
            </w:r>
            <w:r w:rsidRPr="007F0AAC">
              <w:rPr>
                <w:sz w:val="22"/>
                <w:szCs w:val="22"/>
              </w:rPr>
              <w:t>%)</w:t>
            </w:r>
          </w:p>
        </w:tc>
        <w:tc>
          <w:tcPr>
            <w:tcW w:w="808" w:type="pct"/>
            <w:vAlign w:val="center"/>
          </w:tcPr>
          <w:p w:rsidR="00AC7C05" w:rsidRPr="007F0AAC" w:rsidRDefault="00AC7C05" w:rsidP="003447CF">
            <w:pPr>
              <w:jc w:val="center"/>
              <w:rPr>
                <w:sz w:val="22"/>
                <w:szCs w:val="22"/>
              </w:rPr>
            </w:pPr>
            <w:r w:rsidRPr="007F0AAC">
              <w:rPr>
                <w:sz w:val="22"/>
                <w:szCs w:val="22"/>
              </w:rPr>
              <w:t>-</w:t>
            </w:r>
          </w:p>
        </w:tc>
        <w:tc>
          <w:tcPr>
            <w:tcW w:w="810" w:type="pct"/>
            <w:vAlign w:val="center"/>
          </w:tcPr>
          <w:p w:rsidR="00AC7C05" w:rsidRPr="007F0AAC" w:rsidRDefault="00AC7C05" w:rsidP="003447CF">
            <w:pPr>
              <w:jc w:val="center"/>
              <w:rPr>
                <w:sz w:val="22"/>
                <w:szCs w:val="22"/>
                <w:lang w:val="en-US"/>
              </w:rPr>
            </w:pPr>
            <w:r w:rsidRPr="007F0AAC">
              <w:rPr>
                <w:sz w:val="22"/>
                <w:szCs w:val="22"/>
                <w:lang w:val="en-US"/>
              </w:rPr>
              <w:t>1 (6.7%)</w:t>
            </w:r>
          </w:p>
        </w:tc>
      </w:tr>
      <w:tr w:rsidR="00716FEC" w:rsidRPr="007F0AAC" w:rsidTr="00BC486A">
        <w:trPr>
          <w:trHeight w:val="312"/>
        </w:trPr>
        <w:tc>
          <w:tcPr>
            <w:tcW w:w="879" w:type="pct"/>
            <w:vMerge/>
            <w:tcBorders>
              <w:bottom w:val="nil"/>
            </w:tcBorders>
            <w:vAlign w:val="center"/>
          </w:tcPr>
          <w:p w:rsidR="00AC7C05" w:rsidRPr="007F0AAC" w:rsidRDefault="00AC7C05" w:rsidP="003447CF">
            <w:pPr>
              <w:rPr>
                <w:b/>
                <w:sz w:val="22"/>
                <w:szCs w:val="22"/>
              </w:rPr>
            </w:pPr>
          </w:p>
        </w:tc>
        <w:tc>
          <w:tcPr>
            <w:tcW w:w="960" w:type="pct"/>
            <w:tcBorders>
              <w:bottom w:val="nil"/>
            </w:tcBorders>
            <w:vAlign w:val="center"/>
          </w:tcPr>
          <w:p w:rsidR="00AC7C05" w:rsidRPr="007F0AAC" w:rsidRDefault="006F71E7" w:rsidP="003447CF">
            <w:pPr>
              <w:rPr>
                <w:sz w:val="22"/>
                <w:szCs w:val="22"/>
                <w:lang w:val="en-US"/>
              </w:rPr>
            </w:pPr>
            <w:r w:rsidRPr="007F0AAC">
              <w:rPr>
                <w:sz w:val="22"/>
                <w:szCs w:val="22"/>
              </w:rPr>
              <w:t>Total by</w:t>
            </w:r>
            <w:r w:rsidRPr="007F0AAC">
              <w:rPr>
                <w:sz w:val="22"/>
                <w:szCs w:val="22"/>
                <w:lang w:val="en-US"/>
              </w:rPr>
              <w:t xml:space="preserve"> oblast</w:t>
            </w:r>
          </w:p>
        </w:tc>
        <w:tc>
          <w:tcPr>
            <w:tcW w:w="735" w:type="pct"/>
            <w:tcBorders>
              <w:bottom w:val="nil"/>
            </w:tcBorders>
            <w:vAlign w:val="center"/>
          </w:tcPr>
          <w:p w:rsidR="00AC7C05" w:rsidRPr="007F0AAC" w:rsidRDefault="00AC7C05" w:rsidP="003447CF">
            <w:pPr>
              <w:jc w:val="center"/>
              <w:rPr>
                <w:sz w:val="22"/>
                <w:szCs w:val="22"/>
              </w:rPr>
            </w:pPr>
            <w:r w:rsidRPr="007F0AAC">
              <w:rPr>
                <w:sz w:val="22"/>
                <w:szCs w:val="22"/>
              </w:rPr>
              <w:t>61</w:t>
            </w:r>
          </w:p>
        </w:tc>
        <w:tc>
          <w:tcPr>
            <w:tcW w:w="808" w:type="pct"/>
            <w:tcBorders>
              <w:bottom w:val="nil"/>
            </w:tcBorders>
            <w:vAlign w:val="center"/>
          </w:tcPr>
          <w:p w:rsidR="00AC7C05" w:rsidRPr="007F0AAC" w:rsidRDefault="00AC7C05" w:rsidP="003447CF">
            <w:pPr>
              <w:jc w:val="center"/>
              <w:rPr>
                <w:sz w:val="22"/>
                <w:szCs w:val="22"/>
              </w:rPr>
            </w:pPr>
            <w:r w:rsidRPr="007F0AAC">
              <w:rPr>
                <w:sz w:val="22"/>
                <w:szCs w:val="22"/>
              </w:rPr>
              <w:t>56 (91,8%)</w:t>
            </w:r>
          </w:p>
        </w:tc>
        <w:tc>
          <w:tcPr>
            <w:tcW w:w="808" w:type="pct"/>
            <w:tcBorders>
              <w:bottom w:val="nil"/>
            </w:tcBorders>
            <w:vAlign w:val="center"/>
          </w:tcPr>
          <w:p w:rsidR="00AC7C05" w:rsidRPr="007F0AAC" w:rsidRDefault="00AC7C05" w:rsidP="003447CF">
            <w:pPr>
              <w:jc w:val="center"/>
              <w:rPr>
                <w:sz w:val="22"/>
                <w:szCs w:val="22"/>
              </w:rPr>
            </w:pPr>
            <w:r w:rsidRPr="007F0AAC">
              <w:rPr>
                <w:sz w:val="22"/>
                <w:szCs w:val="22"/>
              </w:rPr>
              <w:t>2 (3,3%)</w:t>
            </w:r>
          </w:p>
        </w:tc>
        <w:tc>
          <w:tcPr>
            <w:tcW w:w="810" w:type="pct"/>
            <w:tcBorders>
              <w:bottom w:val="nil"/>
            </w:tcBorders>
            <w:vAlign w:val="center"/>
          </w:tcPr>
          <w:p w:rsidR="00AC7C05" w:rsidRPr="007F0AAC" w:rsidRDefault="00AC7C05" w:rsidP="003447CF">
            <w:pPr>
              <w:jc w:val="center"/>
              <w:rPr>
                <w:sz w:val="22"/>
                <w:szCs w:val="22"/>
              </w:rPr>
            </w:pPr>
            <w:r w:rsidRPr="007F0AAC">
              <w:rPr>
                <w:sz w:val="22"/>
                <w:szCs w:val="22"/>
              </w:rPr>
              <w:t>3 (4,9%)</w:t>
            </w:r>
          </w:p>
        </w:tc>
      </w:tr>
      <w:tr w:rsidR="00716FEC" w:rsidRPr="007F0AAC" w:rsidTr="00BC486A">
        <w:trPr>
          <w:trHeight w:val="312"/>
        </w:trPr>
        <w:tc>
          <w:tcPr>
            <w:tcW w:w="879" w:type="pct"/>
            <w:vMerge w:val="restart"/>
            <w:vAlign w:val="center"/>
          </w:tcPr>
          <w:p w:rsidR="00AC7C05" w:rsidRPr="007F0AAC" w:rsidRDefault="006F71E7" w:rsidP="003447CF">
            <w:pPr>
              <w:rPr>
                <w:sz w:val="22"/>
                <w:szCs w:val="22"/>
                <w:lang w:val="en-US"/>
              </w:rPr>
            </w:pPr>
            <w:r w:rsidRPr="007F0AAC">
              <w:rPr>
                <w:sz w:val="22"/>
                <w:szCs w:val="22"/>
                <w:lang w:val="en-US"/>
              </w:rPr>
              <w:t>Almaty oblast</w:t>
            </w:r>
          </w:p>
        </w:tc>
        <w:tc>
          <w:tcPr>
            <w:tcW w:w="960" w:type="pct"/>
            <w:vAlign w:val="center"/>
          </w:tcPr>
          <w:p w:rsidR="00AC7C05" w:rsidRPr="007F0AAC" w:rsidRDefault="006F71E7" w:rsidP="003447CF">
            <w:pPr>
              <w:rPr>
                <w:sz w:val="22"/>
                <w:szCs w:val="22"/>
                <w:lang w:val="en-US"/>
              </w:rPr>
            </w:pPr>
            <w:r w:rsidRPr="007F0AAC">
              <w:rPr>
                <w:sz w:val="22"/>
                <w:szCs w:val="22"/>
                <w:lang w:val="en-US"/>
              </w:rPr>
              <w:t>Esik</w:t>
            </w:r>
          </w:p>
        </w:tc>
        <w:tc>
          <w:tcPr>
            <w:tcW w:w="735" w:type="pct"/>
            <w:vAlign w:val="center"/>
          </w:tcPr>
          <w:p w:rsidR="00AC7C05" w:rsidRPr="007F0AAC" w:rsidRDefault="00AC7C05" w:rsidP="003447CF">
            <w:pPr>
              <w:jc w:val="center"/>
              <w:rPr>
                <w:sz w:val="22"/>
                <w:szCs w:val="22"/>
                <w:lang w:val="en-US"/>
              </w:rPr>
            </w:pPr>
            <w:r w:rsidRPr="007F0AAC">
              <w:rPr>
                <w:sz w:val="22"/>
                <w:szCs w:val="22"/>
              </w:rPr>
              <w:t>11</w:t>
            </w:r>
          </w:p>
        </w:tc>
        <w:tc>
          <w:tcPr>
            <w:tcW w:w="808" w:type="pct"/>
            <w:vAlign w:val="center"/>
          </w:tcPr>
          <w:p w:rsidR="00AC7C05" w:rsidRPr="007F0AAC" w:rsidRDefault="00AC7C05" w:rsidP="003447CF">
            <w:pPr>
              <w:jc w:val="center"/>
              <w:rPr>
                <w:sz w:val="22"/>
                <w:szCs w:val="22"/>
                <w:lang w:val="en-US"/>
              </w:rPr>
            </w:pPr>
            <w:r w:rsidRPr="007F0AAC">
              <w:rPr>
                <w:sz w:val="22"/>
                <w:szCs w:val="22"/>
              </w:rPr>
              <w:t>2 (18,2%)</w:t>
            </w:r>
          </w:p>
        </w:tc>
        <w:tc>
          <w:tcPr>
            <w:tcW w:w="808" w:type="pct"/>
            <w:vAlign w:val="center"/>
          </w:tcPr>
          <w:p w:rsidR="00AC7C05" w:rsidRPr="007F0AAC" w:rsidRDefault="00AC7C05" w:rsidP="003447CF">
            <w:pPr>
              <w:jc w:val="center"/>
              <w:rPr>
                <w:sz w:val="22"/>
                <w:szCs w:val="22"/>
              </w:rPr>
            </w:pPr>
            <w:r w:rsidRPr="007F0AAC">
              <w:rPr>
                <w:sz w:val="22"/>
                <w:szCs w:val="22"/>
              </w:rPr>
              <w:t>9 (81,8%)</w:t>
            </w:r>
          </w:p>
        </w:tc>
        <w:tc>
          <w:tcPr>
            <w:tcW w:w="810" w:type="pct"/>
            <w:vAlign w:val="center"/>
          </w:tcPr>
          <w:p w:rsidR="00AC7C05" w:rsidRPr="007F0AAC" w:rsidRDefault="00AC7C05" w:rsidP="003447CF">
            <w:pPr>
              <w:jc w:val="center"/>
              <w:rPr>
                <w:sz w:val="22"/>
                <w:szCs w:val="22"/>
              </w:rPr>
            </w:pPr>
            <w:r w:rsidRPr="007F0AAC">
              <w:rPr>
                <w:sz w:val="22"/>
                <w:szCs w:val="22"/>
              </w:rPr>
              <w:t>-</w:t>
            </w:r>
          </w:p>
        </w:tc>
      </w:tr>
      <w:tr w:rsidR="00716FEC" w:rsidRPr="007F0AAC" w:rsidTr="00BC486A">
        <w:trPr>
          <w:trHeight w:val="312"/>
        </w:trPr>
        <w:tc>
          <w:tcPr>
            <w:tcW w:w="879" w:type="pct"/>
            <w:vMerge/>
            <w:vAlign w:val="center"/>
          </w:tcPr>
          <w:p w:rsidR="00AC7C05" w:rsidRPr="007F0AAC" w:rsidRDefault="00AC7C05" w:rsidP="003447CF">
            <w:pPr>
              <w:rPr>
                <w:sz w:val="22"/>
                <w:szCs w:val="22"/>
                <w:lang w:val="en-US"/>
              </w:rPr>
            </w:pPr>
          </w:p>
        </w:tc>
        <w:tc>
          <w:tcPr>
            <w:tcW w:w="960" w:type="pct"/>
            <w:vAlign w:val="center"/>
          </w:tcPr>
          <w:p w:rsidR="00AC7C05" w:rsidRPr="007F0AAC" w:rsidRDefault="006F71E7" w:rsidP="003447CF">
            <w:pPr>
              <w:rPr>
                <w:sz w:val="22"/>
                <w:szCs w:val="22"/>
                <w:lang w:val="en-US"/>
              </w:rPr>
            </w:pPr>
            <w:r w:rsidRPr="007F0AAC">
              <w:rPr>
                <w:sz w:val="22"/>
                <w:szCs w:val="22"/>
                <w:lang w:val="en-US"/>
              </w:rPr>
              <w:t>Talgar</w:t>
            </w:r>
          </w:p>
        </w:tc>
        <w:tc>
          <w:tcPr>
            <w:tcW w:w="735" w:type="pct"/>
            <w:vAlign w:val="center"/>
          </w:tcPr>
          <w:p w:rsidR="00AC7C05" w:rsidRPr="007F0AAC" w:rsidRDefault="00AC7C05" w:rsidP="003447CF">
            <w:pPr>
              <w:jc w:val="center"/>
              <w:rPr>
                <w:sz w:val="22"/>
                <w:szCs w:val="22"/>
              </w:rPr>
            </w:pPr>
            <w:r w:rsidRPr="007F0AAC">
              <w:rPr>
                <w:sz w:val="22"/>
                <w:szCs w:val="22"/>
              </w:rPr>
              <w:t>2</w:t>
            </w:r>
          </w:p>
        </w:tc>
        <w:tc>
          <w:tcPr>
            <w:tcW w:w="808" w:type="pct"/>
            <w:vAlign w:val="center"/>
          </w:tcPr>
          <w:p w:rsidR="00AC7C05" w:rsidRPr="007F0AAC" w:rsidRDefault="00AC7C05" w:rsidP="003447CF">
            <w:pPr>
              <w:jc w:val="center"/>
              <w:rPr>
                <w:sz w:val="22"/>
                <w:szCs w:val="22"/>
              </w:rPr>
            </w:pPr>
            <w:r w:rsidRPr="007F0AAC">
              <w:rPr>
                <w:sz w:val="22"/>
                <w:szCs w:val="22"/>
              </w:rPr>
              <w:t xml:space="preserve">0 </w:t>
            </w:r>
          </w:p>
        </w:tc>
        <w:tc>
          <w:tcPr>
            <w:tcW w:w="808" w:type="pct"/>
            <w:vAlign w:val="center"/>
          </w:tcPr>
          <w:p w:rsidR="00AC7C05" w:rsidRPr="007F0AAC" w:rsidRDefault="00AC7C05" w:rsidP="003447CF">
            <w:pPr>
              <w:jc w:val="center"/>
              <w:rPr>
                <w:sz w:val="22"/>
                <w:szCs w:val="22"/>
              </w:rPr>
            </w:pPr>
            <w:r w:rsidRPr="007F0AAC">
              <w:rPr>
                <w:sz w:val="22"/>
                <w:szCs w:val="22"/>
              </w:rPr>
              <w:t>1 (50%)</w:t>
            </w:r>
          </w:p>
        </w:tc>
        <w:tc>
          <w:tcPr>
            <w:tcW w:w="810" w:type="pct"/>
            <w:vAlign w:val="center"/>
          </w:tcPr>
          <w:p w:rsidR="00AC7C05" w:rsidRPr="007F0AAC" w:rsidRDefault="00AC7C05" w:rsidP="003447CF">
            <w:pPr>
              <w:jc w:val="center"/>
              <w:rPr>
                <w:sz w:val="22"/>
                <w:szCs w:val="22"/>
              </w:rPr>
            </w:pPr>
            <w:r w:rsidRPr="007F0AAC">
              <w:rPr>
                <w:sz w:val="22"/>
                <w:szCs w:val="22"/>
              </w:rPr>
              <w:t>1 (50%)</w:t>
            </w:r>
          </w:p>
        </w:tc>
      </w:tr>
      <w:tr w:rsidR="00716FEC" w:rsidRPr="007F0AAC" w:rsidTr="00BC486A">
        <w:trPr>
          <w:trHeight w:val="312"/>
        </w:trPr>
        <w:tc>
          <w:tcPr>
            <w:tcW w:w="879" w:type="pct"/>
            <w:vMerge/>
            <w:vAlign w:val="center"/>
          </w:tcPr>
          <w:p w:rsidR="00AC7C05" w:rsidRPr="007F0AAC" w:rsidRDefault="00AC7C05" w:rsidP="003447CF">
            <w:pPr>
              <w:rPr>
                <w:sz w:val="22"/>
                <w:szCs w:val="22"/>
                <w:lang w:val="en-US"/>
              </w:rPr>
            </w:pPr>
          </w:p>
        </w:tc>
        <w:tc>
          <w:tcPr>
            <w:tcW w:w="960" w:type="pct"/>
            <w:vAlign w:val="center"/>
          </w:tcPr>
          <w:p w:rsidR="00AC7C05" w:rsidRPr="007F0AAC" w:rsidRDefault="006F71E7" w:rsidP="003447CF">
            <w:pPr>
              <w:rPr>
                <w:sz w:val="22"/>
                <w:szCs w:val="22"/>
                <w:lang w:val="en-US"/>
              </w:rPr>
            </w:pPr>
            <w:r w:rsidRPr="007F0AAC">
              <w:rPr>
                <w:sz w:val="22"/>
                <w:szCs w:val="22"/>
                <w:lang w:val="en-US"/>
              </w:rPr>
              <w:t>Almaty</w:t>
            </w:r>
          </w:p>
        </w:tc>
        <w:tc>
          <w:tcPr>
            <w:tcW w:w="735" w:type="pct"/>
            <w:vAlign w:val="center"/>
          </w:tcPr>
          <w:p w:rsidR="00AC7C05" w:rsidRPr="007F0AAC" w:rsidRDefault="00AC7C05" w:rsidP="003447CF">
            <w:pPr>
              <w:jc w:val="center"/>
              <w:rPr>
                <w:sz w:val="22"/>
                <w:szCs w:val="22"/>
              </w:rPr>
            </w:pPr>
            <w:r w:rsidRPr="007F0AAC">
              <w:rPr>
                <w:sz w:val="22"/>
                <w:szCs w:val="22"/>
              </w:rPr>
              <w:t>56</w:t>
            </w:r>
          </w:p>
        </w:tc>
        <w:tc>
          <w:tcPr>
            <w:tcW w:w="808" w:type="pct"/>
            <w:vAlign w:val="center"/>
          </w:tcPr>
          <w:p w:rsidR="00AC7C05" w:rsidRPr="007F0AAC" w:rsidRDefault="00AC7C05" w:rsidP="003447CF">
            <w:pPr>
              <w:jc w:val="center"/>
              <w:rPr>
                <w:sz w:val="22"/>
                <w:szCs w:val="22"/>
              </w:rPr>
            </w:pPr>
            <w:r w:rsidRPr="007F0AAC">
              <w:rPr>
                <w:sz w:val="22"/>
                <w:szCs w:val="22"/>
              </w:rPr>
              <w:t>4 (7,1%)</w:t>
            </w:r>
          </w:p>
        </w:tc>
        <w:tc>
          <w:tcPr>
            <w:tcW w:w="808" w:type="pct"/>
            <w:vAlign w:val="center"/>
          </w:tcPr>
          <w:p w:rsidR="00AC7C05" w:rsidRPr="007F0AAC" w:rsidRDefault="00AC7C05" w:rsidP="003447CF">
            <w:pPr>
              <w:jc w:val="center"/>
              <w:rPr>
                <w:sz w:val="22"/>
                <w:szCs w:val="22"/>
              </w:rPr>
            </w:pPr>
            <w:r w:rsidRPr="007F0AAC">
              <w:rPr>
                <w:sz w:val="22"/>
                <w:szCs w:val="22"/>
              </w:rPr>
              <w:t>50 (89,3%)</w:t>
            </w:r>
          </w:p>
        </w:tc>
        <w:tc>
          <w:tcPr>
            <w:tcW w:w="810" w:type="pct"/>
            <w:vAlign w:val="center"/>
          </w:tcPr>
          <w:p w:rsidR="00AC7C05" w:rsidRPr="007F0AAC" w:rsidRDefault="00AC7C05" w:rsidP="003447CF">
            <w:pPr>
              <w:jc w:val="center"/>
              <w:rPr>
                <w:sz w:val="22"/>
                <w:szCs w:val="22"/>
              </w:rPr>
            </w:pPr>
            <w:r w:rsidRPr="007F0AAC">
              <w:rPr>
                <w:sz w:val="22"/>
                <w:szCs w:val="22"/>
              </w:rPr>
              <w:t>2 (3,6%)</w:t>
            </w:r>
          </w:p>
        </w:tc>
      </w:tr>
      <w:tr w:rsidR="00716FEC" w:rsidRPr="007F0AAC" w:rsidTr="00BC486A">
        <w:trPr>
          <w:trHeight w:val="312"/>
        </w:trPr>
        <w:tc>
          <w:tcPr>
            <w:tcW w:w="879" w:type="pct"/>
            <w:vMerge/>
            <w:vAlign w:val="center"/>
          </w:tcPr>
          <w:p w:rsidR="00AC7C05" w:rsidRPr="007F0AAC" w:rsidRDefault="00AC7C05" w:rsidP="003447CF">
            <w:pPr>
              <w:rPr>
                <w:sz w:val="22"/>
                <w:szCs w:val="22"/>
                <w:lang w:val="en-US"/>
              </w:rPr>
            </w:pPr>
          </w:p>
        </w:tc>
        <w:tc>
          <w:tcPr>
            <w:tcW w:w="960" w:type="pct"/>
            <w:vAlign w:val="center"/>
          </w:tcPr>
          <w:p w:rsidR="00AC7C05" w:rsidRPr="007F0AAC" w:rsidRDefault="006F71E7" w:rsidP="003447CF">
            <w:pPr>
              <w:rPr>
                <w:sz w:val="22"/>
                <w:szCs w:val="22"/>
                <w:lang w:val="en-US"/>
              </w:rPr>
            </w:pPr>
            <w:r w:rsidRPr="007F0AAC">
              <w:rPr>
                <w:sz w:val="22"/>
                <w:szCs w:val="22"/>
                <w:lang w:val="en-US"/>
              </w:rPr>
              <w:t>Kokzhar</w:t>
            </w:r>
          </w:p>
        </w:tc>
        <w:tc>
          <w:tcPr>
            <w:tcW w:w="735" w:type="pct"/>
            <w:vAlign w:val="center"/>
          </w:tcPr>
          <w:p w:rsidR="00AC7C05" w:rsidRPr="007F0AAC" w:rsidRDefault="00AC7C05" w:rsidP="003447CF">
            <w:pPr>
              <w:jc w:val="center"/>
              <w:rPr>
                <w:sz w:val="22"/>
                <w:szCs w:val="22"/>
              </w:rPr>
            </w:pPr>
            <w:r w:rsidRPr="007F0AAC">
              <w:rPr>
                <w:sz w:val="22"/>
                <w:szCs w:val="22"/>
              </w:rPr>
              <w:t>5</w:t>
            </w:r>
          </w:p>
        </w:tc>
        <w:tc>
          <w:tcPr>
            <w:tcW w:w="808" w:type="pct"/>
            <w:vAlign w:val="center"/>
          </w:tcPr>
          <w:p w:rsidR="00AC7C05" w:rsidRPr="007F0AAC" w:rsidRDefault="00AC7C05" w:rsidP="003447CF">
            <w:pPr>
              <w:jc w:val="center"/>
              <w:rPr>
                <w:sz w:val="22"/>
                <w:szCs w:val="22"/>
              </w:rPr>
            </w:pPr>
            <w:r w:rsidRPr="007F0AAC">
              <w:rPr>
                <w:sz w:val="22"/>
                <w:szCs w:val="22"/>
              </w:rPr>
              <w:t>0</w:t>
            </w:r>
          </w:p>
        </w:tc>
        <w:tc>
          <w:tcPr>
            <w:tcW w:w="808" w:type="pct"/>
            <w:vAlign w:val="center"/>
          </w:tcPr>
          <w:p w:rsidR="00AC7C05" w:rsidRPr="007F0AAC" w:rsidRDefault="00AC7C05" w:rsidP="003447CF">
            <w:pPr>
              <w:jc w:val="center"/>
              <w:rPr>
                <w:sz w:val="22"/>
                <w:szCs w:val="22"/>
              </w:rPr>
            </w:pPr>
            <w:r w:rsidRPr="007F0AAC">
              <w:rPr>
                <w:sz w:val="22"/>
                <w:szCs w:val="22"/>
              </w:rPr>
              <w:t>4 (80%)</w:t>
            </w:r>
          </w:p>
        </w:tc>
        <w:tc>
          <w:tcPr>
            <w:tcW w:w="810" w:type="pct"/>
            <w:vAlign w:val="center"/>
          </w:tcPr>
          <w:p w:rsidR="00AC7C05" w:rsidRPr="007F0AAC" w:rsidRDefault="00AC7C05" w:rsidP="003447CF">
            <w:pPr>
              <w:jc w:val="center"/>
              <w:rPr>
                <w:sz w:val="22"/>
                <w:szCs w:val="22"/>
              </w:rPr>
            </w:pPr>
            <w:r w:rsidRPr="007F0AAC">
              <w:rPr>
                <w:sz w:val="22"/>
                <w:szCs w:val="22"/>
              </w:rPr>
              <w:t>1 (20%)</w:t>
            </w:r>
          </w:p>
        </w:tc>
      </w:tr>
      <w:tr w:rsidR="00716FEC" w:rsidRPr="007F0AAC" w:rsidTr="00BC486A">
        <w:trPr>
          <w:trHeight w:val="312"/>
        </w:trPr>
        <w:tc>
          <w:tcPr>
            <w:tcW w:w="879" w:type="pct"/>
            <w:vMerge/>
            <w:vAlign w:val="center"/>
          </w:tcPr>
          <w:p w:rsidR="00AC7C05" w:rsidRPr="007F0AAC" w:rsidRDefault="00AC7C05" w:rsidP="003447CF">
            <w:pPr>
              <w:rPr>
                <w:sz w:val="22"/>
                <w:szCs w:val="22"/>
                <w:lang w:val="en-US"/>
              </w:rPr>
            </w:pPr>
          </w:p>
        </w:tc>
        <w:tc>
          <w:tcPr>
            <w:tcW w:w="960" w:type="pct"/>
            <w:vAlign w:val="center"/>
          </w:tcPr>
          <w:p w:rsidR="00AC7C05" w:rsidRPr="007F0AAC" w:rsidRDefault="006F71E7" w:rsidP="003447CF">
            <w:pPr>
              <w:rPr>
                <w:sz w:val="22"/>
                <w:szCs w:val="22"/>
                <w:lang w:val="en-US"/>
              </w:rPr>
            </w:pPr>
            <w:r w:rsidRPr="007F0AAC">
              <w:rPr>
                <w:sz w:val="22"/>
                <w:szCs w:val="22"/>
                <w:lang w:val="en-US"/>
              </w:rPr>
              <w:t>Zhalandy</w:t>
            </w:r>
          </w:p>
        </w:tc>
        <w:tc>
          <w:tcPr>
            <w:tcW w:w="735" w:type="pct"/>
            <w:vAlign w:val="center"/>
          </w:tcPr>
          <w:p w:rsidR="00AC7C05" w:rsidRPr="007F0AAC" w:rsidRDefault="00AC7C05" w:rsidP="003447CF">
            <w:pPr>
              <w:jc w:val="center"/>
              <w:rPr>
                <w:sz w:val="22"/>
                <w:szCs w:val="22"/>
              </w:rPr>
            </w:pPr>
            <w:r w:rsidRPr="007F0AAC">
              <w:rPr>
                <w:sz w:val="22"/>
                <w:szCs w:val="22"/>
              </w:rPr>
              <w:t>69</w:t>
            </w:r>
          </w:p>
        </w:tc>
        <w:tc>
          <w:tcPr>
            <w:tcW w:w="808" w:type="pct"/>
            <w:vAlign w:val="center"/>
          </w:tcPr>
          <w:p w:rsidR="00AC7C05" w:rsidRPr="007F0AAC" w:rsidRDefault="00AC7C05" w:rsidP="003447CF">
            <w:pPr>
              <w:jc w:val="center"/>
              <w:rPr>
                <w:sz w:val="22"/>
                <w:szCs w:val="22"/>
              </w:rPr>
            </w:pPr>
            <w:r w:rsidRPr="007F0AAC">
              <w:rPr>
                <w:sz w:val="22"/>
                <w:szCs w:val="22"/>
              </w:rPr>
              <w:t>22 (31,9%)</w:t>
            </w:r>
          </w:p>
        </w:tc>
        <w:tc>
          <w:tcPr>
            <w:tcW w:w="808" w:type="pct"/>
            <w:vAlign w:val="center"/>
          </w:tcPr>
          <w:p w:rsidR="00AC7C05" w:rsidRPr="007F0AAC" w:rsidRDefault="00AC7C05" w:rsidP="003447CF">
            <w:pPr>
              <w:jc w:val="center"/>
              <w:rPr>
                <w:sz w:val="22"/>
                <w:szCs w:val="22"/>
              </w:rPr>
            </w:pPr>
            <w:r w:rsidRPr="007F0AAC">
              <w:rPr>
                <w:sz w:val="22"/>
                <w:szCs w:val="22"/>
              </w:rPr>
              <w:t>32 (46,4%)</w:t>
            </w:r>
          </w:p>
        </w:tc>
        <w:tc>
          <w:tcPr>
            <w:tcW w:w="810" w:type="pct"/>
            <w:vAlign w:val="center"/>
          </w:tcPr>
          <w:p w:rsidR="00AC7C05" w:rsidRPr="007F0AAC" w:rsidRDefault="00AC7C05" w:rsidP="003447CF">
            <w:pPr>
              <w:jc w:val="center"/>
              <w:rPr>
                <w:sz w:val="22"/>
                <w:szCs w:val="22"/>
              </w:rPr>
            </w:pPr>
            <w:r w:rsidRPr="007F0AAC">
              <w:rPr>
                <w:sz w:val="22"/>
                <w:szCs w:val="22"/>
              </w:rPr>
              <w:t>15 (21,7%)</w:t>
            </w:r>
          </w:p>
        </w:tc>
      </w:tr>
      <w:tr w:rsidR="00716FEC" w:rsidRPr="007F0AAC" w:rsidTr="00BC486A">
        <w:trPr>
          <w:trHeight w:val="312"/>
        </w:trPr>
        <w:tc>
          <w:tcPr>
            <w:tcW w:w="879" w:type="pct"/>
            <w:vMerge/>
            <w:vAlign w:val="center"/>
          </w:tcPr>
          <w:p w:rsidR="00AC7C05" w:rsidRPr="007F0AAC" w:rsidRDefault="00AC7C05" w:rsidP="003447CF">
            <w:pPr>
              <w:rPr>
                <w:sz w:val="22"/>
                <w:szCs w:val="22"/>
              </w:rPr>
            </w:pPr>
          </w:p>
        </w:tc>
        <w:tc>
          <w:tcPr>
            <w:tcW w:w="960" w:type="pct"/>
            <w:vAlign w:val="center"/>
          </w:tcPr>
          <w:p w:rsidR="00AC7C05" w:rsidRPr="007F0AAC" w:rsidRDefault="006F71E7" w:rsidP="003447CF">
            <w:pPr>
              <w:rPr>
                <w:sz w:val="22"/>
                <w:szCs w:val="22"/>
                <w:lang w:val="en-US"/>
              </w:rPr>
            </w:pPr>
            <w:r w:rsidRPr="007F0AAC">
              <w:rPr>
                <w:sz w:val="22"/>
                <w:szCs w:val="22"/>
                <w:lang w:val="en-US"/>
              </w:rPr>
              <w:t>Lepsinsk</w:t>
            </w:r>
          </w:p>
        </w:tc>
        <w:tc>
          <w:tcPr>
            <w:tcW w:w="735" w:type="pct"/>
            <w:vAlign w:val="center"/>
          </w:tcPr>
          <w:p w:rsidR="00AC7C05" w:rsidRPr="007F0AAC" w:rsidRDefault="00AC7C05" w:rsidP="003447CF">
            <w:pPr>
              <w:jc w:val="center"/>
              <w:rPr>
                <w:sz w:val="22"/>
                <w:szCs w:val="22"/>
              </w:rPr>
            </w:pPr>
            <w:r w:rsidRPr="007F0AAC">
              <w:rPr>
                <w:sz w:val="22"/>
                <w:szCs w:val="22"/>
              </w:rPr>
              <w:t>49</w:t>
            </w:r>
          </w:p>
        </w:tc>
        <w:tc>
          <w:tcPr>
            <w:tcW w:w="808" w:type="pct"/>
            <w:vAlign w:val="center"/>
          </w:tcPr>
          <w:p w:rsidR="00AC7C05" w:rsidRPr="007F0AAC" w:rsidRDefault="00AC7C05" w:rsidP="003447CF">
            <w:pPr>
              <w:jc w:val="center"/>
              <w:rPr>
                <w:sz w:val="22"/>
                <w:szCs w:val="22"/>
              </w:rPr>
            </w:pPr>
            <w:r w:rsidRPr="007F0AAC">
              <w:rPr>
                <w:sz w:val="22"/>
                <w:szCs w:val="22"/>
              </w:rPr>
              <w:t>3 (6,1%)</w:t>
            </w:r>
          </w:p>
        </w:tc>
        <w:tc>
          <w:tcPr>
            <w:tcW w:w="808" w:type="pct"/>
            <w:vAlign w:val="center"/>
          </w:tcPr>
          <w:p w:rsidR="00AC7C05" w:rsidRPr="007F0AAC" w:rsidRDefault="00AC7C05" w:rsidP="003447CF">
            <w:pPr>
              <w:jc w:val="center"/>
              <w:rPr>
                <w:sz w:val="22"/>
                <w:szCs w:val="22"/>
              </w:rPr>
            </w:pPr>
            <w:r w:rsidRPr="007F0AAC">
              <w:rPr>
                <w:sz w:val="22"/>
                <w:szCs w:val="22"/>
              </w:rPr>
              <w:t>46 (93,9%)</w:t>
            </w:r>
          </w:p>
        </w:tc>
        <w:tc>
          <w:tcPr>
            <w:tcW w:w="810" w:type="pct"/>
            <w:vAlign w:val="center"/>
          </w:tcPr>
          <w:p w:rsidR="00AC7C05" w:rsidRPr="007F0AAC" w:rsidRDefault="00AC7C05" w:rsidP="003447CF">
            <w:pPr>
              <w:jc w:val="center"/>
              <w:rPr>
                <w:sz w:val="22"/>
                <w:szCs w:val="22"/>
              </w:rPr>
            </w:pPr>
            <w:r w:rsidRPr="007F0AAC">
              <w:rPr>
                <w:sz w:val="22"/>
                <w:szCs w:val="22"/>
              </w:rPr>
              <w:t>-</w:t>
            </w:r>
          </w:p>
        </w:tc>
      </w:tr>
      <w:tr w:rsidR="00716FEC" w:rsidRPr="007F0AAC" w:rsidTr="00BC486A">
        <w:trPr>
          <w:trHeight w:val="312"/>
        </w:trPr>
        <w:tc>
          <w:tcPr>
            <w:tcW w:w="879" w:type="pct"/>
            <w:vMerge/>
            <w:vAlign w:val="center"/>
          </w:tcPr>
          <w:p w:rsidR="00AC7C05" w:rsidRPr="007F0AAC" w:rsidRDefault="00AC7C05" w:rsidP="003447CF">
            <w:pPr>
              <w:rPr>
                <w:b/>
                <w:sz w:val="22"/>
                <w:szCs w:val="22"/>
              </w:rPr>
            </w:pPr>
          </w:p>
        </w:tc>
        <w:tc>
          <w:tcPr>
            <w:tcW w:w="960" w:type="pct"/>
            <w:vAlign w:val="center"/>
          </w:tcPr>
          <w:p w:rsidR="00AC7C05" w:rsidRPr="007F0AAC" w:rsidRDefault="006F71E7" w:rsidP="003447CF">
            <w:pPr>
              <w:rPr>
                <w:sz w:val="22"/>
                <w:szCs w:val="22"/>
              </w:rPr>
            </w:pPr>
            <w:r w:rsidRPr="007F0AAC">
              <w:rPr>
                <w:sz w:val="22"/>
                <w:szCs w:val="22"/>
              </w:rPr>
              <w:t>Total by</w:t>
            </w:r>
            <w:r w:rsidRPr="007F0AAC">
              <w:rPr>
                <w:sz w:val="22"/>
                <w:szCs w:val="22"/>
                <w:lang w:val="en-US"/>
              </w:rPr>
              <w:t xml:space="preserve"> oblast</w:t>
            </w:r>
          </w:p>
        </w:tc>
        <w:tc>
          <w:tcPr>
            <w:tcW w:w="735" w:type="pct"/>
            <w:vAlign w:val="center"/>
          </w:tcPr>
          <w:p w:rsidR="00AC7C05" w:rsidRPr="007F0AAC" w:rsidRDefault="00AC7C05" w:rsidP="003447CF">
            <w:pPr>
              <w:jc w:val="center"/>
              <w:rPr>
                <w:sz w:val="22"/>
                <w:szCs w:val="22"/>
              </w:rPr>
            </w:pPr>
            <w:r w:rsidRPr="007F0AAC">
              <w:rPr>
                <w:sz w:val="22"/>
                <w:szCs w:val="22"/>
              </w:rPr>
              <w:t>192</w:t>
            </w:r>
          </w:p>
        </w:tc>
        <w:tc>
          <w:tcPr>
            <w:tcW w:w="808" w:type="pct"/>
            <w:vAlign w:val="center"/>
          </w:tcPr>
          <w:p w:rsidR="00AC7C05" w:rsidRPr="007F0AAC" w:rsidRDefault="00AC7C05" w:rsidP="003447CF">
            <w:pPr>
              <w:jc w:val="center"/>
              <w:rPr>
                <w:sz w:val="22"/>
                <w:szCs w:val="22"/>
              </w:rPr>
            </w:pPr>
            <w:r w:rsidRPr="007F0AAC">
              <w:rPr>
                <w:sz w:val="22"/>
                <w:szCs w:val="22"/>
              </w:rPr>
              <w:t>31 (16,1%)</w:t>
            </w:r>
          </w:p>
        </w:tc>
        <w:tc>
          <w:tcPr>
            <w:tcW w:w="808" w:type="pct"/>
            <w:vAlign w:val="center"/>
          </w:tcPr>
          <w:p w:rsidR="00AC7C05" w:rsidRPr="007F0AAC" w:rsidRDefault="00AC7C05" w:rsidP="003447CF">
            <w:pPr>
              <w:jc w:val="center"/>
              <w:rPr>
                <w:sz w:val="22"/>
                <w:szCs w:val="22"/>
              </w:rPr>
            </w:pPr>
            <w:r w:rsidRPr="007F0AAC">
              <w:rPr>
                <w:sz w:val="22"/>
                <w:szCs w:val="22"/>
              </w:rPr>
              <w:t>142 (74,0%)</w:t>
            </w:r>
          </w:p>
        </w:tc>
        <w:tc>
          <w:tcPr>
            <w:tcW w:w="810" w:type="pct"/>
            <w:vAlign w:val="center"/>
          </w:tcPr>
          <w:p w:rsidR="00AC7C05" w:rsidRPr="007F0AAC" w:rsidRDefault="00AC7C05" w:rsidP="003447CF">
            <w:pPr>
              <w:jc w:val="center"/>
              <w:rPr>
                <w:sz w:val="22"/>
                <w:szCs w:val="22"/>
              </w:rPr>
            </w:pPr>
            <w:r w:rsidRPr="007F0AAC">
              <w:rPr>
                <w:sz w:val="22"/>
                <w:szCs w:val="22"/>
              </w:rPr>
              <w:t>19 (9,9%)</w:t>
            </w:r>
          </w:p>
        </w:tc>
      </w:tr>
      <w:tr w:rsidR="0052706F" w:rsidRPr="007F0AAC" w:rsidTr="00F37E31">
        <w:trPr>
          <w:trHeight w:val="312"/>
        </w:trPr>
        <w:tc>
          <w:tcPr>
            <w:tcW w:w="1839" w:type="pct"/>
            <w:gridSpan w:val="2"/>
            <w:vAlign w:val="center"/>
          </w:tcPr>
          <w:p w:rsidR="0052706F" w:rsidRPr="007F0AAC" w:rsidRDefault="006F71E7" w:rsidP="003447CF">
            <w:pPr>
              <w:rPr>
                <w:sz w:val="22"/>
                <w:szCs w:val="22"/>
                <w:lang w:val="en-US"/>
              </w:rPr>
            </w:pPr>
            <w:r w:rsidRPr="007F0AAC">
              <w:rPr>
                <w:sz w:val="22"/>
                <w:szCs w:val="22"/>
                <w:lang w:val="en-US"/>
              </w:rPr>
              <w:t>Total by region</w:t>
            </w:r>
          </w:p>
        </w:tc>
        <w:tc>
          <w:tcPr>
            <w:tcW w:w="735" w:type="pct"/>
            <w:vAlign w:val="center"/>
          </w:tcPr>
          <w:p w:rsidR="0052706F" w:rsidRPr="007F0AAC" w:rsidRDefault="0052706F" w:rsidP="003447CF">
            <w:pPr>
              <w:jc w:val="center"/>
              <w:rPr>
                <w:sz w:val="22"/>
                <w:szCs w:val="22"/>
              </w:rPr>
            </w:pPr>
            <w:r w:rsidRPr="007F0AAC">
              <w:rPr>
                <w:sz w:val="22"/>
                <w:szCs w:val="22"/>
              </w:rPr>
              <w:t>253</w:t>
            </w:r>
          </w:p>
        </w:tc>
        <w:tc>
          <w:tcPr>
            <w:tcW w:w="808" w:type="pct"/>
            <w:vAlign w:val="center"/>
          </w:tcPr>
          <w:p w:rsidR="0052706F" w:rsidRPr="007F0AAC" w:rsidRDefault="0052706F" w:rsidP="003447CF">
            <w:pPr>
              <w:jc w:val="center"/>
              <w:rPr>
                <w:sz w:val="22"/>
                <w:szCs w:val="22"/>
              </w:rPr>
            </w:pPr>
            <w:r w:rsidRPr="007F0AAC">
              <w:rPr>
                <w:sz w:val="22"/>
                <w:szCs w:val="22"/>
              </w:rPr>
              <w:t>8</w:t>
            </w:r>
            <w:r w:rsidRPr="007F0AAC">
              <w:rPr>
                <w:sz w:val="22"/>
                <w:szCs w:val="22"/>
                <w:lang w:val="en-US"/>
              </w:rPr>
              <w:t>7</w:t>
            </w:r>
            <w:r w:rsidRPr="007F0AAC">
              <w:rPr>
                <w:sz w:val="22"/>
                <w:szCs w:val="22"/>
              </w:rPr>
              <w:t xml:space="preserve"> (34,</w:t>
            </w:r>
            <w:r w:rsidRPr="007F0AAC">
              <w:rPr>
                <w:sz w:val="22"/>
                <w:szCs w:val="22"/>
                <w:lang w:val="en-US"/>
              </w:rPr>
              <w:t>4</w:t>
            </w:r>
            <w:r w:rsidRPr="007F0AAC">
              <w:rPr>
                <w:sz w:val="22"/>
                <w:szCs w:val="22"/>
              </w:rPr>
              <w:t>%)</w:t>
            </w:r>
          </w:p>
        </w:tc>
        <w:tc>
          <w:tcPr>
            <w:tcW w:w="808" w:type="pct"/>
            <w:vAlign w:val="center"/>
          </w:tcPr>
          <w:p w:rsidR="0052706F" w:rsidRPr="007F0AAC" w:rsidRDefault="0052706F" w:rsidP="003447CF">
            <w:pPr>
              <w:jc w:val="center"/>
              <w:rPr>
                <w:sz w:val="22"/>
                <w:szCs w:val="22"/>
              </w:rPr>
            </w:pPr>
            <w:r w:rsidRPr="007F0AAC">
              <w:rPr>
                <w:sz w:val="22"/>
                <w:szCs w:val="22"/>
              </w:rPr>
              <w:t>144 (56,9%)</w:t>
            </w:r>
          </w:p>
        </w:tc>
        <w:tc>
          <w:tcPr>
            <w:tcW w:w="810" w:type="pct"/>
            <w:vAlign w:val="center"/>
          </w:tcPr>
          <w:p w:rsidR="0052706F" w:rsidRPr="007F0AAC" w:rsidRDefault="0052706F" w:rsidP="003447CF">
            <w:pPr>
              <w:jc w:val="center"/>
              <w:rPr>
                <w:sz w:val="22"/>
                <w:szCs w:val="22"/>
              </w:rPr>
            </w:pPr>
            <w:r w:rsidRPr="007F0AAC">
              <w:rPr>
                <w:sz w:val="22"/>
                <w:szCs w:val="22"/>
              </w:rPr>
              <w:t>2</w:t>
            </w:r>
            <w:r w:rsidRPr="007F0AAC">
              <w:rPr>
                <w:sz w:val="22"/>
                <w:szCs w:val="22"/>
                <w:lang w:val="en-US"/>
              </w:rPr>
              <w:t>2</w:t>
            </w:r>
            <w:r w:rsidRPr="007F0AAC">
              <w:rPr>
                <w:sz w:val="22"/>
                <w:szCs w:val="22"/>
              </w:rPr>
              <w:t xml:space="preserve"> (8,</w:t>
            </w:r>
            <w:r w:rsidRPr="007F0AAC">
              <w:rPr>
                <w:sz w:val="22"/>
                <w:szCs w:val="22"/>
                <w:lang w:val="en-US"/>
              </w:rPr>
              <w:t>7</w:t>
            </w:r>
            <w:r w:rsidRPr="007F0AAC">
              <w:rPr>
                <w:sz w:val="22"/>
                <w:szCs w:val="22"/>
              </w:rPr>
              <w:t>%)</w:t>
            </w:r>
          </w:p>
        </w:tc>
      </w:tr>
    </w:tbl>
    <w:p w:rsidR="0052706F" w:rsidRPr="007F0AAC" w:rsidRDefault="006F71E7" w:rsidP="003A1A27">
      <w:pPr>
        <w:spacing w:line="360" w:lineRule="auto"/>
        <w:ind w:firstLine="567"/>
        <w:jc w:val="both"/>
        <w:rPr>
          <w:rFonts w:eastAsia="MS Mincho"/>
          <w:sz w:val="24"/>
          <w:szCs w:val="24"/>
          <w:lang w:val="en-US" w:eastAsia="en-US"/>
        </w:rPr>
      </w:pPr>
      <w:r w:rsidRPr="007F0AAC">
        <w:rPr>
          <w:rFonts w:eastAsia="MS Mincho"/>
          <w:sz w:val="24"/>
          <w:szCs w:val="24"/>
          <w:lang w:val="en-US" w:eastAsia="en-US"/>
        </w:rPr>
        <w:lastRenderedPageBreak/>
        <w:t xml:space="preserve">Seroprevalence was the same in women and men </w:t>
      </w:r>
      <w:r w:rsidR="0052706F" w:rsidRPr="007F0AAC">
        <w:rPr>
          <w:rFonts w:eastAsia="MS Mincho"/>
          <w:sz w:val="24"/>
          <w:szCs w:val="24"/>
          <w:lang w:val="en-US" w:eastAsia="en-US"/>
        </w:rPr>
        <w:t>(</w:t>
      </w:r>
      <w:r w:rsidRPr="007F0AAC">
        <w:rPr>
          <w:rFonts w:eastAsia="MS Mincho"/>
          <w:sz w:val="24"/>
          <w:szCs w:val="24"/>
          <w:lang w:val="en-US" w:eastAsia="en-US"/>
        </w:rPr>
        <w:t>Table</w:t>
      </w:r>
      <w:r w:rsidR="0052706F" w:rsidRPr="007F0AAC">
        <w:rPr>
          <w:rFonts w:eastAsia="MS Mincho"/>
          <w:sz w:val="24"/>
          <w:szCs w:val="24"/>
          <w:lang w:val="en-US" w:eastAsia="en-US"/>
        </w:rPr>
        <w:t xml:space="preserve"> </w:t>
      </w:r>
      <w:r w:rsidR="008426AC" w:rsidRPr="007F0AAC">
        <w:rPr>
          <w:rFonts w:eastAsia="MS Mincho"/>
          <w:sz w:val="24"/>
          <w:szCs w:val="24"/>
          <w:lang w:val="en-US" w:eastAsia="en-US"/>
        </w:rPr>
        <w:t>8</w:t>
      </w:r>
      <w:r w:rsidR="0052706F" w:rsidRPr="007F0AAC">
        <w:rPr>
          <w:rFonts w:eastAsia="MS Mincho"/>
          <w:sz w:val="24"/>
          <w:szCs w:val="24"/>
          <w:lang w:val="en-US" w:eastAsia="en-US"/>
        </w:rPr>
        <w:t xml:space="preserve">). </w:t>
      </w:r>
      <w:r w:rsidRPr="007F0AAC">
        <w:rPr>
          <w:rFonts w:eastAsia="MS Mincho"/>
          <w:sz w:val="24"/>
          <w:szCs w:val="24"/>
          <w:lang w:val="en-US" w:eastAsia="en-US"/>
        </w:rPr>
        <w:t xml:space="preserve">The average age of the seropositive population was 37.3 ± 14.7, while the average age of seronegative donors was 35.9 ± 16.2. The performed logistic regression analysis did not reveal statistically significant reliable differences in the association of seropositivity with age (data not shown). When stratified by age group, seropositivity was also not significantly associated with age, however, positive results were not found in the age group of children </w:t>
      </w:r>
      <w:proofErr w:type="gramStart"/>
      <w:r w:rsidRPr="007F0AAC">
        <w:rPr>
          <w:rFonts w:eastAsia="MS Mincho"/>
          <w:sz w:val="24"/>
          <w:szCs w:val="24"/>
          <w:lang w:val="en-US" w:eastAsia="en-US"/>
        </w:rPr>
        <w:t>under</w:t>
      </w:r>
      <w:proofErr w:type="gramEnd"/>
      <w:r w:rsidRPr="007F0AAC">
        <w:rPr>
          <w:rFonts w:eastAsia="MS Mincho"/>
          <w:sz w:val="24"/>
          <w:szCs w:val="24"/>
          <w:lang w:val="en-US" w:eastAsia="en-US"/>
        </w:rPr>
        <w:t xml:space="preserve"> 14 years of age</w:t>
      </w:r>
      <w:r w:rsidR="0052706F" w:rsidRPr="007F0AAC">
        <w:rPr>
          <w:rFonts w:eastAsia="MS Mincho"/>
          <w:sz w:val="24"/>
          <w:szCs w:val="24"/>
          <w:lang w:val="en-US" w:eastAsia="en-US"/>
        </w:rPr>
        <w:t xml:space="preserve"> (</w:t>
      </w:r>
      <w:r w:rsidRPr="007F0AAC">
        <w:rPr>
          <w:rFonts w:eastAsia="MS Mincho"/>
          <w:sz w:val="24"/>
          <w:szCs w:val="24"/>
          <w:lang w:val="en-US" w:eastAsia="en-US"/>
        </w:rPr>
        <w:t>Table</w:t>
      </w:r>
      <w:r w:rsidR="0052706F" w:rsidRPr="007F0AAC">
        <w:rPr>
          <w:rFonts w:eastAsia="MS Mincho"/>
          <w:sz w:val="24"/>
          <w:szCs w:val="24"/>
          <w:lang w:val="en-US" w:eastAsia="en-US"/>
        </w:rPr>
        <w:t xml:space="preserve"> </w:t>
      </w:r>
      <w:r w:rsidR="008426AC" w:rsidRPr="007F0AAC">
        <w:rPr>
          <w:rFonts w:eastAsia="MS Mincho"/>
          <w:sz w:val="24"/>
          <w:szCs w:val="24"/>
          <w:lang w:val="en-US" w:eastAsia="en-US"/>
        </w:rPr>
        <w:t>8</w:t>
      </w:r>
      <w:r w:rsidR="0052706F" w:rsidRPr="007F0AAC">
        <w:rPr>
          <w:rFonts w:eastAsia="MS Mincho"/>
          <w:sz w:val="24"/>
          <w:szCs w:val="24"/>
          <w:lang w:val="en-US" w:eastAsia="en-US"/>
        </w:rPr>
        <w:t xml:space="preserve">). </w:t>
      </w:r>
      <w:r w:rsidRPr="007F0AAC">
        <w:rPr>
          <w:rFonts w:eastAsia="MS Mincho"/>
          <w:sz w:val="24"/>
          <w:szCs w:val="24"/>
          <w:lang w:val="en-US" w:eastAsia="en-US"/>
        </w:rPr>
        <w:t>Interestingly, living in rural areas was not associated with seropositivity to</w:t>
      </w:r>
      <w:r w:rsidR="0052706F" w:rsidRPr="007F0AAC">
        <w:rPr>
          <w:rFonts w:eastAsia="MS Mincho"/>
          <w:sz w:val="24"/>
          <w:szCs w:val="24"/>
          <w:lang w:val="en-US" w:eastAsia="en-US"/>
        </w:rPr>
        <w:t xml:space="preserve"> </w:t>
      </w:r>
      <w:r w:rsidR="0052706F" w:rsidRPr="007F0AAC">
        <w:rPr>
          <w:rFonts w:eastAsia="MS Mincho"/>
          <w:i/>
          <w:sz w:val="24"/>
          <w:szCs w:val="24"/>
          <w:lang w:val="en-US" w:eastAsia="en-US"/>
        </w:rPr>
        <w:t xml:space="preserve">R. typhi </w:t>
      </w:r>
      <w:r w:rsidR="0052706F" w:rsidRPr="007F0AAC">
        <w:rPr>
          <w:rFonts w:eastAsia="MS Mincho"/>
          <w:sz w:val="24"/>
          <w:szCs w:val="24"/>
          <w:lang w:val="en-US" w:eastAsia="en-US"/>
        </w:rPr>
        <w:t>(</w:t>
      </w:r>
      <w:r w:rsidRPr="007F0AAC">
        <w:rPr>
          <w:rFonts w:eastAsia="MS Mincho"/>
          <w:sz w:val="24"/>
          <w:szCs w:val="24"/>
          <w:lang w:val="en-US" w:eastAsia="en-US"/>
        </w:rPr>
        <w:t>Table</w:t>
      </w:r>
      <w:r w:rsidR="0052706F" w:rsidRPr="007F0AAC">
        <w:rPr>
          <w:rFonts w:eastAsia="MS Mincho"/>
          <w:sz w:val="24"/>
          <w:szCs w:val="24"/>
          <w:lang w:val="en-US" w:eastAsia="en-US"/>
        </w:rPr>
        <w:t xml:space="preserve"> </w:t>
      </w:r>
      <w:r w:rsidR="008426AC" w:rsidRPr="007F0AAC">
        <w:rPr>
          <w:rFonts w:eastAsia="MS Mincho"/>
          <w:sz w:val="24"/>
          <w:szCs w:val="24"/>
          <w:lang w:val="en-US" w:eastAsia="en-US"/>
        </w:rPr>
        <w:t>8</w:t>
      </w:r>
      <w:r w:rsidR="0052706F" w:rsidRPr="007F0AAC">
        <w:rPr>
          <w:rFonts w:eastAsia="MS Mincho"/>
          <w:sz w:val="24"/>
          <w:szCs w:val="24"/>
          <w:lang w:val="en-US" w:eastAsia="en-US"/>
        </w:rPr>
        <w:t>).</w:t>
      </w:r>
    </w:p>
    <w:p w:rsidR="007000DB" w:rsidRPr="007F0AAC" w:rsidRDefault="007000DB" w:rsidP="007030F7">
      <w:pPr>
        <w:spacing w:line="360" w:lineRule="auto"/>
        <w:jc w:val="both"/>
        <w:rPr>
          <w:rFonts w:eastAsia="MS Mincho"/>
          <w:sz w:val="24"/>
          <w:szCs w:val="24"/>
          <w:lang w:val="en-US" w:eastAsia="en-US"/>
        </w:rPr>
      </w:pPr>
    </w:p>
    <w:p w:rsidR="0052706F" w:rsidRPr="007F0AAC" w:rsidRDefault="006F71E7" w:rsidP="00EE6E1B">
      <w:pPr>
        <w:jc w:val="both"/>
        <w:rPr>
          <w:rFonts w:eastAsia="MS Mincho"/>
          <w:sz w:val="24"/>
          <w:szCs w:val="24"/>
          <w:lang w:val="en-US" w:eastAsia="en-US"/>
        </w:rPr>
      </w:pPr>
      <w:r w:rsidRPr="007F0AAC">
        <w:rPr>
          <w:rFonts w:eastAsia="MS Mincho"/>
          <w:sz w:val="24"/>
          <w:szCs w:val="24"/>
          <w:lang w:val="en-US" w:eastAsia="en-US"/>
        </w:rPr>
        <w:t>Table</w:t>
      </w:r>
      <w:r w:rsidR="0052706F" w:rsidRPr="007F0AAC">
        <w:rPr>
          <w:rFonts w:eastAsia="MS Mincho"/>
          <w:sz w:val="24"/>
          <w:szCs w:val="24"/>
          <w:lang w:val="en-US" w:eastAsia="en-US"/>
        </w:rPr>
        <w:t xml:space="preserve"> </w:t>
      </w:r>
      <w:r w:rsidR="008426AC" w:rsidRPr="007F0AAC">
        <w:rPr>
          <w:rFonts w:eastAsia="MS Mincho"/>
          <w:sz w:val="24"/>
          <w:szCs w:val="24"/>
          <w:lang w:val="en-US" w:eastAsia="en-US"/>
        </w:rPr>
        <w:t>8</w:t>
      </w:r>
      <w:r w:rsidR="0052706F" w:rsidRPr="007F0AAC">
        <w:rPr>
          <w:rFonts w:eastAsia="MS Mincho"/>
          <w:sz w:val="24"/>
          <w:szCs w:val="24"/>
          <w:lang w:val="en-US" w:eastAsia="en-US"/>
        </w:rPr>
        <w:t xml:space="preserve"> – </w:t>
      </w:r>
      <w:r w:rsidRPr="007F0AAC">
        <w:rPr>
          <w:rFonts w:eastAsia="MS Mincho"/>
          <w:sz w:val="24"/>
          <w:szCs w:val="24"/>
          <w:lang w:val="en-US" w:eastAsia="en-US"/>
        </w:rPr>
        <w:t xml:space="preserve">Demographic data of persons from the southern region of Kazakhstan, tested for the presence of antibodies to </w:t>
      </w:r>
      <w:r w:rsidR="0052706F" w:rsidRPr="007F0AAC">
        <w:rPr>
          <w:rFonts w:eastAsia="MS Mincho"/>
          <w:i/>
          <w:sz w:val="24"/>
          <w:szCs w:val="24"/>
          <w:lang w:val="en-US" w:eastAsia="en-US"/>
        </w:rPr>
        <w:t xml:space="preserve">R. typhi </w:t>
      </w: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379"/>
        <w:gridCol w:w="1652"/>
        <w:gridCol w:w="1651"/>
        <w:gridCol w:w="1651"/>
        <w:gridCol w:w="1651"/>
        <w:gridCol w:w="1377"/>
      </w:tblGrid>
      <w:tr w:rsidR="000F2679" w:rsidRPr="007F0AAC" w:rsidTr="003F4D7F">
        <w:trPr>
          <w:trHeight w:val="340"/>
        </w:trPr>
        <w:tc>
          <w:tcPr>
            <w:tcW w:w="1379" w:type="dxa"/>
            <w:vAlign w:val="center"/>
          </w:tcPr>
          <w:p w:rsidR="0052706F" w:rsidRPr="007F0AAC" w:rsidRDefault="006F71E7" w:rsidP="00716FEC">
            <w:pPr>
              <w:jc w:val="center"/>
              <w:rPr>
                <w:sz w:val="22"/>
                <w:szCs w:val="22"/>
              </w:rPr>
            </w:pPr>
            <w:r w:rsidRPr="007F0AAC">
              <w:rPr>
                <w:sz w:val="22"/>
                <w:szCs w:val="22"/>
              </w:rPr>
              <w:t>Criterion</w:t>
            </w:r>
          </w:p>
        </w:tc>
        <w:tc>
          <w:tcPr>
            <w:tcW w:w="1652" w:type="dxa"/>
            <w:vAlign w:val="center"/>
          </w:tcPr>
          <w:p w:rsidR="0052706F" w:rsidRPr="007F0AAC" w:rsidRDefault="006F71E7" w:rsidP="00716FEC">
            <w:pPr>
              <w:jc w:val="center"/>
              <w:rPr>
                <w:sz w:val="22"/>
                <w:szCs w:val="22"/>
                <w:lang w:val="en-US"/>
              </w:rPr>
            </w:pPr>
            <w:r w:rsidRPr="007F0AAC">
              <w:rPr>
                <w:sz w:val="22"/>
                <w:szCs w:val="22"/>
                <w:lang w:val="en-US"/>
              </w:rPr>
              <w:t xml:space="preserve">Number of examined serum samples </w:t>
            </w:r>
            <w:r w:rsidR="0052706F" w:rsidRPr="007F0AAC">
              <w:rPr>
                <w:sz w:val="22"/>
                <w:szCs w:val="22"/>
                <w:lang w:val="en-US"/>
              </w:rPr>
              <w:t>(%)</w:t>
            </w:r>
          </w:p>
        </w:tc>
        <w:tc>
          <w:tcPr>
            <w:tcW w:w="1651" w:type="dxa"/>
            <w:vAlign w:val="center"/>
          </w:tcPr>
          <w:p w:rsidR="0052706F" w:rsidRPr="007F0AAC" w:rsidRDefault="00C90F21" w:rsidP="00716FEC">
            <w:pPr>
              <w:jc w:val="center"/>
              <w:rPr>
                <w:sz w:val="22"/>
                <w:szCs w:val="22"/>
                <w:lang w:val="en-US"/>
              </w:rPr>
            </w:pPr>
            <w:r w:rsidRPr="007F0AAC">
              <w:rPr>
                <w:sz w:val="22"/>
                <w:szCs w:val="22"/>
                <w:lang w:val="en-US"/>
              </w:rPr>
              <w:t>Number of s</w:t>
            </w:r>
            <w:r w:rsidR="006F71E7" w:rsidRPr="007F0AAC">
              <w:rPr>
                <w:sz w:val="22"/>
                <w:szCs w:val="22"/>
                <w:lang w:val="en-US"/>
              </w:rPr>
              <w:t xml:space="preserve">amples positive for </w:t>
            </w:r>
            <w:r w:rsidR="006F71E7" w:rsidRPr="007F0AAC">
              <w:rPr>
                <w:i/>
                <w:iCs/>
                <w:sz w:val="22"/>
                <w:szCs w:val="22"/>
                <w:lang w:val="en-US"/>
              </w:rPr>
              <w:t>R.</w:t>
            </w:r>
            <w:r w:rsidR="0096769F" w:rsidRPr="0096769F">
              <w:rPr>
                <w:i/>
                <w:iCs/>
                <w:sz w:val="22"/>
                <w:szCs w:val="22"/>
                <w:lang w:val="en-US"/>
              </w:rPr>
              <w:t> </w:t>
            </w:r>
            <w:r w:rsidR="006F71E7" w:rsidRPr="007F0AAC">
              <w:rPr>
                <w:i/>
                <w:iCs/>
                <w:sz w:val="22"/>
                <w:szCs w:val="22"/>
                <w:lang w:val="en-US"/>
              </w:rPr>
              <w:t>typhi</w:t>
            </w:r>
            <w:r w:rsidR="006F71E7" w:rsidRPr="007F0AAC">
              <w:rPr>
                <w:sz w:val="22"/>
                <w:szCs w:val="22"/>
                <w:lang w:val="en-US"/>
              </w:rPr>
              <w:t xml:space="preserve"> IgG (%)</w:t>
            </w:r>
          </w:p>
        </w:tc>
        <w:tc>
          <w:tcPr>
            <w:tcW w:w="1651" w:type="dxa"/>
            <w:vAlign w:val="center"/>
          </w:tcPr>
          <w:p w:rsidR="0052706F" w:rsidRPr="007F0AAC" w:rsidRDefault="00C90F21" w:rsidP="00716FEC">
            <w:pPr>
              <w:jc w:val="center"/>
              <w:rPr>
                <w:sz w:val="22"/>
                <w:szCs w:val="22"/>
                <w:lang w:val="en-US"/>
              </w:rPr>
            </w:pPr>
            <w:r w:rsidRPr="007F0AAC">
              <w:rPr>
                <w:sz w:val="22"/>
                <w:szCs w:val="22"/>
                <w:lang w:val="en-US"/>
              </w:rPr>
              <w:t>Number of s</w:t>
            </w:r>
            <w:r w:rsidR="006F71E7" w:rsidRPr="007F0AAC">
              <w:rPr>
                <w:sz w:val="22"/>
                <w:szCs w:val="22"/>
                <w:lang w:val="en-US"/>
              </w:rPr>
              <w:t xml:space="preserve">amples negative for </w:t>
            </w:r>
            <w:r w:rsidR="006F71E7" w:rsidRPr="007F0AAC">
              <w:rPr>
                <w:i/>
                <w:iCs/>
                <w:sz w:val="22"/>
                <w:szCs w:val="22"/>
                <w:lang w:val="en-US"/>
              </w:rPr>
              <w:t>R.</w:t>
            </w:r>
            <w:r w:rsidR="0096769F" w:rsidRPr="0096769F">
              <w:rPr>
                <w:i/>
                <w:iCs/>
                <w:sz w:val="22"/>
                <w:szCs w:val="22"/>
                <w:lang w:val="en-US"/>
              </w:rPr>
              <w:t> </w:t>
            </w:r>
            <w:r w:rsidR="006F71E7" w:rsidRPr="007F0AAC">
              <w:rPr>
                <w:i/>
                <w:iCs/>
                <w:sz w:val="22"/>
                <w:szCs w:val="22"/>
                <w:lang w:val="en-US"/>
              </w:rPr>
              <w:t>typhi</w:t>
            </w:r>
            <w:r w:rsidR="006F71E7" w:rsidRPr="007F0AAC">
              <w:rPr>
                <w:sz w:val="22"/>
                <w:szCs w:val="22"/>
                <w:lang w:val="en-US"/>
              </w:rPr>
              <w:t xml:space="preserve"> IgG (%)</w:t>
            </w:r>
          </w:p>
        </w:tc>
        <w:tc>
          <w:tcPr>
            <w:tcW w:w="1651" w:type="dxa"/>
            <w:vAlign w:val="center"/>
          </w:tcPr>
          <w:p w:rsidR="0052706F" w:rsidRPr="007F0AAC" w:rsidRDefault="006F71E7" w:rsidP="00716FEC">
            <w:pPr>
              <w:jc w:val="center"/>
              <w:rPr>
                <w:sz w:val="22"/>
                <w:szCs w:val="22"/>
                <w:lang w:val="en-US"/>
              </w:rPr>
            </w:pPr>
            <w:r w:rsidRPr="007F0AAC">
              <w:rPr>
                <w:sz w:val="22"/>
                <w:szCs w:val="22"/>
                <w:lang w:val="en-US"/>
              </w:rPr>
              <w:t xml:space="preserve">Number of samples </w:t>
            </w:r>
            <w:r w:rsidR="00265519" w:rsidRPr="007F0AAC">
              <w:rPr>
                <w:sz w:val="22"/>
                <w:szCs w:val="22"/>
                <w:lang w:val="en-US"/>
              </w:rPr>
              <w:t>doubtful</w:t>
            </w:r>
            <w:r w:rsidRPr="007F0AAC">
              <w:rPr>
                <w:sz w:val="22"/>
                <w:szCs w:val="22"/>
                <w:lang w:val="en-US"/>
              </w:rPr>
              <w:t xml:space="preserve"> for </w:t>
            </w:r>
            <w:r w:rsidRPr="007F0AAC">
              <w:rPr>
                <w:i/>
                <w:iCs/>
                <w:sz w:val="22"/>
                <w:szCs w:val="22"/>
                <w:lang w:val="en-US"/>
              </w:rPr>
              <w:t>R.</w:t>
            </w:r>
            <w:r w:rsidR="0096769F" w:rsidRPr="0096769F">
              <w:rPr>
                <w:i/>
                <w:iCs/>
                <w:sz w:val="22"/>
                <w:szCs w:val="22"/>
                <w:lang w:val="en-US"/>
              </w:rPr>
              <w:t> </w:t>
            </w:r>
            <w:r w:rsidRPr="007F0AAC">
              <w:rPr>
                <w:i/>
                <w:iCs/>
                <w:sz w:val="22"/>
                <w:szCs w:val="22"/>
                <w:lang w:val="en-US"/>
              </w:rPr>
              <w:t>typhi</w:t>
            </w:r>
            <w:r w:rsidRPr="007F0AAC">
              <w:rPr>
                <w:sz w:val="22"/>
                <w:szCs w:val="22"/>
                <w:lang w:val="en-US"/>
              </w:rPr>
              <w:t xml:space="preserve"> IgG (%)</w:t>
            </w:r>
          </w:p>
        </w:tc>
        <w:tc>
          <w:tcPr>
            <w:tcW w:w="1377" w:type="dxa"/>
            <w:vAlign w:val="center"/>
          </w:tcPr>
          <w:p w:rsidR="0052706F" w:rsidRPr="007F0AAC" w:rsidRDefault="0052706F" w:rsidP="00716FEC">
            <w:pPr>
              <w:jc w:val="center"/>
              <w:rPr>
                <w:sz w:val="22"/>
                <w:szCs w:val="22"/>
              </w:rPr>
            </w:pPr>
            <w:r w:rsidRPr="007F0AAC">
              <w:rPr>
                <w:sz w:val="22"/>
                <w:szCs w:val="22"/>
                <w:lang w:val="en-US"/>
              </w:rPr>
              <w:t>OR</w:t>
            </w:r>
            <w:r w:rsidRPr="007F0AAC">
              <w:rPr>
                <w:sz w:val="22"/>
                <w:szCs w:val="22"/>
              </w:rPr>
              <w:t xml:space="preserve"> (95% </w:t>
            </w:r>
            <w:r w:rsidRPr="007F0AAC">
              <w:rPr>
                <w:sz w:val="22"/>
                <w:szCs w:val="22"/>
                <w:lang w:val="en-US"/>
              </w:rPr>
              <w:t>CI</w:t>
            </w:r>
            <w:r w:rsidRPr="007F0AAC">
              <w:rPr>
                <w:sz w:val="22"/>
                <w:szCs w:val="22"/>
              </w:rPr>
              <w:t>)</w:t>
            </w:r>
          </w:p>
        </w:tc>
      </w:tr>
      <w:tr w:rsidR="00716FEC" w:rsidRPr="007F0AAC" w:rsidTr="003F4D7F">
        <w:trPr>
          <w:trHeight w:val="312"/>
        </w:trPr>
        <w:tc>
          <w:tcPr>
            <w:tcW w:w="1379" w:type="dxa"/>
            <w:vAlign w:val="center"/>
          </w:tcPr>
          <w:p w:rsidR="00716FEC" w:rsidRPr="007F0AAC" w:rsidRDefault="00716FEC" w:rsidP="00716FEC">
            <w:pPr>
              <w:jc w:val="center"/>
              <w:rPr>
                <w:sz w:val="22"/>
                <w:szCs w:val="22"/>
              </w:rPr>
            </w:pPr>
            <w:r w:rsidRPr="007F0AAC">
              <w:rPr>
                <w:sz w:val="22"/>
                <w:szCs w:val="22"/>
              </w:rPr>
              <w:t>1</w:t>
            </w:r>
          </w:p>
        </w:tc>
        <w:tc>
          <w:tcPr>
            <w:tcW w:w="1652" w:type="dxa"/>
            <w:vAlign w:val="center"/>
          </w:tcPr>
          <w:p w:rsidR="00716FEC" w:rsidRPr="007F0AAC" w:rsidRDefault="00716FEC" w:rsidP="00716FEC">
            <w:pPr>
              <w:jc w:val="center"/>
              <w:rPr>
                <w:sz w:val="22"/>
                <w:szCs w:val="22"/>
              </w:rPr>
            </w:pPr>
            <w:r w:rsidRPr="007F0AAC">
              <w:rPr>
                <w:sz w:val="22"/>
                <w:szCs w:val="22"/>
              </w:rPr>
              <w:t>2</w:t>
            </w:r>
          </w:p>
        </w:tc>
        <w:tc>
          <w:tcPr>
            <w:tcW w:w="1651" w:type="dxa"/>
            <w:vAlign w:val="center"/>
          </w:tcPr>
          <w:p w:rsidR="00716FEC" w:rsidRPr="007F0AAC" w:rsidRDefault="00716FEC" w:rsidP="00716FEC">
            <w:pPr>
              <w:jc w:val="center"/>
              <w:rPr>
                <w:sz w:val="22"/>
                <w:szCs w:val="22"/>
              </w:rPr>
            </w:pPr>
            <w:r w:rsidRPr="007F0AAC">
              <w:rPr>
                <w:sz w:val="22"/>
                <w:szCs w:val="22"/>
              </w:rPr>
              <w:t>3</w:t>
            </w:r>
          </w:p>
        </w:tc>
        <w:tc>
          <w:tcPr>
            <w:tcW w:w="1651" w:type="dxa"/>
            <w:vAlign w:val="center"/>
          </w:tcPr>
          <w:p w:rsidR="00716FEC" w:rsidRPr="007F0AAC" w:rsidRDefault="00716FEC" w:rsidP="00716FEC">
            <w:pPr>
              <w:jc w:val="center"/>
              <w:rPr>
                <w:sz w:val="22"/>
                <w:szCs w:val="22"/>
              </w:rPr>
            </w:pPr>
            <w:r w:rsidRPr="007F0AAC">
              <w:rPr>
                <w:sz w:val="22"/>
                <w:szCs w:val="22"/>
              </w:rPr>
              <w:t>4</w:t>
            </w:r>
          </w:p>
        </w:tc>
        <w:tc>
          <w:tcPr>
            <w:tcW w:w="1651" w:type="dxa"/>
            <w:vAlign w:val="center"/>
          </w:tcPr>
          <w:p w:rsidR="00716FEC" w:rsidRPr="007F0AAC" w:rsidRDefault="00716FEC" w:rsidP="00716FEC">
            <w:pPr>
              <w:jc w:val="center"/>
              <w:rPr>
                <w:sz w:val="22"/>
                <w:szCs w:val="22"/>
              </w:rPr>
            </w:pPr>
            <w:r w:rsidRPr="007F0AAC">
              <w:rPr>
                <w:sz w:val="22"/>
                <w:szCs w:val="22"/>
              </w:rPr>
              <w:t>5</w:t>
            </w:r>
          </w:p>
        </w:tc>
        <w:tc>
          <w:tcPr>
            <w:tcW w:w="1377" w:type="dxa"/>
            <w:vAlign w:val="center"/>
          </w:tcPr>
          <w:p w:rsidR="00716FEC" w:rsidRPr="007F0AAC" w:rsidRDefault="00716FEC" w:rsidP="00716FEC">
            <w:pPr>
              <w:jc w:val="center"/>
              <w:rPr>
                <w:sz w:val="22"/>
                <w:szCs w:val="22"/>
              </w:rPr>
            </w:pPr>
            <w:r w:rsidRPr="007F0AAC">
              <w:rPr>
                <w:sz w:val="22"/>
                <w:szCs w:val="22"/>
              </w:rPr>
              <w:t>6</w:t>
            </w:r>
          </w:p>
        </w:tc>
      </w:tr>
      <w:tr w:rsidR="0052706F" w:rsidRPr="007F0AAC" w:rsidTr="003F4D7F">
        <w:trPr>
          <w:trHeight w:val="312"/>
        </w:trPr>
        <w:tc>
          <w:tcPr>
            <w:tcW w:w="9361" w:type="dxa"/>
            <w:gridSpan w:val="6"/>
            <w:vAlign w:val="center"/>
          </w:tcPr>
          <w:p w:rsidR="0052706F" w:rsidRPr="007F0AAC" w:rsidRDefault="006F71E7" w:rsidP="00716FEC">
            <w:pPr>
              <w:jc w:val="center"/>
              <w:rPr>
                <w:sz w:val="22"/>
                <w:szCs w:val="22"/>
                <w:lang w:val="en-US"/>
              </w:rPr>
            </w:pPr>
            <w:r w:rsidRPr="007F0AAC">
              <w:rPr>
                <w:sz w:val="22"/>
                <w:szCs w:val="22"/>
                <w:lang w:val="en-US"/>
              </w:rPr>
              <w:t>Gender</w:t>
            </w:r>
          </w:p>
        </w:tc>
      </w:tr>
      <w:tr w:rsidR="000F2679" w:rsidRPr="007F0AAC" w:rsidTr="004B7A03">
        <w:trPr>
          <w:trHeight w:val="312"/>
        </w:trPr>
        <w:tc>
          <w:tcPr>
            <w:tcW w:w="1379" w:type="dxa"/>
            <w:tcBorders>
              <w:bottom w:val="single" w:sz="4" w:space="0" w:color="auto"/>
            </w:tcBorders>
            <w:vAlign w:val="center"/>
          </w:tcPr>
          <w:p w:rsidR="0052706F" w:rsidRPr="007F0AAC" w:rsidRDefault="006F71E7" w:rsidP="00716FEC">
            <w:pPr>
              <w:jc w:val="center"/>
              <w:rPr>
                <w:sz w:val="22"/>
                <w:szCs w:val="22"/>
              </w:rPr>
            </w:pPr>
            <w:r w:rsidRPr="007F0AAC">
              <w:rPr>
                <w:sz w:val="22"/>
                <w:szCs w:val="22"/>
                <w:lang w:val="en-US"/>
              </w:rPr>
              <w:t>male</w:t>
            </w:r>
          </w:p>
        </w:tc>
        <w:tc>
          <w:tcPr>
            <w:tcW w:w="1652" w:type="dxa"/>
            <w:tcBorders>
              <w:bottom w:val="single" w:sz="4" w:space="0" w:color="auto"/>
            </w:tcBorders>
            <w:vAlign w:val="center"/>
          </w:tcPr>
          <w:p w:rsidR="0052706F" w:rsidRPr="007F0AAC" w:rsidRDefault="0052706F" w:rsidP="00716FEC">
            <w:pPr>
              <w:jc w:val="center"/>
              <w:rPr>
                <w:sz w:val="22"/>
                <w:szCs w:val="22"/>
              </w:rPr>
            </w:pPr>
            <w:r w:rsidRPr="007F0AAC">
              <w:rPr>
                <w:sz w:val="22"/>
                <w:szCs w:val="22"/>
              </w:rPr>
              <w:t>111 (43,9%)</w:t>
            </w:r>
          </w:p>
        </w:tc>
        <w:tc>
          <w:tcPr>
            <w:tcW w:w="1651" w:type="dxa"/>
            <w:tcBorders>
              <w:bottom w:val="single" w:sz="4" w:space="0" w:color="auto"/>
            </w:tcBorders>
            <w:vAlign w:val="center"/>
          </w:tcPr>
          <w:p w:rsidR="0052706F" w:rsidRPr="007F0AAC" w:rsidRDefault="0052706F" w:rsidP="00716FEC">
            <w:pPr>
              <w:jc w:val="center"/>
              <w:rPr>
                <w:sz w:val="22"/>
                <w:szCs w:val="22"/>
              </w:rPr>
            </w:pPr>
            <w:r w:rsidRPr="007F0AAC">
              <w:rPr>
                <w:sz w:val="22"/>
                <w:szCs w:val="22"/>
              </w:rPr>
              <w:t>32 (28,8%)</w:t>
            </w:r>
          </w:p>
        </w:tc>
        <w:tc>
          <w:tcPr>
            <w:tcW w:w="1651" w:type="dxa"/>
            <w:tcBorders>
              <w:bottom w:val="single" w:sz="4" w:space="0" w:color="auto"/>
            </w:tcBorders>
            <w:vAlign w:val="center"/>
          </w:tcPr>
          <w:p w:rsidR="0052706F" w:rsidRPr="007F0AAC" w:rsidRDefault="0052706F" w:rsidP="00716FEC">
            <w:pPr>
              <w:jc w:val="center"/>
              <w:rPr>
                <w:sz w:val="22"/>
                <w:szCs w:val="22"/>
              </w:rPr>
            </w:pPr>
            <w:r w:rsidRPr="007F0AAC">
              <w:rPr>
                <w:sz w:val="22"/>
                <w:szCs w:val="22"/>
              </w:rPr>
              <w:t>68</w:t>
            </w:r>
          </w:p>
        </w:tc>
        <w:tc>
          <w:tcPr>
            <w:tcW w:w="1651" w:type="dxa"/>
            <w:tcBorders>
              <w:bottom w:val="single" w:sz="4" w:space="0" w:color="auto"/>
            </w:tcBorders>
            <w:vAlign w:val="center"/>
          </w:tcPr>
          <w:p w:rsidR="0052706F" w:rsidRPr="007F0AAC" w:rsidRDefault="0052706F" w:rsidP="00716FEC">
            <w:pPr>
              <w:jc w:val="center"/>
              <w:rPr>
                <w:sz w:val="22"/>
                <w:szCs w:val="22"/>
              </w:rPr>
            </w:pPr>
            <w:r w:rsidRPr="007F0AAC">
              <w:rPr>
                <w:sz w:val="22"/>
                <w:szCs w:val="22"/>
              </w:rPr>
              <w:t>11</w:t>
            </w:r>
          </w:p>
        </w:tc>
        <w:tc>
          <w:tcPr>
            <w:tcW w:w="1377" w:type="dxa"/>
            <w:tcBorders>
              <w:bottom w:val="single" w:sz="4" w:space="0" w:color="auto"/>
            </w:tcBorders>
            <w:vAlign w:val="center"/>
          </w:tcPr>
          <w:p w:rsidR="0052706F" w:rsidRPr="007F0AAC" w:rsidRDefault="0052706F" w:rsidP="00716FEC">
            <w:pPr>
              <w:jc w:val="center"/>
              <w:rPr>
                <w:sz w:val="22"/>
                <w:szCs w:val="22"/>
              </w:rPr>
            </w:pPr>
            <w:r w:rsidRPr="007F0AAC">
              <w:rPr>
                <w:sz w:val="22"/>
                <w:szCs w:val="22"/>
              </w:rPr>
              <w:t>1</w:t>
            </w:r>
          </w:p>
        </w:tc>
      </w:tr>
      <w:tr w:rsidR="000F2679" w:rsidRPr="007F0AAC" w:rsidTr="004B7A03">
        <w:trPr>
          <w:trHeight w:val="312"/>
        </w:trPr>
        <w:tc>
          <w:tcPr>
            <w:tcW w:w="1379" w:type="dxa"/>
            <w:tcBorders>
              <w:bottom w:val="single" w:sz="4" w:space="0" w:color="auto"/>
            </w:tcBorders>
            <w:vAlign w:val="center"/>
          </w:tcPr>
          <w:p w:rsidR="0052706F" w:rsidRPr="007F0AAC" w:rsidRDefault="006F71E7" w:rsidP="00716FEC">
            <w:pPr>
              <w:jc w:val="center"/>
              <w:rPr>
                <w:sz w:val="22"/>
                <w:szCs w:val="22"/>
                <w:lang w:val="en-US"/>
              </w:rPr>
            </w:pPr>
            <w:r w:rsidRPr="007F0AAC">
              <w:rPr>
                <w:sz w:val="22"/>
                <w:szCs w:val="22"/>
                <w:lang w:val="en-US"/>
              </w:rPr>
              <w:t>female</w:t>
            </w:r>
          </w:p>
        </w:tc>
        <w:tc>
          <w:tcPr>
            <w:tcW w:w="1652" w:type="dxa"/>
            <w:tcBorders>
              <w:bottom w:val="single" w:sz="4" w:space="0" w:color="auto"/>
            </w:tcBorders>
            <w:vAlign w:val="center"/>
          </w:tcPr>
          <w:p w:rsidR="0052706F" w:rsidRPr="007F0AAC" w:rsidRDefault="0052706F" w:rsidP="00716FEC">
            <w:pPr>
              <w:jc w:val="center"/>
              <w:rPr>
                <w:sz w:val="22"/>
                <w:szCs w:val="22"/>
              </w:rPr>
            </w:pPr>
            <w:r w:rsidRPr="007F0AAC">
              <w:rPr>
                <w:sz w:val="22"/>
                <w:szCs w:val="22"/>
              </w:rPr>
              <w:t>142 (56,1%)</w:t>
            </w:r>
          </w:p>
        </w:tc>
        <w:tc>
          <w:tcPr>
            <w:tcW w:w="1651" w:type="dxa"/>
            <w:tcBorders>
              <w:bottom w:val="single" w:sz="4" w:space="0" w:color="auto"/>
            </w:tcBorders>
            <w:vAlign w:val="center"/>
          </w:tcPr>
          <w:p w:rsidR="0052706F" w:rsidRPr="007F0AAC" w:rsidRDefault="0052706F" w:rsidP="00716FEC">
            <w:pPr>
              <w:jc w:val="center"/>
              <w:rPr>
                <w:sz w:val="22"/>
                <w:szCs w:val="22"/>
              </w:rPr>
            </w:pPr>
            <w:r w:rsidRPr="007F0AAC">
              <w:rPr>
                <w:sz w:val="22"/>
                <w:szCs w:val="22"/>
              </w:rPr>
              <w:t>55 (38,7%)</w:t>
            </w:r>
          </w:p>
        </w:tc>
        <w:tc>
          <w:tcPr>
            <w:tcW w:w="1651" w:type="dxa"/>
            <w:tcBorders>
              <w:bottom w:val="single" w:sz="4" w:space="0" w:color="auto"/>
            </w:tcBorders>
            <w:vAlign w:val="center"/>
          </w:tcPr>
          <w:p w:rsidR="0052706F" w:rsidRPr="007F0AAC" w:rsidRDefault="0052706F" w:rsidP="00716FEC">
            <w:pPr>
              <w:jc w:val="center"/>
              <w:rPr>
                <w:sz w:val="22"/>
                <w:szCs w:val="22"/>
              </w:rPr>
            </w:pPr>
            <w:r w:rsidRPr="007F0AAC">
              <w:rPr>
                <w:sz w:val="22"/>
                <w:szCs w:val="22"/>
              </w:rPr>
              <w:t>76</w:t>
            </w:r>
          </w:p>
        </w:tc>
        <w:tc>
          <w:tcPr>
            <w:tcW w:w="1651" w:type="dxa"/>
            <w:tcBorders>
              <w:bottom w:val="single" w:sz="4" w:space="0" w:color="auto"/>
            </w:tcBorders>
            <w:vAlign w:val="center"/>
          </w:tcPr>
          <w:p w:rsidR="0052706F" w:rsidRPr="007F0AAC" w:rsidRDefault="0052706F" w:rsidP="00716FEC">
            <w:pPr>
              <w:jc w:val="center"/>
              <w:rPr>
                <w:sz w:val="22"/>
                <w:szCs w:val="22"/>
              </w:rPr>
            </w:pPr>
            <w:r w:rsidRPr="007F0AAC">
              <w:rPr>
                <w:sz w:val="22"/>
                <w:szCs w:val="22"/>
              </w:rPr>
              <w:t>11</w:t>
            </w:r>
          </w:p>
        </w:tc>
        <w:tc>
          <w:tcPr>
            <w:tcW w:w="1377" w:type="dxa"/>
            <w:tcBorders>
              <w:bottom w:val="single" w:sz="4" w:space="0" w:color="auto"/>
            </w:tcBorders>
            <w:vAlign w:val="center"/>
          </w:tcPr>
          <w:p w:rsidR="0052706F" w:rsidRPr="007F0AAC" w:rsidRDefault="0052706F" w:rsidP="00716FEC">
            <w:pPr>
              <w:jc w:val="center"/>
              <w:rPr>
                <w:sz w:val="22"/>
                <w:szCs w:val="22"/>
              </w:rPr>
            </w:pPr>
            <w:r w:rsidRPr="007F0AAC">
              <w:rPr>
                <w:sz w:val="22"/>
                <w:szCs w:val="22"/>
              </w:rPr>
              <w:t>1,5</w:t>
            </w:r>
            <w:r w:rsidR="00716FEC" w:rsidRPr="007F0AAC">
              <w:rPr>
                <w:sz w:val="22"/>
                <w:szCs w:val="22"/>
              </w:rPr>
              <w:t xml:space="preserve"> </w:t>
            </w:r>
            <w:r w:rsidRPr="007F0AAC">
              <w:rPr>
                <w:sz w:val="22"/>
                <w:szCs w:val="22"/>
              </w:rPr>
              <w:t>(0,9; 2,6)</w:t>
            </w:r>
          </w:p>
        </w:tc>
      </w:tr>
      <w:tr w:rsidR="004B7A03" w:rsidRPr="007F0AAC" w:rsidTr="003F4D7F">
        <w:trPr>
          <w:trHeight w:val="312"/>
        </w:trPr>
        <w:tc>
          <w:tcPr>
            <w:tcW w:w="9361" w:type="dxa"/>
            <w:gridSpan w:val="6"/>
            <w:tcBorders>
              <w:bottom w:val="nil"/>
            </w:tcBorders>
            <w:vAlign w:val="center"/>
          </w:tcPr>
          <w:p w:rsidR="004B7A03" w:rsidRPr="007F0AAC" w:rsidRDefault="006F71E7" w:rsidP="00716FEC">
            <w:pPr>
              <w:jc w:val="center"/>
              <w:rPr>
                <w:sz w:val="22"/>
                <w:szCs w:val="22"/>
                <w:lang w:val="en-US"/>
              </w:rPr>
            </w:pPr>
            <w:r w:rsidRPr="007F0AAC">
              <w:rPr>
                <w:sz w:val="22"/>
                <w:szCs w:val="22"/>
                <w:lang w:val="en-US"/>
              </w:rPr>
              <w:t>Age group</w:t>
            </w:r>
          </w:p>
        </w:tc>
      </w:tr>
      <w:tr w:rsidR="00BC486A" w:rsidRPr="007F0AAC" w:rsidTr="003F4D7F">
        <w:trPr>
          <w:trHeight w:val="312"/>
        </w:trPr>
        <w:tc>
          <w:tcPr>
            <w:tcW w:w="1379" w:type="dxa"/>
            <w:vAlign w:val="center"/>
          </w:tcPr>
          <w:p w:rsidR="00BC486A" w:rsidRPr="007F0AAC" w:rsidRDefault="006F71E7" w:rsidP="00716FEC">
            <w:pPr>
              <w:jc w:val="center"/>
              <w:rPr>
                <w:sz w:val="22"/>
                <w:szCs w:val="22"/>
              </w:rPr>
            </w:pPr>
            <w:r w:rsidRPr="007F0AAC">
              <w:rPr>
                <w:sz w:val="22"/>
                <w:szCs w:val="22"/>
              </w:rPr>
              <w:t>up to 14 years old</w:t>
            </w:r>
          </w:p>
        </w:tc>
        <w:tc>
          <w:tcPr>
            <w:tcW w:w="1652" w:type="dxa"/>
            <w:vAlign w:val="center"/>
          </w:tcPr>
          <w:p w:rsidR="00BC486A" w:rsidRPr="007F0AAC" w:rsidRDefault="00BC486A" w:rsidP="00716FEC">
            <w:pPr>
              <w:jc w:val="center"/>
              <w:rPr>
                <w:sz w:val="22"/>
                <w:szCs w:val="22"/>
              </w:rPr>
            </w:pPr>
            <w:r w:rsidRPr="007F0AAC">
              <w:rPr>
                <w:sz w:val="22"/>
                <w:szCs w:val="22"/>
              </w:rPr>
              <w:t>11 (4,3%)</w:t>
            </w:r>
          </w:p>
        </w:tc>
        <w:tc>
          <w:tcPr>
            <w:tcW w:w="1651" w:type="dxa"/>
            <w:vAlign w:val="center"/>
          </w:tcPr>
          <w:p w:rsidR="00BC486A" w:rsidRPr="007F0AAC" w:rsidRDefault="00BC486A" w:rsidP="00716FEC">
            <w:pPr>
              <w:jc w:val="center"/>
              <w:rPr>
                <w:sz w:val="22"/>
                <w:szCs w:val="22"/>
              </w:rPr>
            </w:pPr>
            <w:r w:rsidRPr="007F0AAC">
              <w:rPr>
                <w:sz w:val="22"/>
                <w:szCs w:val="22"/>
              </w:rPr>
              <w:t>-</w:t>
            </w:r>
          </w:p>
        </w:tc>
        <w:tc>
          <w:tcPr>
            <w:tcW w:w="1651" w:type="dxa"/>
            <w:vAlign w:val="center"/>
          </w:tcPr>
          <w:p w:rsidR="00BC486A" w:rsidRPr="007F0AAC" w:rsidRDefault="00BC486A" w:rsidP="00716FEC">
            <w:pPr>
              <w:jc w:val="center"/>
              <w:rPr>
                <w:sz w:val="22"/>
                <w:szCs w:val="22"/>
              </w:rPr>
            </w:pPr>
            <w:r w:rsidRPr="007F0AAC">
              <w:rPr>
                <w:sz w:val="22"/>
                <w:szCs w:val="22"/>
              </w:rPr>
              <w:t>10</w:t>
            </w:r>
          </w:p>
        </w:tc>
        <w:tc>
          <w:tcPr>
            <w:tcW w:w="1651" w:type="dxa"/>
            <w:vAlign w:val="center"/>
          </w:tcPr>
          <w:p w:rsidR="00BC486A" w:rsidRPr="007F0AAC" w:rsidRDefault="00BC486A" w:rsidP="00716FEC">
            <w:pPr>
              <w:jc w:val="center"/>
              <w:rPr>
                <w:sz w:val="22"/>
                <w:szCs w:val="22"/>
              </w:rPr>
            </w:pPr>
            <w:r w:rsidRPr="007F0AAC">
              <w:rPr>
                <w:sz w:val="22"/>
                <w:szCs w:val="22"/>
              </w:rPr>
              <w:t>1</w:t>
            </w:r>
          </w:p>
        </w:tc>
        <w:tc>
          <w:tcPr>
            <w:tcW w:w="1377" w:type="dxa"/>
            <w:vAlign w:val="center"/>
          </w:tcPr>
          <w:p w:rsidR="00BC486A" w:rsidRPr="007F0AAC" w:rsidRDefault="00BC486A" w:rsidP="00716FEC">
            <w:pPr>
              <w:jc w:val="center"/>
              <w:rPr>
                <w:sz w:val="22"/>
                <w:szCs w:val="22"/>
              </w:rPr>
            </w:pPr>
            <w:r w:rsidRPr="007F0AAC">
              <w:rPr>
                <w:sz w:val="22"/>
                <w:szCs w:val="22"/>
              </w:rPr>
              <w:t>-</w:t>
            </w:r>
          </w:p>
        </w:tc>
      </w:tr>
      <w:tr w:rsidR="00BC486A" w:rsidRPr="007F0AAC" w:rsidTr="003F4D7F">
        <w:trPr>
          <w:trHeight w:val="312"/>
        </w:trPr>
        <w:tc>
          <w:tcPr>
            <w:tcW w:w="1379" w:type="dxa"/>
            <w:vAlign w:val="center"/>
          </w:tcPr>
          <w:p w:rsidR="00BC486A" w:rsidRPr="007F0AAC" w:rsidRDefault="00BC486A" w:rsidP="00716FEC">
            <w:pPr>
              <w:jc w:val="center"/>
              <w:rPr>
                <w:sz w:val="22"/>
                <w:szCs w:val="22"/>
              </w:rPr>
            </w:pPr>
            <w:r w:rsidRPr="007F0AAC">
              <w:rPr>
                <w:sz w:val="22"/>
                <w:szCs w:val="22"/>
              </w:rPr>
              <w:t>15-24</w:t>
            </w:r>
          </w:p>
        </w:tc>
        <w:tc>
          <w:tcPr>
            <w:tcW w:w="1652" w:type="dxa"/>
            <w:vAlign w:val="center"/>
          </w:tcPr>
          <w:p w:rsidR="00BC486A" w:rsidRPr="007F0AAC" w:rsidRDefault="00BC486A" w:rsidP="00716FEC">
            <w:pPr>
              <w:jc w:val="center"/>
              <w:rPr>
                <w:sz w:val="22"/>
                <w:szCs w:val="22"/>
              </w:rPr>
            </w:pPr>
            <w:r w:rsidRPr="007F0AAC">
              <w:rPr>
                <w:sz w:val="22"/>
                <w:szCs w:val="22"/>
              </w:rPr>
              <w:t>53 (20,9%)</w:t>
            </w:r>
          </w:p>
        </w:tc>
        <w:tc>
          <w:tcPr>
            <w:tcW w:w="1651" w:type="dxa"/>
            <w:vAlign w:val="center"/>
          </w:tcPr>
          <w:p w:rsidR="00BC486A" w:rsidRPr="007F0AAC" w:rsidRDefault="00BC486A" w:rsidP="00716FEC">
            <w:pPr>
              <w:jc w:val="center"/>
              <w:rPr>
                <w:sz w:val="22"/>
                <w:szCs w:val="22"/>
              </w:rPr>
            </w:pPr>
            <w:r w:rsidRPr="007F0AAC">
              <w:rPr>
                <w:sz w:val="22"/>
                <w:szCs w:val="22"/>
              </w:rPr>
              <w:t>1</w:t>
            </w:r>
            <w:r w:rsidRPr="007F0AAC">
              <w:rPr>
                <w:sz w:val="22"/>
                <w:szCs w:val="22"/>
                <w:lang w:val="en-US"/>
              </w:rPr>
              <w:t>8</w:t>
            </w:r>
            <w:r w:rsidRPr="007F0AAC">
              <w:rPr>
                <w:sz w:val="22"/>
                <w:szCs w:val="22"/>
              </w:rPr>
              <w:t xml:space="preserve"> (3</w:t>
            </w:r>
            <w:r w:rsidRPr="007F0AAC">
              <w:rPr>
                <w:sz w:val="22"/>
                <w:szCs w:val="22"/>
                <w:lang w:val="en-US"/>
              </w:rPr>
              <w:t>3</w:t>
            </w:r>
            <w:r w:rsidRPr="007F0AAC">
              <w:rPr>
                <w:sz w:val="22"/>
                <w:szCs w:val="22"/>
              </w:rPr>
              <w:t>,</w:t>
            </w:r>
            <w:r w:rsidRPr="007F0AAC">
              <w:rPr>
                <w:sz w:val="22"/>
                <w:szCs w:val="22"/>
                <w:lang w:val="en-US"/>
              </w:rPr>
              <w:t>9</w:t>
            </w:r>
            <w:r w:rsidRPr="007F0AAC">
              <w:rPr>
                <w:sz w:val="22"/>
                <w:szCs w:val="22"/>
              </w:rPr>
              <w:t>%)</w:t>
            </w:r>
          </w:p>
        </w:tc>
        <w:tc>
          <w:tcPr>
            <w:tcW w:w="1651" w:type="dxa"/>
            <w:vAlign w:val="center"/>
          </w:tcPr>
          <w:p w:rsidR="00BC486A" w:rsidRPr="007F0AAC" w:rsidRDefault="00BC486A" w:rsidP="00716FEC">
            <w:pPr>
              <w:jc w:val="center"/>
              <w:rPr>
                <w:sz w:val="22"/>
                <w:szCs w:val="22"/>
              </w:rPr>
            </w:pPr>
            <w:r w:rsidRPr="007F0AAC">
              <w:rPr>
                <w:sz w:val="22"/>
                <w:szCs w:val="22"/>
              </w:rPr>
              <w:t>32</w:t>
            </w:r>
          </w:p>
        </w:tc>
        <w:tc>
          <w:tcPr>
            <w:tcW w:w="1651" w:type="dxa"/>
            <w:vAlign w:val="center"/>
          </w:tcPr>
          <w:p w:rsidR="00BC486A" w:rsidRPr="007F0AAC" w:rsidRDefault="00BC486A" w:rsidP="00716FEC">
            <w:pPr>
              <w:jc w:val="center"/>
              <w:rPr>
                <w:sz w:val="22"/>
                <w:szCs w:val="22"/>
              </w:rPr>
            </w:pPr>
            <w:r w:rsidRPr="007F0AAC">
              <w:rPr>
                <w:sz w:val="22"/>
                <w:szCs w:val="22"/>
              </w:rPr>
              <w:t>3</w:t>
            </w:r>
          </w:p>
        </w:tc>
        <w:tc>
          <w:tcPr>
            <w:tcW w:w="1377" w:type="dxa"/>
            <w:vAlign w:val="center"/>
          </w:tcPr>
          <w:p w:rsidR="00BC486A" w:rsidRPr="007F0AAC" w:rsidRDefault="00BC486A" w:rsidP="00716FEC">
            <w:pPr>
              <w:jc w:val="center"/>
              <w:rPr>
                <w:sz w:val="22"/>
                <w:szCs w:val="22"/>
              </w:rPr>
            </w:pPr>
            <w:r w:rsidRPr="007F0AAC">
              <w:rPr>
                <w:sz w:val="22"/>
                <w:szCs w:val="22"/>
              </w:rPr>
              <w:t>1</w:t>
            </w:r>
          </w:p>
        </w:tc>
      </w:tr>
      <w:tr w:rsidR="00BC486A" w:rsidRPr="007F0AAC" w:rsidTr="003F4D7F">
        <w:trPr>
          <w:trHeight w:val="312"/>
        </w:trPr>
        <w:tc>
          <w:tcPr>
            <w:tcW w:w="1379" w:type="dxa"/>
            <w:tcBorders>
              <w:bottom w:val="single" w:sz="4" w:space="0" w:color="auto"/>
            </w:tcBorders>
            <w:vAlign w:val="center"/>
          </w:tcPr>
          <w:p w:rsidR="00BC486A" w:rsidRPr="007F0AAC" w:rsidRDefault="00BC486A" w:rsidP="00716FEC">
            <w:pPr>
              <w:jc w:val="center"/>
              <w:rPr>
                <w:sz w:val="22"/>
                <w:szCs w:val="22"/>
              </w:rPr>
            </w:pPr>
            <w:r w:rsidRPr="007F0AAC">
              <w:rPr>
                <w:sz w:val="22"/>
                <w:szCs w:val="22"/>
              </w:rPr>
              <w:t>25-34</w:t>
            </w:r>
          </w:p>
        </w:tc>
        <w:tc>
          <w:tcPr>
            <w:tcW w:w="1652" w:type="dxa"/>
            <w:tcBorders>
              <w:bottom w:val="single" w:sz="4" w:space="0" w:color="auto"/>
            </w:tcBorders>
            <w:vAlign w:val="center"/>
          </w:tcPr>
          <w:p w:rsidR="00BC486A" w:rsidRPr="007F0AAC" w:rsidRDefault="00BC486A" w:rsidP="00716FEC">
            <w:pPr>
              <w:jc w:val="center"/>
              <w:rPr>
                <w:sz w:val="22"/>
                <w:szCs w:val="22"/>
              </w:rPr>
            </w:pPr>
            <w:r w:rsidRPr="007F0AAC">
              <w:rPr>
                <w:sz w:val="22"/>
                <w:szCs w:val="22"/>
              </w:rPr>
              <w:t>60 (23,7%)</w:t>
            </w:r>
          </w:p>
        </w:tc>
        <w:tc>
          <w:tcPr>
            <w:tcW w:w="1651" w:type="dxa"/>
            <w:tcBorders>
              <w:bottom w:val="single" w:sz="4" w:space="0" w:color="auto"/>
            </w:tcBorders>
            <w:vAlign w:val="center"/>
          </w:tcPr>
          <w:p w:rsidR="00BC486A" w:rsidRPr="007F0AAC" w:rsidRDefault="00BC486A" w:rsidP="00716FEC">
            <w:pPr>
              <w:jc w:val="center"/>
              <w:rPr>
                <w:sz w:val="22"/>
                <w:szCs w:val="22"/>
              </w:rPr>
            </w:pPr>
            <w:r w:rsidRPr="007F0AAC">
              <w:rPr>
                <w:sz w:val="22"/>
                <w:szCs w:val="22"/>
              </w:rPr>
              <w:t>25 (43,8%)</w:t>
            </w:r>
          </w:p>
        </w:tc>
        <w:tc>
          <w:tcPr>
            <w:tcW w:w="1651" w:type="dxa"/>
            <w:tcBorders>
              <w:bottom w:val="single" w:sz="4" w:space="0" w:color="auto"/>
            </w:tcBorders>
            <w:vAlign w:val="center"/>
          </w:tcPr>
          <w:p w:rsidR="00BC486A" w:rsidRPr="007F0AAC" w:rsidRDefault="00BC486A" w:rsidP="00716FEC">
            <w:pPr>
              <w:jc w:val="center"/>
              <w:rPr>
                <w:sz w:val="22"/>
                <w:szCs w:val="22"/>
              </w:rPr>
            </w:pPr>
            <w:r w:rsidRPr="007F0AAC">
              <w:rPr>
                <w:sz w:val="22"/>
                <w:szCs w:val="22"/>
              </w:rPr>
              <w:t>32</w:t>
            </w:r>
          </w:p>
        </w:tc>
        <w:tc>
          <w:tcPr>
            <w:tcW w:w="1651" w:type="dxa"/>
            <w:tcBorders>
              <w:bottom w:val="single" w:sz="4" w:space="0" w:color="auto"/>
            </w:tcBorders>
            <w:vAlign w:val="center"/>
          </w:tcPr>
          <w:p w:rsidR="00BC486A" w:rsidRPr="007F0AAC" w:rsidRDefault="00BC486A" w:rsidP="00716FEC">
            <w:pPr>
              <w:jc w:val="center"/>
              <w:rPr>
                <w:sz w:val="22"/>
                <w:szCs w:val="22"/>
              </w:rPr>
            </w:pPr>
            <w:r w:rsidRPr="007F0AAC">
              <w:rPr>
                <w:sz w:val="22"/>
                <w:szCs w:val="22"/>
              </w:rPr>
              <w:t>3</w:t>
            </w:r>
          </w:p>
        </w:tc>
        <w:tc>
          <w:tcPr>
            <w:tcW w:w="1377" w:type="dxa"/>
            <w:tcBorders>
              <w:bottom w:val="single" w:sz="4" w:space="0" w:color="auto"/>
            </w:tcBorders>
            <w:vAlign w:val="center"/>
          </w:tcPr>
          <w:p w:rsidR="00BC486A" w:rsidRPr="007F0AAC" w:rsidRDefault="00BC486A" w:rsidP="00716FEC">
            <w:pPr>
              <w:jc w:val="center"/>
              <w:rPr>
                <w:sz w:val="22"/>
                <w:szCs w:val="22"/>
              </w:rPr>
            </w:pPr>
            <w:r w:rsidRPr="007F0AAC">
              <w:rPr>
                <w:sz w:val="22"/>
                <w:szCs w:val="22"/>
              </w:rPr>
              <w:t>1,</w:t>
            </w:r>
            <w:r w:rsidRPr="007F0AAC">
              <w:rPr>
                <w:sz w:val="22"/>
                <w:szCs w:val="22"/>
                <w:lang w:val="en-US"/>
              </w:rPr>
              <w:t>4</w:t>
            </w:r>
            <w:r w:rsidRPr="007F0AAC">
              <w:rPr>
                <w:sz w:val="22"/>
                <w:szCs w:val="22"/>
              </w:rPr>
              <w:t xml:space="preserve"> (0,6; </w:t>
            </w:r>
            <w:r w:rsidRPr="007F0AAC">
              <w:rPr>
                <w:sz w:val="22"/>
                <w:szCs w:val="22"/>
                <w:lang w:val="en-US"/>
              </w:rPr>
              <w:t>3,0</w:t>
            </w:r>
            <w:r w:rsidRPr="007F0AAC">
              <w:rPr>
                <w:sz w:val="22"/>
                <w:szCs w:val="22"/>
              </w:rPr>
              <w:t>)</w:t>
            </w:r>
          </w:p>
        </w:tc>
      </w:tr>
      <w:tr w:rsidR="00BC486A" w:rsidRPr="007F0AAC" w:rsidTr="003F4D7F">
        <w:trPr>
          <w:trHeight w:val="312"/>
        </w:trPr>
        <w:tc>
          <w:tcPr>
            <w:tcW w:w="1379" w:type="dxa"/>
            <w:vAlign w:val="center"/>
          </w:tcPr>
          <w:p w:rsidR="00BC486A" w:rsidRPr="007F0AAC" w:rsidRDefault="00BC486A" w:rsidP="00716FEC">
            <w:pPr>
              <w:jc w:val="center"/>
              <w:rPr>
                <w:sz w:val="22"/>
                <w:szCs w:val="22"/>
              </w:rPr>
            </w:pPr>
            <w:r w:rsidRPr="007F0AAC">
              <w:rPr>
                <w:sz w:val="22"/>
                <w:szCs w:val="22"/>
              </w:rPr>
              <w:t>35-44</w:t>
            </w:r>
          </w:p>
        </w:tc>
        <w:tc>
          <w:tcPr>
            <w:tcW w:w="1652" w:type="dxa"/>
            <w:vAlign w:val="center"/>
          </w:tcPr>
          <w:p w:rsidR="00BC486A" w:rsidRPr="007F0AAC" w:rsidRDefault="00BC486A" w:rsidP="00716FEC">
            <w:pPr>
              <w:jc w:val="center"/>
              <w:rPr>
                <w:sz w:val="22"/>
                <w:szCs w:val="22"/>
              </w:rPr>
            </w:pPr>
            <w:r w:rsidRPr="007F0AAC">
              <w:rPr>
                <w:sz w:val="22"/>
                <w:szCs w:val="22"/>
              </w:rPr>
              <w:t>47 (18,6%)</w:t>
            </w:r>
          </w:p>
        </w:tc>
        <w:tc>
          <w:tcPr>
            <w:tcW w:w="1651" w:type="dxa"/>
            <w:vAlign w:val="center"/>
          </w:tcPr>
          <w:p w:rsidR="00BC486A" w:rsidRPr="007F0AAC" w:rsidRDefault="00BC486A" w:rsidP="00716FEC">
            <w:pPr>
              <w:jc w:val="center"/>
              <w:rPr>
                <w:sz w:val="22"/>
                <w:szCs w:val="22"/>
              </w:rPr>
            </w:pPr>
            <w:r w:rsidRPr="007F0AAC">
              <w:rPr>
                <w:sz w:val="22"/>
                <w:szCs w:val="22"/>
              </w:rPr>
              <w:t>18 (42,8%)</w:t>
            </w:r>
          </w:p>
        </w:tc>
        <w:tc>
          <w:tcPr>
            <w:tcW w:w="1651" w:type="dxa"/>
            <w:vAlign w:val="center"/>
          </w:tcPr>
          <w:p w:rsidR="00BC486A" w:rsidRPr="007F0AAC" w:rsidRDefault="00BC486A" w:rsidP="00716FEC">
            <w:pPr>
              <w:jc w:val="center"/>
              <w:rPr>
                <w:sz w:val="22"/>
                <w:szCs w:val="22"/>
              </w:rPr>
            </w:pPr>
            <w:r w:rsidRPr="007F0AAC">
              <w:rPr>
                <w:sz w:val="22"/>
                <w:szCs w:val="22"/>
              </w:rPr>
              <w:t>24</w:t>
            </w:r>
          </w:p>
        </w:tc>
        <w:tc>
          <w:tcPr>
            <w:tcW w:w="1651" w:type="dxa"/>
            <w:vAlign w:val="center"/>
          </w:tcPr>
          <w:p w:rsidR="00BC486A" w:rsidRPr="007F0AAC" w:rsidRDefault="00BC486A" w:rsidP="00716FEC">
            <w:pPr>
              <w:jc w:val="center"/>
              <w:rPr>
                <w:sz w:val="22"/>
                <w:szCs w:val="22"/>
              </w:rPr>
            </w:pPr>
            <w:r w:rsidRPr="007F0AAC">
              <w:rPr>
                <w:sz w:val="22"/>
                <w:szCs w:val="22"/>
              </w:rPr>
              <w:t>5</w:t>
            </w:r>
          </w:p>
        </w:tc>
        <w:tc>
          <w:tcPr>
            <w:tcW w:w="1377" w:type="dxa"/>
            <w:vAlign w:val="center"/>
          </w:tcPr>
          <w:p w:rsidR="00BC486A" w:rsidRPr="007F0AAC" w:rsidRDefault="00BC486A" w:rsidP="00716FEC">
            <w:pPr>
              <w:jc w:val="center"/>
              <w:rPr>
                <w:sz w:val="22"/>
                <w:szCs w:val="22"/>
              </w:rPr>
            </w:pPr>
            <w:r w:rsidRPr="007F0AAC">
              <w:rPr>
                <w:sz w:val="22"/>
                <w:szCs w:val="22"/>
              </w:rPr>
              <w:t>1,3 (0,</w:t>
            </w:r>
            <w:r w:rsidRPr="007F0AAC">
              <w:rPr>
                <w:sz w:val="22"/>
                <w:szCs w:val="22"/>
                <w:lang w:val="en-US"/>
              </w:rPr>
              <w:t>6</w:t>
            </w:r>
            <w:r w:rsidRPr="007F0AAC">
              <w:rPr>
                <w:sz w:val="22"/>
                <w:szCs w:val="22"/>
              </w:rPr>
              <w:t xml:space="preserve">; </w:t>
            </w:r>
            <w:r w:rsidRPr="007F0AAC">
              <w:rPr>
                <w:sz w:val="22"/>
                <w:szCs w:val="22"/>
                <w:lang w:val="en-US"/>
              </w:rPr>
              <w:t>3,1</w:t>
            </w:r>
            <w:r w:rsidRPr="007F0AAC">
              <w:rPr>
                <w:sz w:val="22"/>
                <w:szCs w:val="22"/>
              </w:rPr>
              <w:t>)</w:t>
            </w:r>
          </w:p>
        </w:tc>
      </w:tr>
      <w:tr w:rsidR="00BC486A" w:rsidRPr="007F0AAC" w:rsidTr="003F4D7F">
        <w:trPr>
          <w:trHeight w:val="312"/>
        </w:trPr>
        <w:tc>
          <w:tcPr>
            <w:tcW w:w="1379" w:type="dxa"/>
            <w:vAlign w:val="center"/>
          </w:tcPr>
          <w:p w:rsidR="00BC486A" w:rsidRPr="007F0AAC" w:rsidRDefault="00BC486A" w:rsidP="00716FEC">
            <w:pPr>
              <w:jc w:val="center"/>
              <w:rPr>
                <w:sz w:val="22"/>
                <w:szCs w:val="22"/>
              </w:rPr>
            </w:pPr>
            <w:r w:rsidRPr="007F0AAC">
              <w:rPr>
                <w:sz w:val="22"/>
                <w:szCs w:val="22"/>
              </w:rPr>
              <w:t>45-54</w:t>
            </w:r>
          </w:p>
        </w:tc>
        <w:tc>
          <w:tcPr>
            <w:tcW w:w="1652" w:type="dxa"/>
            <w:vAlign w:val="center"/>
          </w:tcPr>
          <w:p w:rsidR="00BC486A" w:rsidRPr="007F0AAC" w:rsidRDefault="00BC486A" w:rsidP="00716FEC">
            <w:pPr>
              <w:jc w:val="center"/>
              <w:rPr>
                <w:sz w:val="22"/>
                <w:szCs w:val="22"/>
              </w:rPr>
            </w:pPr>
            <w:r w:rsidRPr="007F0AAC">
              <w:rPr>
                <w:sz w:val="22"/>
                <w:szCs w:val="22"/>
              </w:rPr>
              <w:t>36 (14,2%)</w:t>
            </w:r>
          </w:p>
        </w:tc>
        <w:tc>
          <w:tcPr>
            <w:tcW w:w="1651" w:type="dxa"/>
            <w:vAlign w:val="center"/>
          </w:tcPr>
          <w:p w:rsidR="00BC486A" w:rsidRPr="007F0AAC" w:rsidRDefault="00BC486A" w:rsidP="00716FEC">
            <w:pPr>
              <w:jc w:val="center"/>
              <w:rPr>
                <w:sz w:val="22"/>
                <w:szCs w:val="22"/>
              </w:rPr>
            </w:pPr>
            <w:r w:rsidRPr="007F0AAC">
              <w:rPr>
                <w:sz w:val="22"/>
                <w:szCs w:val="22"/>
              </w:rPr>
              <w:t>11 (33,3%)</w:t>
            </w:r>
          </w:p>
        </w:tc>
        <w:tc>
          <w:tcPr>
            <w:tcW w:w="1651" w:type="dxa"/>
            <w:vAlign w:val="center"/>
          </w:tcPr>
          <w:p w:rsidR="00BC486A" w:rsidRPr="007F0AAC" w:rsidRDefault="00BC486A" w:rsidP="00716FEC">
            <w:pPr>
              <w:jc w:val="center"/>
              <w:rPr>
                <w:sz w:val="22"/>
                <w:szCs w:val="22"/>
              </w:rPr>
            </w:pPr>
            <w:r w:rsidRPr="007F0AAC">
              <w:rPr>
                <w:sz w:val="22"/>
                <w:szCs w:val="22"/>
              </w:rPr>
              <w:t>22</w:t>
            </w:r>
          </w:p>
        </w:tc>
        <w:tc>
          <w:tcPr>
            <w:tcW w:w="1651" w:type="dxa"/>
            <w:vAlign w:val="center"/>
          </w:tcPr>
          <w:p w:rsidR="00BC486A" w:rsidRPr="007F0AAC" w:rsidRDefault="00BC486A" w:rsidP="00716FEC">
            <w:pPr>
              <w:jc w:val="center"/>
              <w:rPr>
                <w:sz w:val="22"/>
                <w:szCs w:val="22"/>
              </w:rPr>
            </w:pPr>
            <w:r w:rsidRPr="007F0AAC">
              <w:rPr>
                <w:sz w:val="22"/>
                <w:szCs w:val="22"/>
              </w:rPr>
              <w:t>3</w:t>
            </w:r>
          </w:p>
        </w:tc>
        <w:tc>
          <w:tcPr>
            <w:tcW w:w="1377" w:type="dxa"/>
            <w:vAlign w:val="center"/>
          </w:tcPr>
          <w:p w:rsidR="00BC486A" w:rsidRPr="007F0AAC" w:rsidRDefault="00BC486A" w:rsidP="00716FEC">
            <w:pPr>
              <w:jc w:val="center"/>
              <w:rPr>
                <w:sz w:val="22"/>
                <w:szCs w:val="22"/>
              </w:rPr>
            </w:pPr>
            <w:r w:rsidRPr="007F0AAC">
              <w:rPr>
                <w:sz w:val="22"/>
                <w:szCs w:val="22"/>
              </w:rPr>
              <w:t>1,</w:t>
            </w:r>
            <w:r w:rsidRPr="007F0AAC">
              <w:rPr>
                <w:sz w:val="22"/>
                <w:szCs w:val="22"/>
                <w:lang w:val="en-US"/>
              </w:rPr>
              <w:t>1</w:t>
            </w:r>
            <w:r w:rsidRPr="007F0AAC">
              <w:rPr>
                <w:sz w:val="22"/>
                <w:szCs w:val="22"/>
              </w:rPr>
              <w:t xml:space="preserve"> (0,</w:t>
            </w:r>
            <w:r w:rsidRPr="007F0AAC">
              <w:rPr>
                <w:sz w:val="22"/>
                <w:szCs w:val="22"/>
                <w:lang w:val="en-US"/>
              </w:rPr>
              <w:t>4</w:t>
            </w:r>
            <w:r w:rsidRPr="007F0AAC">
              <w:rPr>
                <w:sz w:val="22"/>
                <w:szCs w:val="22"/>
              </w:rPr>
              <w:t>; 2,</w:t>
            </w:r>
            <w:r w:rsidRPr="007F0AAC">
              <w:rPr>
                <w:sz w:val="22"/>
                <w:szCs w:val="22"/>
                <w:lang w:val="en-US"/>
              </w:rPr>
              <w:t>8</w:t>
            </w:r>
            <w:r w:rsidRPr="007F0AAC">
              <w:rPr>
                <w:sz w:val="22"/>
                <w:szCs w:val="22"/>
              </w:rPr>
              <w:t>)</w:t>
            </w:r>
          </w:p>
        </w:tc>
      </w:tr>
      <w:tr w:rsidR="00BC486A" w:rsidRPr="007F0AAC" w:rsidTr="003F4D7F">
        <w:trPr>
          <w:trHeight w:val="312"/>
        </w:trPr>
        <w:tc>
          <w:tcPr>
            <w:tcW w:w="1379" w:type="dxa"/>
            <w:vAlign w:val="center"/>
          </w:tcPr>
          <w:p w:rsidR="00BC486A" w:rsidRPr="007F0AAC" w:rsidRDefault="00BC486A" w:rsidP="00716FEC">
            <w:pPr>
              <w:jc w:val="center"/>
              <w:rPr>
                <w:sz w:val="22"/>
                <w:szCs w:val="22"/>
              </w:rPr>
            </w:pPr>
            <w:r w:rsidRPr="007F0AAC">
              <w:rPr>
                <w:sz w:val="22"/>
                <w:szCs w:val="22"/>
              </w:rPr>
              <w:t>55-64</w:t>
            </w:r>
          </w:p>
        </w:tc>
        <w:tc>
          <w:tcPr>
            <w:tcW w:w="1652" w:type="dxa"/>
            <w:vAlign w:val="center"/>
          </w:tcPr>
          <w:p w:rsidR="00BC486A" w:rsidRPr="007F0AAC" w:rsidRDefault="00BC486A" w:rsidP="00716FEC">
            <w:pPr>
              <w:jc w:val="center"/>
              <w:rPr>
                <w:sz w:val="22"/>
                <w:szCs w:val="22"/>
              </w:rPr>
            </w:pPr>
            <w:r w:rsidRPr="007F0AAC">
              <w:rPr>
                <w:sz w:val="22"/>
                <w:szCs w:val="22"/>
              </w:rPr>
              <w:t>31 (12,3%)</w:t>
            </w:r>
          </w:p>
        </w:tc>
        <w:tc>
          <w:tcPr>
            <w:tcW w:w="1651" w:type="dxa"/>
            <w:vAlign w:val="center"/>
          </w:tcPr>
          <w:p w:rsidR="00BC486A" w:rsidRPr="007F0AAC" w:rsidRDefault="00BC486A" w:rsidP="00716FEC">
            <w:pPr>
              <w:jc w:val="center"/>
              <w:rPr>
                <w:sz w:val="22"/>
                <w:szCs w:val="22"/>
              </w:rPr>
            </w:pPr>
            <w:r w:rsidRPr="007F0AAC">
              <w:rPr>
                <w:sz w:val="22"/>
                <w:szCs w:val="22"/>
              </w:rPr>
              <w:t>8 (30,03%)</w:t>
            </w:r>
          </w:p>
        </w:tc>
        <w:tc>
          <w:tcPr>
            <w:tcW w:w="1651" w:type="dxa"/>
            <w:vAlign w:val="center"/>
          </w:tcPr>
          <w:p w:rsidR="00BC486A" w:rsidRPr="007F0AAC" w:rsidRDefault="00BC486A" w:rsidP="00716FEC">
            <w:pPr>
              <w:jc w:val="center"/>
              <w:rPr>
                <w:sz w:val="22"/>
                <w:szCs w:val="22"/>
              </w:rPr>
            </w:pPr>
            <w:r w:rsidRPr="007F0AAC">
              <w:rPr>
                <w:sz w:val="22"/>
                <w:szCs w:val="22"/>
              </w:rPr>
              <w:t>18</w:t>
            </w:r>
          </w:p>
        </w:tc>
        <w:tc>
          <w:tcPr>
            <w:tcW w:w="1651" w:type="dxa"/>
            <w:vAlign w:val="center"/>
          </w:tcPr>
          <w:p w:rsidR="00BC486A" w:rsidRPr="007F0AAC" w:rsidRDefault="00BC486A" w:rsidP="00716FEC">
            <w:pPr>
              <w:jc w:val="center"/>
              <w:rPr>
                <w:sz w:val="22"/>
                <w:szCs w:val="22"/>
              </w:rPr>
            </w:pPr>
            <w:r w:rsidRPr="007F0AAC">
              <w:rPr>
                <w:sz w:val="22"/>
                <w:szCs w:val="22"/>
              </w:rPr>
              <w:t>5</w:t>
            </w:r>
          </w:p>
        </w:tc>
        <w:tc>
          <w:tcPr>
            <w:tcW w:w="1377" w:type="dxa"/>
            <w:vAlign w:val="center"/>
          </w:tcPr>
          <w:p w:rsidR="00BC486A" w:rsidRPr="007F0AAC" w:rsidRDefault="00BC486A" w:rsidP="00716FEC">
            <w:pPr>
              <w:jc w:val="center"/>
              <w:rPr>
                <w:sz w:val="22"/>
                <w:szCs w:val="22"/>
              </w:rPr>
            </w:pPr>
            <w:r w:rsidRPr="007F0AAC">
              <w:rPr>
                <w:sz w:val="22"/>
                <w:szCs w:val="22"/>
              </w:rPr>
              <w:t>1,3 (0,5; 3,</w:t>
            </w:r>
            <w:r w:rsidRPr="007F0AAC">
              <w:rPr>
                <w:sz w:val="22"/>
                <w:szCs w:val="22"/>
                <w:lang w:val="en-US"/>
              </w:rPr>
              <w:t>5</w:t>
            </w:r>
            <w:r w:rsidRPr="007F0AAC">
              <w:rPr>
                <w:sz w:val="22"/>
                <w:szCs w:val="22"/>
              </w:rPr>
              <w:t>)</w:t>
            </w:r>
          </w:p>
        </w:tc>
      </w:tr>
      <w:tr w:rsidR="00BC486A" w:rsidRPr="007F0AAC" w:rsidTr="003F4D7F">
        <w:trPr>
          <w:trHeight w:val="312"/>
        </w:trPr>
        <w:tc>
          <w:tcPr>
            <w:tcW w:w="1379" w:type="dxa"/>
            <w:vAlign w:val="center"/>
          </w:tcPr>
          <w:p w:rsidR="00BC486A" w:rsidRPr="007F0AAC" w:rsidRDefault="006F71E7" w:rsidP="00716FEC">
            <w:pPr>
              <w:jc w:val="center"/>
              <w:rPr>
                <w:sz w:val="22"/>
                <w:szCs w:val="22"/>
              </w:rPr>
            </w:pPr>
            <w:r w:rsidRPr="007F0AAC">
              <w:rPr>
                <w:sz w:val="22"/>
                <w:szCs w:val="22"/>
              </w:rPr>
              <w:t>over 65</w:t>
            </w:r>
          </w:p>
        </w:tc>
        <w:tc>
          <w:tcPr>
            <w:tcW w:w="1652" w:type="dxa"/>
            <w:vAlign w:val="center"/>
          </w:tcPr>
          <w:p w:rsidR="00BC486A" w:rsidRPr="007F0AAC" w:rsidRDefault="00BC486A" w:rsidP="00716FEC">
            <w:pPr>
              <w:jc w:val="center"/>
              <w:rPr>
                <w:sz w:val="22"/>
                <w:szCs w:val="22"/>
              </w:rPr>
            </w:pPr>
            <w:r w:rsidRPr="007F0AAC">
              <w:rPr>
                <w:sz w:val="22"/>
                <w:szCs w:val="22"/>
              </w:rPr>
              <w:t>13 (5,1%)</w:t>
            </w:r>
          </w:p>
        </w:tc>
        <w:tc>
          <w:tcPr>
            <w:tcW w:w="1651" w:type="dxa"/>
            <w:vAlign w:val="center"/>
          </w:tcPr>
          <w:p w:rsidR="00BC486A" w:rsidRPr="007F0AAC" w:rsidRDefault="00BC486A" w:rsidP="00716FEC">
            <w:pPr>
              <w:jc w:val="center"/>
              <w:rPr>
                <w:sz w:val="22"/>
                <w:szCs w:val="22"/>
              </w:rPr>
            </w:pPr>
            <w:r w:rsidRPr="007F0AAC">
              <w:rPr>
                <w:sz w:val="22"/>
                <w:szCs w:val="22"/>
              </w:rPr>
              <w:t>6 (50,0%)</w:t>
            </w:r>
          </w:p>
        </w:tc>
        <w:tc>
          <w:tcPr>
            <w:tcW w:w="1651" w:type="dxa"/>
            <w:vAlign w:val="center"/>
          </w:tcPr>
          <w:p w:rsidR="00BC486A" w:rsidRPr="007F0AAC" w:rsidRDefault="00BC486A" w:rsidP="00716FEC">
            <w:pPr>
              <w:jc w:val="center"/>
              <w:rPr>
                <w:sz w:val="22"/>
                <w:szCs w:val="22"/>
              </w:rPr>
            </w:pPr>
            <w:r w:rsidRPr="007F0AAC">
              <w:rPr>
                <w:sz w:val="22"/>
                <w:szCs w:val="22"/>
              </w:rPr>
              <w:t>6</w:t>
            </w:r>
          </w:p>
        </w:tc>
        <w:tc>
          <w:tcPr>
            <w:tcW w:w="1651" w:type="dxa"/>
            <w:vAlign w:val="center"/>
          </w:tcPr>
          <w:p w:rsidR="00BC486A" w:rsidRPr="007F0AAC" w:rsidRDefault="00BC486A" w:rsidP="00716FEC">
            <w:pPr>
              <w:jc w:val="center"/>
              <w:rPr>
                <w:sz w:val="22"/>
                <w:szCs w:val="22"/>
              </w:rPr>
            </w:pPr>
            <w:r w:rsidRPr="007F0AAC">
              <w:rPr>
                <w:sz w:val="22"/>
                <w:szCs w:val="22"/>
              </w:rPr>
              <w:t>1</w:t>
            </w:r>
          </w:p>
        </w:tc>
        <w:tc>
          <w:tcPr>
            <w:tcW w:w="1377" w:type="dxa"/>
            <w:vAlign w:val="center"/>
          </w:tcPr>
          <w:p w:rsidR="00BC486A" w:rsidRPr="007F0AAC" w:rsidRDefault="00BC486A" w:rsidP="00716FEC">
            <w:pPr>
              <w:jc w:val="center"/>
              <w:rPr>
                <w:sz w:val="22"/>
                <w:szCs w:val="22"/>
              </w:rPr>
            </w:pPr>
            <w:r w:rsidRPr="007F0AAC">
              <w:rPr>
                <w:sz w:val="22"/>
                <w:szCs w:val="22"/>
              </w:rPr>
              <w:t>1,</w:t>
            </w:r>
            <w:r w:rsidRPr="007F0AAC">
              <w:rPr>
                <w:sz w:val="22"/>
                <w:szCs w:val="22"/>
                <w:lang w:val="en-US"/>
              </w:rPr>
              <w:t>8</w:t>
            </w:r>
            <w:r w:rsidRPr="007F0AAC">
              <w:rPr>
                <w:sz w:val="22"/>
                <w:szCs w:val="22"/>
              </w:rPr>
              <w:t xml:space="preserve"> (0,</w:t>
            </w:r>
            <w:r w:rsidRPr="007F0AAC">
              <w:rPr>
                <w:sz w:val="22"/>
                <w:szCs w:val="22"/>
                <w:lang w:val="en-US"/>
              </w:rPr>
              <w:t>5</w:t>
            </w:r>
            <w:r w:rsidRPr="007F0AAC">
              <w:rPr>
                <w:sz w:val="22"/>
                <w:szCs w:val="22"/>
              </w:rPr>
              <w:t xml:space="preserve">; </w:t>
            </w:r>
            <w:r w:rsidRPr="007F0AAC">
              <w:rPr>
                <w:sz w:val="22"/>
                <w:szCs w:val="22"/>
                <w:lang w:val="en-US"/>
              </w:rPr>
              <w:t>6,3</w:t>
            </w:r>
            <w:r w:rsidRPr="007F0AAC">
              <w:rPr>
                <w:sz w:val="22"/>
                <w:szCs w:val="22"/>
              </w:rPr>
              <w:t>)</w:t>
            </w:r>
          </w:p>
        </w:tc>
      </w:tr>
      <w:tr w:rsidR="00BC486A" w:rsidRPr="007F0AAC" w:rsidTr="003F4D7F">
        <w:trPr>
          <w:trHeight w:val="312"/>
        </w:trPr>
        <w:tc>
          <w:tcPr>
            <w:tcW w:w="1379" w:type="dxa"/>
            <w:tcBorders>
              <w:bottom w:val="nil"/>
            </w:tcBorders>
            <w:vAlign w:val="center"/>
          </w:tcPr>
          <w:p w:rsidR="00BC486A" w:rsidRPr="007F0AAC" w:rsidRDefault="006F71E7" w:rsidP="00716FEC">
            <w:pPr>
              <w:jc w:val="center"/>
              <w:rPr>
                <w:sz w:val="22"/>
                <w:szCs w:val="22"/>
              </w:rPr>
            </w:pPr>
            <w:r w:rsidRPr="007F0AAC">
              <w:rPr>
                <w:sz w:val="22"/>
                <w:szCs w:val="22"/>
              </w:rPr>
              <w:t>data not known</w:t>
            </w:r>
          </w:p>
        </w:tc>
        <w:tc>
          <w:tcPr>
            <w:tcW w:w="1652" w:type="dxa"/>
            <w:tcBorders>
              <w:bottom w:val="nil"/>
            </w:tcBorders>
            <w:vAlign w:val="center"/>
          </w:tcPr>
          <w:p w:rsidR="00BC486A" w:rsidRPr="007F0AAC" w:rsidRDefault="00BC486A" w:rsidP="00716FEC">
            <w:pPr>
              <w:jc w:val="center"/>
              <w:rPr>
                <w:sz w:val="22"/>
                <w:szCs w:val="22"/>
              </w:rPr>
            </w:pPr>
            <w:r w:rsidRPr="007F0AAC">
              <w:rPr>
                <w:sz w:val="22"/>
                <w:szCs w:val="22"/>
              </w:rPr>
              <w:t>2 (0,8%)</w:t>
            </w:r>
          </w:p>
        </w:tc>
        <w:tc>
          <w:tcPr>
            <w:tcW w:w="1651" w:type="dxa"/>
            <w:tcBorders>
              <w:bottom w:val="nil"/>
            </w:tcBorders>
            <w:vAlign w:val="center"/>
          </w:tcPr>
          <w:p w:rsidR="00BC486A" w:rsidRPr="007F0AAC" w:rsidRDefault="00BC486A" w:rsidP="00716FEC">
            <w:pPr>
              <w:jc w:val="center"/>
              <w:rPr>
                <w:sz w:val="22"/>
                <w:szCs w:val="22"/>
                <w:lang w:val="en-US"/>
              </w:rPr>
            </w:pPr>
            <w:r w:rsidRPr="007F0AAC">
              <w:rPr>
                <w:sz w:val="22"/>
                <w:szCs w:val="22"/>
                <w:lang w:val="en-US"/>
              </w:rPr>
              <w:t>1</w:t>
            </w:r>
          </w:p>
        </w:tc>
        <w:tc>
          <w:tcPr>
            <w:tcW w:w="1651" w:type="dxa"/>
            <w:tcBorders>
              <w:bottom w:val="nil"/>
            </w:tcBorders>
            <w:vAlign w:val="center"/>
          </w:tcPr>
          <w:p w:rsidR="00BC486A" w:rsidRPr="007F0AAC" w:rsidRDefault="00BC486A" w:rsidP="00716FEC">
            <w:pPr>
              <w:jc w:val="center"/>
              <w:rPr>
                <w:sz w:val="22"/>
                <w:szCs w:val="22"/>
                <w:lang w:val="en-US"/>
              </w:rPr>
            </w:pPr>
            <w:r w:rsidRPr="007F0AAC">
              <w:rPr>
                <w:sz w:val="22"/>
                <w:szCs w:val="22"/>
                <w:lang w:val="en-US"/>
              </w:rPr>
              <w:t>-</w:t>
            </w:r>
          </w:p>
        </w:tc>
        <w:tc>
          <w:tcPr>
            <w:tcW w:w="1651" w:type="dxa"/>
            <w:tcBorders>
              <w:bottom w:val="nil"/>
            </w:tcBorders>
            <w:vAlign w:val="center"/>
          </w:tcPr>
          <w:p w:rsidR="00BC486A" w:rsidRPr="007F0AAC" w:rsidRDefault="00BC486A" w:rsidP="00716FEC">
            <w:pPr>
              <w:jc w:val="center"/>
              <w:rPr>
                <w:sz w:val="22"/>
                <w:szCs w:val="22"/>
                <w:lang w:val="en-US"/>
              </w:rPr>
            </w:pPr>
            <w:r w:rsidRPr="007F0AAC">
              <w:rPr>
                <w:sz w:val="22"/>
                <w:szCs w:val="22"/>
                <w:lang w:val="en-US"/>
              </w:rPr>
              <w:t>1</w:t>
            </w:r>
          </w:p>
        </w:tc>
        <w:tc>
          <w:tcPr>
            <w:tcW w:w="1377" w:type="dxa"/>
            <w:tcBorders>
              <w:bottom w:val="nil"/>
            </w:tcBorders>
            <w:vAlign w:val="center"/>
          </w:tcPr>
          <w:p w:rsidR="00BC486A" w:rsidRPr="007F0AAC" w:rsidRDefault="00BC486A" w:rsidP="00716FEC">
            <w:pPr>
              <w:jc w:val="center"/>
              <w:rPr>
                <w:sz w:val="22"/>
                <w:szCs w:val="22"/>
                <w:lang w:val="en-US"/>
              </w:rPr>
            </w:pPr>
            <w:r w:rsidRPr="007F0AAC">
              <w:rPr>
                <w:sz w:val="22"/>
                <w:szCs w:val="22"/>
                <w:lang w:val="en-US"/>
              </w:rPr>
              <w:t>-</w:t>
            </w:r>
          </w:p>
        </w:tc>
      </w:tr>
      <w:tr w:rsidR="00BC486A" w:rsidRPr="007F0AAC" w:rsidTr="003F4D7F">
        <w:trPr>
          <w:trHeight w:val="312"/>
        </w:trPr>
        <w:tc>
          <w:tcPr>
            <w:tcW w:w="9361" w:type="dxa"/>
            <w:gridSpan w:val="6"/>
            <w:vAlign w:val="center"/>
          </w:tcPr>
          <w:p w:rsidR="00BC486A" w:rsidRPr="007F0AAC" w:rsidRDefault="006F71E7" w:rsidP="00716FEC">
            <w:pPr>
              <w:jc w:val="center"/>
              <w:rPr>
                <w:sz w:val="22"/>
                <w:szCs w:val="22"/>
                <w:lang w:val="en-US"/>
              </w:rPr>
            </w:pPr>
            <w:r w:rsidRPr="007F0AAC">
              <w:rPr>
                <w:sz w:val="22"/>
                <w:szCs w:val="22"/>
              </w:rPr>
              <w:t>Residence</w:t>
            </w:r>
          </w:p>
        </w:tc>
      </w:tr>
      <w:tr w:rsidR="00BC486A" w:rsidRPr="007F0AAC" w:rsidTr="003F4D7F">
        <w:trPr>
          <w:trHeight w:val="312"/>
        </w:trPr>
        <w:tc>
          <w:tcPr>
            <w:tcW w:w="1379" w:type="dxa"/>
            <w:vAlign w:val="center"/>
          </w:tcPr>
          <w:p w:rsidR="00BC486A" w:rsidRPr="007F0AAC" w:rsidRDefault="006F71E7" w:rsidP="00716FEC">
            <w:pPr>
              <w:jc w:val="center"/>
              <w:rPr>
                <w:sz w:val="22"/>
                <w:szCs w:val="22"/>
                <w:lang w:val="en-US"/>
              </w:rPr>
            </w:pPr>
            <w:r w:rsidRPr="007F0AAC">
              <w:rPr>
                <w:sz w:val="22"/>
                <w:szCs w:val="22"/>
                <w:lang w:val="en-US"/>
              </w:rPr>
              <w:t>City (Zhetisay, Turkestan, Esik, Talgar, Almaty)</w:t>
            </w:r>
          </w:p>
        </w:tc>
        <w:tc>
          <w:tcPr>
            <w:tcW w:w="1652" w:type="dxa"/>
            <w:vAlign w:val="center"/>
          </w:tcPr>
          <w:p w:rsidR="00BC486A" w:rsidRPr="007F0AAC" w:rsidRDefault="00BC486A" w:rsidP="00716FEC">
            <w:pPr>
              <w:jc w:val="center"/>
              <w:rPr>
                <w:sz w:val="22"/>
                <w:szCs w:val="22"/>
              </w:rPr>
            </w:pPr>
            <w:r w:rsidRPr="007F0AAC">
              <w:rPr>
                <w:sz w:val="22"/>
                <w:szCs w:val="22"/>
              </w:rPr>
              <w:t>100 (39,5%)</w:t>
            </w:r>
          </w:p>
        </w:tc>
        <w:tc>
          <w:tcPr>
            <w:tcW w:w="1651" w:type="dxa"/>
            <w:vAlign w:val="center"/>
          </w:tcPr>
          <w:p w:rsidR="00BC486A" w:rsidRPr="007F0AAC" w:rsidRDefault="00BC486A" w:rsidP="00716FEC">
            <w:pPr>
              <w:jc w:val="center"/>
              <w:rPr>
                <w:sz w:val="22"/>
                <w:szCs w:val="22"/>
              </w:rPr>
            </w:pPr>
            <w:r w:rsidRPr="007F0AAC">
              <w:rPr>
                <w:sz w:val="22"/>
                <w:szCs w:val="22"/>
              </w:rPr>
              <w:t>33 (33,0%)</w:t>
            </w:r>
          </w:p>
        </w:tc>
        <w:tc>
          <w:tcPr>
            <w:tcW w:w="1651" w:type="dxa"/>
            <w:vAlign w:val="center"/>
          </w:tcPr>
          <w:p w:rsidR="00BC486A" w:rsidRPr="007F0AAC" w:rsidRDefault="00BC486A" w:rsidP="00716FEC">
            <w:pPr>
              <w:jc w:val="center"/>
              <w:rPr>
                <w:sz w:val="22"/>
                <w:szCs w:val="22"/>
              </w:rPr>
            </w:pPr>
            <w:r w:rsidRPr="007F0AAC">
              <w:rPr>
                <w:sz w:val="22"/>
                <w:szCs w:val="22"/>
              </w:rPr>
              <w:t>62</w:t>
            </w:r>
          </w:p>
        </w:tc>
        <w:tc>
          <w:tcPr>
            <w:tcW w:w="1651" w:type="dxa"/>
            <w:vAlign w:val="center"/>
          </w:tcPr>
          <w:p w:rsidR="00BC486A" w:rsidRPr="007F0AAC" w:rsidRDefault="00BC486A" w:rsidP="00716FEC">
            <w:pPr>
              <w:jc w:val="center"/>
              <w:rPr>
                <w:sz w:val="22"/>
                <w:szCs w:val="22"/>
              </w:rPr>
            </w:pPr>
            <w:r w:rsidRPr="007F0AAC">
              <w:rPr>
                <w:sz w:val="22"/>
                <w:szCs w:val="22"/>
              </w:rPr>
              <w:t>5</w:t>
            </w:r>
          </w:p>
        </w:tc>
        <w:tc>
          <w:tcPr>
            <w:tcW w:w="1377" w:type="dxa"/>
            <w:vAlign w:val="center"/>
          </w:tcPr>
          <w:p w:rsidR="00BC486A" w:rsidRPr="007F0AAC" w:rsidRDefault="00BC486A" w:rsidP="00716FEC">
            <w:pPr>
              <w:jc w:val="center"/>
              <w:rPr>
                <w:sz w:val="22"/>
                <w:szCs w:val="22"/>
              </w:rPr>
            </w:pPr>
            <w:r w:rsidRPr="007F0AAC">
              <w:rPr>
                <w:sz w:val="22"/>
                <w:szCs w:val="22"/>
              </w:rPr>
              <w:t>1</w:t>
            </w:r>
          </w:p>
        </w:tc>
      </w:tr>
      <w:tr w:rsidR="00BC486A" w:rsidRPr="007F0AAC" w:rsidTr="003F4D7F">
        <w:trPr>
          <w:trHeight w:val="312"/>
        </w:trPr>
        <w:tc>
          <w:tcPr>
            <w:tcW w:w="1379" w:type="dxa"/>
            <w:vAlign w:val="center"/>
          </w:tcPr>
          <w:p w:rsidR="00BC486A" w:rsidRPr="007F0AAC" w:rsidRDefault="006F71E7" w:rsidP="00716FEC">
            <w:pPr>
              <w:jc w:val="center"/>
              <w:rPr>
                <w:sz w:val="22"/>
                <w:szCs w:val="22"/>
                <w:lang w:val="en-US"/>
              </w:rPr>
            </w:pPr>
            <w:r w:rsidRPr="007F0AAC">
              <w:rPr>
                <w:sz w:val="22"/>
                <w:szCs w:val="22"/>
                <w:lang w:val="en-US"/>
              </w:rPr>
              <w:t>Village (Sholakkorgan, Taukent, Kokzhar, Zhalandy, Lepsinsk)</w:t>
            </w:r>
          </w:p>
        </w:tc>
        <w:tc>
          <w:tcPr>
            <w:tcW w:w="1652" w:type="dxa"/>
            <w:vAlign w:val="center"/>
          </w:tcPr>
          <w:p w:rsidR="00BC486A" w:rsidRPr="007F0AAC" w:rsidRDefault="00BC486A" w:rsidP="00716FEC">
            <w:pPr>
              <w:jc w:val="center"/>
              <w:rPr>
                <w:sz w:val="22"/>
                <w:szCs w:val="22"/>
              </w:rPr>
            </w:pPr>
            <w:r w:rsidRPr="007F0AAC">
              <w:rPr>
                <w:sz w:val="22"/>
                <w:szCs w:val="22"/>
              </w:rPr>
              <w:t>153 (60,5%)</w:t>
            </w:r>
          </w:p>
        </w:tc>
        <w:tc>
          <w:tcPr>
            <w:tcW w:w="1651" w:type="dxa"/>
            <w:vAlign w:val="center"/>
          </w:tcPr>
          <w:p w:rsidR="00BC486A" w:rsidRPr="007F0AAC" w:rsidRDefault="00BC486A" w:rsidP="00716FEC">
            <w:pPr>
              <w:jc w:val="center"/>
              <w:rPr>
                <w:sz w:val="22"/>
                <w:szCs w:val="22"/>
              </w:rPr>
            </w:pPr>
            <w:r w:rsidRPr="007F0AAC">
              <w:rPr>
                <w:sz w:val="22"/>
                <w:szCs w:val="22"/>
              </w:rPr>
              <w:t>54 (35,3%)</w:t>
            </w:r>
          </w:p>
        </w:tc>
        <w:tc>
          <w:tcPr>
            <w:tcW w:w="1651" w:type="dxa"/>
            <w:vAlign w:val="center"/>
          </w:tcPr>
          <w:p w:rsidR="00BC486A" w:rsidRPr="007F0AAC" w:rsidRDefault="00BC486A" w:rsidP="00716FEC">
            <w:pPr>
              <w:jc w:val="center"/>
              <w:rPr>
                <w:sz w:val="22"/>
                <w:szCs w:val="22"/>
              </w:rPr>
            </w:pPr>
            <w:r w:rsidRPr="007F0AAC">
              <w:rPr>
                <w:sz w:val="22"/>
                <w:szCs w:val="22"/>
              </w:rPr>
              <w:t>82</w:t>
            </w:r>
          </w:p>
        </w:tc>
        <w:tc>
          <w:tcPr>
            <w:tcW w:w="1651" w:type="dxa"/>
            <w:vAlign w:val="center"/>
          </w:tcPr>
          <w:p w:rsidR="00BC486A" w:rsidRPr="007F0AAC" w:rsidRDefault="00BC486A" w:rsidP="00716FEC">
            <w:pPr>
              <w:jc w:val="center"/>
              <w:rPr>
                <w:sz w:val="22"/>
                <w:szCs w:val="22"/>
              </w:rPr>
            </w:pPr>
            <w:r w:rsidRPr="007F0AAC">
              <w:rPr>
                <w:sz w:val="22"/>
                <w:szCs w:val="22"/>
              </w:rPr>
              <w:t>17</w:t>
            </w:r>
          </w:p>
        </w:tc>
        <w:tc>
          <w:tcPr>
            <w:tcW w:w="1377" w:type="dxa"/>
            <w:vAlign w:val="center"/>
          </w:tcPr>
          <w:p w:rsidR="00BC486A" w:rsidRPr="007F0AAC" w:rsidRDefault="00BC486A" w:rsidP="00716FEC">
            <w:pPr>
              <w:jc w:val="center"/>
              <w:rPr>
                <w:sz w:val="22"/>
                <w:szCs w:val="22"/>
              </w:rPr>
            </w:pPr>
            <w:r w:rsidRPr="007F0AAC">
              <w:rPr>
                <w:sz w:val="22"/>
                <w:szCs w:val="22"/>
              </w:rPr>
              <w:t>1,2</w:t>
            </w:r>
          </w:p>
          <w:p w:rsidR="00BC486A" w:rsidRPr="007F0AAC" w:rsidRDefault="00BC486A" w:rsidP="00716FEC">
            <w:pPr>
              <w:jc w:val="center"/>
              <w:rPr>
                <w:sz w:val="22"/>
                <w:szCs w:val="22"/>
              </w:rPr>
            </w:pPr>
            <w:r w:rsidRPr="007F0AAC">
              <w:rPr>
                <w:sz w:val="22"/>
                <w:szCs w:val="22"/>
              </w:rPr>
              <w:t>(0,7; 2,1)</w:t>
            </w:r>
          </w:p>
        </w:tc>
      </w:tr>
      <w:tr w:rsidR="00BC486A" w:rsidRPr="000D2F97" w:rsidTr="003F4D7F">
        <w:trPr>
          <w:trHeight w:val="312"/>
        </w:trPr>
        <w:tc>
          <w:tcPr>
            <w:tcW w:w="9361" w:type="dxa"/>
            <w:gridSpan w:val="6"/>
            <w:vAlign w:val="center"/>
          </w:tcPr>
          <w:p w:rsidR="00BC486A" w:rsidRPr="007F0AAC" w:rsidRDefault="006F71E7" w:rsidP="008B70C1">
            <w:pPr>
              <w:ind w:firstLine="743"/>
              <w:rPr>
                <w:rFonts w:eastAsia="MS Mincho"/>
                <w:sz w:val="22"/>
                <w:szCs w:val="22"/>
                <w:lang w:val="en-US" w:eastAsia="en-US"/>
              </w:rPr>
            </w:pPr>
            <w:r w:rsidRPr="008B70C1">
              <w:rPr>
                <w:rFonts w:eastAsia="MS Mincho"/>
                <w:sz w:val="22"/>
                <w:szCs w:val="22"/>
                <w:lang w:val="en-US" w:eastAsia="en-US"/>
              </w:rPr>
              <w:t>Note</w:t>
            </w:r>
            <w:r w:rsidR="008B70C1" w:rsidRPr="007F0AAC">
              <w:rPr>
                <w:rFonts w:eastAsia="MS Mincho"/>
                <w:sz w:val="22"/>
                <w:szCs w:val="22"/>
                <w:lang w:val="en-US" w:eastAsia="en-US"/>
              </w:rPr>
              <w:t xml:space="preserve"> – </w:t>
            </w:r>
            <w:r w:rsidR="00BC486A" w:rsidRPr="007F0AAC">
              <w:rPr>
                <w:rFonts w:eastAsia="MS Mincho"/>
                <w:sz w:val="22"/>
                <w:szCs w:val="22"/>
                <w:lang w:val="en-US" w:eastAsia="en-US"/>
              </w:rPr>
              <w:t>OR –</w:t>
            </w:r>
            <w:r w:rsidRPr="007F0AAC">
              <w:rPr>
                <w:rFonts w:eastAsia="MS Mincho"/>
                <w:sz w:val="22"/>
                <w:szCs w:val="22"/>
                <w:lang w:val="en-US" w:eastAsia="en-US"/>
              </w:rPr>
              <w:t xml:space="preserve"> </w:t>
            </w:r>
            <w:r w:rsidR="00BC486A" w:rsidRPr="007F0AAC">
              <w:rPr>
                <w:rFonts w:eastAsia="MS Mincho"/>
                <w:sz w:val="22"/>
                <w:szCs w:val="22"/>
                <w:lang w:val="en-US" w:eastAsia="en-US"/>
              </w:rPr>
              <w:t>odds ratio, 95% CI - confidence interval</w:t>
            </w:r>
          </w:p>
        </w:tc>
      </w:tr>
    </w:tbl>
    <w:p w:rsidR="004F4DBA" w:rsidRPr="007F0AAC" w:rsidRDefault="004F4DBA" w:rsidP="00BB07E9">
      <w:pPr>
        <w:spacing w:line="360" w:lineRule="auto"/>
        <w:ind w:firstLine="630"/>
        <w:jc w:val="both"/>
        <w:rPr>
          <w:rFonts w:eastAsia="MS Mincho"/>
          <w:sz w:val="24"/>
          <w:szCs w:val="24"/>
          <w:lang w:val="en-US" w:eastAsia="en-US"/>
        </w:rPr>
      </w:pPr>
    </w:p>
    <w:p w:rsidR="006F71E7" w:rsidRPr="007F0AAC" w:rsidRDefault="006F71E7" w:rsidP="005033A7">
      <w:pPr>
        <w:spacing w:line="360" w:lineRule="auto"/>
        <w:ind w:firstLine="709"/>
        <w:jc w:val="both"/>
        <w:rPr>
          <w:rFonts w:eastAsia="MS Mincho"/>
          <w:sz w:val="24"/>
          <w:szCs w:val="24"/>
          <w:lang w:val="en-US" w:eastAsia="en-US"/>
        </w:rPr>
      </w:pPr>
      <w:r w:rsidRPr="007F0AAC">
        <w:rPr>
          <w:rFonts w:eastAsia="MS Mincho"/>
          <w:sz w:val="24"/>
          <w:szCs w:val="24"/>
          <w:lang w:val="en-US" w:eastAsia="en-US"/>
        </w:rPr>
        <w:t xml:space="preserve">Cases of endemic typhus and seropositivity to </w:t>
      </w:r>
      <w:r w:rsidRPr="007F0AAC">
        <w:rPr>
          <w:rFonts w:eastAsia="MS Mincho"/>
          <w:i/>
          <w:iCs/>
          <w:sz w:val="24"/>
          <w:szCs w:val="24"/>
          <w:lang w:val="en-US" w:eastAsia="en-US"/>
        </w:rPr>
        <w:t>R. typhi</w:t>
      </w:r>
      <w:r w:rsidRPr="007F0AAC">
        <w:rPr>
          <w:rFonts w:eastAsia="MS Mincho"/>
          <w:sz w:val="24"/>
          <w:szCs w:val="24"/>
          <w:lang w:val="en-US" w:eastAsia="en-US"/>
        </w:rPr>
        <w:t xml:space="preserve"> are registered in neighboring China and Russia [29, 30]</w:t>
      </w:r>
      <w:proofErr w:type="gramStart"/>
      <w:r w:rsidRPr="007F0AAC">
        <w:rPr>
          <w:rFonts w:eastAsia="MS Mincho"/>
          <w:sz w:val="24"/>
          <w:szCs w:val="24"/>
          <w:lang w:val="en-US" w:eastAsia="en-US"/>
        </w:rPr>
        <w:t>,</w:t>
      </w:r>
      <w:proofErr w:type="gramEnd"/>
      <w:r w:rsidRPr="007F0AAC">
        <w:rPr>
          <w:rFonts w:eastAsia="MS Mincho"/>
          <w:sz w:val="24"/>
          <w:szCs w:val="24"/>
          <w:lang w:val="en-US" w:eastAsia="en-US"/>
        </w:rPr>
        <w:t xml:space="preserve"> however, there is currently no statistics on the incidence of endemic </w:t>
      </w:r>
      <w:r w:rsidRPr="007F0AAC">
        <w:rPr>
          <w:rFonts w:eastAsia="MS Mincho"/>
          <w:sz w:val="24"/>
          <w:szCs w:val="24"/>
          <w:lang w:val="en-US" w:eastAsia="en-US"/>
        </w:rPr>
        <w:lastRenderedPageBreak/>
        <w:t xml:space="preserve">typhus in Kazakhstan. The results of our study suggest that the territory of the southern region of Kazakhstan, in particular the Turkestan and Almaty regions, is the area of active circulation of </w:t>
      </w:r>
      <w:r w:rsidRPr="0096769F">
        <w:rPr>
          <w:rFonts w:eastAsia="MS Mincho"/>
          <w:i/>
          <w:iCs/>
          <w:sz w:val="24"/>
          <w:szCs w:val="24"/>
          <w:lang w:val="en-US" w:eastAsia="en-US"/>
        </w:rPr>
        <w:t>R.</w:t>
      </w:r>
      <w:r w:rsidR="0096769F" w:rsidRPr="0096769F">
        <w:rPr>
          <w:rFonts w:eastAsia="MS Mincho"/>
          <w:i/>
          <w:iCs/>
          <w:sz w:val="24"/>
          <w:szCs w:val="24"/>
          <w:lang w:val="en-US" w:eastAsia="en-US"/>
        </w:rPr>
        <w:t> </w:t>
      </w:r>
      <w:r w:rsidRPr="0096769F">
        <w:rPr>
          <w:rFonts w:eastAsia="MS Mincho"/>
          <w:i/>
          <w:iCs/>
          <w:sz w:val="24"/>
          <w:szCs w:val="24"/>
          <w:lang w:val="en-US" w:eastAsia="en-US"/>
        </w:rPr>
        <w:t>typhi</w:t>
      </w:r>
      <w:r w:rsidRPr="007F0AAC">
        <w:rPr>
          <w:rFonts w:eastAsia="MS Mincho"/>
          <w:sz w:val="24"/>
          <w:szCs w:val="24"/>
          <w:lang w:val="en-US" w:eastAsia="en-US"/>
        </w:rPr>
        <w:t xml:space="preserve">. So, one third of the population sample of the studied southern region of Kazakhstan had IgG antibodies to </w:t>
      </w:r>
      <w:r w:rsidRPr="007F0AAC">
        <w:rPr>
          <w:rFonts w:eastAsia="MS Mincho"/>
          <w:i/>
          <w:iCs/>
          <w:sz w:val="24"/>
          <w:szCs w:val="24"/>
          <w:lang w:val="en-US" w:eastAsia="en-US"/>
        </w:rPr>
        <w:t>R. typhi</w:t>
      </w:r>
      <w:r w:rsidRPr="007F0AAC">
        <w:rPr>
          <w:rFonts w:eastAsia="MS Mincho"/>
          <w:sz w:val="24"/>
          <w:szCs w:val="24"/>
          <w:lang w:val="en-US" w:eastAsia="en-US"/>
        </w:rPr>
        <w:t>.</w:t>
      </w:r>
    </w:p>
    <w:p w:rsidR="0052706F" w:rsidRPr="007F0AAC" w:rsidRDefault="00372951" w:rsidP="005033A7">
      <w:pPr>
        <w:spacing w:line="360" w:lineRule="auto"/>
        <w:ind w:firstLine="709"/>
        <w:jc w:val="both"/>
        <w:rPr>
          <w:rFonts w:eastAsia="MS Mincho"/>
          <w:color w:val="auto"/>
          <w:sz w:val="24"/>
          <w:szCs w:val="24"/>
          <w:lang w:val="en-US" w:eastAsia="en-US"/>
        </w:rPr>
      </w:pPr>
      <w:r w:rsidRPr="007F0AAC">
        <w:rPr>
          <w:rFonts w:eastAsia="MS Mincho"/>
          <w:sz w:val="24"/>
          <w:szCs w:val="24"/>
          <w:lang w:val="en-US" w:eastAsia="en-US"/>
        </w:rPr>
        <w:t xml:space="preserve">Detection of serum IgG antibodies to </w:t>
      </w:r>
      <w:r w:rsidRPr="007F0AAC">
        <w:rPr>
          <w:rFonts w:eastAsia="MS Mincho"/>
          <w:i/>
          <w:iCs/>
          <w:sz w:val="24"/>
          <w:szCs w:val="24"/>
          <w:lang w:val="en-US" w:eastAsia="en-US"/>
        </w:rPr>
        <w:t>R. typhi</w:t>
      </w:r>
      <w:r w:rsidRPr="007F0AAC">
        <w:rPr>
          <w:rFonts w:eastAsia="MS Mincho"/>
          <w:sz w:val="24"/>
          <w:szCs w:val="24"/>
          <w:lang w:val="en-US" w:eastAsia="en-US"/>
        </w:rPr>
        <w:t xml:space="preserve"> was performed by enzyme linked immunoassay using a commercial test system </w:t>
      </w:r>
      <w:r w:rsidRPr="00B46FBD">
        <w:rPr>
          <w:rFonts w:eastAsia="MS Mincho"/>
          <w:i/>
          <w:iCs/>
          <w:sz w:val="24"/>
          <w:szCs w:val="24"/>
          <w:lang w:val="en-US" w:eastAsia="en-US"/>
        </w:rPr>
        <w:t>Rickettsia typhi</w:t>
      </w:r>
      <w:r w:rsidRPr="007F0AAC">
        <w:rPr>
          <w:rFonts w:eastAsia="MS Mincho"/>
          <w:sz w:val="24"/>
          <w:szCs w:val="24"/>
          <w:lang w:val="en-US" w:eastAsia="en-US"/>
        </w:rPr>
        <w:t xml:space="preserve"> IgG ELISA Kit</w:t>
      </w:r>
      <w:r w:rsidR="0052706F" w:rsidRPr="007F0AAC">
        <w:rPr>
          <w:rFonts w:eastAsia="MS Mincho"/>
          <w:sz w:val="24"/>
          <w:szCs w:val="24"/>
          <w:lang w:val="en-US" w:eastAsia="en-US"/>
        </w:rPr>
        <w:t xml:space="preserve"> (Fuller Laboratories, </w:t>
      </w:r>
      <w:r w:rsidR="0052706F" w:rsidRPr="007F0AAC">
        <w:rPr>
          <w:rFonts w:eastAsia="MS Mincho"/>
          <w:sz w:val="24"/>
          <w:szCs w:val="24"/>
          <w:lang w:eastAsia="en-US"/>
        </w:rPr>
        <w:t>США</w:t>
      </w:r>
      <w:r w:rsidR="0052706F" w:rsidRPr="007F0AAC">
        <w:rPr>
          <w:rFonts w:eastAsia="MS Mincho"/>
          <w:sz w:val="24"/>
          <w:szCs w:val="24"/>
          <w:lang w:val="en-US" w:eastAsia="en-US"/>
        </w:rPr>
        <w:t xml:space="preserve">). </w:t>
      </w:r>
      <w:r w:rsidRPr="007F0AAC">
        <w:rPr>
          <w:rFonts w:eastAsia="MS Mincho"/>
          <w:sz w:val="24"/>
          <w:szCs w:val="24"/>
          <w:lang w:val="en-US" w:eastAsia="en-US"/>
        </w:rPr>
        <w:t xml:space="preserve">It should be noted that, despite the high specificity (97%) of this test system, manufacturers note the likelihood of cross-reactivity </w:t>
      </w:r>
      <w:r w:rsidR="00AD7790" w:rsidRPr="007F0AAC">
        <w:rPr>
          <w:rFonts w:eastAsia="MS Mincho"/>
          <w:sz w:val="24"/>
          <w:szCs w:val="24"/>
          <w:lang w:val="en-US" w:eastAsia="en-US"/>
        </w:rPr>
        <w:t>against</w:t>
      </w:r>
      <w:r w:rsidRPr="007F0AAC">
        <w:rPr>
          <w:rFonts w:eastAsia="MS Mincho"/>
          <w:sz w:val="24"/>
          <w:szCs w:val="24"/>
          <w:lang w:val="en-US" w:eastAsia="en-US"/>
        </w:rPr>
        <w:t xml:space="preserve"> </w:t>
      </w:r>
      <w:r w:rsidRPr="007F0AAC">
        <w:rPr>
          <w:rFonts w:eastAsia="MS Mincho"/>
          <w:i/>
          <w:iCs/>
          <w:sz w:val="24"/>
          <w:szCs w:val="24"/>
          <w:lang w:val="en-US" w:eastAsia="en-US"/>
        </w:rPr>
        <w:t>R. prowazekii</w:t>
      </w:r>
      <w:r w:rsidRPr="007F0AAC">
        <w:rPr>
          <w:rFonts w:eastAsia="MS Mincho"/>
          <w:sz w:val="24"/>
          <w:szCs w:val="24"/>
          <w:lang w:val="en-US" w:eastAsia="en-US"/>
        </w:rPr>
        <w:t xml:space="preserve"> in cases of high titers of serum IgG antibodies</w:t>
      </w:r>
      <w:r w:rsidR="0052706F" w:rsidRPr="007F0AAC">
        <w:rPr>
          <w:rFonts w:eastAsia="MS Mincho"/>
          <w:color w:val="auto"/>
          <w:sz w:val="24"/>
          <w:szCs w:val="24"/>
          <w:lang w:val="en-US" w:eastAsia="en-US"/>
        </w:rPr>
        <w:t xml:space="preserve">. </w:t>
      </w:r>
      <w:r w:rsidRPr="007F0AAC">
        <w:rPr>
          <w:rFonts w:eastAsia="MS Mincho"/>
          <w:color w:val="auto"/>
          <w:sz w:val="24"/>
          <w:szCs w:val="24"/>
          <w:lang w:val="en-US" w:eastAsia="en-US"/>
        </w:rPr>
        <w:t>Thus, we cannot exclude the possibility that high seropositivity, at least in people over 65, could be associated with a previous epidemic typhus</w:t>
      </w:r>
      <w:r w:rsidR="0052706F" w:rsidRPr="007F0AAC">
        <w:rPr>
          <w:rFonts w:eastAsia="MS Mincho"/>
          <w:color w:val="auto"/>
          <w:sz w:val="24"/>
          <w:szCs w:val="24"/>
          <w:lang w:val="en-US" w:eastAsia="en-US"/>
        </w:rPr>
        <w:t>.</w:t>
      </w:r>
    </w:p>
    <w:p w:rsidR="007E5C82" w:rsidRPr="007F0AAC" w:rsidRDefault="00372951" w:rsidP="005033A7">
      <w:pPr>
        <w:spacing w:line="360" w:lineRule="auto"/>
        <w:ind w:firstLine="709"/>
        <w:jc w:val="both"/>
        <w:rPr>
          <w:rFonts w:eastAsia="MS Mincho"/>
          <w:sz w:val="24"/>
          <w:szCs w:val="24"/>
          <w:lang w:val="en-US" w:eastAsia="en-US"/>
        </w:rPr>
      </w:pPr>
      <w:r w:rsidRPr="007F0AAC">
        <w:rPr>
          <w:rFonts w:eastAsia="MS Mincho"/>
          <w:color w:val="auto"/>
          <w:sz w:val="24"/>
          <w:szCs w:val="24"/>
          <w:lang w:val="en-US" w:eastAsia="en-US"/>
        </w:rPr>
        <w:t xml:space="preserve">The results of the analysis </w:t>
      </w:r>
      <w:r w:rsidR="00AD7790" w:rsidRPr="007F0AAC">
        <w:rPr>
          <w:rFonts w:eastAsia="MS Mincho"/>
          <w:color w:val="auto"/>
          <w:sz w:val="24"/>
          <w:szCs w:val="24"/>
          <w:lang w:val="en-US" w:eastAsia="en-US"/>
        </w:rPr>
        <w:t>demonstrated</w:t>
      </w:r>
      <w:r w:rsidRPr="007F0AAC">
        <w:rPr>
          <w:rFonts w:eastAsia="MS Mincho"/>
          <w:color w:val="auto"/>
          <w:sz w:val="24"/>
          <w:szCs w:val="24"/>
          <w:lang w:val="en-US" w:eastAsia="en-US"/>
        </w:rPr>
        <w:t xml:space="preserve"> that the Turkestan region, where the percentage of seropositive </w:t>
      </w:r>
      <w:r w:rsidR="00AD7790" w:rsidRPr="007F0AAC">
        <w:rPr>
          <w:rFonts w:eastAsia="MS Mincho"/>
          <w:color w:val="auto"/>
          <w:sz w:val="24"/>
          <w:szCs w:val="24"/>
          <w:lang w:val="en-US" w:eastAsia="en-US"/>
        </w:rPr>
        <w:t>on average reached</w:t>
      </w:r>
      <w:r w:rsidRPr="007F0AAC">
        <w:rPr>
          <w:rFonts w:eastAsia="MS Mincho"/>
          <w:color w:val="auto"/>
          <w:sz w:val="24"/>
          <w:szCs w:val="24"/>
          <w:lang w:val="en-US" w:eastAsia="en-US"/>
        </w:rPr>
        <w:t xml:space="preserve"> 91.8% (56/61; 95% CI: 81.9-97.3%), can be considered an endemic territory for </w:t>
      </w:r>
      <w:r w:rsidRPr="007F0AAC">
        <w:rPr>
          <w:rFonts w:eastAsia="MS Mincho"/>
          <w:i/>
          <w:iCs/>
          <w:color w:val="auto"/>
          <w:sz w:val="24"/>
          <w:szCs w:val="24"/>
          <w:lang w:val="en-US" w:eastAsia="en-US"/>
        </w:rPr>
        <w:t>R. typhi</w:t>
      </w:r>
      <w:r w:rsidR="0052706F" w:rsidRPr="007F0AAC">
        <w:rPr>
          <w:rFonts w:eastAsia="MS Mincho"/>
          <w:sz w:val="24"/>
          <w:szCs w:val="24"/>
          <w:lang w:val="en-US" w:eastAsia="en-US"/>
        </w:rPr>
        <w:t xml:space="preserve">. </w:t>
      </w:r>
      <w:r w:rsidRPr="007F0AAC">
        <w:rPr>
          <w:rFonts w:eastAsia="MS Mincho"/>
          <w:sz w:val="24"/>
          <w:szCs w:val="24"/>
          <w:lang w:val="en-US" w:eastAsia="en-US"/>
        </w:rPr>
        <w:t xml:space="preserve">A significantly lower percentage of seropositive samples (on average 16.1% in the region) </w:t>
      </w:r>
      <w:proofErr w:type="gramStart"/>
      <w:r w:rsidRPr="007F0AAC">
        <w:rPr>
          <w:rFonts w:eastAsia="MS Mincho"/>
          <w:sz w:val="24"/>
          <w:szCs w:val="24"/>
          <w:lang w:val="en-US" w:eastAsia="en-US"/>
        </w:rPr>
        <w:t>was</w:t>
      </w:r>
      <w:proofErr w:type="gramEnd"/>
      <w:r w:rsidRPr="007F0AAC">
        <w:rPr>
          <w:rFonts w:eastAsia="MS Mincho"/>
          <w:sz w:val="24"/>
          <w:szCs w:val="24"/>
          <w:lang w:val="en-US" w:eastAsia="en-US"/>
        </w:rPr>
        <w:t xml:space="preserve"> found in residents of the Almaty region. In the Almaty region, out of 6 studied districts, the highest level of seropositive results was shown in the Zhalandy village. Such differences may be related to the ecosystem in the study area, </w:t>
      </w:r>
      <w:r w:rsidR="00841ECD" w:rsidRPr="007F0AAC">
        <w:rPr>
          <w:rFonts w:eastAsia="MS Mincho"/>
          <w:sz w:val="24"/>
          <w:szCs w:val="24"/>
          <w:lang w:val="en-US" w:eastAsia="en-US"/>
        </w:rPr>
        <w:t>contributing</w:t>
      </w:r>
      <w:r w:rsidRPr="007F0AAC">
        <w:rPr>
          <w:rFonts w:eastAsia="MS Mincho"/>
          <w:sz w:val="24"/>
          <w:szCs w:val="24"/>
          <w:lang w:val="en-US" w:eastAsia="en-US"/>
        </w:rPr>
        <w:t xml:space="preserve"> to the spread of rats and other rodent vectors of the disease, living in adobe houses with crevices made of clay and straw, and the lack of measures to control rodents</w:t>
      </w:r>
      <w:r w:rsidR="0052706F" w:rsidRPr="007F0AAC">
        <w:rPr>
          <w:rFonts w:eastAsia="MS Mincho"/>
          <w:sz w:val="24"/>
          <w:szCs w:val="24"/>
          <w:lang w:val="en-US" w:eastAsia="en-US"/>
        </w:rPr>
        <w:t xml:space="preserve">. </w:t>
      </w:r>
      <w:r w:rsidR="00841ECD" w:rsidRPr="007F0AAC">
        <w:rPr>
          <w:rFonts w:eastAsia="MS Mincho"/>
          <w:sz w:val="24"/>
          <w:szCs w:val="24"/>
          <w:lang w:val="en-US" w:eastAsia="en-US"/>
        </w:rPr>
        <w:t xml:space="preserve">In addition, previous studies have shown that the spread of endemic typhus is usually associated with poor sanitary and hygienic living conditions </w:t>
      </w:r>
      <w:r w:rsidR="0052706F" w:rsidRPr="007F0AAC">
        <w:rPr>
          <w:rFonts w:eastAsia="MS Mincho"/>
          <w:sz w:val="24"/>
          <w:szCs w:val="24"/>
          <w:lang w:val="en-US" w:eastAsia="en-US"/>
        </w:rPr>
        <w:t>[</w:t>
      </w:r>
      <w:r w:rsidR="00CF4682" w:rsidRPr="007F0AAC">
        <w:rPr>
          <w:rFonts w:eastAsia="MS Mincho"/>
          <w:sz w:val="24"/>
          <w:szCs w:val="24"/>
          <w:lang w:val="en-US" w:eastAsia="en-US"/>
        </w:rPr>
        <w:t>3</w:t>
      </w:r>
      <w:r w:rsidR="009279BF" w:rsidRPr="007F0AAC">
        <w:rPr>
          <w:rFonts w:eastAsia="MS Mincho"/>
          <w:sz w:val="24"/>
          <w:szCs w:val="24"/>
          <w:lang w:val="en-US" w:eastAsia="en-US"/>
        </w:rPr>
        <w:t>1</w:t>
      </w:r>
      <w:r w:rsidR="0052706F" w:rsidRPr="007F0AAC">
        <w:rPr>
          <w:rFonts w:eastAsia="MS Mincho"/>
          <w:sz w:val="24"/>
          <w:szCs w:val="24"/>
          <w:lang w:val="en-US" w:eastAsia="en-US"/>
        </w:rPr>
        <w:t xml:space="preserve">]. </w:t>
      </w:r>
    </w:p>
    <w:p w:rsidR="0052706F" w:rsidRPr="007F0AAC" w:rsidRDefault="00841ECD" w:rsidP="005033A7">
      <w:pPr>
        <w:spacing w:line="360" w:lineRule="auto"/>
        <w:ind w:firstLine="709"/>
        <w:jc w:val="both"/>
        <w:rPr>
          <w:rFonts w:eastAsia="MS Mincho"/>
          <w:sz w:val="24"/>
          <w:szCs w:val="24"/>
          <w:lang w:val="en-US" w:eastAsia="en-US"/>
        </w:rPr>
      </w:pPr>
      <w:r w:rsidRPr="007F0AAC">
        <w:rPr>
          <w:rFonts w:eastAsia="MS Mincho"/>
          <w:sz w:val="24"/>
          <w:szCs w:val="24"/>
          <w:lang w:val="en-US" w:eastAsia="en-US"/>
        </w:rPr>
        <w:t>Since our study did not reveal any significant differences between urban and rural residents, we can assume that both populations are equally susceptible to risk factors</w:t>
      </w:r>
      <w:r w:rsidR="0052706F" w:rsidRPr="007F0AAC">
        <w:rPr>
          <w:rFonts w:eastAsia="MS Mincho"/>
          <w:sz w:val="24"/>
          <w:szCs w:val="24"/>
          <w:lang w:val="en-US" w:eastAsia="en-US"/>
        </w:rPr>
        <w:t xml:space="preserve">. </w:t>
      </w:r>
      <w:r w:rsidRPr="007F0AAC">
        <w:rPr>
          <w:rFonts w:eastAsia="MS Mincho"/>
          <w:sz w:val="24"/>
          <w:szCs w:val="24"/>
          <w:lang w:val="en-US" w:eastAsia="en-US"/>
        </w:rPr>
        <w:t>Nevertheless, it should be noted that in such cities as Talgar, Esik, Zhetisay, private farming is significantly developed, which increases the risk of contact with rodents and domestic animals - vectors of endemic typhus</w:t>
      </w:r>
      <w:r w:rsidR="0052706F" w:rsidRPr="007F0AAC">
        <w:rPr>
          <w:rFonts w:eastAsia="MS Mincho"/>
          <w:sz w:val="24"/>
          <w:szCs w:val="24"/>
          <w:lang w:val="en-US" w:eastAsia="en-US"/>
        </w:rPr>
        <w:t>.</w:t>
      </w:r>
      <w:r w:rsidR="00E31B78" w:rsidRPr="007F0AAC">
        <w:rPr>
          <w:rFonts w:eastAsia="MS Mincho"/>
          <w:sz w:val="24"/>
          <w:szCs w:val="24"/>
          <w:lang w:val="en-US" w:eastAsia="en-US"/>
        </w:rPr>
        <w:t xml:space="preserve"> </w:t>
      </w:r>
      <w:r w:rsidRPr="007F0AAC">
        <w:rPr>
          <w:rFonts w:eastAsia="MS Mincho"/>
          <w:sz w:val="24"/>
          <w:szCs w:val="24"/>
          <w:lang w:val="en-US" w:eastAsia="en-US"/>
        </w:rPr>
        <w:t xml:space="preserve">We also showed that both women and men are equally susceptible to risk factors for infection with </w:t>
      </w:r>
      <w:r w:rsidR="0052706F" w:rsidRPr="007F0AAC">
        <w:rPr>
          <w:rFonts w:eastAsia="MS Mincho"/>
          <w:i/>
          <w:sz w:val="24"/>
          <w:szCs w:val="24"/>
          <w:lang w:val="en-US" w:eastAsia="en-US"/>
        </w:rPr>
        <w:t xml:space="preserve">R. typhi. </w:t>
      </w:r>
      <w:r w:rsidRPr="007F0AAC">
        <w:rPr>
          <w:rFonts w:eastAsia="MS Mincho"/>
          <w:sz w:val="24"/>
          <w:szCs w:val="24"/>
          <w:lang w:val="en-US" w:eastAsia="en-US"/>
        </w:rPr>
        <w:t>Results are consistent with previous studies in other countries</w:t>
      </w:r>
      <w:r w:rsidR="0052706F" w:rsidRPr="007F0AAC">
        <w:rPr>
          <w:rFonts w:eastAsia="MS Mincho"/>
          <w:sz w:val="24"/>
          <w:szCs w:val="24"/>
          <w:lang w:val="en-US" w:eastAsia="en-US"/>
        </w:rPr>
        <w:t xml:space="preserve"> [</w:t>
      </w:r>
      <w:r w:rsidR="00CF4682" w:rsidRPr="007F0AAC">
        <w:rPr>
          <w:rFonts w:eastAsia="MS Mincho"/>
          <w:sz w:val="24"/>
          <w:szCs w:val="24"/>
          <w:lang w:val="en-US" w:eastAsia="en-US"/>
        </w:rPr>
        <w:t>3</w:t>
      </w:r>
      <w:r w:rsidR="009279BF" w:rsidRPr="007F0AAC">
        <w:rPr>
          <w:rFonts w:eastAsia="MS Mincho"/>
          <w:sz w:val="24"/>
          <w:szCs w:val="24"/>
          <w:lang w:val="en-US" w:eastAsia="en-US"/>
        </w:rPr>
        <w:t>2</w:t>
      </w:r>
      <w:r w:rsidR="001365A1" w:rsidRPr="007F0AAC">
        <w:rPr>
          <w:rFonts w:eastAsia="MS Mincho"/>
          <w:sz w:val="24"/>
          <w:szCs w:val="24"/>
          <w:lang w:val="en-US" w:eastAsia="en-US"/>
        </w:rPr>
        <w:t>-</w:t>
      </w:r>
      <w:r w:rsidR="00CF4682" w:rsidRPr="007F0AAC">
        <w:rPr>
          <w:rFonts w:eastAsia="MS Mincho"/>
          <w:sz w:val="24"/>
          <w:szCs w:val="24"/>
          <w:lang w:val="en-US" w:eastAsia="en-US"/>
        </w:rPr>
        <w:t>3</w:t>
      </w:r>
      <w:r w:rsidR="009279BF" w:rsidRPr="007F0AAC">
        <w:rPr>
          <w:rFonts w:eastAsia="MS Mincho"/>
          <w:sz w:val="24"/>
          <w:szCs w:val="24"/>
          <w:lang w:val="en-US" w:eastAsia="en-US"/>
        </w:rPr>
        <w:t>5</w:t>
      </w:r>
      <w:r w:rsidR="0052706F" w:rsidRPr="007F0AAC">
        <w:rPr>
          <w:rFonts w:eastAsia="MS Mincho"/>
          <w:sz w:val="24"/>
          <w:szCs w:val="24"/>
          <w:lang w:val="en-US" w:eastAsia="en-US"/>
        </w:rPr>
        <w:t xml:space="preserve">]. </w:t>
      </w:r>
      <w:r w:rsidRPr="007F0AAC">
        <w:rPr>
          <w:rFonts w:eastAsia="MS Mincho"/>
          <w:sz w:val="24"/>
          <w:szCs w:val="24"/>
          <w:lang w:val="en-US" w:eastAsia="en-US"/>
        </w:rPr>
        <w:t>Age was also not associated with seropositivity, which indicates that over time and the accumulation of exposure, antibodies cannot accumulate at the population level, and, consequently, the instability of immunity to</w:t>
      </w:r>
      <w:r w:rsidR="0052706F" w:rsidRPr="007F0AAC">
        <w:rPr>
          <w:rFonts w:eastAsia="MS Mincho"/>
          <w:sz w:val="24"/>
          <w:szCs w:val="24"/>
          <w:lang w:val="en-US" w:eastAsia="en-US"/>
        </w:rPr>
        <w:t xml:space="preserve"> </w:t>
      </w:r>
      <w:r w:rsidR="0052706F" w:rsidRPr="007F0AAC">
        <w:rPr>
          <w:rFonts w:eastAsia="MS Mincho"/>
          <w:i/>
          <w:sz w:val="24"/>
          <w:szCs w:val="24"/>
          <w:lang w:val="en-US" w:eastAsia="en-US"/>
        </w:rPr>
        <w:t>R. typhi</w:t>
      </w:r>
      <w:r w:rsidR="0052706F" w:rsidRPr="007F0AAC">
        <w:rPr>
          <w:rFonts w:eastAsia="MS Mincho"/>
          <w:sz w:val="24"/>
          <w:szCs w:val="24"/>
          <w:lang w:val="en-US" w:eastAsia="en-US"/>
        </w:rPr>
        <w:t xml:space="preserve">. </w:t>
      </w:r>
      <w:r w:rsidRPr="007F0AAC">
        <w:rPr>
          <w:rFonts w:eastAsia="MS Mincho"/>
          <w:sz w:val="24"/>
          <w:szCs w:val="24"/>
          <w:lang w:val="en-US" w:eastAsia="en-US"/>
        </w:rPr>
        <w:t>Interestingly, seropositive samples were not detected in the age group of children under 14</w:t>
      </w:r>
      <w:r w:rsidR="0052706F" w:rsidRPr="007F0AAC">
        <w:rPr>
          <w:rFonts w:eastAsia="MS Mincho"/>
          <w:sz w:val="24"/>
          <w:szCs w:val="24"/>
          <w:lang w:val="en-US" w:eastAsia="en-US"/>
        </w:rPr>
        <w:t xml:space="preserve">. </w:t>
      </w:r>
      <w:r w:rsidRPr="007F0AAC">
        <w:rPr>
          <w:rFonts w:eastAsia="MS Mincho"/>
          <w:sz w:val="24"/>
          <w:szCs w:val="24"/>
          <w:lang w:val="en-US" w:eastAsia="en-US"/>
        </w:rPr>
        <w:t xml:space="preserve">Such results may be due to the small sample size of this age group (11 people, 4.3% of the total sample), or indicate that children under 14 years old are not at risk of infection with </w:t>
      </w:r>
      <w:r w:rsidRPr="007F0AAC">
        <w:rPr>
          <w:rFonts w:eastAsia="MS Mincho"/>
          <w:i/>
          <w:iCs/>
          <w:sz w:val="24"/>
          <w:szCs w:val="24"/>
          <w:lang w:val="en-US" w:eastAsia="en-US"/>
        </w:rPr>
        <w:t>R. typhi,</w:t>
      </w:r>
      <w:r w:rsidRPr="007F0AAC">
        <w:rPr>
          <w:rFonts w:eastAsia="MS Mincho"/>
          <w:sz w:val="24"/>
          <w:szCs w:val="24"/>
          <w:lang w:val="en-US" w:eastAsia="en-US"/>
        </w:rPr>
        <w:t xml:space="preserve"> possibly due to the fact that they do not participate in work, which is a risk factor for infection</w:t>
      </w:r>
      <w:r w:rsidR="0052706F" w:rsidRPr="007F0AAC">
        <w:rPr>
          <w:rFonts w:eastAsia="MS Mincho"/>
          <w:sz w:val="24"/>
          <w:szCs w:val="24"/>
          <w:lang w:val="en-US" w:eastAsia="en-US"/>
        </w:rPr>
        <w:t xml:space="preserve"> [</w:t>
      </w:r>
      <w:r w:rsidR="00CF4682" w:rsidRPr="007F0AAC">
        <w:rPr>
          <w:rFonts w:eastAsia="MS Mincho"/>
          <w:sz w:val="24"/>
          <w:szCs w:val="24"/>
          <w:lang w:val="en-US" w:eastAsia="en-US"/>
        </w:rPr>
        <w:t>3</w:t>
      </w:r>
      <w:r w:rsidR="009279BF" w:rsidRPr="007F0AAC">
        <w:rPr>
          <w:rFonts w:eastAsia="MS Mincho"/>
          <w:sz w:val="24"/>
          <w:szCs w:val="24"/>
          <w:lang w:val="en-US" w:eastAsia="en-US"/>
        </w:rPr>
        <w:t>3</w:t>
      </w:r>
      <w:r w:rsidR="0052706F" w:rsidRPr="007F0AAC">
        <w:rPr>
          <w:rFonts w:eastAsia="MS Mincho"/>
          <w:sz w:val="24"/>
          <w:szCs w:val="24"/>
          <w:lang w:val="en-US" w:eastAsia="en-US"/>
        </w:rPr>
        <w:t>].</w:t>
      </w:r>
    </w:p>
    <w:p w:rsidR="0052706F" w:rsidRPr="007F0AAC" w:rsidRDefault="00841ECD" w:rsidP="005033A7">
      <w:pPr>
        <w:spacing w:line="360" w:lineRule="auto"/>
        <w:ind w:firstLine="709"/>
        <w:jc w:val="both"/>
        <w:rPr>
          <w:rFonts w:eastAsia="MS Mincho"/>
          <w:sz w:val="24"/>
          <w:szCs w:val="24"/>
          <w:lang w:val="en-US" w:eastAsia="en-US"/>
        </w:rPr>
      </w:pPr>
      <w:r w:rsidRPr="007F0AAC">
        <w:rPr>
          <w:rFonts w:eastAsia="MS Mincho"/>
          <w:sz w:val="24"/>
          <w:szCs w:val="24"/>
          <w:lang w:val="en-US" w:eastAsia="en-US"/>
        </w:rPr>
        <w:t xml:space="preserve">The study has several limitations. First, it is not possible to say for certain whether individuals with seropositivity to </w:t>
      </w:r>
      <w:r w:rsidRPr="007F0AAC">
        <w:rPr>
          <w:rFonts w:eastAsia="MS Mincho"/>
          <w:i/>
          <w:iCs/>
          <w:sz w:val="24"/>
          <w:szCs w:val="24"/>
          <w:lang w:val="en-US" w:eastAsia="en-US"/>
        </w:rPr>
        <w:t xml:space="preserve">R. typhi </w:t>
      </w:r>
      <w:r w:rsidRPr="007F0AAC">
        <w:rPr>
          <w:rFonts w:eastAsia="MS Mincho"/>
          <w:sz w:val="24"/>
          <w:szCs w:val="24"/>
          <w:lang w:val="en-US" w:eastAsia="en-US"/>
        </w:rPr>
        <w:t xml:space="preserve">IgG antibodies have had disease in the past. Secondly, </w:t>
      </w:r>
      <w:r w:rsidRPr="007F0AAC">
        <w:rPr>
          <w:rFonts w:eastAsia="MS Mincho"/>
          <w:sz w:val="24"/>
          <w:szCs w:val="24"/>
          <w:lang w:val="en-US" w:eastAsia="en-US"/>
        </w:rPr>
        <w:lastRenderedPageBreak/>
        <w:t xml:space="preserve">since only </w:t>
      </w:r>
      <w:r w:rsidR="00B45528">
        <w:rPr>
          <w:rFonts w:eastAsia="MS Mincho"/>
          <w:sz w:val="24"/>
          <w:szCs w:val="24"/>
          <w:lang w:val="en-US" w:eastAsia="en-US"/>
        </w:rPr>
        <w:t>one</w:t>
      </w:r>
      <w:r w:rsidRPr="007F0AAC">
        <w:rPr>
          <w:rFonts w:eastAsia="MS Mincho"/>
          <w:sz w:val="24"/>
          <w:szCs w:val="24"/>
          <w:lang w:val="en-US" w:eastAsia="en-US"/>
        </w:rPr>
        <w:t xml:space="preserve"> serum sample was obtained from each subject, we cannot assess whether they had an increase in antibody titer.</w:t>
      </w:r>
      <w:r w:rsidR="004B489D" w:rsidRPr="007F0AAC">
        <w:rPr>
          <w:rFonts w:eastAsia="MS Mincho"/>
          <w:sz w:val="24"/>
          <w:szCs w:val="24"/>
          <w:lang w:val="en-US" w:eastAsia="en-US"/>
        </w:rPr>
        <w:t xml:space="preserve"> </w:t>
      </w:r>
      <w:r w:rsidRPr="007F0AAC">
        <w:rPr>
          <w:rFonts w:eastAsia="MS Mincho"/>
          <w:sz w:val="24"/>
          <w:szCs w:val="24"/>
          <w:lang w:val="en-US" w:eastAsia="en-US"/>
        </w:rPr>
        <w:t xml:space="preserve">In general, performed monitoring showed a very high prevalence of seropositivity (by IgG) to </w:t>
      </w:r>
      <w:r w:rsidRPr="00B45528">
        <w:rPr>
          <w:rFonts w:eastAsia="MS Mincho"/>
          <w:i/>
          <w:iCs/>
          <w:sz w:val="24"/>
          <w:szCs w:val="24"/>
          <w:lang w:val="en-US" w:eastAsia="en-US"/>
        </w:rPr>
        <w:t>R. typhi</w:t>
      </w:r>
      <w:r w:rsidRPr="007F0AAC">
        <w:rPr>
          <w:rFonts w:eastAsia="MS Mincho"/>
          <w:sz w:val="24"/>
          <w:szCs w:val="24"/>
          <w:lang w:val="en-US" w:eastAsia="en-US"/>
        </w:rPr>
        <w:t xml:space="preserve"> in the southern region of Kazakhstan, in particular in the Turkestan region.</w:t>
      </w:r>
      <w:r w:rsidR="0052706F" w:rsidRPr="007F0AAC">
        <w:rPr>
          <w:rFonts w:eastAsia="MS Mincho"/>
          <w:sz w:val="24"/>
          <w:szCs w:val="24"/>
          <w:lang w:val="en-US" w:eastAsia="en-US"/>
        </w:rPr>
        <w:t xml:space="preserve"> </w:t>
      </w:r>
      <w:r w:rsidRPr="007F0AAC">
        <w:rPr>
          <w:rFonts w:eastAsia="MS Mincho"/>
          <w:sz w:val="24"/>
          <w:szCs w:val="24"/>
          <w:lang w:val="en-US" w:eastAsia="en-US"/>
        </w:rPr>
        <w:t xml:space="preserve">We do not exclude the possibility that the observed high seropositivity in the region could be associated with the cluster collection of serum samples, in this </w:t>
      </w:r>
      <w:proofErr w:type="gramStart"/>
      <w:r w:rsidRPr="007F0AAC">
        <w:rPr>
          <w:rFonts w:eastAsia="MS Mincho"/>
          <w:sz w:val="24"/>
          <w:szCs w:val="24"/>
          <w:lang w:val="en-US" w:eastAsia="en-US"/>
        </w:rPr>
        <w:t>regard,</w:t>
      </w:r>
      <w:proofErr w:type="gramEnd"/>
      <w:r w:rsidRPr="007F0AAC">
        <w:rPr>
          <w:rFonts w:eastAsia="MS Mincho"/>
          <w:sz w:val="24"/>
          <w:szCs w:val="24"/>
          <w:lang w:val="en-US" w:eastAsia="en-US"/>
        </w:rPr>
        <w:t xml:space="preserve"> the data obtained may reflect seroprevalence only in a specific territory, and not in the entire region</w:t>
      </w:r>
      <w:r w:rsidR="00EE6E1B" w:rsidRPr="007F0AAC">
        <w:rPr>
          <w:rFonts w:eastAsia="MS Mincho"/>
          <w:sz w:val="24"/>
          <w:szCs w:val="24"/>
          <w:lang w:val="en-US" w:eastAsia="en-US"/>
        </w:rPr>
        <w:t xml:space="preserve">. </w:t>
      </w:r>
      <w:r w:rsidRPr="007F0AAC">
        <w:rPr>
          <w:rFonts w:eastAsia="MS Mincho"/>
          <w:sz w:val="24"/>
          <w:szCs w:val="24"/>
          <w:lang w:val="en-US" w:eastAsia="en-US"/>
        </w:rPr>
        <w:t>Consequently, there is a need for further research in the region with a large coverage of the territory</w:t>
      </w:r>
      <w:r w:rsidR="0052706F" w:rsidRPr="007F0AAC">
        <w:rPr>
          <w:rFonts w:eastAsia="MS Mincho"/>
          <w:sz w:val="24"/>
          <w:szCs w:val="24"/>
          <w:lang w:val="en-US" w:eastAsia="en-US"/>
        </w:rPr>
        <w:t>.</w:t>
      </w:r>
      <w:r w:rsidR="00EE6E1B" w:rsidRPr="007F0AAC">
        <w:rPr>
          <w:rFonts w:eastAsia="MS Mincho"/>
          <w:sz w:val="24"/>
          <w:szCs w:val="24"/>
          <w:lang w:val="en-US" w:eastAsia="en-US"/>
        </w:rPr>
        <w:t xml:space="preserve"> </w:t>
      </w:r>
    </w:p>
    <w:p w:rsidR="0052706F" w:rsidRPr="001068D0" w:rsidRDefault="00431668" w:rsidP="005033A7">
      <w:pPr>
        <w:spacing w:line="360" w:lineRule="auto"/>
        <w:ind w:firstLine="709"/>
        <w:jc w:val="both"/>
        <w:rPr>
          <w:rFonts w:eastAsia="MS Mincho"/>
          <w:sz w:val="24"/>
          <w:szCs w:val="24"/>
          <w:lang w:val="en-US" w:eastAsia="en-US"/>
        </w:rPr>
      </w:pPr>
      <w:r w:rsidRPr="001068D0">
        <w:rPr>
          <w:rFonts w:eastAsia="MS Mincho"/>
          <w:sz w:val="24"/>
          <w:szCs w:val="24"/>
          <w:lang w:val="en-US" w:eastAsia="en-US"/>
        </w:rPr>
        <w:t>3</w:t>
      </w:r>
      <w:r w:rsidR="00036933" w:rsidRPr="001068D0">
        <w:rPr>
          <w:rFonts w:eastAsia="MS Mincho"/>
          <w:sz w:val="24"/>
          <w:szCs w:val="24"/>
          <w:lang w:val="en-US" w:eastAsia="en-US"/>
        </w:rPr>
        <w:t>.</w:t>
      </w:r>
      <w:r w:rsidRPr="001068D0">
        <w:rPr>
          <w:rFonts w:eastAsia="MS Mincho"/>
          <w:sz w:val="24"/>
          <w:szCs w:val="24"/>
          <w:lang w:val="en-US" w:eastAsia="en-US"/>
        </w:rPr>
        <w:t>6</w:t>
      </w:r>
      <w:r w:rsidR="00221485" w:rsidRPr="001068D0">
        <w:rPr>
          <w:rFonts w:eastAsia="MS Mincho"/>
          <w:sz w:val="24"/>
          <w:szCs w:val="24"/>
          <w:lang w:val="en-US" w:eastAsia="en-US"/>
        </w:rPr>
        <w:t>.2</w:t>
      </w:r>
      <w:r w:rsidR="00036933" w:rsidRPr="001068D0">
        <w:rPr>
          <w:rFonts w:eastAsia="MS Mincho"/>
          <w:sz w:val="24"/>
          <w:szCs w:val="24"/>
          <w:lang w:val="en-US" w:eastAsia="en-US"/>
        </w:rPr>
        <w:t xml:space="preserve"> </w:t>
      </w:r>
      <w:r w:rsidR="000216B4" w:rsidRPr="001068D0">
        <w:rPr>
          <w:rFonts w:eastAsia="MS Mincho"/>
          <w:sz w:val="24"/>
          <w:szCs w:val="24"/>
          <w:lang w:val="en-US" w:eastAsia="en-US"/>
        </w:rPr>
        <w:t>Seroprevalence of IgG antibodies to rickettsia</w:t>
      </w:r>
      <w:r w:rsidR="0059663C" w:rsidRPr="001068D0">
        <w:rPr>
          <w:rFonts w:eastAsia="MS Mincho"/>
          <w:sz w:val="24"/>
          <w:szCs w:val="24"/>
          <w:lang w:val="en-US" w:eastAsia="en-US"/>
        </w:rPr>
        <w:t>e</w:t>
      </w:r>
      <w:r w:rsidR="000216B4" w:rsidRPr="001068D0">
        <w:rPr>
          <w:rFonts w:eastAsia="MS Mincho"/>
          <w:sz w:val="24"/>
          <w:szCs w:val="24"/>
          <w:lang w:val="en-US" w:eastAsia="en-US"/>
        </w:rPr>
        <w:t xml:space="preserve"> of the spotted fever group among the population of the southern region of Kazakhstan, epidemiological characteristics of tick-borne rickettsioses</w:t>
      </w:r>
      <w:r w:rsidR="001068D0" w:rsidRPr="001068D0">
        <w:rPr>
          <w:rFonts w:eastAsia="MS Mincho"/>
          <w:sz w:val="24"/>
          <w:szCs w:val="24"/>
          <w:lang w:val="en-US" w:eastAsia="en-US"/>
        </w:rPr>
        <w:t>.</w:t>
      </w:r>
    </w:p>
    <w:p w:rsidR="000F2679" w:rsidRPr="007F0AAC" w:rsidRDefault="00AD7790" w:rsidP="003F3B4E">
      <w:pPr>
        <w:spacing w:line="360" w:lineRule="auto"/>
        <w:ind w:firstLine="709"/>
        <w:jc w:val="both"/>
        <w:rPr>
          <w:iCs/>
          <w:color w:val="auto"/>
          <w:sz w:val="24"/>
          <w:lang w:val="kk-KZ" w:eastAsia="en-US"/>
        </w:rPr>
      </w:pPr>
      <w:r w:rsidRPr="007F0AAC">
        <w:rPr>
          <w:iCs/>
          <w:color w:val="auto"/>
          <w:sz w:val="24"/>
          <w:lang w:val="en-US" w:eastAsia="en-US"/>
        </w:rPr>
        <w:t>We used 93 blood serum samples obtained from residents of the southern region of Kazakhstan</w:t>
      </w:r>
      <w:r w:rsidR="00590DC8" w:rsidRPr="007F0AAC">
        <w:rPr>
          <w:iCs/>
          <w:color w:val="auto"/>
          <w:sz w:val="24"/>
          <w:lang w:val="en-US" w:eastAsia="en-US"/>
        </w:rPr>
        <w:t xml:space="preserve"> </w:t>
      </w:r>
      <w:r w:rsidR="004A60EC" w:rsidRPr="007F0AAC">
        <w:rPr>
          <w:iCs/>
          <w:color w:val="auto"/>
          <w:sz w:val="24"/>
          <w:lang w:val="en-US" w:eastAsia="en-US"/>
        </w:rPr>
        <w:t>(</w:t>
      </w:r>
      <w:r w:rsidRPr="007F0AAC">
        <w:rPr>
          <w:iCs/>
          <w:color w:val="auto"/>
          <w:sz w:val="24"/>
          <w:lang w:val="en-US" w:eastAsia="en-US"/>
        </w:rPr>
        <w:t>Table</w:t>
      </w:r>
      <w:r w:rsidR="004A60EC" w:rsidRPr="007F0AAC">
        <w:rPr>
          <w:iCs/>
          <w:color w:val="auto"/>
          <w:sz w:val="24"/>
          <w:lang w:val="en-US" w:eastAsia="en-US"/>
        </w:rPr>
        <w:t xml:space="preserve"> </w:t>
      </w:r>
      <w:r w:rsidR="008426AC" w:rsidRPr="007F0AAC">
        <w:rPr>
          <w:iCs/>
          <w:color w:val="auto"/>
          <w:sz w:val="24"/>
          <w:lang w:val="en-US" w:eastAsia="en-US"/>
        </w:rPr>
        <w:t>9</w:t>
      </w:r>
      <w:r w:rsidR="004A60EC" w:rsidRPr="007F0AAC">
        <w:rPr>
          <w:iCs/>
          <w:color w:val="auto"/>
          <w:sz w:val="24"/>
          <w:lang w:val="en-US" w:eastAsia="en-US"/>
        </w:rPr>
        <w:t>)</w:t>
      </w:r>
      <w:r w:rsidR="0067436B" w:rsidRPr="007F0AAC">
        <w:rPr>
          <w:iCs/>
          <w:color w:val="auto"/>
          <w:sz w:val="24"/>
          <w:lang w:val="en-US" w:eastAsia="en-US"/>
        </w:rPr>
        <w:t xml:space="preserve">. </w:t>
      </w:r>
      <w:r w:rsidR="00BC18C9" w:rsidRPr="007F0AAC">
        <w:rPr>
          <w:sz w:val="24"/>
          <w:szCs w:val="24"/>
          <w:lang w:val="en-US"/>
        </w:rPr>
        <w:t>The collection of serum samples took place in hospitals, clinics, as well as during visits to local residents in the cities and administrative centers of the southern region of Kazakhstan</w:t>
      </w:r>
      <w:r w:rsidR="004064D1" w:rsidRPr="007F0AAC">
        <w:rPr>
          <w:iCs/>
          <w:color w:val="auto"/>
          <w:sz w:val="24"/>
          <w:lang w:val="en-US" w:eastAsia="en-US"/>
        </w:rPr>
        <w:t xml:space="preserve">. </w:t>
      </w:r>
      <w:r w:rsidR="00BC18C9" w:rsidRPr="007F0AAC">
        <w:rPr>
          <w:iCs/>
          <w:color w:val="auto"/>
          <w:sz w:val="24"/>
          <w:lang w:val="en-US" w:eastAsia="en-US"/>
        </w:rPr>
        <w:t>The age range of the studied population was 1–72 years with a median of 36.5 years and a mean of 36.7 years</w:t>
      </w:r>
      <w:r w:rsidR="0067436B" w:rsidRPr="007F0AAC">
        <w:rPr>
          <w:iCs/>
          <w:color w:val="auto"/>
          <w:sz w:val="24"/>
          <w:lang w:val="en-US" w:eastAsia="en-US"/>
        </w:rPr>
        <w:t xml:space="preserve">. </w:t>
      </w:r>
      <w:r w:rsidR="00BC18C9" w:rsidRPr="007F0AAC">
        <w:rPr>
          <w:iCs/>
          <w:color w:val="auto"/>
          <w:sz w:val="24"/>
          <w:lang w:val="kk-KZ" w:eastAsia="en-US"/>
        </w:rPr>
        <w:t>Of the 93 analyzed samples, 21 (22.6%; 95% CI: 14.5-32.4%) were positive for IgG to rickettsia of the spotted fever group, and 8 samples (8.6%; 95% CI: 3, 8</w:t>
      </w:r>
      <w:r w:rsidR="001068D0">
        <w:rPr>
          <w:iCs/>
          <w:color w:val="auto"/>
          <w:sz w:val="24"/>
          <w:lang w:val="kk-KZ" w:eastAsia="en-US"/>
        </w:rPr>
        <w:noBreakHyphen/>
      </w:r>
      <w:r w:rsidR="00BC18C9" w:rsidRPr="007F0AAC">
        <w:rPr>
          <w:iCs/>
          <w:color w:val="auto"/>
          <w:sz w:val="24"/>
          <w:lang w:val="kk-KZ" w:eastAsia="en-US"/>
        </w:rPr>
        <w:t xml:space="preserve">16.2%) - doubtful </w:t>
      </w:r>
      <w:r w:rsidR="009121C4" w:rsidRPr="007F0AAC">
        <w:rPr>
          <w:iCs/>
          <w:color w:val="auto"/>
          <w:sz w:val="24"/>
          <w:lang w:val="kk-KZ" w:eastAsia="en-US"/>
        </w:rPr>
        <w:t>(</w:t>
      </w:r>
      <w:r w:rsidR="00BC18C9" w:rsidRPr="007F0AAC">
        <w:rPr>
          <w:iCs/>
          <w:color w:val="auto"/>
          <w:sz w:val="24"/>
          <w:lang w:val="en-US" w:eastAsia="en-US"/>
        </w:rPr>
        <w:t>Table</w:t>
      </w:r>
      <w:r w:rsidR="009121C4" w:rsidRPr="007F0AAC">
        <w:rPr>
          <w:iCs/>
          <w:color w:val="auto"/>
          <w:sz w:val="24"/>
          <w:lang w:val="kk-KZ" w:eastAsia="en-US"/>
        </w:rPr>
        <w:t xml:space="preserve"> </w:t>
      </w:r>
      <w:r w:rsidR="008426AC" w:rsidRPr="007F0AAC">
        <w:rPr>
          <w:iCs/>
          <w:color w:val="auto"/>
          <w:sz w:val="24"/>
          <w:lang w:val="kk-KZ" w:eastAsia="en-US"/>
        </w:rPr>
        <w:t>9</w:t>
      </w:r>
      <w:r w:rsidR="009121C4" w:rsidRPr="007F0AAC">
        <w:rPr>
          <w:iCs/>
          <w:color w:val="auto"/>
          <w:sz w:val="24"/>
          <w:lang w:val="kk-KZ" w:eastAsia="en-US"/>
        </w:rPr>
        <w:t>)</w:t>
      </w:r>
      <w:r w:rsidR="002C7479" w:rsidRPr="007F0AAC">
        <w:rPr>
          <w:iCs/>
          <w:color w:val="auto"/>
          <w:sz w:val="24"/>
          <w:lang w:val="kk-KZ" w:eastAsia="en-US"/>
        </w:rPr>
        <w:t xml:space="preserve">. </w:t>
      </w:r>
    </w:p>
    <w:p w:rsidR="000F2679" w:rsidRPr="007F0AAC" w:rsidRDefault="00BC18C9" w:rsidP="003F3B4E">
      <w:pPr>
        <w:spacing w:before="120"/>
        <w:jc w:val="both"/>
        <w:rPr>
          <w:rFonts w:eastAsia="MS Mincho"/>
          <w:sz w:val="24"/>
          <w:szCs w:val="24"/>
          <w:lang w:val="en-US" w:eastAsia="en-US"/>
        </w:rPr>
      </w:pPr>
      <w:r w:rsidRPr="007F0AAC">
        <w:rPr>
          <w:rFonts w:eastAsia="MS Mincho"/>
          <w:sz w:val="24"/>
          <w:szCs w:val="24"/>
          <w:lang w:val="en-US" w:eastAsia="en-US"/>
        </w:rPr>
        <w:t>Table</w:t>
      </w:r>
      <w:r w:rsidR="000F2679" w:rsidRPr="007F0AAC">
        <w:rPr>
          <w:rFonts w:eastAsia="MS Mincho"/>
          <w:sz w:val="24"/>
          <w:szCs w:val="24"/>
          <w:lang w:val="en-US" w:eastAsia="en-US"/>
        </w:rPr>
        <w:t xml:space="preserve"> </w:t>
      </w:r>
      <w:r w:rsidR="008426AC" w:rsidRPr="007F0AAC">
        <w:rPr>
          <w:rFonts w:eastAsia="MS Mincho"/>
          <w:sz w:val="24"/>
          <w:szCs w:val="24"/>
          <w:lang w:val="en-US" w:eastAsia="en-US"/>
        </w:rPr>
        <w:t>9</w:t>
      </w:r>
      <w:r w:rsidR="000F2679" w:rsidRPr="007F0AAC">
        <w:rPr>
          <w:rFonts w:eastAsia="MS Mincho"/>
          <w:sz w:val="24"/>
          <w:szCs w:val="24"/>
          <w:lang w:val="en-US" w:eastAsia="en-US"/>
        </w:rPr>
        <w:t xml:space="preserve"> – </w:t>
      </w:r>
      <w:r w:rsidRPr="007F0AAC">
        <w:rPr>
          <w:rFonts w:eastAsia="MS Mincho"/>
          <w:sz w:val="24"/>
          <w:szCs w:val="24"/>
          <w:lang w:val="en-US" w:eastAsia="en-US"/>
        </w:rPr>
        <w:t>Prevalence of IgG antibodies to rickettsia of the spotted fever group among the population of the southern region of Kazakhstan</w:t>
      </w: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378"/>
        <w:gridCol w:w="1513"/>
        <w:gridCol w:w="1515"/>
        <w:gridCol w:w="1653"/>
        <w:gridCol w:w="1651"/>
        <w:gridCol w:w="1651"/>
      </w:tblGrid>
      <w:tr w:rsidR="00BC18C9" w:rsidRPr="000D2F97" w:rsidTr="00BC486A">
        <w:trPr>
          <w:trHeight w:val="312"/>
        </w:trPr>
        <w:tc>
          <w:tcPr>
            <w:tcW w:w="736" w:type="pct"/>
            <w:vAlign w:val="center"/>
            <w:hideMark/>
          </w:tcPr>
          <w:p w:rsidR="00BC18C9" w:rsidRPr="007F0AAC" w:rsidRDefault="00BC18C9" w:rsidP="00BC18C9">
            <w:pPr>
              <w:jc w:val="center"/>
              <w:rPr>
                <w:sz w:val="22"/>
                <w:szCs w:val="22"/>
                <w:lang w:val="en-US"/>
              </w:rPr>
            </w:pPr>
            <w:r w:rsidRPr="007F0AAC">
              <w:rPr>
                <w:sz w:val="22"/>
                <w:szCs w:val="22"/>
                <w:lang w:val="en-US"/>
              </w:rPr>
              <w:t xml:space="preserve">Oblast of the </w:t>
            </w:r>
            <w:r w:rsidR="0059663C">
              <w:rPr>
                <w:sz w:val="22"/>
                <w:szCs w:val="22"/>
                <w:lang w:val="en-US"/>
              </w:rPr>
              <w:t>s</w:t>
            </w:r>
            <w:r w:rsidRPr="007F0AAC">
              <w:rPr>
                <w:sz w:val="22"/>
                <w:szCs w:val="22"/>
                <w:lang w:val="en-US"/>
              </w:rPr>
              <w:t>outhern region of Kazakhstan</w:t>
            </w:r>
          </w:p>
        </w:tc>
        <w:tc>
          <w:tcPr>
            <w:tcW w:w="808" w:type="pct"/>
            <w:vAlign w:val="center"/>
          </w:tcPr>
          <w:p w:rsidR="00BC18C9" w:rsidRPr="007F0AAC" w:rsidRDefault="00BC18C9" w:rsidP="00BC18C9">
            <w:pPr>
              <w:jc w:val="center"/>
              <w:rPr>
                <w:sz w:val="22"/>
                <w:szCs w:val="22"/>
              </w:rPr>
            </w:pPr>
            <w:r w:rsidRPr="007F0AAC">
              <w:rPr>
                <w:sz w:val="22"/>
                <w:szCs w:val="22"/>
              </w:rPr>
              <w:t>City/administrative center</w:t>
            </w:r>
          </w:p>
        </w:tc>
        <w:tc>
          <w:tcPr>
            <w:tcW w:w="809" w:type="pct"/>
            <w:vAlign w:val="center"/>
            <w:hideMark/>
          </w:tcPr>
          <w:p w:rsidR="00BC18C9" w:rsidRPr="007F0AAC" w:rsidRDefault="00BC18C9" w:rsidP="00BC18C9">
            <w:pPr>
              <w:jc w:val="center"/>
              <w:rPr>
                <w:sz w:val="22"/>
                <w:szCs w:val="22"/>
                <w:lang w:val="en-US"/>
              </w:rPr>
            </w:pPr>
            <w:r w:rsidRPr="007F0AAC">
              <w:rPr>
                <w:sz w:val="22"/>
                <w:szCs w:val="22"/>
                <w:lang w:val="en-US"/>
              </w:rPr>
              <w:t>Number of examined serum samples</w:t>
            </w:r>
          </w:p>
        </w:tc>
        <w:tc>
          <w:tcPr>
            <w:tcW w:w="883" w:type="pct"/>
            <w:vAlign w:val="center"/>
          </w:tcPr>
          <w:p w:rsidR="00BC18C9" w:rsidRPr="007F0AAC" w:rsidRDefault="00C90F21" w:rsidP="00BC18C9">
            <w:pPr>
              <w:jc w:val="center"/>
              <w:rPr>
                <w:sz w:val="22"/>
                <w:szCs w:val="22"/>
                <w:lang w:val="en-US"/>
              </w:rPr>
            </w:pPr>
            <w:r w:rsidRPr="007F0AAC">
              <w:rPr>
                <w:sz w:val="22"/>
                <w:szCs w:val="22"/>
                <w:lang w:val="en-US"/>
              </w:rPr>
              <w:t>Number of s</w:t>
            </w:r>
            <w:r w:rsidR="00BC18C9" w:rsidRPr="007F0AAC">
              <w:rPr>
                <w:sz w:val="22"/>
                <w:szCs w:val="22"/>
                <w:lang w:val="en-US"/>
              </w:rPr>
              <w:t>amples positive for rickettsia of the spotted fever group IgG (%)</w:t>
            </w:r>
          </w:p>
        </w:tc>
        <w:tc>
          <w:tcPr>
            <w:tcW w:w="882" w:type="pct"/>
            <w:vAlign w:val="center"/>
          </w:tcPr>
          <w:p w:rsidR="00BC18C9" w:rsidRPr="007F0AAC" w:rsidRDefault="00C90F21" w:rsidP="00BC18C9">
            <w:pPr>
              <w:jc w:val="center"/>
              <w:rPr>
                <w:sz w:val="22"/>
                <w:szCs w:val="22"/>
                <w:lang w:val="en-US"/>
              </w:rPr>
            </w:pPr>
            <w:r w:rsidRPr="007F0AAC">
              <w:rPr>
                <w:sz w:val="22"/>
                <w:szCs w:val="22"/>
                <w:lang w:val="en-US"/>
              </w:rPr>
              <w:t>Number of s</w:t>
            </w:r>
            <w:r w:rsidR="00BC18C9" w:rsidRPr="007F0AAC">
              <w:rPr>
                <w:sz w:val="22"/>
                <w:szCs w:val="22"/>
                <w:lang w:val="en-US"/>
              </w:rPr>
              <w:t>amples negative for rickettsia of the spotted fever group IgG (%)</w:t>
            </w:r>
          </w:p>
        </w:tc>
        <w:tc>
          <w:tcPr>
            <w:tcW w:w="882" w:type="pct"/>
            <w:vAlign w:val="center"/>
          </w:tcPr>
          <w:p w:rsidR="00BC18C9" w:rsidRPr="007F0AAC" w:rsidRDefault="00BC18C9" w:rsidP="00BC18C9">
            <w:pPr>
              <w:jc w:val="center"/>
              <w:rPr>
                <w:sz w:val="22"/>
                <w:szCs w:val="22"/>
                <w:lang w:val="en-US"/>
              </w:rPr>
            </w:pPr>
            <w:r w:rsidRPr="007F0AAC">
              <w:rPr>
                <w:sz w:val="22"/>
                <w:szCs w:val="22"/>
                <w:lang w:val="en-US"/>
              </w:rPr>
              <w:t>Number of samples doubtful for rickettsia of the spotted fever group IgG (%)</w:t>
            </w:r>
          </w:p>
        </w:tc>
      </w:tr>
      <w:tr w:rsidR="00BD4467" w:rsidRPr="007F0AAC" w:rsidTr="00BC486A">
        <w:trPr>
          <w:trHeight w:val="312"/>
        </w:trPr>
        <w:tc>
          <w:tcPr>
            <w:tcW w:w="736" w:type="pct"/>
            <w:vMerge w:val="restart"/>
            <w:vAlign w:val="center"/>
            <w:hideMark/>
          </w:tcPr>
          <w:p w:rsidR="00BD4467" w:rsidRPr="007F0AAC" w:rsidRDefault="00BD4467" w:rsidP="00BD4467">
            <w:pPr>
              <w:rPr>
                <w:sz w:val="22"/>
                <w:szCs w:val="22"/>
                <w:lang w:val="en-US"/>
              </w:rPr>
            </w:pPr>
            <w:r w:rsidRPr="007F0AAC">
              <w:rPr>
                <w:sz w:val="22"/>
                <w:szCs w:val="22"/>
                <w:lang w:val="en-US"/>
              </w:rPr>
              <w:t>Turkestan oblast</w:t>
            </w:r>
          </w:p>
        </w:tc>
        <w:tc>
          <w:tcPr>
            <w:tcW w:w="808" w:type="pct"/>
            <w:vAlign w:val="center"/>
          </w:tcPr>
          <w:p w:rsidR="00BD4467" w:rsidRPr="007F0AAC" w:rsidRDefault="00BD4467" w:rsidP="00BD4467">
            <w:pPr>
              <w:rPr>
                <w:sz w:val="22"/>
                <w:szCs w:val="22"/>
              </w:rPr>
            </w:pPr>
            <w:r w:rsidRPr="007F0AAC">
              <w:rPr>
                <w:sz w:val="22"/>
                <w:szCs w:val="22"/>
              </w:rPr>
              <w:t>Sholakkorgan</w:t>
            </w:r>
          </w:p>
        </w:tc>
        <w:tc>
          <w:tcPr>
            <w:tcW w:w="809" w:type="pct"/>
            <w:vAlign w:val="center"/>
          </w:tcPr>
          <w:p w:rsidR="00BD4467" w:rsidRPr="007F0AAC" w:rsidRDefault="00BD4467" w:rsidP="00BD4467">
            <w:pPr>
              <w:jc w:val="center"/>
              <w:rPr>
                <w:sz w:val="22"/>
                <w:szCs w:val="22"/>
              </w:rPr>
            </w:pPr>
            <w:r w:rsidRPr="007F0AAC">
              <w:rPr>
                <w:sz w:val="22"/>
                <w:szCs w:val="22"/>
              </w:rPr>
              <w:t>7</w:t>
            </w:r>
          </w:p>
        </w:tc>
        <w:tc>
          <w:tcPr>
            <w:tcW w:w="883" w:type="pct"/>
            <w:vAlign w:val="center"/>
          </w:tcPr>
          <w:p w:rsidR="00BD4467" w:rsidRPr="007F0AAC" w:rsidRDefault="00BD4467" w:rsidP="00BD4467">
            <w:pPr>
              <w:jc w:val="center"/>
              <w:rPr>
                <w:sz w:val="22"/>
                <w:szCs w:val="22"/>
              </w:rPr>
            </w:pPr>
            <w:r w:rsidRPr="007F0AAC">
              <w:rPr>
                <w:sz w:val="22"/>
                <w:szCs w:val="22"/>
              </w:rPr>
              <w:t>-</w:t>
            </w:r>
          </w:p>
        </w:tc>
        <w:tc>
          <w:tcPr>
            <w:tcW w:w="882" w:type="pct"/>
            <w:vAlign w:val="center"/>
          </w:tcPr>
          <w:p w:rsidR="00BD4467" w:rsidRPr="007F0AAC" w:rsidRDefault="00BD4467" w:rsidP="00BD4467">
            <w:pPr>
              <w:jc w:val="center"/>
              <w:rPr>
                <w:sz w:val="22"/>
                <w:szCs w:val="22"/>
              </w:rPr>
            </w:pPr>
            <w:r w:rsidRPr="007F0AAC">
              <w:rPr>
                <w:sz w:val="22"/>
                <w:szCs w:val="22"/>
              </w:rPr>
              <w:t>6 (85,7%)</w:t>
            </w:r>
          </w:p>
        </w:tc>
        <w:tc>
          <w:tcPr>
            <w:tcW w:w="882" w:type="pct"/>
            <w:vAlign w:val="center"/>
          </w:tcPr>
          <w:p w:rsidR="00BD4467" w:rsidRPr="007F0AAC" w:rsidRDefault="00BD4467" w:rsidP="00BD4467">
            <w:pPr>
              <w:jc w:val="center"/>
              <w:rPr>
                <w:sz w:val="22"/>
                <w:szCs w:val="22"/>
              </w:rPr>
            </w:pPr>
            <w:r w:rsidRPr="007F0AAC">
              <w:rPr>
                <w:sz w:val="22"/>
                <w:szCs w:val="22"/>
              </w:rPr>
              <w:t>1 (14,3%)</w:t>
            </w:r>
          </w:p>
        </w:tc>
      </w:tr>
      <w:tr w:rsidR="00BD4467" w:rsidRPr="007F0AAC" w:rsidTr="00BC486A">
        <w:trPr>
          <w:trHeight w:val="312"/>
        </w:trPr>
        <w:tc>
          <w:tcPr>
            <w:tcW w:w="736" w:type="pct"/>
            <w:vMerge/>
            <w:vAlign w:val="center"/>
          </w:tcPr>
          <w:p w:rsidR="00BD4467" w:rsidRPr="007F0AAC" w:rsidRDefault="00BD4467" w:rsidP="00BD4467">
            <w:pPr>
              <w:rPr>
                <w:sz w:val="22"/>
                <w:szCs w:val="22"/>
                <w:lang w:val="en-US"/>
              </w:rPr>
            </w:pPr>
          </w:p>
        </w:tc>
        <w:tc>
          <w:tcPr>
            <w:tcW w:w="808" w:type="pct"/>
            <w:vAlign w:val="center"/>
          </w:tcPr>
          <w:p w:rsidR="00BD4467" w:rsidRPr="007F0AAC" w:rsidRDefault="00BD4467" w:rsidP="00BD4467">
            <w:pPr>
              <w:rPr>
                <w:sz w:val="22"/>
                <w:szCs w:val="22"/>
                <w:lang w:val="en-US"/>
              </w:rPr>
            </w:pPr>
            <w:r w:rsidRPr="007F0AAC">
              <w:rPr>
                <w:sz w:val="22"/>
                <w:szCs w:val="22"/>
                <w:lang w:val="en-US"/>
              </w:rPr>
              <w:t>Taukent</w:t>
            </w:r>
          </w:p>
        </w:tc>
        <w:tc>
          <w:tcPr>
            <w:tcW w:w="809" w:type="pct"/>
            <w:vAlign w:val="center"/>
          </w:tcPr>
          <w:p w:rsidR="00BD4467" w:rsidRPr="007F0AAC" w:rsidRDefault="00BD4467" w:rsidP="00BD4467">
            <w:pPr>
              <w:jc w:val="center"/>
              <w:rPr>
                <w:sz w:val="22"/>
                <w:szCs w:val="22"/>
              </w:rPr>
            </w:pPr>
            <w:r w:rsidRPr="007F0AAC">
              <w:rPr>
                <w:sz w:val="22"/>
                <w:szCs w:val="22"/>
              </w:rPr>
              <w:t>7</w:t>
            </w:r>
          </w:p>
        </w:tc>
        <w:tc>
          <w:tcPr>
            <w:tcW w:w="883" w:type="pct"/>
            <w:vAlign w:val="center"/>
          </w:tcPr>
          <w:p w:rsidR="00BD4467" w:rsidRPr="007F0AAC" w:rsidRDefault="00BD4467" w:rsidP="00BD4467">
            <w:pPr>
              <w:jc w:val="center"/>
              <w:rPr>
                <w:sz w:val="22"/>
                <w:szCs w:val="22"/>
              </w:rPr>
            </w:pPr>
            <w:r w:rsidRPr="007F0AAC">
              <w:rPr>
                <w:sz w:val="22"/>
                <w:szCs w:val="22"/>
              </w:rPr>
              <w:t>-</w:t>
            </w:r>
          </w:p>
        </w:tc>
        <w:tc>
          <w:tcPr>
            <w:tcW w:w="882" w:type="pct"/>
            <w:vAlign w:val="center"/>
          </w:tcPr>
          <w:p w:rsidR="00BD4467" w:rsidRPr="007F0AAC" w:rsidRDefault="00BD4467" w:rsidP="00BD4467">
            <w:pPr>
              <w:jc w:val="center"/>
              <w:rPr>
                <w:sz w:val="22"/>
                <w:szCs w:val="22"/>
              </w:rPr>
            </w:pPr>
            <w:r w:rsidRPr="007F0AAC">
              <w:rPr>
                <w:sz w:val="22"/>
                <w:szCs w:val="22"/>
              </w:rPr>
              <w:t>6 (85,7%)</w:t>
            </w:r>
          </w:p>
        </w:tc>
        <w:tc>
          <w:tcPr>
            <w:tcW w:w="882" w:type="pct"/>
            <w:vAlign w:val="center"/>
          </w:tcPr>
          <w:p w:rsidR="00BD4467" w:rsidRPr="007F0AAC" w:rsidRDefault="00BD4467" w:rsidP="00BD4467">
            <w:pPr>
              <w:jc w:val="center"/>
              <w:rPr>
                <w:sz w:val="22"/>
                <w:szCs w:val="22"/>
              </w:rPr>
            </w:pPr>
            <w:r w:rsidRPr="007F0AAC">
              <w:rPr>
                <w:sz w:val="22"/>
                <w:szCs w:val="22"/>
              </w:rPr>
              <w:t>1 (14,3%)</w:t>
            </w:r>
          </w:p>
        </w:tc>
      </w:tr>
      <w:tr w:rsidR="00BD4467" w:rsidRPr="007F0AAC" w:rsidTr="00BC486A">
        <w:trPr>
          <w:trHeight w:val="312"/>
        </w:trPr>
        <w:tc>
          <w:tcPr>
            <w:tcW w:w="736" w:type="pct"/>
            <w:vMerge/>
            <w:vAlign w:val="center"/>
          </w:tcPr>
          <w:p w:rsidR="00BD4467" w:rsidRPr="007F0AAC" w:rsidRDefault="00BD4467" w:rsidP="00BD4467">
            <w:pPr>
              <w:rPr>
                <w:sz w:val="22"/>
                <w:szCs w:val="22"/>
                <w:lang w:val="en-US"/>
              </w:rPr>
            </w:pPr>
          </w:p>
        </w:tc>
        <w:tc>
          <w:tcPr>
            <w:tcW w:w="808" w:type="pct"/>
            <w:vAlign w:val="center"/>
          </w:tcPr>
          <w:p w:rsidR="00BD4467" w:rsidRPr="007F0AAC" w:rsidRDefault="00BD4467" w:rsidP="00BD4467">
            <w:pPr>
              <w:rPr>
                <w:sz w:val="22"/>
                <w:szCs w:val="22"/>
                <w:lang w:val="en-US"/>
              </w:rPr>
            </w:pPr>
            <w:r w:rsidRPr="007F0AAC">
              <w:rPr>
                <w:sz w:val="22"/>
                <w:szCs w:val="22"/>
                <w:lang w:val="en-US"/>
              </w:rPr>
              <w:t>Zhetisay</w:t>
            </w:r>
          </w:p>
        </w:tc>
        <w:tc>
          <w:tcPr>
            <w:tcW w:w="809" w:type="pct"/>
            <w:vAlign w:val="center"/>
          </w:tcPr>
          <w:p w:rsidR="00BD4467" w:rsidRPr="007F0AAC" w:rsidRDefault="00BD4467" w:rsidP="00BD4467">
            <w:pPr>
              <w:jc w:val="center"/>
              <w:rPr>
                <w:sz w:val="22"/>
                <w:szCs w:val="22"/>
              </w:rPr>
            </w:pPr>
            <w:r w:rsidRPr="007F0AAC">
              <w:rPr>
                <w:sz w:val="22"/>
                <w:szCs w:val="22"/>
              </w:rPr>
              <w:t>7</w:t>
            </w:r>
          </w:p>
        </w:tc>
        <w:tc>
          <w:tcPr>
            <w:tcW w:w="883" w:type="pct"/>
            <w:vAlign w:val="center"/>
          </w:tcPr>
          <w:p w:rsidR="00BD4467" w:rsidRPr="007F0AAC" w:rsidRDefault="00BD4467" w:rsidP="00BD4467">
            <w:pPr>
              <w:jc w:val="center"/>
              <w:rPr>
                <w:sz w:val="22"/>
                <w:szCs w:val="22"/>
              </w:rPr>
            </w:pPr>
          </w:p>
        </w:tc>
        <w:tc>
          <w:tcPr>
            <w:tcW w:w="882" w:type="pct"/>
            <w:vAlign w:val="center"/>
          </w:tcPr>
          <w:p w:rsidR="00BD4467" w:rsidRPr="007F0AAC" w:rsidRDefault="00BD4467" w:rsidP="00BD4467">
            <w:pPr>
              <w:jc w:val="center"/>
              <w:rPr>
                <w:sz w:val="22"/>
                <w:szCs w:val="22"/>
              </w:rPr>
            </w:pPr>
            <w:r w:rsidRPr="007F0AAC">
              <w:rPr>
                <w:sz w:val="22"/>
                <w:szCs w:val="22"/>
              </w:rPr>
              <w:t>7 (100%)</w:t>
            </w:r>
          </w:p>
        </w:tc>
        <w:tc>
          <w:tcPr>
            <w:tcW w:w="882" w:type="pct"/>
            <w:vAlign w:val="center"/>
          </w:tcPr>
          <w:p w:rsidR="00BD4467" w:rsidRPr="007F0AAC" w:rsidRDefault="00BD4467" w:rsidP="00BD4467">
            <w:pPr>
              <w:jc w:val="center"/>
              <w:rPr>
                <w:sz w:val="22"/>
                <w:szCs w:val="22"/>
              </w:rPr>
            </w:pPr>
            <w:r w:rsidRPr="007F0AAC">
              <w:rPr>
                <w:sz w:val="22"/>
                <w:szCs w:val="22"/>
              </w:rPr>
              <w:t>-</w:t>
            </w:r>
          </w:p>
        </w:tc>
      </w:tr>
      <w:tr w:rsidR="00BD4467" w:rsidRPr="007F0AAC" w:rsidTr="00BC486A">
        <w:trPr>
          <w:trHeight w:val="312"/>
        </w:trPr>
        <w:tc>
          <w:tcPr>
            <w:tcW w:w="736" w:type="pct"/>
            <w:vMerge/>
            <w:vAlign w:val="center"/>
          </w:tcPr>
          <w:p w:rsidR="00BD4467" w:rsidRPr="007F0AAC" w:rsidRDefault="00BD4467" w:rsidP="00BD4467">
            <w:pPr>
              <w:rPr>
                <w:sz w:val="22"/>
                <w:szCs w:val="22"/>
                <w:lang w:val="en-US"/>
              </w:rPr>
            </w:pPr>
          </w:p>
        </w:tc>
        <w:tc>
          <w:tcPr>
            <w:tcW w:w="808" w:type="pct"/>
            <w:vAlign w:val="center"/>
          </w:tcPr>
          <w:p w:rsidR="00BD4467" w:rsidRPr="007F0AAC" w:rsidRDefault="00BD4467" w:rsidP="00BD4467">
            <w:pPr>
              <w:rPr>
                <w:sz w:val="22"/>
                <w:szCs w:val="22"/>
                <w:lang w:val="en-US"/>
              </w:rPr>
            </w:pPr>
            <w:r w:rsidRPr="007F0AAC">
              <w:rPr>
                <w:sz w:val="22"/>
                <w:szCs w:val="22"/>
                <w:lang w:val="en-US"/>
              </w:rPr>
              <w:t>Turkestan</w:t>
            </w:r>
          </w:p>
        </w:tc>
        <w:tc>
          <w:tcPr>
            <w:tcW w:w="809" w:type="pct"/>
            <w:vAlign w:val="center"/>
          </w:tcPr>
          <w:p w:rsidR="00BD4467" w:rsidRPr="007F0AAC" w:rsidRDefault="00BD4467" w:rsidP="00BD4467">
            <w:pPr>
              <w:jc w:val="center"/>
              <w:rPr>
                <w:sz w:val="22"/>
                <w:szCs w:val="22"/>
              </w:rPr>
            </w:pPr>
            <w:r w:rsidRPr="007F0AAC">
              <w:rPr>
                <w:sz w:val="22"/>
                <w:szCs w:val="22"/>
              </w:rPr>
              <w:t>7</w:t>
            </w:r>
          </w:p>
        </w:tc>
        <w:tc>
          <w:tcPr>
            <w:tcW w:w="883" w:type="pct"/>
            <w:vAlign w:val="center"/>
          </w:tcPr>
          <w:p w:rsidR="00BD4467" w:rsidRPr="007F0AAC" w:rsidRDefault="00BD4467" w:rsidP="00BD4467">
            <w:pPr>
              <w:jc w:val="center"/>
              <w:rPr>
                <w:sz w:val="22"/>
                <w:szCs w:val="22"/>
              </w:rPr>
            </w:pPr>
            <w:r w:rsidRPr="007F0AAC">
              <w:rPr>
                <w:sz w:val="22"/>
                <w:szCs w:val="22"/>
              </w:rPr>
              <w:t>-</w:t>
            </w:r>
          </w:p>
        </w:tc>
        <w:tc>
          <w:tcPr>
            <w:tcW w:w="882" w:type="pct"/>
            <w:vAlign w:val="center"/>
          </w:tcPr>
          <w:p w:rsidR="00BD4467" w:rsidRPr="007F0AAC" w:rsidRDefault="00BD4467" w:rsidP="00BD4467">
            <w:pPr>
              <w:jc w:val="center"/>
              <w:rPr>
                <w:sz w:val="22"/>
                <w:szCs w:val="22"/>
              </w:rPr>
            </w:pPr>
            <w:r w:rsidRPr="007F0AAC">
              <w:rPr>
                <w:sz w:val="22"/>
                <w:szCs w:val="22"/>
              </w:rPr>
              <w:t>7 (100%)</w:t>
            </w:r>
          </w:p>
        </w:tc>
        <w:tc>
          <w:tcPr>
            <w:tcW w:w="882" w:type="pct"/>
            <w:vAlign w:val="center"/>
          </w:tcPr>
          <w:p w:rsidR="00BD4467" w:rsidRPr="007F0AAC" w:rsidRDefault="00BD4467" w:rsidP="00BD4467">
            <w:pPr>
              <w:jc w:val="center"/>
              <w:rPr>
                <w:sz w:val="22"/>
                <w:szCs w:val="22"/>
                <w:lang w:val="en-US"/>
              </w:rPr>
            </w:pPr>
          </w:p>
        </w:tc>
      </w:tr>
      <w:tr w:rsidR="00BD4467" w:rsidRPr="007F0AAC" w:rsidTr="00BC486A">
        <w:trPr>
          <w:trHeight w:val="312"/>
        </w:trPr>
        <w:tc>
          <w:tcPr>
            <w:tcW w:w="736" w:type="pct"/>
            <w:vMerge/>
            <w:vAlign w:val="center"/>
          </w:tcPr>
          <w:p w:rsidR="00BD4467" w:rsidRPr="007F0AAC" w:rsidRDefault="00BD4467" w:rsidP="00BD4467">
            <w:pPr>
              <w:rPr>
                <w:b/>
                <w:sz w:val="22"/>
                <w:szCs w:val="22"/>
              </w:rPr>
            </w:pPr>
          </w:p>
        </w:tc>
        <w:tc>
          <w:tcPr>
            <w:tcW w:w="808" w:type="pct"/>
            <w:vAlign w:val="center"/>
          </w:tcPr>
          <w:p w:rsidR="00BD4467" w:rsidRPr="007F0AAC" w:rsidRDefault="00BD4467" w:rsidP="00BD4467">
            <w:pPr>
              <w:rPr>
                <w:sz w:val="22"/>
                <w:szCs w:val="22"/>
                <w:lang w:val="en-US"/>
              </w:rPr>
            </w:pPr>
            <w:r w:rsidRPr="007F0AAC">
              <w:rPr>
                <w:sz w:val="22"/>
                <w:szCs w:val="22"/>
              </w:rPr>
              <w:t>Total by</w:t>
            </w:r>
            <w:r w:rsidRPr="007F0AAC">
              <w:rPr>
                <w:sz w:val="22"/>
                <w:szCs w:val="22"/>
                <w:lang w:val="en-US"/>
              </w:rPr>
              <w:t xml:space="preserve"> oblast</w:t>
            </w:r>
          </w:p>
        </w:tc>
        <w:tc>
          <w:tcPr>
            <w:tcW w:w="809" w:type="pct"/>
            <w:vAlign w:val="center"/>
          </w:tcPr>
          <w:p w:rsidR="00BD4467" w:rsidRPr="007F0AAC" w:rsidRDefault="00BD4467" w:rsidP="00BD4467">
            <w:pPr>
              <w:jc w:val="center"/>
              <w:rPr>
                <w:sz w:val="22"/>
                <w:szCs w:val="22"/>
              </w:rPr>
            </w:pPr>
            <w:r w:rsidRPr="007F0AAC">
              <w:rPr>
                <w:sz w:val="22"/>
                <w:szCs w:val="22"/>
              </w:rPr>
              <w:t>28</w:t>
            </w:r>
          </w:p>
        </w:tc>
        <w:tc>
          <w:tcPr>
            <w:tcW w:w="883" w:type="pct"/>
            <w:vAlign w:val="center"/>
          </w:tcPr>
          <w:p w:rsidR="00BD4467" w:rsidRPr="007F0AAC" w:rsidRDefault="00BD4467" w:rsidP="00BD4467">
            <w:pPr>
              <w:jc w:val="center"/>
              <w:rPr>
                <w:sz w:val="22"/>
                <w:szCs w:val="22"/>
              </w:rPr>
            </w:pPr>
            <w:r w:rsidRPr="007F0AAC">
              <w:rPr>
                <w:sz w:val="22"/>
                <w:szCs w:val="22"/>
              </w:rPr>
              <w:t>-</w:t>
            </w:r>
          </w:p>
        </w:tc>
        <w:tc>
          <w:tcPr>
            <w:tcW w:w="882" w:type="pct"/>
            <w:vAlign w:val="center"/>
          </w:tcPr>
          <w:p w:rsidR="00BD4467" w:rsidRPr="007F0AAC" w:rsidRDefault="00BD4467" w:rsidP="00BD4467">
            <w:pPr>
              <w:jc w:val="center"/>
              <w:rPr>
                <w:sz w:val="22"/>
                <w:szCs w:val="22"/>
              </w:rPr>
            </w:pPr>
            <w:r w:rsidRPr="007F0AAC">
              <w:rPr>
                <w:sz w:val="22"/>
                <w:szCs w:val="22"/>
              </w:rPr>
              <w:t>26 (92,9%)</w:t>
            </w:r>
          </w:p>
        </w:tc>
        <w:tc>
          <w:tcPr>
            <w:tcW w:w="882" w:type="pct"/>
            <w:vAlign w:val="center"/>
          </w:tcPr>
          <w:p w:rsidR="00BD4467" w:rsidRPr="007F0AAC" w:rsidRDefault="00BD4467" w:rsidP="00BD4467">
            <w:pPr>
              <w:jc w:val="center"/>
              <w:rPr>
                <w:sz w:val="22"/>
                <w:szCs w:val="22"/>
              </w:rPr>
            </w:pPr>
            <w:r w:rsidRPr="007F0AAC">
              <w:rPr>
                <w:sz w:val="22"/>
                <w:szCs w:val="22"/>
              </w:rPr>
              <w:t>2 (7,1%)</w:t>
            </w:r>
          </w:p>
        </w:tc>
      </w:tr>
      <w:tr w:rsidR="00BC486A" w:rsidRPr="007F0AAC" w:rsidTr="00BC486A">
        <w:trPr>
          <w:trHeight w:val="312"/>
        </w:trPr>
        <w:tc>
          <w:tcPr>
            <w:tcW w:w="736" w:type="pct"/>
            <w:vMerge w:val="restart"/>
            <w:vAlign w:val="center"/>
          </w:tcPr>
          <w:p w:rsidR="000F2679" w:rsidRPr="007F0AAC" w:rsidRDefault="00BD4467" w:rsidP="000F2679">
            <w:pPr>
              <w:rPr>
                <w:sz w:val="22"/>
                <w:szCs w:val="22"/>
                <w:lang w:val="en-US"/>
              </w:rPr>
            </w:pPr>
            <w:r w:rsidRPr="007F0AAC">
              <w:rPr>
                <w:sz w:val="22"/>
                <w:szCs w:val="22"/>
                <w:lang w:val="en-US"/>
              </w:rPr>
              <w:t>Almaty oblast</w:t>
            </w:r>
          </w:p>
        </w:tc>
        <w:tc>
          <w:tcPr>
            <w:tcW w:w="808" w:type="pct"/>
            <w:vAlign w:val="center"/>
          </w:tcPr>
          <w:p w:rsidR="000F2679" w:rsidRPr="007F0AAC" w:rsidRDefault="00BD4467" w:rsidP="000F2679">
            <w:pPr>
              <w:rPr>
                <w:sz w:val="22"/>
                <w:szCs w:val="22"/>
                <w:lang w:val="en-US"/>
              </w:rPr>
            </w:pPr>
            <w:r w:rsidRPr="007F0AAC">
              <w:rPr>
                <w:sz w:val="22"/>
                <w:szCs w:val="22"/>
                <w:lang w:val="en-US"/>
              </w:rPr>
              <w:t>Esik</w:t>
            </w:r>
          </w:p>
        </w:tc>
        <w:tc>
          <w:tcPr>
            <w:tcW w:w="809" w:type="pct"/>
            <w:vAlign w:val="center"/>
          </w:tcPr>
          <w:p w:rsidR="000F2679" w:rsidRPr="007F0AAC" w:rsidRDefault="000F2679" w:rsidP="000F2679">
            <w:pPr>
              <w:jc w:val="center"/>
              <w:rPr>
                <w:sz w:val="22"/>
                <w:szCs w:val="22"/>
              </w:rPr>
            </w:pPr>
            <w:r w:rsidRPr="007F0AAC">
              <w:rPr>
                <w:sz w:val="22"/>
                <w:szCs w:val="22"/>
              </w:rPr>
              <w:t>8</w:t>
            </w:r>
          </w:p>
        </w:tc>
        <w:tc>
          <w:tcPr>
            <w:tcW w:w="883" w:type="pct"/>
            <w:vAlign w:val="center"/>
          </w:tcPr>
          <w:p w:rsidR="000F2679" w:rsidRPr="007F0AAC" w:rsidRDefault="000F2679" w:rsidP="000F2679">
            <w:pPr>
              <w:jc w:val="center"/>
              <w:rPr>
                <w:sz w:val="22"/>
                <w:szCs w:val="22"/>
              </w:rPr>
            </w:pPr>
            <w:r w:rsidRPr="007F0AAC">
              <w:rPr>
                <w:sz w:val="22"/>
                <w:szCs w:val="22"/>
              </w:rPr>
              <w:t>-</w:t>
            </w:r>
          </w:p>
        </w:tc>
        <w:tc>
          <w:tcPr>
            <w:tcW w:w="882" w:type="pct"/>
            <w:vAlign w:val="center"/>
          </w:tcPr>
          <w:p w:rsidR="000F2679" w:rsidRPr="007F0AAC" w:rsidRDefault="000F2679" w:rsidP="000F2679">
            <w:pPr>
              <w:jc w:val="center"/>
              <w:rPr>
                <w:sz w:val="22"/>
                <w:szCs w:val="22"/>
              </w:rPr>
            </w:pPr>
            <w:r w:rsidRPr="007F0AAC">
              <w:rPr>
                <w:sz w:val="22"/>
                <w:szCs w:val="22"/>
              </w:rPr>
              <w:t>8 (100%)</w:t>
            </w:r>
          </w:p>
        </w:tc>
        <w:tc>
          <w:tcPr>
            <w:tcW w:w="882" w:type="pct"/>
            <w:vAlign w:val="center"/>
          </w:tcPr>
          <w:p w:rsidR="000F2679" w:rsidRPr="007F0AAC" w:rsidRDefault="000F2679" w:rsidP="000F2679">
            <w:pPr>
              <w:jc w:val="center"/>
              <w:rPr>
                <w:sz w:val="22"/>
                <w:szCs w:val="22"/>
              </w:rPr>
            </w:pPr>
            <w:r w:rsidRPr="007F0AAC">
              <w:rPr>
                <w:sz w:val="22"/>
                <w:szCs w:val="22"/>
              </w:rPr>
              <w:t>-</w:t>
            </w:r>
          </w:p>
        </w:tc>
      </w:tr>
      <w:tr w:rsidR="00BC486A" w:rsidRPr="007F0AAC" w:rsidTr="00BC486A">
        <w:trPr>
          <w:trHeight w:val="312"/>
        </w:trPr>
        <w:tc>
          <w:tcPr>
            <w:tcW w:w="736" w:type="pct"/>
            <w:vMerge/>
            <w:vAlign w:val="center"/>
          </w:tcPr>
          <w:p w:rsidR="000F2679" w:rsidRPr="007F0AAC" w:rsidRDefault="000F2679" w:rsidP="000F2679">
            <w:pPr>
              <w:rPr>
                <w:sz w:val="22"/>
                <w:szCs w:val="22"/>
                <w:lang w:val="en-US"/>
              </w:rPr>
            </w:pPr>
          </w:p>
        </w:tc>
        <w:tc>
          <w:tcPr>
            <w:tcW w:w="808" w:type="pct"/>
            <w:vAlign w:val="center"/>
          </w:tcPr>
          <w:p w:rsidR="000F2679" w:rsidRPr="007F0AAC" w:rsidRDefault="00BD4467" w:rsidP="000F2679">
            <w:pPr>
              <w:rPr>
                <w:sz w:val="22"/>
                <w:szCs w:val="22"/>
                <w:lang w:val="en-US"/>
              </w:rPr>
            </w:pPr>
            <w:r w:rsidRPr="007F0AAC">
              <w:rPr>
                <w:sz w:val="22"/>
                <w:szCs w:val="22"/>
                <w:lang w:val="en-US"/>
              </w:rPr>
              <w:t>Talgar</w:t>
            </w:r>
          </w:p>
        </w:tc>
        <w:tc>
          <w:tcPr>
            <w:tcW w:w="809" w:type="pct"/>
            <w:vAlign w:val="center"/>
          </w:tcPr>
          <w:p w:rsidR="000F2679" w:rsidRPr="007F0AAC" w:rsidRDefault="000F2679" w:rsidP="000F2679">
            <w:pPr>
              <w:jc w:val="center"/>
              <w:rPr>
                <w:sz w:val="22"/>
                <w:szCs w:val="22"/>
              </w:rPr>
            </w:pPr>
            <w:r w:rsidRPr="007F0AAC">
              <w:rPr>
                <w:sz w:val="22"/>
                <w:szCs w:val="22"/>
              </w:rPr>
              <w:t>2</w:t>
            </w:r>
          </w:p>
        </w:tc>
        <w:tc>
          <w:tcPr>
            <w:tcW w:w="883" w:type="pct"/>
            <w:vAlign w:val="center"/>
          </w:tcPr>
          <w:p w:rsidR="000F2679" w:rsidRPr="007F0AAC" w:rsidRDefault="000F2679" w:rsidP="000F2679">
            <w:pPr>
              <w:jc w:val="center"/>
              <w:rPr>
                <w:sz w:val="22"/>
                <w:szCs w:val="22"/>
              </w:rPr>
            </w:pPr>
            <w:r w:rsidRPr="007F0AAC">
              <w:rPr>
                <w:sz w:val="22"/>
                <w:szCs w:val="22"/>
              </w:rPr>
              <w:t>-</w:t>
            </w:r>
          </w:p>
        </w:tc>
        <w:tc>
          <w:tcPr>
            <w:tcW w:w="882" w:type="pct"/>
            <w:vAlign w:val="center"/>
          </w:tcPr>
          <w:p w:rsidR="000F2679" w:rsidRPr="007F0AAC" w:rsidRDefault="000F2679" w:rsidP="000F2679">
            <w:pPr>
              <w:jc w:val="center"/>
              <w:rPr>
                <w:sz w:val="22"/>
                <w:szCs w:val="22"/>
              </w:rPr>
            </w:pPr>
            <w:r w:rsidRPr="007F0AAC">
              <w:rPr>
                <w:sz w:val="22"/>
                <w:szCs w:val="22"/>
              </w:rPr>
              <w:t>2 (100%)</w:t>
            </w:r>
          </w:p>
        </w:tc>
        <w:tc>
          <w:tcPr>
            <w:tcW w:w="882" w:type="pct"/>
            <w:vAlign w:val="center"/>
          </w:tcPr>
          <w:p w:rsidR="000F2679" w:rsidRPr="007F0AAC" w:rsidRDefault="000F2679" w:rsidP="000F2679">
            <w:pPr>
              <w:jc w:val="center"/>
              <w:rPr>
                <w:sz w:val="22"/>
                <w:szCs w:val="22"/>
              </w:rPr>
            </w:pPr>
            <w:r w:rsidRPr="007F0AAC">
              <w:rPr>
                <w:sz w:val="22"/>
                <w:szCs w:val="22"/>
              </w:rPr>
              <w:t>-</w:t>
            </w:r>
          </w:p>
        </w:tc>
      </w:tr>
      <w:tr w:rsidR="00BC486A" w:rsidRPr="007F0AAC" w:rsidTr="00BC486A">
        <w:trPr>
          <w:trHeight w:val="312"/>
        </w:trPr>
        <w:tc>
          <w:tcPr>
            <w:tcW w:w="736" w:type="pct"/>
            <w:vMerge/>
            <w:vAlign w:val="center"/>
          </w:tcPr>
          <w:p w:rsidR="000F2679" w:rsidRPr="007F0AAC" w:rsidRDefault="000F2679" w:rsidP="000F2679">
            <w:pPr>
              <w:rPr>
                <w:sz w:val="22"/>
                <w:szCs w:val="22"/>
                <w:lang w:val="en-US"/>
              </w:rPr>
            </w:pPr>
          </w:p>
        </w:tc>
        <w:tc>
          <w:tcPr>
            <w:tcW w:w="808" w:type="pct"/>
            <w:vAlign w:val="center"/>
          </w:tcPr>
          <w:p w:rsidR="000F2679" w:rsidRPr="007F0AAC" w:rsidRDefault="00BD4467" w:rsidP="000F2679">
            <w:pPr>
              <w:rPr>
                <w:sz w:val="22"/>
                <w:szCs w:val="22"/>
                <w:lang w:val="en-US"/>
              </w:rPr>
            </w:pPr>
            <w:r w:rsidRPr="007F0AAC">
              <w:rPr>
                <w:sz w:val="22"/>
                <w:szCs w:val="22"/>
                <w:lang w:val="en-US"/>
              </w:rPr>
              <w:t>Almaty</w:t>
            </w:r>
          </w:p>
        </w:tc>
        <w:tc>
          <w:tcPr>
            <w:tcW w:w="809" w:type="pct"/>
            <w:vAlign w:val="center"/>
          </w:tcPr>
          <w:p w:rsidR="000F2679" w:rsidRPr="007F0AAC" w:rsidRDefault="000F2679" w:rsidP="000F2679">
            <w:pPr>
              <w:jc w:val="center"/>
              <w:rPr>
                <w:sz w:val="22"/>
                <w:szCs w:val="22"/>
              </w:rPr>
            </w:pPr>
            <w:r w:rsidRPr="007F0AAC">
              <w:rPr>
                <w:sz w:val="22"/>
                <w:szCs w:val="22"/>
              </w:rPr>
              <w:t>19</w:t>
            </w:r>
          </w:p>
        </w:tc>
        <w:tc>
          <w:tcPr>
            <w:tcW w:w="883" w:type="pct"/>
            <w:vAlign w:val="center"/>
          </w:tcPr>
          <w:p w:rsidR="000F2679" w:rsidRPr="007F0AAC" w:rsidRDefault="000F2679" w:rsidP="000F2679">
            <w:pPr>
              <w:jc w:val="center"/>
              <w:rPr>
                <w:sz w:val="22"/>
                <w:szCs w:val="22"/>
              </w:rPr>
            </w:pPr>
            <w:r w:rsidRPr="007F0AAC">
              <w:rPr>
                <w:sz w:val="22"/>
                <w:szCs w:val="22"/>
              </w:rPr>
              <w:t>3 (15,8%)</w:t>
            </w:r>
          </w:p>
        </w:tc>
        <w:tc>
          <w:tcPr>
            <w:tcW w:w="882" w:type="pct"/>
            <w:vAlign w:val="center"/>
          </w:tcPr>
          <w:p w:rsidR="000F2679" w:rsidRPr="007F0AAC" w:rsidRDefault="000F2679" w:rsidP="000F2679">
            <w:pPr>
              <w:jc w:val="center"/>
              <w:rPr>
                <w:sz w:val="22"/>
                <w:szCs w:val="22"/>
              </w:rPr>
            </w:pPr>
            <w:r w:rsidRPr="007F0AAC">
              <w:rPr>
                <w:sz w:val="22"/>
                <w:szCs w:val="22"/>
              </w:rPr>
              <w:t>16 (84,2%)</w:t>
            </w:r>
          </w:p>
        </w:tc>
        <w:tc>
          <w:tcPr>
            <w:tcW w:w="882" w:type="pct"/>
            <w:vAlign w:val="center"/>
          </w:tcPr>
          <w:p w:rsidR="000F2679" w:rsidRPr="007F0AAC" w:rsidRDefault="000F2679" w:rsidP="000F2679">
            <w:pPr>
              <w:jc w:val="center"/>
              <w:rPr>
                <w:sz w:val="22"/>
                <w:szCs w:val="22"/>
              </w:rPr>
            </w:pPr>
            <w:r w:rsidRPr="007F0AAC">
              <w:rPr>
                <w:sz w:val="22"/>
                <w:szCs w:val="22"/>
              </w:rPr>
              <w:t>-</w:t>
            </w:r>
          </w:p>
        </w:tc>
      </w:tr>
      <w:tr w:rsidR="00BC486A" w:rsidRPr="007F0AAC" w:rsidTr="00BC486A">
        <w:trPr>
          <w:trHeight w:val="312"/>
        </w:trPr>
        <w:tc>
          <w:tcPr>
            <w:tcW w:w="736" w:type="pct"/>
            <w:vMerge/>
            <w:vAlign w:val="center"/>
          </w:tcPr>
          <w:p w:rsidR="000F2679" w:rsidRPr="007F0AAC" w:rsidRDefault="000F2679" w:rsidP="000F2679">
            <w:pPr>
              <w:rPr>
                <w:sz w:val="22"/>
                <w:szCs w:val="22"/>
                <w:lang w:val="en-US"/>
              </w:rPr>
            </w:pPr>
          </w:p>
        </w:tc>
        <w:tc>
          <w:tcPr>
            <w:tcW w:w="808" w:type="pct"/>
            <w:vAlign w:val="center"/>
          </w:tcPr>
          <w:p w:rsidR="000F2679" w:rsidRPr="007F0AAC" w:rsidRDefault="00BD4467" w:rsidP="000F2679">
            <w:pPr>
              <w:rPr>
                <w:sz w:val="22"/>
                <w:szCs w:val="22"/>
                <w:lang w:val="en-US"/>
              </w:rPr>
            </w:pPr>
            <w:r w:rsidRPr="007F0AAC">
              <w:rPr>
                <w:sz w:val="22"/>
                <w:szCs w:val="22"/>
                <w:lang w:val="en-US"/>
              </w:rPr>
              <w:t>Kokzhar</w:t>
            </w:r>
          </w:p>
        </w:tc>
        <w:tc>
          <w:tcPr>
            <w:tcW w:w="809" w:type="pct"/>
            <w:vAlign w:val="center"/>
          </w:tcPr>
          <w:p w:rsidR="000F2679" w:rsidRPr="007F0AAC" w:rsidRDefault="000F2679" w:rsidP="000F2679">
            <w:pPr>
              <w:jc w:val="center"/>
              <w:rPr>
                <w:sz w:val="22"/>
                <w:szCs w:val="22"/>
              </w:rPr>
            </w:pPr>
            <w:r w:rsidRPr="007F0AAC">
              <w:rPr>
                <w:sz w:val="22"/>
                <w:szCs w:val="22"/>
              </w:rPr>
              <w:t>5</w:t>
            </w:r>
          </w:p>
        </w:tc>
        <w:tc>
          <w:tcPr>
            <w:tcW w:w="883" w:type="pct"/>
            <w:vAlign w:val="center"/>
          </w:tcPr>
          <w:p w:rsidR="000F2679" w:rsidRPr="007F0AAC" w:rsidRDefault="000F2679" w:rsidP="000F2679">
            <w:pPr>
              <w:jc w:val="center"/>
              <w:rPr>
                <w:sz w:val="22"/>
                <w:szCs w:val="22"/>
              </w:rPr>
            </w:pPr>
            <w:r w:rsidRPr="007F0AAC">
              <w:rPr>
                <w:sz w:val="22"/>
                <w:szCs w:val="22"/>
              </w:rPr>
              <w:t>3 (60,0%)</w:t>
            </w:r>
          </w:p>
        </w:tc>
        <w:tc>
          <w:tcPr>
            <w:tcW w:w="882" w:type="pct"/>
            <w:vAlign w:val="center"/>
          </w:tcPr>
          <w:p w:rsidR="000F2679" w:rsidRPr="007F0AAC" w:rsidRDefault="000F2679" w:rsidP="000F2679">
            <w:pPr>
              <w:jc w:val="center"/>
              <w:rPr>
                <w:sz w:val="22"/>
                <w:szCs w:val="22"/>
              </w:rPr>
            </w:pPr>
            <w:r w:rsidRPr="007F0AAC">
              <w:rPr>
                <w:sz w:val="22"/>
                <w:szCs w:val="22"/>
              </w:rPr>
              <w:t>2 (40,0%)</w:t>
            </w:r>
          </w:p>
        </w:tc>
        <w:tc>
          <w:tcPr>
            <w:tcW w:w="882" w:type="pct"/>
            <w:vAlign w:val="center"/>
          </w:tcPr>
          <w:p w:rsidR="000F2679" w:rsidRPr="007F0AAC" w:rsidRDefault="000F2679" w:rsidP="000F2679">
            <w:pPr>
              <w:jc w:val="center"/>
              <w:rPr>
                <w:sz w:val="22"/>
                <w:szCs w:val="22"/>
              </w:rPr>
            </w:pPr>
            <w:r w:rsidRPr="007F0AAC">
              <w:rPr>
                <w:sz w:val="22"/>
                <w:szCs w:val="22"/>
              </w:rPr>
              <w:t>-</w:t>
            </w:r>
          </w:p>
        </w:tc>
      </w:tr>
      <w:tr w:rsidR="00BC486A" w:rsidRPr="007F0AAC" w:rsidTr="00BC486A">
        <w:trPr>
          <w:trHeight w:val="312"/>
        </w:trPr>
        <w:tc>
          <w:tcPr>
            <w:tcW w:w="736" w:type="pct"/>
            <w:vMerge/>
            <w:vAlign w:val="center"/>
          </w:tcPr>
          <w:p w:rsidR="000F2679" w:rsidRPr="007F0AAC" w:rsidRDefault="000F2679" w:rsidP="000F2679">
            <w:pPr>
              <w:rPr>
                <w:sz w:val="22"/>
                <w:szCs w:val="22"/>
                <w:lang w:val="en-US"/>
              </w:rPr>
            </w:pPr>
          </w:p>
        </w:tc>
        <w:tc>
          <w:tcPr>
            <w:tcW w:w="808" w:type="pct"/>
            <w:vAlign w:val="center"/>
          </w:tcPr>
          <w:p w:rsidR="000F2679" w:rsidRPr="007F0AAC" w:rsidRDefault="00BD4467" w:rsidP="000F2679">
            <w:pPr>
              <w:rPr>
                <w:sz w:val="22"/>
                <w:szCs w:val="22"/>
                <w:lang w:val="en-US"/>
              </w:rPr>
            </w:pPr>
            <w:r w:rsidRPr="007F0AAC">
              <w:rPr>
                <w:sz w:val="22"/>
                <w:szCs w:val="22"/>
                <w:lang w:val="en-US"/>
              </w:rPr>
              <w:t>Zhalandy</w:t>
            </w:r>
          </w:p>
        </w:tc>
        <w:tc>
          <w:tcPr>
            <w:tcW w:w="809" w:type="pct"/>
            <w:vAlign w:val="center"/>
          </w:tcPr>
          <w:p w:rsidR="000F2679" w:rsidRPr="007F0AAC" w:rsidRDefault="000F2679" w:rsidP="000F2679">
            <w:pPr>
              <w:jc w:val="center"/>
              <w:rPr>
                <w:sz w:val="22"/>
                <w:szCs w:val="22"/>
              </w:rPr>
            </w:pPr>
            <w:r w:rsidRPr="007F0AAC">
              <w:rPr>
                <w:sz w:val="22"/>
                <w:szCs w:val="22"/>
              </w:rPr>
              <w:t>5</w:t>
            </w:r>
          </w:p>
        </w:tc>
        <w:tc>
          <w:tcPr>
            <w:tcW w:w="883" w:type="pct"/>
            <w:vAlign w:val="center"/>
          </w:tcPr>
          <w:p w:rsidR="000F2679" w:rsidRPr="007F0AAC" w:rsidRDefault="000F2679" w:rsidP="000F2679">
            <w:pPr>
              <w:jc w:val="center"/>
              <w:rPr>
                <w:sz w:val="22"/>
                <w:szCs w:val="22"/>
              </w:rPr>
            </w:pPr>
            <w:r w:rsidRPr="007F0AAC">
              <w:rPr>
                <w:sz w:val="22"/>
                <w:szCs w:val="22"/>
              </w:rPr>
              <w:t>1 (20%)</w:t>
            </w:r>
          </w:p>
        </w:tc>
        <w:tc>
          <w:tcPr>
            <w:tcW w:w="882" w:type="pct"/>
            <w:vAlign w:val="center"/>
          </w:tcPr>
          <w:p w:rsidR="000F2679" w:rsidRPr="007F0AAC" w:rsidRDefault="000F2679" w:rsidP="000F2679">
            <w:pPr>
              <w:jc w:val="center"/>
              <w:rPr>
                <w:sz w:val="22"/>
                <w:szCs w:val="22"/>
              </w:rPr>
            </w:pPr>
            <w:r w:rsidRPr="007F0AAC">
              <w:rPr>
                <w:sz w:val="22"/>
                <w:szCs w:val="22"/>
              </w:rPr>
              <w:t>4 (80%)</w:t>
            </w:r>
          </w:p>
        </w:tc>
        <w:tc>
          <w:tcPr>
            <w:tcW w:w="882" w:type="pct"/>
            <w:vAlign w:val="center"/>
          </w:tcPr>
          <w:p w:rsidR="000F2679" w:rsidRPr="007F0AAC" w:rsidRDefault="000F2679" w:rsidP="000F2679">
            <w:pPr>
              <w:jc w:val="center"/>
              <w:rPr>
                <w:sz w:val="22"/>
                <w:szCs w:val="22"/>
              </w:rPr>
            </w:pPr>
            <w:r w:rsidRPr="007F0AAC">
              <w:rPr>
                <w:sz w:val="22"/>
                <w:szCs w:val="22"/>
              </w:rPr>
              <w:t>-</w:t>
            </w:r>
          </w:p>
        </w:tc>
      </w:tr>
      <w:tr w:rsidR="00BC486A" w:rsidRPr="007F0AAC" w:rsidTr="00BC486A">
        <w:trPr>
          <w:trHeight w:val="312"/>
        </w:trPr>
        <w:tc>
          <w:tcPr>
            <w:tcW w:w="736" w:type="pct"/>
            <w:vMerge/>
            <w:vAlign w:val="center"/>
          </w:tcPr>
          <w:p w:rsidR="000F2679" w:rsidRPr="007F0AAC" w:rsidRDefault="000F2679" w:rsidP="000F2679">
            <w:pPr>
              <w:rPr>
                <w:sz w:val="22"/>
                <w:szCs w:val="22"/>
              </w:rPr>
            </w:pPr>
          </w:p>
        </w:tc>
        <w:tc>
          <w:tcPr>
            <w:tcW w:w="808" w:type="pct"/>
            <w:vAlign w:val="center"/>
          </w:tcPr>
          <w:p w:rsidR="000F2679" w:rsidRPr="007F0AAC" w:rsidRDefault="00BD4467" w:rsidP="000F2679">
            <w:pPr>
              <w:rPr>
                <w:sz w:val="22"/>
                <w:szCs w:val="22"/>
                <w:lang w:val="en-US"/>
              </w:rPr>
            </w:pPr>
            <w:r w:rsidRPr="007F0AAC">
              <w:rPr>
                <w:sz w:val="22"/>
                <w:szCs w:val="22"/>
                <w:lang w:val="en-US"/>
              </w:rPr>
              <w:t>Lepsinsk</w:t>
            </w:r>
          </w:p>
        </w:tc>
        <w:tc>
          <w:tcPr>
            <w:tcW w:w="809" w:type="pct"/>
            <w:vAlign w:val="center"/>
          </w:tcPr>
          <w:p w:rsidR="000F2679" w:rsidRPr="007F0AAC" w:rsidRDefault="000F2679" w:rsidP="000F2679">
            <w:pPr>
              <w:jc w:val="center"/>
              <w:rPr>
                <w:sz w:val="22"/>
                <w:szCs w:val="22"/>
              </w:rPr>
            </w:pPr>
            <w:r w:rsidRPr="007F0AAC">
              <w:rPr>
                <w:sz w:val="22"/>
                <w:szCs w:val="22"/>
              </w:rPr>
              <w:t>6</w:t>
            </w:r>
          </w:p>
        </w:tc>
        <w:tc>
          <w:tcPr>
            <w:tcW w:w="883" w:type="pct"/>
            <w:vAlign w:val="center"/>
          </w:tcPr>
          <w:p w:rsidR="000F2679" w:rsidRPr="007F0AAC" w:rsidRDefault="000F2679" w:rsidP="000F2679">
            <w:pPr>
              <w:jc w:val="center"/>
              <w:rPr>
                <w:sz w:val="22"/>
                <w:szCs w:val="22"/>
              </w:rPr>
            </w:pPr>
            <w:r w:rsidRPr="007F0AAC">
              <w:rPr>
                <w:sz w:val="22"/>
                <w:szCs w:val="22"/>
              </w:rPr>
              <w:t>-</w:t>
            </w:r>
          </w:p>
        </w:tc>
        <w:tc>
          <w:tcPr>
            <w:tcW w:w="882" w:type="pct"/>
            <w:vAlign w:val="center"/>
          </w:tcPr>
          <w:p w:rsidR="000F2679" w:rsidRPr="007F0AAC" w:rsidRDefault="000F2679" w:rsidP="000F2679">
            <w:pPr>
              <w:jc w:val="center"/>
              <w:rPr>
                <w:sz w:val="22"/>
                <w:szCs w:val="22"/>
              </w:rPr>
            </w:pPr>
            <w:r w:rsidRPr="007F0AAC">
              <w:rPr>
                <w:sz w:val="22"/>
                <w:szCs w:val="22"/>
              </w:rPr>
              <w:t>5</w:t>
            </w:r>
            <w:r w:rsidR="00FE6EFB" w:rsidRPr="007F0AAC">
              <w:rPr>
                <w:sz w:val="22"/>
                <w:szCs w:val="22"/>
              </w:rPr>
              <w:t xml:space="preserve"> (83,3%)</w:t>
            </w:r>
          </w:p>
        </w:tc>
        <w:tc>
          <w:tcPr>
            <w:tcW w:w="882" w:type="pct"/>
            <w:vAlign w:val="center"/>
          </w:tcPr>
          <w:p w:rsidR="000F2679" w:rsidRPr="007F0AAC" w:rsidRDefault="000F2679" w:rsidP="000F2679">
            <w:pPr>
              <w:jc w:val="center"/>
              <w:rPr>
                <w:sz w:val="22"/>
                <w:szCs w:val="22"/>
              </w:rPr>
            </w:pPr>
            <w:r w:rsidRPr="007F0AAC">
              <w:rPr>
                <w:sz w:val="22"/>
                <w:szCs w:val="22"/>
              </w:rPr>
              <w:t>1</w:t>
            </w:r>
            <w:r w:rsidR="00FE6EFB" w:rsidRPr="007F0AAC">
              <w:rPr>
                <w:sz w:val="22"/>
                <w:szCs w:val="22"/>
              </w:rPr>
              <w:t xml:space="preserve"> (16,7%)</w:t>
            </w:r>
          </w:p>
        </w:tc>
      </w:tr>
      <w:tr w:rsidR="00BC486A" w:rsidRPr="007F0AAC" w:rsidTr="00BC486A">
        <w:trPr>
          <w:trHeight w:val="312"/>
        </w:trPr>
        <w:tc>
          <w:tcPr>
            <w:tcW w:w="736" w:type="pct"/>
            <w:vMerge/>
            <w:vAlign w:val="center"/>
          </w:tcPr>
          <w:p w:rsidR="000F2679" w:rsidRPr="007F0AAC" w:rsidRDefault="000F2679" w:rsidP="000F2679">
            <w:pPr>
              <w:rPr>
                <w:sz w:val="22"/>
                <w:szCs w:val="22"/>
              </w:rPr>
            </w:pPr>
          </w:p>
        </w:tc>
        <w:tc>
          <w:tcPr>
            <w:tcW w:w="808" w:type="pct"/>
            <w:vAlign w:val="center"/>
          </w:tcPr>
          <w:p w:rsidR="000F2679" w:rsidRPr="007F0AAC" w:rsidRDefault="00BD4467" w:rsidP="000F2679">
            <w:pPr>
              <w:rPr>
                <w:sz w:val="22"/>
                <w:szCs w:val="22"/>
                <w:lang w:val="en-US"/>
              </w:rPr>
            </w:pPr>
            <w:r w:rsidRPr="007F0AAC">
              <w:rPr>
                <w:sz w:val="22"/>
                <w:szCs w:val="22"/>
                <w:lang w:val="en-US"/>
              </w:rPr>
              <w:t>Tekeli</w:t>
            </w:r>
          </w:p>
        </w:tc>
        <w:tc>
          <w:tcPr>
            <w:tcW w:w="809" w:type="pct"/>
            <w:vAlign w:val="center"/>
          </w:tcPr>
          <w:p w:rsidR="000F2679" w:rsidRPr="007F0AAC" w:rsidRDefault="000F2679" w:rsidP="000F2679">
            <w:pPr>
              <w:jc w:val="center"/>
              <w:rPr>
                <w:sz w:val="22"/>
                <w:szCs w:val="22"/>
              </w:rPr>
            </w:pPr>
            <w:r w:rsidRPr="007F0AAC">
              <w:rPr>
                <w:sz w:val="22"/>
                <w:szCs w:val="22"/>
              </w:rPr>
              <w:t>20</w:t>
            </w:r>
          </w:p>
        </w:tc>
        <w:tc>
          <w:tcPr>
            <w:tcW w:w="883" w:type="pct"/>
            <w:vAlign w:val="center"/>
          </w:tcPr>
          <w:p w:rsidR="000F2679" w:rsidRPr="007F0AAC" w:rsidRDefault="000F2679" w:rsidP="000F2679">
            <w:pPr>
              <w:jc w:val="center"/>
              <w:rPr>
                <w:sz w:val="22"/>
                <w:szCs w:val="22"/>
              </w:rPr>
            </w:pPr>
            <w:r w:rsidRPr="007F0AAC">
              <w:rPr>
                <w:sz w:val="22"/>
                <w:szCs w:val="22"/>
              </w:rPr>
              <w:t>14 (70,0%)</w:t>
            </w:r>
          </w:p>
        </w:tc>
        <w:tc>
          <w:tcPr>
            <w:tcW w:w="882" w:type="pct"/>
            <w:vAlign w:val="center"/>
          </w:tcPr>
          <w:p w:rsidR="000F2679" w:rsidRPr="007F0AAC" w:rsidRDefault="000F2679" w:rsidP="000F2679">
            <w:pPr>
              <w:jc w:val="center"/>
              <w:rPr>
                <w:sz w:val="22"/>
                <w:szCs w:val="22"/>
              </w:rPr>
            </w:pPr>
            <w:r w:rsidRPr="007F0AAC">
              <w:rPr>
                <w:sz w:val="22"/>
                <w:szCs w:val="22"/>
              </w:rPr>
              <w:t>1 (5,0%)</w:t>
            </w:r>
          </w:p>
        </w:tc>
        <w:tc>
          <w:tcPr>
            <w:tcW w:w="882" w:type="pct"/>
            <w:vAlign w:val="center"/>
          </w:tcPr>
          <w:p w:rsidR="000F2679" w:rsidRPr="007F0AAC" w:rsidRDefault="000F2679" w:rsidP="000F2679">
            <w:pPr>
              <w:jc w:val="center"/>
              <w:rPr>
                <w:sz w:val="22"/>
                <w:szCs w:val="22"/>
              </w:rPr>
            </w:pPr>
            <w:r w:rsidRPr="007F0AAC">
              <w:rPr>
                <w:sz w:val="22"/>
                <w:szCs w:val="22"/>
              </w:rPr>
              <w:t>5 (25,0%)</w:t>
            </w:r>
          </w:p>
        </w:tc>
      </w:tr>
      <w:tr w:rsidR="00BC486A" w:rsidRPr="007F0AAC" w:rsidTr="00BC486A">
        <w:trPr>
          <w:trHeight w:val="312"/>
        </w:trPr>
        <w:tc>
          <w:tcPr>
            <w:tcW w:w="736" w:type="pct"/>
            <w:vMerge/>
            <w:vAlign w:val="center"/>
          </w:tcPr>
          <w:p w:rsidR="000F2679" w:rsidRPr="007F0AAC" w:rsidRDefault="000F2679" w:rsidP="000F2679">
            <w:pPr>
              <w:rPr>
                <w:b/>
                <w:sz w:val="22"/>
                <w:szCs w:val="22"/>
              </w:rPr>
            </w:pPr>
          </w:p>
        </w:tc>
        <w:tc>
          <w:tcPr>
            <w:tcW w:w="808" w:type="pct"/>
            <w:vAlign w:val="center"/>
          </w:tcPr>
          <w:p w:rsidR="000F2679" w:rsidRPr="007F0AAC" w:rsidRDefault="00BD4467" w:rsidP="000F2679">
            <w:pPr>
              <w:rPr>
                <w:sz w:val="22"/>
                <w:szCs w:val="22"/>
              </w:rPr>
            </w:pPr>
            <w:r w:rsidRPr="007F0AAC">
              <w:rPr>
                <w:sz w:val="22"/>
                <w:szCs w:val="22"/>
              </w:rPr>
              <w:t>Total by</w:t>
            </w:r>
            <w:r w:rsidRPr="007F0AAC">
              <w:rPr>
                <w:sz w:val="22"/>
                <w:szCs w:val="22"/>
                <w:lang w:val="en-US"/>
              </w:rPr>
              <w:t xml:space="preserve"> oblast</w:t>
            </w:r>
          </w:p>
        </w:tc>
        <w:tc>
          <w:tcPr>
            <w:tcW w:w="809" w:type="pct"/>
            <w:vAlign w:val="center"/>
          </w:tcPr>
          <w:p w:rsidR="000F2679" w:rsidRPr="007F0AAC" w:rsidRDefault="000F2679" w:rsidP="000F2679">
            <w:pPr>
              <w:jc w:val="center"/>
              <w:rPr>
                <w:sz w:val="22"/>
                <w:szCs w:val="22"/>
              </w:rPr>
            </w:pPr>
            <w:r w:rsidRPr="007F0AAC">
              <w:rPr>
                <w:sz w:val="22"/>
                <w:szCs w:val="22"/>
              </w:rPr>
              <w:t>65</w:t>
            </w:r>
          </w:p>
        </w:tc>
        <w:tc>
          <w:tcPr>
            <w:tcW w:w="883" w:type="pct"/>
            <w:vAlign w:val="center"/>
          </w:tcPr>
          <w:p w:rsidR="000F2679" w:rsidRPr="007F0AAC" w:rsidRDefault="000F2679" w:rsidP="000F2679">
            <w:pPr>
              <w:jc w:val="center"/>
              <w:rPr>
                <w:sz w:val="22"/>
                <w:szCs w:val="22"/>
              </w:rPr>
            </w:pPr>
            <w:r w:rsidRPr="007F0AAC">
              <w:rPr>
                <w:sz w:val="22"/>
                <w:szCs w:val="22"/>
              </w:rPr>
              <w:t>21 (32,3%)</w:t>
            </w:r>
          </w:p>
        </w:tc>
        <w:tc>
          <w:tcPr>
            <w:tcW w:w="882" w:type="pct"/>
            <w:vAlign w:val="center"/>
          </w:tcPr>
          <w:p w:rsidR="000F2679" w:rsidRPr="007F0AAC" w:rsidRDefault="000F2679" w:rsidP="000F2679">
            <w:pPr>
              <w:jc w:val="center"/>
              <w:rPr>
                <w:sz w:val="22"/>
                <w:szCs w:val="22"/>
              </w:rPr>
            </w:pPr>
            <w:r w:rsidRPr="007F0AAC">
              <w:rPr>
                <w:sz w:val="22"/>
                <w:szCs w:val="22"/>
              </w:rPr>
              <w:t>38 (58,5%)</w:t>
            </w:r>
          </w:p>
        </w:tc>
        <w:tc>
          <w:tcPr>
            <w:tcW w:w="882" w:type="pct"/>
            <w:vAlign w:val="center"/>
          </w:tcPr>
          <w:p w:rsidR="000F2679" w:rsidRPr="007F0AAC" w:rsidRDefault="000F2679" w:rsidP="000F2679">
            <w:pPr>
              <w:jc w:val="center"/>
              <w:rPr>
                <w:sz w:val="22"/>
                <w:szCs w:val="22"/>
              </w:rPr>
            </w:pPr>
            <w:r w:rsidRPr="007F0AAC">
              <w:rPr>
                <w:sz w:val="22"/>
                <w:szCs w:val="22"/>
              </w:rPr>
              <w:t>6 (9,2%)</w:t>
            </w:r>
          </w:p>
        </w:tc>
      </w:tr>
      <w:tr w:rsidR="000F2679" w:rsidRPr="007F0AAC" w:rsidTr="00BC486A">
        <w:trPr>
          <w:trHeight w:val="312"/>
        </w:trPr>
        <w:tc>
          <w:tcPr>
            <w:tcW w:w="1544" w:type="pct"/>
            <w:gridSpan w:val="2"/>
            <w:vAlign w:val="center"/>
          </w:tcPr>
          <w:p w:rsidR="000F2679" w:rsidRPr="007F0AAC" w:rsidRDefault="00BD4467" w:rsidP="000F2679">
            <w:pPr>
              <w:rPr>
                <w:sz w:val="22"/>
                <w:szCs w:val="22"/>
              </w:rPr>
            </w:pPr>
            <w:r w:rsidRPr="007F0AAC">
              <w:rPr>
                <w:sz w:val="22"/>
                <w:szCs w:val="22"/>
                <w:lang w:val="en-US"/>
              </w:rPr>
              <w:t>Total by region</w:t>
            </w:r>
          </w:p>
        </w:tc>
        <w:tc>
          <w:tcPr>
            <w:tcW w:w="809" w:type="pct"/>
            <w:vAlign w:val="center"/>
          </w:tcPr>
          <w:p w:rsidR="000F2679" w:rsidRPr="007F0AAC" w:rsidRDefault="000F2679" w:rsidP="000F2679">
            <w:pPr>
              <w:jc w:val="center"/>
              <w:rPr>
                <w:sz w:val="22"/>
                <w:szCs w:val="22"/>
              </w:rPr>
            </w:pPr>
            <w:r w:rsidRPr="007F0AAC">
              <w:rPr>
                <w:sz w:val="22"/>
                <w:szCs w:val="22"/>
              </w:rPr>
              <w:t>93</w:t>
            </w:r>
          </w:p>
        </w:tc>
        <w:tc>
          <w:tcPr>
            <w:tcW w:w="883" w:type="pct"/>
            <w:vAlign w:val="center"/>
          </w:tcPr>
          <w:p w:rsidR="000F2679" w:rsidRPr="007F0AAC" w:rsidRDefault="000F2679" w:rsidP="000F2679">
            <w:pPr>
              <w:jc w:val="center"/>
              <w:rPr>
                <w:sz w:val="22"/>
                <w:szCs w:val="22"/>
              </w:rPr>
            </w:pPr>
            <w:r w:rsidRPr="007F0AAC">
              <w:rPr>
                <w:sz w:val="22"/>
                <w:szCs w:val="22"/>
              </w:rPr>
              <w:t>21 (22,6%)</w:t>
            </w:r>
          </w:p>
        </w:tc>
        <w:tc>
          <w:tcPr>
            <w:tcW w:w="882" w:type="pct"/>
            <w:vAlign w:val="center"/>
          </w:tcPr>
          <w:p w:rsidR="000F2679" w:rsidRPr="007F0AAC" w:rsidRDefault="000F2679" w:rsidP="000F2679">
            <w:pPr>
              <w:jc w:val="center"/>
              <w:rPr>
                <w:sz w:val="22"/>
                <w:szCs w:val="22"/>
              </w:rPr>
            </w:pPr>
            <w:r w:rsidRPr="007F0AAC">
              <w:rPr>
                <w:sz w:val="22"/>
                <w:szCs w:val="22"/>
              </w:rPr>
              <w:t>64 (68,8%)</w:t>
            </w:r>
          </w:p>
        </w:tc>
        <w:tc>
          <w:tcPr>
            <w:tcW w:w="882" w:type="pct"/>
            <w:vAlign w:val="center"/>
          </w:tcPr>
          <w:p w:rsidR="000F2679" w:rsidRPr="007F0AAC" w:rsidRDefault="000F2679" w:rsidP="000F2679">
            <w:pPr>
              <w:jc w:val="center"/>
              <w:rPr>
                <w:sz w:val="22"/>
                <w:szCs w:val="22"/>
              </w:rPr>
            </w:pPr>
            <w:r w:rsidRPr="007F0AAC">
              <w:rPr>
                <w:sz w:val="22"/>
                <w:szCs w:val="22"/>
              </w:rPr>
              <w:t>8 (8,6%)</w:t>
            </w:r>
          </w:p>
        </w:tc>
      </w:tr>
    </w:tbl>
    <w:p w:rsidR="00047BAA" w:rsidRPr="007F0AAC" w:rsidRDefault="00BD4467" w:rsidP="005033A7">
      <w:pPr>
        <w:tabs>
          <w:tab w:val="left" w:pos="90"/>
          <w:tab w:val="num" w:pos="1440"/>
        </w:tabs>
        <w:spacing w:line="360" w:lineRule="auto"/>
        <w:ind w:firstLine="709"/>
        <w:jc w:val="both"/>
        <w:rPr>
          <w:iCs/>
          <w:color w:val="auto"/>
          <w:sz w:val="24"/>
          <w:lang w:val="en-US" w:eastAsia="en-US"/>
        </w:rPr>
      </w:pPr>
      <w:r w:rsidRPr="007F0AAC">
        <w:rPr>
          <w:iCs/>
          <w:color w:val="auto"/>
          <w:sz w:val="24"/>
          <w:lang w:val="kk-KZ" w:eastAsia="en-US"/>
        </w:rPr>
        <w:lastRenderedPageBreak/>
        <w:t xml:space="preserve">The </w:t>
      </w:r>
      <w:r w:rsidRPr="007F0AAC">
        <w:rPr>
          <w:iCs/>
          <w:color w:val="auto"/>
          <w:sz w:val="24"/>
          <w:lang w:val="en-US" w:eastAsia="en-US"/>
        </w:rPr>
        <w:t>highest</w:t>
      </w:r>
      <w:r w:rsidRPr="007F0AAC">
        <w:rPr>
          <w:iCs/>
          <w:color w:val="auto"/>
          <w:sz w:val="24"/>
          <w:lang w:val="kk-KZ" w:eastAsia="en-US"/>
        </w:rPr>
        <w:t xml:space="preserve"> percentage of seropositive samples was</w:t>
      </w:r>
      <w:r w:rsidRPr="007F0AAC">
        <w:rPr>
          <w:iCs/>
          <w:color w:val="auto"/>
          <w:sz w:val="24"/>
          <w:lang w:val="en-US" w:eastAsia="en-US"/>
        </w:rPr>
        <w:t xml:space="preserve"> demonstrated</w:t>
      </w:r>
      <w:r w:rsidRPr="007F0AAC">
        <w:rPr>
          <w:iCs/>
          <w:color w:val="auto"/>
          <w:sz w:val="24"/>
          <w:lang w:val="kk-KZ" w:eastAsia="en-US"/>
        </w:rPr>
        <w:t xml:space="preserve"> in Tekeli, Almaty region, where IgG antibodies were </w:t>
      </w:r>
      <w:r w:rsidRPr="007F0AAC">
        <w:rPr>
          <w:iCs/>
          <w:color w:val="auto"/>
          <w:sz w:val="24"/>
          <w:lang w:val="en-US" w:eastAsia="en-US"/>
        </w:rPr>
        <w:t>determined</w:t>
      </w:r>
      <w:r w:rsidRPr="007F0AAC">
        <w:rPr>
          <w:iCs/>
          <w:color w:val="auto"/>
          <w:sz w:val="24"/>
          <w:lang w:val="kk-KZ" w:eastAsia="en-US"/>
        </w:rPr>
        <w:t xml:space="preserve"> in 70% (14/20; 95% CI: 45.7-88.1%) of the tested samples </w:t>
      </w:r>
      <w:r w:rsidR="002C7479" w:rsidRPr="007F0AAC">
        <w:rPr>
          <w:iCs/>
          <w:color w:val="auto"/>
          <w:sz w:val="24"/>
          <w:lang w:val="kk-KZ" w:eastAsia="en-US"/>
        </w:rPr>
        <w:t>(</w:t>
      </w:r>
      <w:r w:rsidRPr="007F0AAC">
        <w:rPr>
          <w:iCs/>
          <w:color w:val="auto"/>
          <w:sz w:val="24"/>
          <w:lang w:val="en-US" w:eastAsia="en-US"/>
        </w:rPr>
        <w:t>Table</w:t>
      </w:r>
      <w:r w:rsidR="002C7479" w:rsidRPr="007F0AAC">
        <w:rPr>
          <w:iCs/>
          <w:color w:val="auto"/>
          <w:sz w:val="24"/>
          <w:lang w:val="kk-KZ" w:eastAsia="en-US"/>
        </w:rPr>
        <w:t xml:space="preserve"> </w:t>
      </w:r>
      <w:r w:rsidR="008426AC" w:rsidRPr="007F0AAC">
        <w:rPr>
          <w:iCs/>
          <w:color w:val="auto"/>
          <w:sz w:val="24"/>
          <w:lang w:val="kk-KZ" w:eastAsia="en-US"/>
        </w:rPr>
        <w:t>9</w:t>
      </w:r>
      <w:r w:rsidR="002C7479" w:rsidRPr="007F0AAC">
        <w:rPr>
          <w:iCs/>
          <w:color w:val="auto"/>
          <w:sz w:val="24"/>
          <w:lang w:val="kk-KZ" w:eastAsia="en-US"/>
        </w:rPr>
        <w:t xml:space="preserve">). </w:t>
      </w:r>
      <w:r w:rsidRPr="007F0AAC">
        <w:rPr>
          <w:iCs/>
          <w:color w:val="auto"/>
          <w:sz w:val="24"/>
          <w:lang w:val="en-US" w:eastAsia="en-US"/>
        </w:rPr>
        <w:t>High seroprevalence was also noted in the Kokzhar village, where antibodies to rickettsiae of the spotted fever group were detected in 3 samples out of 5 studied</w:t>
      </w:r>
      <w:r w:rsidR="00047BAA" w:rsidRPr="007F0AAC">
        <w:rPr>
          <w:iCs/>
          <w:color w:val="auto"/>
          <w:sz w:val="24"/>
          <w:lang w:val="en-US" w:eastAsia="en-US"/>
        </w:rPr>
        <w:t xml:space="preserve">. </w:t>
      </w:r>
      <w:r w:rsidRPr="007F0AAC">
        <w:rPr>
          <w:iCs/>
          <w:color w:val="auto"/>
          <w:sz w:val="24"/>
          <w:lang w:val="en-US" w:eastAsia="en-US"/>
        </w:rPr>
        <w:t>Interestingly</w:t>
      </w:r>
      <w:r w:rsidR="0059663C">
        <w:rPr>
          <w:iCs/>
          <w:color w:val="auto"/>
          <w:sz w:val="24"/>
          <w:lang w:val="en-US" w:eastAsia="en-US"/>
        </w:rPr>
        <w:t>,</w:t>
      </w:r>
      <w:r w:rsidR="00DE5F8C" w:rsidRPr="007F0AAC">
        <w:rPr>
          <w:iCs/>
          <w:color w:val="auto"/>
          <w:sz w:val="24"/>
          <w:lang w:val="en-US" w:eastAsia="en-US"/>
        </w:rPr>
        <w:t xml:space="preserve"> th</w:t>
      </w:r>
      <w:r w:rsidR="0059663C">
        <w:rPr>
          <w:iCs/>
          <w:color w:val="auto"/>
          <w:sz w:val="24"/>
          <w:lang w:val="en-US" w:eastAsia="en-US"/>
        </w:rPr>
        <w:t>e</w:t>
      </w:r>
      <w:r w:rsidR="00DE5F8C" w:rsidRPr="007F0AAC">
        <w:rPr>
          <w:iCs/>
          <w:color w:val="auto"/>
          <w:sz w:val="24"/>
          <w:lang w:val="en-US" w:eastAsia="en-US"/>
        </w:rPr>
        <w:t xml:space="preserve"> </w:t>
      </w:r>
      <w:r w:rsidRPr="007F0AAC">
        <w:rPr>
          <w:iCs/>
          <w:color w:val="auto"/>
          <w:sz w:val="24"/>
          <w:lang w:val="en-US" w:eastAsia="en-US"/>
        </w:rPr>
        <w:t>positive results for the presence of antibodies</w:t>
      </w:r>
      <w:r w:rsidR="00DE5F8C" w:rsidRPr="007F0AAC">
        <w:rPr>
          <w:iCs/>
          <w:color w:val="auto"/>
          <w:sz w:val="24"/>
          <w:lang w:val="en-US" w:eastAsia="en-US"/>
        </w:rPr>
        <w:t xml:space="preserve"> against</w:t>
      </w:r>
      <w:r w:rsidRPr="007F0AAC">
        <w:rPr>
          <w:iCs/>
          <w:color w:val="auto"/>
          <w:sz w:val="24"/>
          <w:lang w:val="en-US" w:eastAsia="en-US"/>
        </w:rPr>
        <w:t xml:space="preserve"> rickettsia of the spotted fever group were not </w:t>
      </w:r>
      <w:r w:rsidR="00DE5F8C" w:rsidRPr="007F0AAC">
        <w:rPr>
          <w:iCs/>
          <w:color w:val="auto"/>
          <w:sz w:val="24"/>
          <w:lang w:val="en-US" w:eastAsia="en-US"/>
        </w:rPr>
        <w:t>detected</w:t>
      </w:r>
      <w:r w:rsidRPr="007F0AAC">
        <w:rPr>
          <w:iCs/>
          <w:color w:val="auto"/>
          <w:sz w:val="24"/>
          <w:lang w:val="en-US" w:eastAsia="en-US"/>
        </w:rPr>
        <w:t xml:space="preserve"> in residents of the Turkestan region, but low antibody titers were shown in 2 out of 28 studied samples, which indicates that it is impossible to completely exclude the circulation of rickettsia of the spotted fever group </w:t>
      </w:r>
      <w:r w:rsidR="00DE5F8C" w:rsidRPr="007F0AAC">
        <w:rPr>
          <w:iCs/>
          <w:color w:val="auto"/>
          <w:sz w:val="24"/>
          <w:lang w:val="en-US" w:eastAsia="en-US"/>
        </w:rPr>
        <w:t>on the territory of this region</w:t>
      </w:r>
      <w:r w:rsidR="00047BAA" w:rsidRPr="007F0AAC">
        <w:rPr>
          <w:iCs/>
          <w:color w:val="auto"/>
          <w:sz w:val="24"/>
          <w:lang w:val="en-US" w:eastAsia="en-US"/>
        </w:rPr>
        <w:t xml:space="preserve"> (</w:t>
      </w:r>
      <w:r w:rsidR="00DE5F8C" w:rsidRPr="007F0AAC">
        <w:rPr>
          <w:iCs/>
          <w:color w:val="auto"/>
          <w:sz w:val="24"/>
          <w:lang w:val="en-US" w:eastAsia="en-US"/>
        </w:rPr>
        <w:t>Table</w:t>
      </w:r>
      <w:r w:rsidR="00047BAA" w:rsidRPr="007F0AAC">
        <w:rPr>
          <w:iCs/>
          <w:color w:val="auto"/>
          <w:sz w:val="24"/>
          <w:lang w:val="en-US" w:eastAsia="en-US"/>
        </w:rPr>
        <w:t xml:space="preserve"> </w:t>
      </w:r>
      <w:r w:rsidR="00824745" w:rsidRPr="007F0AAC">
        <w:rPr>
          <w:iCs/>
          <w:color w:val="auto"/>
          <w:sz w:val="24"/>
          <w:lang w:val="en-US" w:eastAsia="en-US"/>
        </w:rPr>
        <w:t>9</w:t>
      </w:r>
      <w:r w:rsidR="00047BAA" w:rsidRPr="007F0AAC">
        <w:rPr>
          <w:iCs/>
          <w:color w:val="auto"/>
          <w:sz w:val="24"/>
          <w:lang w:val="en-US" w:eastAsia="en-US"/>
        </w:rPr>
        <w:t xml:space="preserve">).  </w:t>
      </w:r>
    </w:p>
    <w:p w:rsidR="00A353CA" w:rsidRPr="007F0AAC" w:rsidRDefault="00DE5F8C" w:rsidP="005033A7">
      <w:pPr>
        <w:tabs>
          <w:tab w:val="left" w:pos="90"/>
          <w:tab w:val="num" w:pos="1440"/>
        </w:tabs>
        <w:spacing w:line="360" w:lineRule="auto"/>
        <w:ind w:firstLine="709"/>
        <w:jc w:val="both"/>
        <w:rPr>
          <w:iCs/>
          <w:color w:val="auto"/>
          <w:sz w:val="24"/>
          <w:lang w:val="kk-KZ" w:eastAsia="en-US"/>
        </w:rPr>
      </w:pPr>
      <w:r w:rsidRPr="007F0AAC">
        <w:rPr>
          <w:iCs/>
          <w:color w:val="auto"/>
          <w:sz w:val="24"/>
          <w:lang w:val="kk-KZ" w:eastAsia="en-US"/>
        </w:rPr>
        <w:t>Thus, the analysis of the obtained results allowed us to identify several types of natural foci of rickettsioses of the spotted fever group according to the degree of their epidemic activity from less active to more active.</w:t>
      </w:r>
      <w:r w:rsidR="00A353CA" w:rsidRPr="007F0AAC">
        <w:rPr>
          <w:iCs/>
          <w:color w:val="auto"/>
          <w:sz w:val="24"/>
          <w:lang w:val="kk-KZ" w:eastAsia="en-US"/>
        </w:rPr>
        <w:t>:</w:t>
      </w:r>
    </w:p>
    <w:p w:rsidR="00A82DCA" w:rsidRPr="007F0AAC" w:rsidRDefault="000F2679" w:rsidP="005033A7">
      <w:pPr>
        <w:tabs>
          <w:tab w:val="left" w:pos="90"/>
          <w:tab w:val="left" w:pos="993"/>
        </w:tabs>
        <w:spacing w:line="360" w:lineRule="auto"/>
        <w:ind w:firstLine="709"/>
        <w:jc w:val="both"/>
        <w:rPr>
          <w:iCs/>
          <w:color w:val="auto"/>
          <w:sz w:val="24"/>
          <w:lang w:val="kk-KZ" w:eastAsia="en-US"/>
        </w:rPr>
      </w:pPr>
      <w:r w:rsidRPr="007F0AAC">
        <w:rPr>
          <w:iCs/>
          <w:color w:val="auto"/>
          <w:sz w:val="24"/>
          <w:lang w:val="kk-KZ" w:eastAsia="en-US"/>
        </w:rPr>
        <w:t>1</w:t>
      </w:r>
      <w:r w:rsidR="006F232D">
        <w:rPr>
          <w:iCs/>
          <w:color w:val="auto"/>
          <w:sz w:val="24"/>
          <w:lang w:val="en-US" w:eastAsia="en-US"/>
        </w:rPr>
        <w:t>)</w:t>
      </w:r>
      <w:r w:rsidR="004F4DBA" w:rsidRPr="007F0AAC">
        <w:rPr>
          <w:iCs/>
          <w:color w:val="auto"/>
          <w:sz w:val="24"/>
          <w:lang w:val="kk-KZ" w:eastAsia="en-US"/>
        </w:rPr>
        <w:t xml:space="preserve"> </w:t>
      </w:r>
      <w:r w:rsidRPr="007F0AAC">
        <w:rPr>
          <w:iCs/>
          <w:color w:val="auto"/>
          <w:sz w:val="24"/>
          <w:lang w:val="kk-KZ" w:eastAsia="en-US"/>
        </w:rPr>
        <w:tab/>
      </w:r>
      <w:r w:rsidR="00DE5F8C" w:rsidRPr="007F0AAC">
        <w:rPr>
          <w:iCs/>
          <w:color w:val="auto"/>
          <w:sz w:val="24"/>
          <w:lang w:val="kk-KZ" w:eastAsia="en-US"/>
        </w:rPr>
        <w:t>Esik city, Talgar city, no outbreak</w:t>
      </w:r>
      <w:r w:rsidR="00F255B1" w:rsidRPr="007F0AAC">
        <w:rPr>
          <w:iCs/>
          <w:color w:val="auto"/>
          <w:sz w:val="24"/>
          <w:lang w:val="en-US" w:eastAsia="en-US"/>
        </w:rPr>
        <w:t>/foci</w:t>
      </w:r>
      <w:r w:rsidR="00DE5F8C" w:rsidRPr="007F0AAC">
        <w:rPr>
          <w:iCs/>
          <w:color w:val="auto"/>
          <w:sz w:val="24"/>
          <w:lang w:val="kk-KZ" w:eastAsia="en-US"/>
        </w:rPr>
        <w:t xml:space="preserve">, positive and questionable results in residents were not identified, additional research of a larger population cohort is </w:t>
      </w:r>
      <w:r w:rsidR="00DE5F8C" w:rsidRPr="007F0AAC">
        <w:rPr>
          <w:iCs/>
          <w:color w:val="auto"/>
          <w:sz w:val="24"/>
          <w:lang w:val="en-US" w:eastAsia="en-US"/>
        </w:rPr>
        <w:t>required</w:t>
      </w:r>
      <w:r w:rsidR="004F4DBA" w:rsidRPr="007F0AAC">
        <w:rPr>
          <w:iCs/>
          <w:color w:val="auto"/>
          <w:sz w:val="24"/>
          <w:lang w:val="kk-KZ" w:eastAsia="en-US"/>
        </w:rPr>
        <w:t>;</w:t>
      </w:r>
    </w:p>
    <w:p w:rsidR="00A353CA" w:rsidRPr="007F0AAC" w:rsidRDefault="00A82DCA" w:rsidP="005033A7">
      <w:pPr>
        <w:tabs>
          <w:tab w:val="left" w:pos="90"/>
          <w:tab w:val="left" w:pos="993"/>
        </w:tabs>
        <w:spacing w:line="360" w:lineRule="auto"/>
        <w:ind w:firstLine="709"/>
        <w:jc w:val="both"/>
        <w:rPr>
          <w:iCs/>
          <w:color w:val="auto"/>
          <w:sz w:val="24"/>
          <w:lang w:val="kk-KZ" w:eastAsia="en-US"/>
        </w:rPr>
      </w:pPr>
      <w:r w:rsidRPr="007F0AAC">
        <w:rPr>
          <w:iCs/>
          <w:color w:val="auto"/>
          <w:sz w:val="24"/>
          <w:lang w:val="kk-KZ" w:eastAsia="en-US"/>
        </w:rPr>
        <w:t>2</w:t>
      </w:r>
      <w:r w:rsidR="006F232D">
        <w:rPr>
          <w:iCs/>
          <w:color w:val="auto"/>
          <w:sz w:val="24"/>
          <w:lang w:val="en-US" w:eastAsia="en-US"/>
        </w:rPr>
        <w:t>)</w:t>
      </w:r>
      <w:r w:rsidR="00A353CA" w:rsidRPr="007F0AAC">
        <w:rPr>
          <w:iCs/>
          <w:color w:val="auto"/>
          <w:sz w:val="24"/>
          <w:lang w:val="kk-KZ" w:eastAsia="en-US"/>
        </w:rPr>
        <w:t xml:space="preserve"> </w:t>
      </w:r>
      <w:r w:rsidR="000F2679" w:rsidRPr="007F0AAC">
        <w:rPr>
          <w:iCs/>
          <w:color w:val="auto"/>
          <w:sz w:val="24"/>
          <w:lang w:val="kk-KZ" w:eastAsia="en-US"/>
        </w:rPr>
        <w:tab/>
      </w:r>
      <w:r w:rsidR="00DE5F8C" w:rsidRPr="007F0AAC">
        <w:rPr>
          <w:iCs/>
          <w:color w:val="auto"/>
          <w:sz w:val="24"/>
          <w:lang w:val="kk-KZ" w:eastAsia="en-US"/>
        </w:rPr>
        <w:t>Lepsinsk</w:t>
      </w:r>
      <w:r w:rsidR="00DE5F8C" w:rsidRPr="007F0AAC">
        <w:rPr>
          <w:iCs/>
          <w:color w:val="auto"/>
          <w:sz w:val="24"/>
          <w:lang w:val="en-US" w:eastAsia="en-US"/>
        </w:rPr>
        <w:t xml:space="preserve"> village</w:t>
      </w:r>
      <w:r w:rsidR="00DE5F8C" w:rsidRPr="007F0AAC">
        <w:rPr>
          <w:iCs/>
          <w:color w:val="auto"/>
          <w:sz w:val="24"/>
          <w:lang w:val="kk-KZ" w:eastAsia="en-US"/>
        </w:rPr>
        <w:t xml:space="preserve"> and Turkestan region, foci of weak activity - </w:t>
      </w:r>
      <w:r w:rsidR="0059663C">
        <w:rPr>
          <w:iCs/>
          <w:color w:val="auto"/>
          <w:sz w:val="24"/>
          <w:lang w:val="en-US" w:eastAsia="en-US"/>
        </w:rPr>
        <w:t>doubtful</w:t>
      </w:r>
      <w:r w:rsidR="00DE5F8C" w:rsidRPr="007F0AAC">
        <w:rPr>
          <w:iCs/>
          <w:color w:val="auto"/>
          <w:sz w:val="24"/>
          <w:lang w:val="kk-KZ" w:eastAsia="en-US"/>
        </w:rPr>
        <w:t xml:space="preserve"> results (i.e. low titers of IgG) were detected in 16.7% and 7.1% of the studied samples, respectively</w:t>
      </w:r>
      <w:r w:rsidR="004F4DBA" w:rsidRPr="007F0AAC">
        <w:rPr>
          <w:iCs/>
          <w:color w:val="auto"/>
          <w:sz w:val="24"/>
          <w:lang w:val="kk-KZ" w:eastAsia="en-US"/>
        </w:rPr>
        <w:t>;</w:t>
      </w:r>
    </w:p>
    <w:p w:rsidR="00A353CA" w:rsidRPr="007F0AAC" w:rsidRDefault="00A82DCA" w:rsidP="005033A7">
      <w:pPr>
        <w:tabs>
          <w:tab w:val="left" w:pos="90"/>
          <w:tab w:val="left" w:pos="993"/>
        </w:tabs>
        <w:spacing w:line="360" w:lineRule="auto"/>
        <w:ind w:firstLine="709"/>
        <w:jc w:val="both"/>
        <w:rPr>
          <w:iCs/>
          <w:color w:val="auto"/>
          <w:sz w:val="24"/>
          <w:lang w:val="kk-KZ" w:eastAsia="en-US"/>
        </w:rPr>
      </w:pPr>
      <w:r w:rsidRPr="007F0AAC">
        <w:rPr>
          <w:iCs/>
          <w:color w:val="auto"/>
          <w:sz w:val="24"/>
          <w:lang w:val="kk-KZ" w:eastAsia="en-US"/>
        </w:rPr>
        <w:t>3</w:t>
      </w:r>
      <w:r w:rsidR="006F232D">
        <w:rPr>
          <w:iCs/>
          <w:color w:val="auto"/>
          <w:sz w:val="24"/>
          <w:lang w:val="en-US" w:eastAsia="en-US"/>
        </w:rPr>
        <w:t>)</w:t>
      </w:r>
      <w:r w:rsidR="004F4DBA" w:rsidRPr="007F0AAC">
        <w:rPr>
          <w:iCs/>
          <w:color w:val="auto"/>
          <w:sz w:val="24"/>
          <w:lang w:val="kk-KZ" w:eastAsia="en-US"/>
        </w:rPr>
        <w:t xml:space="preserve"> </w:t>
      </w:r>
      <w:r w:rsidR="000F2679" w:rsidRPr="007F0AAC">
        <w:rPr>
          <w:iCs/>
          <w:color w:val="auto"/>
          <w:sz w:val="24"/>
          <w:lang w:val="kk-KZ" w:eastAsia="en-US"/>
        </w:rPr>
        <w:tab/>
      </w:r>
      <w:r w:rsidR="00DE5F8C" w:rsidRPr="007F0AAC">
        <w:rPr>
          <w:iCs/>
          <w:color w:val="auto"/>
          <w:sz w:val="24"/>
          <w:lang w:val="kk-KZ" w:eastAsia="en-US"/>
        </w:rPr>
        <w:t xml:space="preserve">Almaty city, </w:t>
      </w:r>
      <w:r w:rsidR="00DE5F8C" w:rsidRPr="007F0AAC">
        <w:rPr>
          <w:iCs/>
          <w:color w:val="auto"/>
          <w:sz w:val="24"/>
          <w:lang w:val="en-US" w:eastAsia="en-US"/>
        </w:rPr>
        <w:t xml:space="preserve">foci of </w:t>
      </w:r>
      <w:r w:rsidR="00DE5F8C" w:rsidRPr="007F0AAC">
        <w:rPr>
          <w:iCs/>
          <w:color w:val="auto"/>
          <w:sz w:val="24"/>
          <w:lang w:val="kk-KZ" w:eastAsia="en-US"/>
        </w:rPr>
        <w:t>moderate activity</w:t>
      </w:r>
      <w:r w:rsidR="00DE5F8C" w:rsidRPr="007F0AAC">
        <w:rPr>
          <w:iCs/>
          <w:color w:val="auto"/>
          <w:sz w:val="24"/>
          <w:lang w:val="en-US" w:eastAsia="en-US"/>
        </w:rPr>
        <w:t xml:space="preserve"> </w:t>
      </w:r>
      <w:r w:rsidR="00DE5F8C" w:rsidRPr="007F0AAC">
        <w:rPr>
          <w:iCs/>
          <w:color w:val="auto"/>
          <w:sz w:val="24"/>
          <w:lang w:val="kk-KZ" w:eastAsia="en-US"/>
        </w:rPr>
        <w:t xml:space="preserve">- positive results were </w:t>
      </w:r>
      <w:r w:rsidR="00F255B1" w:rsidRPr="007F0AAC">
        <w:rPr>
          <w:iCs/>
          <w:color w:val="auto"/>
          <w:sz w:val="24"/>
          <w:lang w:val="en-US" w:eastAsia="en-US"/>
        </w:rPr>
        <w:t>determined</w:t>
      </w:r>
      <w:r w:rsidR="00DE5F8C" w:rsidRPr="007F0AAC">
        <w:rPr>
          <w:iCs/>
          <w:color w:val="auto"/>
          <w:sz w:val="24"/>
          <w:lang w:val="kk-KZ" w:eastAsia="en-US"/>
        </w:rPr>
        <w:t xml:space="preserve"> in 15.8% of samples. The city is located at the foot</w:t>
      </w:r>
      <w:r w:rsidR="0059663C">
        <w:rPr>
          <w:iCs/>
          <w:color w:val="auto"/>
          <w:sz w:val="24"/>
          <w:lang w:val="en-US" w:eastAsia="en-US"/>
        </w:rPr>
        <w:t>hills</w:t>
      </w:r>
      <w:r w:rsidR="00DE5F8C" w:rsidRPr="007F0AAC">
        <w:rPr>
          <w:iCs/>
          <w:color w:val="auto"/>
          <w:sz w:val="24"/>
          <w:lang w:val="kk-KZ" w:eastAsia="en-US"/>
        </w:rPr>
        <w:t xml:space="preserve"> of the northern slope of the Zailiyskiy Alatau</w:t>
      </w:r>
      <w:r w:rsidR="004F4DBA" w:rsidRPr="007F0AAC">
        <w:rPr>
          <w:iCs/>
          <w:color w:val="auto"/>
          <w:sz w:val="24"/>
          <w:lang w:val="kk-KZ" w:eastAsia="en-US"/>
        </w:rPr>
        <w:t>;</w:t>
      </w:r>
    </w:p>
    <w:p w:rsidR="00A353CA" w:rsidRPr="007F0AAC" w:rsidRDefault="00A353CA" w:rsidP="005033A7">
      <w:pPr>
        <w:tabs>
          <w:tab w:val="left" w:pos="90"/>
          <w:tab w:val="left" w:pos="993"/>
        </w:tabs>
        <w:spacing w:line="360" w:lineRule="auto"/>
        <w:ind w:firstLine="709"/>
        <w:jc w:val="both"/>
        <w:rPr>
          <w:iCs/>
          <w:color w:val="auto"/>
          <w:sz w:val="24"/>
          <w:lang w:val="kk-KZ" w:eastAsia="en-US"/>
        </w:rPr>
      </w:pPr>
      <w:r w:rsidRPr="007F0AAC">
        <w:rPr>
          <w:iCs/>
          <w:color w:val="auto"/>
          <w:sz w:val="24"/>
          <w:lang w:val="kk-KZ" w:eastAsia="en-US"/>
        </w:rPr>
        <w:t>4</w:t>
      </w:r>
      <w:r w:rsidR="006F232D">
        <w:rPr>
          <w:iCs/>
          <w:color w:val="auto"/>
          <w:sz w:val="24"/>
          <w:lang w:val="en-US" w:eastAsia="en-US"/>
        </w:rPr>
        <w:t>)</w:t>
      </w:r>
      <w:r w:rsidRPr="007F0AAC">
        <w:rPr>
          <w:iCs/>
          <w:color w:val="auto"/>
          <w:sz w:val="24"/>
          <w:lang w:val="kk-KZ" w:eastAsia="en-US"/>
        </w:rPr>
        <w:t xml:space="preserve"> </w:t>
      </w:r>
      <w:r w:rsidR="000F2679" w:rsidRPr="007F0AAC">
        <w:rPr>
          <w:iCs/>
          <w:color w:val="auto"/>
          <w:sz w:val="24"/>
          <w:lang w:val="kk-KZ" w:eastAsia="en-US"/>
        </w:rPr>
        <w:tab/>
      </w:r>
      <w:r w:rsidR="00F255B1" w:rsidRPr="007F0AAC">
        <w:rPr>
          <w:iCs/>
          <w:color w:val="auto"/>
          <w:sz w:val="24"/>
          <w:lang w:val="kk-KZ" w:eastAsia="en-US"/>
        </w:rPr>
        <w:t xml:space="preserve">Alakol district of Almaty </w:t>
      </w:r>
      <w:r w:rsidR="00F255B1" w:rsidRPr="007F0AAC">
        <w:rPr>
          <w:iCs/>
          <w:color w:val="auto"/>
          <w:sz w:val="24"/>
          <w:lang w:val="en-US" w:eastAsia="en-US"/>
        </w:rPr>
        <w:t>oblast</w:t>
      </w:r>
      <w:r w:rsidR="00F255B1" w:rsidRPr="007F0AAC">
        <w:rPr>
          <w:iCs/>
          <w:color w:val="auto"/>
          <w:sz w:val="24"/>
          <w:lang w:val="kk-KZ" w:eastAsia="en-US"/>
        </w:rPr>
        <w:t xml:space="preserve">, Zhalandy village, </w:t>
      </w:r>
      <w:r w:rsidR="00F255B1" w:rsidRPr="007F0AAC">
        <w:rPr>
          <w:iCs/>
          <w:color w:val="auto"/>
          <w:sz w:val="24"/>
          <w:lang w:val="en-US" w:eastAsia="en-US"/>
        </w:rPr>
        <w:t>foci</w:t>
      </w:r>
      <w:r w:rsidR="00F255B1" w:rsidRPr="007F0AAC">
        <w:rPr>
          <w:iCs/>
          <w:color w:val="auto"/>
          <w:sz w:val="24"/>
          <w:lang w:val="kk-KZ" w:eastAsia="en-US"/>
        </w:rPr>
        <w:t xml:space="preserve"> of medium activity, positive result</w:t>
      </w:r>
      <w:r w:rsidR="00F255B1" w:rsidRPr="007F0AAC">
        <w:rPr>
          <w:iCs/>
          <w:color w:val="auto"/>
          <w:sz w:val="24"/>
          <w:lang w:val="en-US" w:eastAsia="en-US"/>
        </w:rPr>
        <w:t>s</w:t>
      </w:r>
      <w:r w:rsidR="00F255B1" w:rsidRPr="007F0AAC">
        <w:rPr>
          <w:iCs/>
          <w:color w:val="auto"/>
          <w:sz w:val="24"/>
          <w:lang w:val="kk-KZ" w:eastAsia="en-US"/>
        </w:rPr>
        <w:t xml:space="preserve"> in 20% of residents. The village is located on hills overgrown with grass, the forest zone is at some distance</w:t>
      </w:r>
      <w:r w:rsidR="004F4DBA" w:rsidRPr="007F0AAC">
        <w:rPr>
          <w:iCs/>
          <w:color w:val="auto"/>
          <w:sz w:val="24"/>
          <w:lang w:val="kk-KZ" w:eastAsia="en-US"/>
        </w:rPr>
        <w:t>;</w:t>
      </w:r>
    </w:p>
    <w:p w:rsidR="00A82DCA" w:rsidRPr="007F0AAC" w:rsidRDefault="00A82DCA" w:rsidP="005033A7">
      <w:pPr>
        <w:tabs>
          <w:tab w:val="left" w:pos="90"/>
          <w:tab w:val="left" w:pos="993"/>
        </w:tabs>
        <w:spacing w:line="360" w:lineRule="auto"/>
        <w:ind w:firstLine="709"/>
        <w:jc w:val="both"/>
        <w:rPr>
          <w:iCs/>
          <w:color w:val="auto"/>
          <w:sz w:val="24"/>
          <w:lang w:val="kk-KZ" w:eastAsia="en-US"/>
        </w:rPr>
      </w:pPr>
      <w:r w:rsidRPr="007F0AAC">
        <w:rPr>
          <w:iCs/>
          <w:color w:val="auto"/>
          <w:sz w:val="24"/>
          <w:lang w:val="kk-KZ" w:eastAsia="en-US"/>
        </w:rPr>
        <w:t>5</w:t>
      </w:r>
      <w:r w:rsidR="006F232D">
        <w:rPr>
          <w:iCs/>
          <w:color w:val="auto"/>
          <w:sz w:val="24"/>
          <w:lang w:val="en-US" w:eastAsia="en-US"/>
        </w:rPr>
        <w:t>)</w:t>
      </w:r>
      <w:r w:rsidRPr="007F0AAC">
        <w:rPr>
          <w:iCs/>
          <w:color w:val="auto"/>
          <w:sz w:val="24"/>
          <w:lang w:val="kk-KZ" w:eastAsia="en-US"/>
        </w:rPr>
        <w:t xml:space="preserve"> </w:t>
      </w:r>
      <w:r w:rsidR="000F2679" w:rsidRPr="007F0AAC">
        <w:rPr>
          <w:iCs/>
          <w:color w:val="auto"/>
          <w:sz w:val="24"/>
          <w:lang w:val="kk-KZ" w:eastAsia="en-US"/>
        </w:rPr>
        <w:tab/>
      </w:r>
      <w:r w:rsidR="00F255B1" w:rsidRPr="007F0AAC">
        <w:rPr>
          <w:iCs/>
          <w:color w:val="auto"/>
          <w:sz w:val="24"/>
          <w:lang w:val="kk-KZ" w:eastAsia="en-US"/>
        </w:rPr>
        <w:t xml:space="preserve">Alakol district of Almaty </w:t>
      </w:r>
      <w:r w:rsidR="00F255B1" w:rsidRPr="007F0AAC">
        <w:rPr>
          <w:iCs/>
          <w:color w:val="auto"/>
          <w:sz w:val="24"/>
          <w:lang w:val="en-US" w:eastAsia="en-US"/>
        </w:rPr>
        <w:t>oblast</w:t>
      </w:r>
      <w:r w:rsidR="00F255B1" w:rsidRPr="007F0AAC">
        <w:rPr>
          <w:iCs/>
          <w:color w:val="auto"/>
          <w:sz w:val="24"/>
          <w:lang w:val="kk-KZ" w:eastAsia="en-US"/>
        </w:rPr>
        <w:t xml:space="preserve">, a small village Kokzhar, a very active </w:t>
      </w:r>
      <w:r w:rsidR="00F255B1" w:rsidRPr="007F0AAC">
        <w:rPr>
          <w:iCs/>
          <w:color w:val="auto"/>
          <w:sz w:val="24"/>
          <w:lang w:val="en-US" w:eastAsia="en-US"/>
        </w:rPr>
        <w:t>foci</w:t>
      </w:r>
      <w:r w:rsidR="00F255B1" w:rsidRPr="007F0AAC">
        <w:rPr>
          <w:iCs/>
          <w:color w:val="auto"/>
          <w:sz w:val="24"/>
          <w:lang w:val="kk-KZ" w:eastAsia="en-US"/>
        </w:rPr>
        <w:t xml:space="preserve"> - a positive result</w:t>
      </w:r>
      <w:r w:rsidR="00F255B1" w:rsidRPr="007F0AAC">
        <w:rPr>
          <w:iCs/>
          <w:color w:val="auto"/>
          <w:sz w:val="24"/>
          <w:lang w:val="en-US" w:eastAsia="en-US"/>
        </w:rPr>
        <w:t>s</w:t>
      </w:r>
      <w:r w:rsidR="00F255B1" w:rsidRPr="007F0AAC">
        <w:rPr>
          <w:iCs/>
          <w:color w:val="auto"/>
          <w:sz w:val="24"/>
          <w:lang w:val="kk-KZ" w:eastAsia="en-US"/>
        </w:rPr>
        <w:t xml:space="preserve"> was </w:t>
      </w:r>
      <w:r w:rsidR="00F255B1" w:rsidRPr="007F0AAC">
        <w:rPr>
          <w:iCs/>
          <w:color w:val="auto"/>
          <w:sz w:val="24"/>
          <w:lang w:val="en-US" w:eastAsia="en-US"/>
        </w:rPr>
        <w:t>detected</w:t>
      </w:r>
      <w:r w:rsidR="00F255B1" w:rsidRPr="007F0AAC">
        <w:rPr>
          <w:iCs/>
          <w:color w:val="auto"/>
          <w:sz w:val="24"/>
          <w:lang w:val="kk-KZ" w:eastAsia="en-US"/>
        </w:rPr>
        <w:t xml:space="preserve"> in 60%. The village is located in the Zhalandy rural district in the mountains in the forest zone</w:t>
      </w:r>
      <w:r w:rsidR="004F4DBA" w:rsidRPr="007F0AAC">
        <w:rPr>
          <w:iCs/>
          <w:color w:val="auto"/>
          <w:sz w:val="24"/>
          <w:lang w:val="kk-KZ" w:eastAsia="en-US"/>
        </w:rPr>
        <w:t>;</w:t>
      </w:r>
    </w:p>
    <w:p w:rsidR="00F737F8" w:rsidRPr="007F0AAC" w:rsidRDefault="00A82DCA" w:rsidP="005033A7">
      <w:pPr>
        <w:tabs>
          <w:tab w:val="left" w:pos="90"/>
          <w:tab w:val="left" w:pos="993"/>
        </w:tabs>
        <w:spacing w:line="360" w:lineRule="auto"/>
        <w:ind w:firstLine="709"/>
        <w:jc w:val="both"/>
        <w:rPr>
          <w:iCs/>
          <w:color w:val="auto"/>
          <w:sz w:val="24"/>
          <w:lang w:val="kk-KZ" w:eastAsia="en-US"/>
        </w:rPr>
      </w:pPr>
      <w:r w:rsidRPr="007F0AAC">
        <w:rPr>
          <w:iCs/>
          <w:color w:val="auto"/>
          <w:sz w:val="24"/>
          <w:lang w:val="kk-KZ" w:eastAsia="en-US"/>
        </w:rPr>
        <w:t>6</w:t>
      </w:r>
      <w:r w:rsidR="006F232D">
        <w:rPr>
          <w:iCs/>
          <w:color w:val="auto"/>
          <w:sz w:val="24"/>
          <w:lang w:val="en-US" w:eastAsia="en-US"/>
        </w:rPr>
        <w:t>)</w:t>
      </w:r>
      <w:r w:rsidR="004F4DBA" w:rsidRPr="007F0AAC">
        <w:rPr>
          <w:iCs/>
          <w:color w:val="auto"/>
          <w:sz w:val="24"/>
          <w:lang w:val="kk-KZ" w:eastAsia="en-US"/>
        </w:rPr>
        <w:t xml:space="preserve"> </w:t>
      </w:r>
      <w:r w:rsidR="000F2679" w:rsidRPr="007F0AAC">
        <w:rPr>
          <w:iCs/>
          <w:color w:val="auto"/>
          <w:sz w:val="24"/>
          <w:lang w:val="kk-KZ" w:eastAsia="en-US"/>
        </w:rPr>
        <w:tab/>
      </w:r>
      <w:r w:rsidR="00F255B1" w:rsidRPr="007F0AAC">
        <w:rPr>
          <w:iCs/>
          <w:color w:val="auto"/>
          <w:sz w:val="24"/>
          <w:lang w:val="kk-KZ" w:eastAsia="en-US"/>
        </w:rPr>
        <w:t>Tekeli city, hyperendemic zone - a positive result</w:t>
      </w:r>
      <w:r w:rsidR="00F255B1" w:rsidRPr="007F0AAC">
        <w:rPr>
          <w:iCs/>
          <w:color w:val="auto"/>
          <w:sz w:val="24"/>
          <w:lang w:val="en-US" w:eastAsia="en-US"/>
        </w:rPr>
        <w:t>s</w:t>
      </w:r>
      <w:r w:rsidR="00F255B1" w:rsidRPr="007F0AAC">
        <w:rPr>
          <w:iCs/>
          <w:color w:val="auto"/>
          <w:sz w:val="24"/>
          <w:lang w:val="kk-KZ" w:eastAsia="en-US"/>
        </w:rPr>
        <w:t xml:space="preserve"> was </w:t>
      </w:r>
      <w:r w:rsidR="00F255B1" w:rsidRPr="007F0AAC">
        <w:rPr>
          <w:iCs/>
          <w:color w:val="auto"/>
          <w:sz w:val="24"/>
          <w:lang w:val="en-US" w:eastAsia="en-US"/>
        </w:rPr>
        <w:t>determined</w:t>
      </w:r>
      <w:r w:rsidR="00F255B1" w:rsidRPr="007F0AAC">
        <w:rPr>
          <w:iCs/>
          <w:color w:val="auto"/>
          <w:sz w:val="24"/>
          <w:lang w:val="kk-KZ" w:eastAsia="en-US"/>
        </w:rPr>
        <w:t xml:space="preserve"> in 70.0% of the population, d</w:t>
      </w:r>
      <w:r w:rsidR="00F255B1" w:rsidRPr="007F0AAC">
        <w:rPr>
          <w:iCs/>
          <w:color w:val="auto"/>
          <w:sz w:val="24"/>
          <w:lang w:val="en-US" w:eastAsia="en-US"/>
        </w:rPr>
        <w:t>oubtful</w:t>
      </w:r>
      <w:r w:rsidR="00F255B1" w:rsidRPr="007F0AAC">
        <w:rPr>
          <w:iCs/>
          <w:color w:val="auto"/>
          <w:sz w:val="24"/>
          <w:lang w:val="kk-KZ" w:eastAsia="en-US"/>
        </w:rPr>
        <w:t xml:space="preserve"> results - in 25%.</w:t>
      </w:r>
      <w:r w:rsidR="00F255B1" w:rsidRPr="007F0AAC">
        <w:rPr>
          <w:iCs/>
          <w:color w:val="auto"/>
          <w:sz w:val="24"/>
          <w:lang w:val="en-US" w:eastAsia="en-US"/>
        </w:rPr>
        <w:t xml:space="preserve"> </w:t>
      </w:r>
      <w:r w:rsidR="00F255B1" w:rsidRPr="007F0AAC">
        <w:rPr>
          <w:iCs/>
          <w:color w:val="auto"/>
          <w:sz w:val="24"/>
          <w:lang w:val="kk-KZ" w:eastAsia="en-US"/>
        </w:rPr>
        <w:t>When choosing data for Almaty as a reference value, residents of Tekeli were significantly more often infected with tick-borne rickettsiosis</w:t>
      </w:r>
      <w:r w:rsidR="00F255B1" w:rsidRPr="007F0AAC">
        <w:rPr>
          <w:rFonts w:eastAsia="MS Mincho"/>
          <w:iCs/>
          <w:color w:val="auto"/>
          <w:sz w:val="24"/>
          <w:lang w:val="kk-KZ" w:eastAsia="en-US"/>
        </w:rPr>
        <w:t xml:space="preserve"> </w:t>
      </w:r>
      <w:r w:rsidR="00960D49" w:rsidRPr="007F0AAC">
        <w:rPr>
          <w:rFonts w:eastAsia="MS Mincho"/>
          <w:sz w:val="24"/>
          <w:szCs w:val="24"/>
          <w:lang w:val="kk-KZ" w:eastAsia="en-US"/>
        </w:rPr>
        <w:t xml:space="preserve">(OR=74,7, 95% CI=6,9; 802,1; </w:t>
      </w:r>
      <w:r w:rsidR="00960D49" w:rsidRPr="007F0AAC">
        <w:rPr>
          <w:rFonts w:eastAsia="MS Mincho"/>
          <w:i/>
          <w:sz w:val="24"/>
          <w:szCs w:val="24"/>
          <w:lang w:val="kk-KZ" w:eastAsia="en-US"/>
        </w:rPr>
        <w:t>p</w:t>
      </w:r>
      <w:r w:rsidR="00960D49" w:rsidRPr="007F0AAC">
        <w:rPr>
          <w:rFonts w:eastAsia="MS Mincho"/>
          <w:sz w:val="24"/>
          <w:szCs w:val="24"/>
          <w:lang w:val="kk-KZ" w:eastAsia="en-US"/>
        </w:rPr>
        <w:t>&lt;0,00</w:t>
      </w:r>
      <w:r w:rsidR="008D626C" w:rsidRPr="007F0AAC">
        <w:rPr>
          <w:rFonts w:eastAsia="MS Mincho"/>
          <w:sz w:val="24"/>
          <w:szCs w:val="24"/>
          <w:lang w:val="kk-KZ" w:eastAsia="en-US"/>
        </w:rPr>
        <w:t>0</w:t>
      </w:r>
      <w:r w:rsidR="00960D49" w:rsidRPr="007F0AAC">
        <w:rPr>
          <w:rFonts w:eastAsia="MS Mincho"/>
          <w:sz w:val="24"/>
          <w:szCs w:val="24"/>
          <w:lang w:val="kk-KZ" w:eastAsia="en-US"/>
        </w:rPr>
        <w:t>1).</w:t>
      </w:r>
      <w:r w:rsidR="00092281" w:rsidRPr="007F0AAC">
        <w:rPr>
          <w:iCs/>
          <w:color w:val="auto"/>
          <w:sz w:val="24"/>
          <w:lang w:val="kk-KZ" w:eastAsia="en-US"/>
        </w:rPr>
        <w:t xml:space="preserve"> </w:t>
      </w:r>
      <w:r w:rsidR="00F255B1" w:rsidRPr="007F0AAC">
        <w:rPr>
          <w:iCs/>
          <w:color w:val="auto"/>
          <w:sz w:val="24"/>
          <w:lang w:val="kk-KZ" w:eastAsia="en-US"/>
        </w:rPr>
        <w:t xml:space="preserve">The city of Tekeli (44°49′48″ N, 78°49′26″ E) is located in the Eskeldy </w:t>
      </w:r>
      <w:r w:rsidR="00F255B1" w:rsidRPr="007F0AAC">
        <w:rPr>
          <w:iCs/>
          <w:color w:val="auto"/>
          <w:sz w:val="24"/>
          <w:lang w:val="en-US" w:eastAsia="en-US"/>
        </w:rPr>
        <w:t>district</w:t>
      </w:r>
      <w:r w:rsidR="00F255B1" w:rsidRPr="007F0AAC">
        <w:rPr>
          <w:iCs/>
          <w:color w:val="auto"/>
          <w:sz w:val="24"/>
          <w:lang w:val="kk-KZ" w:eastAsia="en-US"/>
        </w:rPr>
        <w:t xml:space="preserve"> (44°54′12″ N, 78°29′42″ E) Almaty </w:t>
      </w:r>
      <w:r w:rsidR="00F255B1" w:rsidRPr="007F0AAC">
        <w:rPr>
          <w:iCs/>
          <w:color w:val="auto"/>
          <w:sz w:val="24"/>
          <w:lang w:val="en-US" w:eastAsia="en-US"/>
        </w:rPr>
        <w:t>oblast</w:t>
      </w:r>
      <w:r w:rsidR="00F255B1" w:rsidRPr="007F0AAC">
        <w:rPr>
          <w:iCs/>
          <w:color w:val="auto"/>
          <w:sz w:val="24"/>
          <w:lang w:val="kk-KZ" w:eastAsia="en-US"/>
        </w:rPr>
        <w:t>, which borders the People's Republic of China</w:t>
      </w:r>
      <w:r w:rsidR="005F363D" w:rsidRPr="007F0AAC">
        <w:rPr>
          <w:iCs/>
          <w:color w:val="auto"/>
          <w:sz w:val="24"/>
          <w:lang w:val="kk-KZ" w:eastAsia="en-US"/>
        </w:rPr>
        <w:t xml:space="preserve">. </w:t>
      </w:r>
      <w:r w:rsidR="00F255B1" w:rsidRPr="007F0AAC">
        <w:rPr>
          <w:iCs/>
          <w:color w:val="auto"/>
          <w:sz w:val="24"/>
          <w:lang w:val="kk-KZ" w:eastAsia="en-US"/>
        </w:rPr>
        <w:t>The city is located in a valley covered with dense deciduous forest at the confluence of two rivers, there is also a mixed forest on the surrounding mountain slopes</w:t>
      </w:r>
      <w:r w:rsidR="003713A1" w:rsidRPr="007F0AAC">
        <w:rPr>
          <w:iCs/>
          <w:color w:val="auto"/>
          <w:sz w:val="24"/>
          <w:lang w:val="kk-KZ" w:eastAsia="en-US"/>
        </w:rPr>
        <w:t xml:space="preserve">. </w:t>
      </w:r>
      <w:r w:rsidR="00F255B1" w:rsidRPr="007F0AAC">
        <w:rPr>
          <w:iCs/>
          <w:color w:val="auto"/>
          <w:sz w:val="24"/>
          <w:lang w:val="kk-KZ" w:eastAsia="en-US"/>
        </w:rPr>
        <w:t xml:space="preserve">The region is mountainous with an altitude of 1400–2200 m above sea level. </w:t>
      </w:r>
      <w:r w:rsidR="00F255B1" w:rsidRPr="007F0AAC">
        <w:rPr>
          <w:iCs/>
          <w:color w:val="auto"/>
          <w:sz w:val="24"/>
          <w:lang w:val="en-US" w:eastAsia="en-US"/>
        </w:rPr>
        <w:t>Animal husbandry</w:t>
      </w:r>
      <w:r w:rsidR="00F255B1" w:rsidRPr="007F0AAC">
        <w:rPr>
          <w:iCs/>
          <w:color w:val="auto"/>
          <w:sz w:val="24"/>
          <w:lang w:val="kk-KZ" w:eastAsia="en-US"/>
        </w:rPr>
        <w:t xml:space="preserve"> is widely practiced. Average annual rainfall is 250-300 mm</w:t>
      </w:r>
      <w:r w:rsidR="003447CF" w:rsidRPr="007F0AAC">
        <w:rPr>
          <w:iCs/>
          <w:color w:val="auto"/>
          <w:sz w:val="24"/>
          <w:lang w:val="kk-KZ" w:eastAsia="en-US"/>
        </w:rPr>
        <w:t>.</w:t>
      </w:r>
    </w:p>
    <w:p w:rsidR="00B97EBB" w:rsidRPr="007F0AAC" w:rsidRDefault="00F255B1" w:rsidP="005033A7">
      <w:pPr>
        <w:tabs>
          <w:tab w:val="left" w:pos="90"/>
          <w:tab w:val="num" w:pos="1440"/>
        </w:tabs>
        <w:spacing w:line="360" w:lineRule="auto"/>
        <w:ind w:firstLine="709"/>
        <w:jc w:val="both"/>
        <w:rPr>
          <w:color w:val="auto"/>
          <w:sz w:val="24"/>
          <w:lang w:val="kk-KZ"/>
        </w:rPr>
      </w:pPr>
      <w:r w:rsidRPr="007F0AAC">
        <w:rPr>
          <w:iCs/>
          <w:color w:val="auto"/>
          <w:sz w:val="24"/>
          <w:lang w:val="kk-KZ" w:eastAsia="en-US"/>
        </w:rPr>
        <w:t xml:space="preserve">The obtained results require confirmation </w:t>
      </w:r>
      <w:r w:rsidRPr="007F0AAC">
        <w:rPr>
          <w:iCs/>
          <w:color w:val="auto"/>
          <w:sz w:val="24"/>
          <w:lang w:val="en-US" w:eastAsia="en-US"/>
        </w:rPr>
        <w:t>conducting additional</w:t>
      </w:r>
      <w:r w:rsidRPr="007F0AAC">
        <w:rPr>
          <w:iCs/>
          <w:color w:val="auto"/>
          <w:sz w:val="24"/>
          <w:lang w:val="kk-KZ" w:eastAsia="en-US"/>
        </w:rPr>
        <w:t xml:space="preserve"> studies with a large number of samples, which, however, is difficult due to the high cost of specific test systems, as well as the difficulties with their acquisition due to their absence in the state register of the </w:t>
      </w:r>
      <w:r w:rsidRPr="007F0AAC">
        <w:rPr>
          <w:iCs/>
          <w:color w:val="auto"/>
          <w:sz w:val="24"/>
          <w:lang w:val="kk-KZ" w:eastAsia="en-US"/>
        </w:rPr>
        <w:lastRenderedPageBreak/>
        <w:t>Republic of Kazakhstan</w:t>
      </w:r>
      <w:r w:rsidR="005F5D5C" w:rsidRPr="007F0AAC">
        <w:rPr>
          <w:iCs/>
          <w:color w:val="auto"/>
          <w:sz w:val="24"/>
          <w:lang w:val="en-US" w:eastAsia="en-US"/>
        </w:rPr>
        <w:t xml:space="preserve">. </w:t>
      </w:r>
      <w:r w:rsidRPr="007F0AAC">
        <w:rPr>
          <w:iCs/>
          <w:color w:val="auto"/>
          <w:sz w:val="24"/>
          <w:lang w:val="en-US" w:eastAsia="en-US"/>
        </w:rPr>
        <w:t>In addition, the Spotted Fever Rickettsia EIA IgG Antibody Kit (Fuller Laboratories, USA) used in current study does not detect group-specific antibodies and, therefore, is unable to differentiate reactivity to various members of the tick-borne spotted fever group.</w:t>
      </w:r>
      <w:r w:rsidR="00DD06FE" w:rsidRPr="007F0AAC">
        <w:rPr>
          <w:color w:val="auto"/>
          <w:sz w:val="24"/>
          <w:lang w:val="kk-KZ"/>
        </w:rPr>
        <w:t xml:space="preserve"> </w:t>
      </w:r>
      <w:r w:rsidR="000B095A" w:rsidRPr="007F0AAC">
        <w:rPr>
          <w:iCs/>
          <w:color w:val="auto"/>
          <w:sz w:val="24"/>
          <w:lang w:val="en-US" w:eastAsia="en-US"/>
        </w:rPr>
        <w:t>Nevertheless, the data obtained suggest a wider prevalence of rickettsial diseases of the spotted fever group than it was generally considered at the moment</w:t>
      </w:r>
      <w:r w:rsidR="00971562" w:rsidRPr="007F0AAC">
        <w:rPr>
          <w:iCs/>
          <w:color w:val="auto"/>
          <w:sz w:val="24"/>
          <w:lang w:val="kk-KZ" w:eastAsia="en-US"/>
        </w:rPr>
        <w:t>.</w:t>
      </w:r>
      <w:r w:rsidR="002F6E9F" w:rsidRPr="007F0AAC">
        <w:rPr>
          <w:color w:val="auto"/>
          <w:sz w:val="24"/>
          <w:lang w:val="kk-KZ"/>
        </w:rPr>
        <w:t xml:space="preserve"> </w:t>
      </w:r>
      <w:r w:rsidR="000B095A" w:rsidRPr="007F0AAC">
        <w:rPr>
          <w:color w:val="auto"/>
          <w:sz w:val="24"/>
          <w:lang w:val="en-US"/>
        </w:rPr>
        <w:t xml:space="preserve">The results of our serological study are consistent with the results of PCR analysis and DNA sequencing of rickettsiae isolated from ticks of the Almaty region, and </w:t>
      </w:r>
      <w:proofErr w:type="gramStart"/>
      <w:r w:rsidR="000B095A" w:rsidRPr="007F0AAC">
        <w:rPr>
          <w:color w:val="auto"/>
          <w:sz w:val="24"/>
          <w:lang w:val="en-US"/>
        </w:rPr>
        <w:t>indicate</w:t>
      </w:r>
      <w:proofErr w:type="gramEnd"/>
      <w:r w:rsidR="000B095A" w:rsidRPr="007F0AAC">
        <w:rPr>
          <w:color w:val="auto"/>
          <w:sz w:val="24"/>
          <w:lang w:val="en-US"/>
        </w:rPr>
        <w:t xml:space="preserve"> that the Almaty region can be considered as endemic for tick-borne rickettsioses and, therefore, it is necessary to continue monitoring the group of these diseases on territory of the region</w:t>
      </w:r>
      <w:r w:rsidR="002F6E9F" w:rsidRPr="007F0AAC">
        <w:rPr>
          <w:color w:val="auto"/>
          <w:sz w:val="24"/>
          <w:lang w:val="kk-KZ"/>
        </w:rPr>
        <w:t>.</w:t>
      </w:r>
      <w:r w:rsidR="00B97EBB" w:rsidRPr="007F0AAC">
        <w:rPr>
          <w:color w:val="auto"/>
          <w:sz w:val="24"/>
          <w:lang w:val="kk-KZ"/>
        </w:rPr>
        <w:t xml:space="preserve"> </w:t>
      </w:r>
    </w:p>
    <w:p w:rsidR="00047BAA" w:rsidRPr="007F0AAC" w:rsidRDefault="000B095A" w:rsidP="000216B4">
      <w:pPr>
        <w:tabs>
          <w:tab w:val="left" w:pos="90"/>
          <w:tab w:val="num" w:pos="1440"/>
        </w:tabs>
        <w:spacing w:line="360" w:lineRule="auto"/>
        <w:ind w:firstLine="709"/>
        <w:jc w:val="both"/>
        <w:rPr>
          <w:color w:val="auto"/>
          <w:sz w:val="24"/>
          <w:lang w:val="en-US"/>
        </w:rPr>
      </w:pPr>
      <w:r w:rsidRPr="007F0AAC">
        <w:rPr>
          <w:color w:val="auto"/>
          <w:sz w:val="24"/>
          <w:lang w:val="kk-KZ"/>
        </w:rPr>
        <w:t xml:space="preserve">Next, we conducted an epidemiological analysis of the results obtained in order to identify groups and factors of susceptibility to tick-borne rickettsioses. The stratification of the data obtained by sex and age categories is presented in </w:t>
      </w:r>
      <w:r w:rsidR="00E148FB">
        <w:rPr>
          <w:color w:val="auto"/>
          <w:sz w:val="24"/>
          <w:lang w:val="en-US"/>
        </w:rPr>
        <w:t>T</w:t>
      </w:r>
      <w:r w:rsidRPr="007F0AAC">
        <w:rPr>
          <w:color w:val="auto"/>
          <w:sz w:val="24"/>
          <w:lang w:val="kk-KZ"/>
        </w:rPr>
        <w:t>able 10.</w:t>
      </w:r>
      <w:r w:rsidR="005D3615" w:rsidRPr="007F0AAC">
        <w:rPr>
          <w:color w:val="auto"/>
          <w:sz w:val="24"/>
          <w:lang w:val="kk-KZ"/>
        </w:rPr>
        <w:t xml:space="preserve"> </w:t>
      </w:r>
    </w:p>
    <w:p w:rsidR="00776D71" w:rsidRPr="007F0AAC" w:rsidRDefault="00776D71" w:rsidP="00D954E5">
      <w:pPr>
        <w:tabs>
          <w:tab w:val="left" w:pos="90"/>
          <w:tab w:val="num" w:pos="1440"/>
        </w:tabs>
        <w:spacing w:line="360" w:lineRule="auto"/>
        <w:ind w:firstLine="720"/>
        <w:jc w:val="both"/>
        <w:rPr>
          <w:color w:val="auto"/>
          <w:sz w:val="24"/>
          <w:lang w:val="en-US"/>
        </w:rPr>
      </w:pPr>
    </w:p>
    <w:p w:rsidR="00330B73" w:rsidRPr="007F0AAC" w:rsidRDefault="000B095A" w:rsidP="00971562">
      <w:pPr>
        <w:jc w:val="both"/>
        <w:rPr>
          <w:color w:val="auto"/>
          <w:sz w:val="24"/>
          <w:lang w:val="en-US"/>
        </w:rPr>
      </w:pPr>
      <w:r w:rsidRPr="007F0AAC">
        <w:rPr>
          <w:rFonts w:eastAsia="MS Mincho"/>
          <w:sz w:val="24"/>
          <w:szCs w:val="24"/>
          <w:lang w:val="en-US" w:eastAsia="en-US"/>
        </w:rPr>
        <w:t>Table</w:t>
      </w:r>
      <w:r w:rsidR="00330B73" w:rsidRPr="007F0AAC">
        <w:rPr>
          <w:rFonts w:eastAsia="MS Mincho"/>
          <w:sz w:val="24"/>
          <w:szCs w:val="24"/>
          <w:lang w:val="en-US" w:eastAsia="en-US"/>
        </w:rPr>
        <w:t xml:space="preserve"> </w:t>
      </w:r>
      <w:r w:rsidR="00824745" w:rsidRPr="007F0AAC">
        <w:rPr>
          <w:rFonts w:eastAsia="MS Mincho"/>
          <w:sz w:val="24"/>
          <w:szCs w:val="24"/>
          <w:lang w:val="en-US" w:eastAsia="en-US"/>
        </w:rPr>
        <w:t>10</w:t>
      </w:r>
      <w:r w:rsidR="00330B73" w:rsidRPr="007F0AAC">
        <w:rPr>
          <w:rFonts w:eastAsia="MS Mincho"/>
          <w:sz w:val="24"/>
          <w:szCs w:val="24"/>
          <w:lang w:val="en-US" w:eastAsia="en-US"/>
        </w:rPr>
        <w:t xml:space="preserve"> – </w:t>
      </w:r>
      <w:r w:rsidRPr="007F0AAC">
        <w:rPr>
          <w:rFonts w:eastAsia="MS Mincho"/>
          <w:sz w:val="24"/>
          <w:szCs w:val="24"/>
          <w:lang w:val="en-US" w:eastAsia="en-US"/>
        </w:rPr>
        <w:t>Demographic data of individuals from the southern region of Kazakhstan tested for the presence of IgG antibodies to rickettsia of the spotted fever group</w:t>
      </w:r>
    </w:p>
    <w:tbl>
      <w:tblPr>
        <w:tblW w:w="4818" w:type="pct"/>
        <w:jc w:val="center"/>
        <w:tblInd w:w="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46"/>
        <w:gridCol w:w="1514"/>
        <w:gridCol w:w="1653"/>
        <w:gridCol w:w="1647"/>
        <w:gridCol w:w="1653"/>
        <w:gridCol w:w="1509"/>
      </w:tblGrid>
      <w:tr w:rsidR="000B095A" w:rsidRPr="007F0AAC" w:rsidTr="00F560D2">
        <w:trPr>
          <w:trHeight w:val="383"/>
          <w:jc w:val="center"/>
        </w:trPr>
        <w:tc>
          <w:tcPr>
            <w:tcW w:w="676" w:type="pct"/>
            <w:vAlign w:val="center"/>
          </w:tcPr>
          <w:p w:rsidR="000B095A" w:rsidRPr="007F0AAC" w:rsidRDefault="000B095A" w:rsidP="000B095A">
            <w:pPr>
              <w:jc w:val="center"/>
              <w:rPr>
                <w:sz w:val="22"/>
                <w:szCs w:val="22"/>
              </w:rPr>
            </w:pPr>
            <w:r w:rsidRPr="007F0AAC">
              <w:rPr>
                <w:sz w:val="22"/>
                <w:szCs w:val="22"/>
              </w:rPr>
              <w:t>Criterion</w:t>
            </w:r>
          </w:p>
        </w:tc>
        <w:tc>
          <w:tcPr>
            <w:tcW w:w="821" w:type="pct"/>
            <w:vAlign w:val="center"/>
          </w:tcPr>
          <w:p w:rsidR="000B095A" w:rsidRPr="007F0AAC" w:rsidRDefault="000B095A" w:rsidP="000B095A">
            <w:pPr>
              <w:jc w:val="center"/>
              <w:rPr>
                <w:sz w:val="22"/>
                <w:szCs w:val="22"/>
                <w:lang w:val="en-US"/>
              </w:rPr>
            </w:pPr>
            <w:r w:rsidRPr="007F0AAC">
              <w:rPr>
                <w:sz w:val="22"/>
                <w:szCs w:val="22"/>
                <w:lang w:val="en-US"/>
              </w:rPr>
              <w:t>Number of examined serum samples (%)</w:t>
            </w:r>
          </w:p>
        </w:tc>
        <w:tc>
          <w:tcPr>
            <w:tcW w:w="896" w:type="pct"/>
            <w:vAlign w:val="center"/>
          </w:tcPr>
          <w:p w:rsidR="000B095A" w:rsidRPr="007F0AAC" w:rsidRDefault="000B095A" w:rsidP="000B095A">
            <w:pPr>
              <w:jc w:val="center"/>
              <w:rPr>
                <w:sz w:val="22"/>
                <w:szCs w:val="22"/>
                <w:lang w:val="en-US"/>
              </w:rPr>
            </w:pPr>
            <w:r w:rsidRPr="007F0AAC">
              <w:rPr>
                <w:sz w:val="22"/>
                <w:szCs w:val="22"/>
                <w:lang w:val="en-US"/>
              </w:rPr>
              <w:t>Number of samples positive for rickettsia of the spotted fever group IgG (%)</w:t>
            </w:r>
          </w:p>
        </w:tc>
        <w:tc>
          <w:tcPr>
            <w:tcW w:w="893" w:type="pct"/>
            <w:vAlign w:val="center"/>
          </w:tcPr>
          <w:p w:rsidR="000B095A" w:rsidRPr="007F0AAC" w:rsidRDefault="000B095A" w:rsidP="000B095A">
            <w:pPr>
              <w:jc w:val="center"/>
              <w:rPr>
                <w:sz w:val="22"/>
                <w:szCs w:val="22"/>
                <w:lang w:val="en-US"/>
              </w:rPr>
            </w:pPr>
            <w:r w:rsidRPr="007F0AAC">
              <w:rPr>
                <w:sz w:val="22"/>
                <w:szCs w:val="22"/>
                <w:lang w:val="en-US"/>
              </w:rPr>
              <w:t>Number of samples negative for rickettsia of the spotted fever group IgG (%)</w:t>
            </w:r>
          </w:p>
        </w:tc>
        <w:tc>
          <w:tcPr>
            <w:tcW w:w="896" w:type="pct"/>
            <w:vAlign w:val="center"/>
          </w:tcPr>
          <w:p w:rsidR="000B095A" w:rsidRPr="007F0AAC" w:rsidRDefault="000B095A" w:rsidP="000B095A">
            <w:pPr>
              <w:jc w:val="center"/>
              <w:rPr>
                <w:sz w:val="22"/>
                <w:szCs w:val="22"/>
                <w:lang w:val="en-US"/>
              </w:rPr>
            </w:pPr>
            <w:r w:rsidRPr="007F0AAC">
              <w:rPr>
                <w:sz w:val="22"/>
                <w:szCs w:val="22"/>
                <w:lang w:val="en-US"/>
              </w:rPr>
              <w:t>Number of samples doubtful for rickettsia of the spotted fever group IgG (%)</w:t>
            </w:r>
          </w:p>
        </w:tc>
        <w:tc>
          <w:tcPr>
            <w:tcW w:w="818" w:type="pct"/>
            <w:vAlign w:val="center"/>
          </w:tcPr>
          <w:p w:rsidR="000B095A" w:rsidRPr="007F0AAC" w:rsidRDefault="000B095A" w:rsidP="000B095A">
            <w:pPr>
              <w:jc w:val="center"/>
              <w:rPr>
                <w:sz w:val="22"/>
                <w:szCs w:val="22"/>
                <w:lang w:val="en-US"/>
              </w:rPr>
            </w:pPr>
            <w:r w:rsidRPr="007F0AAC">
              <w:rPr>
                <w:sz w:val="22"/>
                <w:szCs w:val="22"/>
                <w:lang w:val="en-US"/>
              </w:rPr>
              <w:t>OR (95% CI)</w:t>
            </w:r>
          </w:p>
        </w:tc>
      </w:tr>
      <w:tr w:rsidR="00330B73" w:rsidRPr="007F0AAC" w:rsidTr="00F560D2">
        <w:trPr>
          <w:trHeight w:val="383"/>
          <w:jc w:val="center"/>
        </w:trPr>
        <w:tc>
          <w:tcPr>
            <w:tcW w:w="4999" w:type="pct"/>
            <w:gridSpan w:val="6"/>
            <w:vAlign w:val="center"/>
          </w:tcPr>
          <w:p w:rsidR="00330B73" w:rsidRPr="007F0AAC" w:rsidRDefault="000B095A" w:rsidP="005D590C">
            <w:pPr>
              <w:jc w:val="center"/>
              <w:rPr>
                <w:sz w:val="22"/>
                <w:szCs w:val="22"/>
                <w:lang w:val="en-US"/>
              </w:rPr>
            </w:pPr>
            <w:r w:rsidRPr="007F0AAC">
              <w:rPr>
                <w:sz w:val="22"/>
                <w:szCs w:val="22"/>
                <w:lang w:val="en-US"/>
              </w:rPr>
              <w:t>Gender</w:t>
            </w:r>
          </w:p>
        </w:tc>
      </w:tr>
      <w:tr w:rsidR="00D17939" w:rsidRPr="007F0AAC" w:rsidTr="00F560D2">
        <w:trPr>
          <w:trHeight w:val="383"/>
          <w:jc w:val="center"/>
        </w:trPr>
        <w:tc>
          <w:tcPr>
            <w:tcW w:w="676" w:type="pct"/>
            <w:vAlign w:val="center"/>
          </w:tcPr>
          <w:p w:rsidR="00330B73" w:rsidRPr="007F0AAC" w:rsidRDefault="000B095A" w:rsidP="005D590C">
            <w:pPr>
              <w:jc w:val="center"/>
              <w:rPr>
                <w:sz w:val="22"/>
                <w:szCs w:val="22"/>
                <w:lang w:val="en-US"/>
              </w:rPr>
            </w:pPr>
            <w:r w:rsidRPr="007F0AAC">
              <w:rPr>
                <w:sz w:val="22"/>
                <w:szCs w:val="22"/>
                <w:lang w:val="en-US"/>
              </w:rPr>
              <w:t>male</w:t>
            </w:r>
          </w:p>
        </w:tc>
        <w:tc>
          <w:tcPr>
            <w:tcW w:w="821" w:type="pct"/>
            <w:vAlign w:val="center"/>
          </w:tcPr>
          <w:p w:rsidR="00330B73" w:rsidRPr="007F0AAC" w:rsidRDefault="00590DC8" w:rsidP="005D590C">
            <w:pPr>
              <w:jc w:val="center"/>
              <w:rPr>
                <w:sz w:val="22"/>
                <w:szCs w:val="22"/>
              </w:rPr>
            </w:pPr>
            <w:r w:rsidRPr="007F0AAC">
              <w:rPr>
                <w:sz w:val="22"/>
                <w:szCs w:val="22"/>
              </w:rPr>
              <w:t>41</w:t>
            </w:r>
            <w:r w:rsidR="0024657E" w:rsidRPr="007F0AAC">
              <w:rPr>
                <w:sz w:val="22"/>
                <w:szCs w:val="22"/>
              </w:rPr>
              <w:t xml:space="preserve"> (44,1%)</w:t>
            </w:r>
          </w:p>
        </w:tc>
        <w:tc>
          <w:tcPr>
            <w:tcW w:w="896" w:type="pct"/>
            <w:vAlign w:val="center"/>
          </w:tcPr>
          <w:p w:rsidR="00330B73" w:rsidRPr="007F0AAC" w:rsidRDefault="0024657E" w:rsidP="005D590C">
            <w:pPr>
              <w:jc w:val="center"/>
              <w:rPr>
                <w:sz w:val="22"/>
                <w:szCs w:val="22"/>
              </w:rPr>
            </w:pPr>
            <w:r w:rsidRPr="007F0AAC">
              <w:rPr>
                <w:sz w:val="22"/>
                <w:szCs w:val="22"/>
              </w:rPr>
              <w:t>5 (12,2%)</w:t>
            </w:r>
          </w:p>
        </w:tc>
        <w:tc>
          <w:tcPr>
            <w:tcW w:w="893" w:type="pct"/>
            <w:vAlign w:val="center"/>
          </w:tcPr>
          <w:p w:rsidR="00330B73" w:rsidRPr="007F0AAC" w:rsidRDefault="0024657E" w:rsidP="005D590C">
            <w:pPr>
              <w:jc w:val="center"/>
              <w:rPr>
                <w:sz w:val="22"/>
                <w:szCs w:val="22"/>
              </w:rPr>
            </w:pPr>
            <w:r w:rsidRPr="007F0AAC">
              <w:rPr>
                <w:sz w:val="22"/>
                <w:szCs w:val="22"/>
              </w:rPr>
              <w:t>32</w:t>
            </w:r>
          </w:p>
        </w:tc>
        <w:tc>
          <w:tcPr>
            <w:tcW w:w="896" w:type="pct"/>
            <w:vAlign w:val="center"/>
          </w:tcPr>
          <w:p w:rsidR="00330B73" w:rsidRPr="007F0AAC" w:rsidRDefault="0024657E" w:rsidP="005D590C">
            <w:pPr>
              <w:jc w:val="center"/>
              <w:rPr>
                <w:sz w:val="22"/>
                <w:szCs w:val="22"/>
              </w:rPr>
            </w:pPr>
            <w:r w:rsidRPr="007F0AAC">
              <w:rPr>
                <w:sz w:val="22"/>
                <w:szCs w:val="22"/>
              </w:rPr>
              <w:t>4</w:t>
            </w:r>
          </w:p>
        </w:tc>
        <w:tc>
          <w:tcPr>
            <w:tcW w:w="818" w:type="pct"/>
            <w:vAlign w:val="center"/>
          </w:tcPr>
          <w:p w:rsidR="00330B73" w:rsidRPr="007F0AAC" w:rsidRDefault="00E63AEA" w:rsidP="005D590C">
            <w:pPr>
              <w:jc w:val="center"/>
              <w:rPr>
                <w:sz w:val="22"/>
                <w:szCs w:val="22"/>
              </w:rPr>
            </w:pPr>
            <w:r>
              <w:rPr>
                <w:sz w:val="22"/>
                <w:szCs w:val="22"/>
                <w:lang w:val="en-US"/>
              </w:rPr>
              <w:t>Ref</w:t>
            </w:r>
            <w:r w:rsidR="00937ADB" w:rsidRPr="007F0AAC">
              <w:rPr>
                <w:sz w:val="22"/>
                <w:szCs w:val="22"/>
              </w:rPr>
              <w:t>.</w:t>
            </w:r>
          </w:p>
        </w:tc>
      </w:tr>
      <w:tr w:rsidR="00D17939" w:rsidRPr="007F0AAC" w:rsidTr="00F560D2">
        <w:trPr>
          <w:trHeight w:val="383"/>
          <w:jc w:val="center"/>
        </w:trPr>
        <w:tc>
          <w:tcPr>
            <w:tcW w:w="676" w:type="pct"/>
            <w:tcBorders>
              <w:bottom w:val="single" w:sz="4" w:space="0" w:color="auto"/>
            </w:tcBorders>
            <w:vAlign w:val="center"/>
          </w:tcPr>
          <w:p w:rsidR="00330B73" w:rsidRPr="007F0AAC" w:rsidRDefault="000B095A" w:rsidP="005D590C">
            <w:pPr>
              <w:jc w:val="center"/>
              <w:rPr>
                <w:sz w:val="22"/>
                <w:szCs w:val="22"/>
                <w:lang w:val="en-US"/>
              </w:rPr>
            </w:pPr>
            <w:r w:rsidRPr="007F0AAC">
              <w:rPr>
                <w:sz w:val="22"/>
                <w:szCs w:val="22"/>
                <w:lang w:val="en-US"/>
              </w:rPr>
              <w:t>female</w:t>
            </w:r>
          </w:p>
        </w:tc>
        <w:tc>
          <w:tcPr>
            <w:tcW w:w="821" w:type="pct"/>
            <w:tcBorders>
              <w:bottom w:val="single" w:sz="4" w:space="0" w:color="auto"/>
            </w:tcBorders>
            <w:vAlign w:val="center"/>
          </w:tcPr>
          <w:p w:rsidR="00330B73" w:rsidRPr="007F0AAC" w:rsidRDefault="00590DC8" w:rsidP="005D590C">
            <w:pPr>
              <w:jc w:val="center"/>
              <w:rPr>
                <w:sz w:val="22"/>
                <w:szCs w:val="22"/>
              </w:rPr>
            </w:pPr>
            <w:r w:rsidRPr="007F0AAC">
              <w:rPr>
                <w:sz w:val="22"/>
                <w:szCs w:val="22"/>
              </w:rPr>
              <w:t>46</w:t>
            </w:r>
            <w:r w:rsidR="0024657E" w:rsidRPr="007F0AAC">
              <w:rPr>
                <w:sz w:val="22"/>
                <w:szCs w:val="22"/>
              </w:rPr>
              <w:t xml:space="preserve"> (49,5%)</w:t>
            </w:r>
          </w:p>
        </w:tc>
        <w:tc>
          <w:tcPr>
            <w:tcW w:w="896" w:type="pct"/>
            <w:tcBorders>
              <w:bottom w:val="single" w:sz="4" w:space="0" w:color="auto"/>
            </w:tcBorders>
            <w:vAlign w:val="center"/>
          </w:tcPr>
          <w:p w:rsidR="00330B73" w:rsidRPr="007F0AAC" w:rsidRDefault="00590DC8" w:rsidP="005D590C">
            <w:pPr>
              <w:jc w:val="center"/>
              <w:rPr>
                <w:sz w:val="22"/>
                <w:szCs w:val="22"/>
              </w:rPr>
            </w:pPr>
            <w:r w:rsidRPr="007F0AAC">
              <w:rPr>
                <w:sz w:val="22"/>
                <w:szCs w:val="22"/>
              </w:rPr>
              <w:t>12 (26,1%)</w:t>
            </w:r>
          </w:p>
        </w:tc>
        <w:tc>
          <w:tcPr>
            <w:tcW w:w="893" w:type="pct"/>
            <w:tcBorders>
              <w:bottom w:val="single" w:sz="4" w:space="0" w:color="auto"/>
            </w:tcBorders>
            <w:vAlign w:val="center"/>
          </w:tcPr>
          <w:p w:rsidR="00330B73" w:rsidRPr="007F0AAC" w:rsidRDefault="00590DC8" w:rsidP="005D590C">
            <w:pPr>
              <w:jc w:val="center"/>
              <w:rPr>
                <w:sz w:val="22"/>
                <w:szCs w:val="22"/>
              </w:rPr>
            </w:pPr>
            <w:r w:rsidRPr="007F0AAC">
              <w:rPr>
                <w:sz w:val="22"/>
                <w:szCs w:val="22"/>
              </w:rPr>
              <w:t>30</w:t>
            </w:r>
          </w:p>
        </w:tc>
        <w:tc>
          <w:tcPr>
            <w:tcW w:w="896" w:type="pct"/>
            <w:tcBorders>
              <w:bottom w:val="single" w:sz="4" w:space="0" w:color="auto"/>
            </w:tcBorders>
            <w:vAlign w:val="center"/>
          </w:tcPr>
          <w:p w:rsidR="00330B73" w:rsidRPr="007F0AAC" w:rsidRDefault="00590DC8" w:rsidP="005D590C">
            <w:pPr>
              <w:jc w:val="center"/>
              <w:rPr>
                <w:sz w:val="22"/>
                <w:szCs w:val="22"/>
              </w:rPr>
            </w:pPr>
            <w:r w:rsidRPr="007F0AAC">
              <w:rPr>
                <w:sz w:val="22"/>
                <w:szCs w:val="22"/>
              </w:rPr>
              <w:t>4</w:t>
            </w:r>
          </w:p>
        </w:tc>
        <w:tc>
          <w:tcPr>
            <w:tcW w:w="818" w:type="pct"/>
            <w:tcBorders>
              <w:bottom w:val="single" w:sz="4" w:space="0" w:color="auto"/>
            </w:tcBorders>
            <w:vAlign w:val="center"/>
          </w:tcPr>
          <w:p w:rsidR="00330B73" w:rsidRPr="007F0AAC" w:rsidRDefault="0001506E" w:rsidP="005D590C">
            <w:pPr>
              <w:jc w:val="center"/>
              <w:rPr>
                <w:sz w:val="22"/>
                <w:szCs w:val="22"/>
              </w:rPr>
            </w:pPr>
            <w:r w:rsidRPr="007F0AAC">
              <w:rPr>
                <w:sz w:val="22"/>
                <w:szCs w:val="22"/>
              </w:rPr>
              <w:t>2,6 (0,8;8,1)</w:t>
            </w:r>
          </w:p>
        </w:tc>
      </w:tr>
      <w:tr w:rsidR="00D17939" w:rsidRPr="007F0AAC" w:rsidTr="00F560D2">
        <w:trPr>
          <w:trHeight w:val="383"/>
          <w:jc w:val="center"/>
        </w:trPr>
        <w:tc>
          <w:tcPr>
            <w:tcW w:w="676" w:type="pct"/>
            <w:tcBorders>
              <w:bottom w:val="single" w:sz="4" w:space="0" w:color="auto"/>
            </w:tcBorders>
            <w:vAlign w:val="center"/>
          </w:tcPr>
          <w:p w:rsidR="00330B73" w:rsidRPr="00E63AEA" w:rsidRDefault="000B095A" w:rsidP="005D590C">
            <w:pPr>
              <w:jc w:val="center"/>
              <w:rPr>
                <w:sz w:val="22"/>
                <w:szCs w:val="22"/>
                <w:lang w:val="en-US"/>
              </w:rPr>
            </w:pPr>
            <w:r w:rsidRPr="007F0AAC">
              <w:rPr>
                <w:sz w:val="22"/>
                <w:szCs w:val="22"/>
              </w:rPr>
              <w:t xml:space="preserve">data not </w:t>
            </w:r>
            <w:r w:rsidR="00E63AEA">
              <w:rPr>
                <w:sz w:val="22"/>
                <w:szCs w:val="22"/>
                <w:lang w:val="en-US"/>
              </w:rPr>
              <w:t>specified</w:t>
            </w:r>
          </w:p>
        </w:tc>
        <w:tc>
          <w:tcPr>
            <w:tcW w:w="821" w:type="pct"/>
            <w:tcBorders>
              <w:bottom w:val="single" w:sz="4" w:space="0" w:color="auto"/>
            </w:tcBorders>
            <w:vAlign w:val="center"/>
          </w:tcPr>
          <w:p w:rsidR="00330B73" w:rsidRPr="007F0AAC" w:rsidRDefault="0024657E" w:rsidP="005D590C">
            <w:pPr>
              <w:jc w:val="center"/>
              <w:rPr>
                <w:sz w:val="22"/>
                <w:szCs w:val="22"/>
              </w:rPr>
            </w:pPr>
            <w:r w:rsidRPr="007F0AAC">
              <w:rPr>
                <w:sz w:val="22"/>
                <w:szCs w:val="22"/>
              </w:rPr>
              <w:t>6 (6,4%)</w:t>
            </w:r>
          </w:p>
        </w:tc>
        <w:tc>
          <w:tcPr>
            <w:tcW w:w="896" w:type="pct"/>
            <w:tcBorders>
              <w:bottom w:val="single" w:sz="4" w:space="0" w:color="auto"/>
            </w:tcBorders>
            <w:vAlign w:val="center"/>
          </w:tcPr>
          <w:p w:rsidR="00330B73" w:rsidRPr="007F0AAC" w:rsidRDefault="0024657E" w:rsidP="005D590C">
            <w:pPr>
              <w:jc w:val="center"/>
              <w:rPr>
                <w:sz w:val="22"/>
                <w:szCs w:val="22"/>
              </w:rPr>
            </w:pPr>
            <w:r w:rsidRPr="007F0AAC">
              <w:rPr>
                <w:sz w:val="22"/>
                <w:szCs w:val="22"/>
              </w:rPr>
              <w:t>4 (66,7%)</w:t>
            </w:r>
          </w:p>
        </w:tc>
        <w:tc>
          <w:tcPr>
            <w:tcW w:w="893" w:type="pct"/>
            <w:tcBorders>
              <w:bottom w:val="single" w:sz="4" w:space="0" w:color="auto"/>
            </w:tcBorders>
            <w:vAlign w:val="center"/>
          </w:tcPr>
          <w:p w:rsidR="00330B73" w:rsidRPr="007F0AAC" w:rsidRDefault="0024657E" w:rsidP="005D590C">
            <w:pPr>
              <w:jc w:val="center"/>
              <w:rPr>
                <w:sz w:val="22"/>
                <w:szCs w:val="22"/>
              </w:rPr>
            </w:pPr>
            <w:r w:rsidRPr="007F0AAC">
              <w:rPr>
                <w:sz w:val="22"/>
                <w:szCs w:val="22"/>
              </w:rPr>
              <w:t>2</w:t>
            </w:r>
          </w:p>
        </w:tc>
        <w:tc>
          <w:tcPr>
            <w:tcW w:w="896" w:type="pct"/>
            <w:tcBorders>
              <w:bottom w:val="single" w:sz="4" w:space="0" w:color="auto"/>
            </w:tcBorders>
            <w:vAlign w:val="center"/>
          </w:tcPr>
          <w:p w:rsidR="00330B73" w:rsidRPr="007F0AAC" w:rsidRDefault="0024657E" w:rsidP="005D590C">
            <w:pPr>
              <w:jc w:val="center"/>
              <w:rPr>
                <w:sz w:val="22"/>
                <w:szCs w:val="22"/>
              </w:rPr>
            </w:pPr>
            <w:r w:rsidRPr="007F0AAC">
              <w:rPr>
                <w:sz w:val="22"/>
                <w:szCs w:val="22"/>
              </w:rPr>
              <w:t>0</w:t>
            </w:r>
          </w:p>
        </w:tc>
        <w:tc>
          <w:tcPr>
            <w:tcW w:w="818" w:type="pct"/>
            <w:tcBorders>
              <w:bottom w:val="single" w:sz="4" w:space="0" w:color="auto"/>
            </w:tcBorders>
            <w:vAlign w:val="center"/>
          </w:tcPr>
          <w:p w:rsidR="00330B73" w:rsidRPr="007F0AAC" w:rsidRDefault="00330B73" w:rsidP="005D590C">
            <w:pPr>
              <w:jc w:val="center"/>
              <w:rPr>
                <w:sz w:val="22"/>
                <w:szCs w:val="22"/>
              </w:rPr>
            </w:pPr>
          </w:p>
        </w:tc>
      </w:tr>
      <w:tr w:rsidR="00330B73" w:rsidRPr="007F0AAC" w:rsidTr="00F560D2">
        <w:trPr>
          <w:trHeight w:val="383"/>
          <w:jc w:val="center"/>
        </w:trPr>
        <w:tc>
          <w:tcPr>
            <w:tcW w:w="4999" w:type="pct"/>
            <w:gridSpan w:val="6"/>
            <w:tcBorders>
              <w:top w:val="single" w:sz="4" w:space="0" w:color="auto"/>
            </w:tcBorders>
            <w:vAlign w:val="center"/>
          </w:tcPr>
          <w:p w:rsidR="00330B73" w:rsidRPr="007F0AAC" w:rsidRDefault="000B095A" w:rsidP="005D590C">
            <w:pPr>
              <w:jc w:val="center"/>
              <w:rPr>
                <w:sz w:val="22"/>
                <w:szCs w:val="22"/>
                <w:lang w:val="en-US"/>
              </w:rPr>
            </w:pPr>
            <w:r w:rsidRPr="007F0AAC">
              <w:rPr>
                <w:sz w:val="22"/>
                <w:szCs w:val="22"/>
                <w:lang w:val="en-US"/>
              </w:rPr>
              <w:t>Age group</w:t>
            </w:r>
          </w:p>
        </w:tc>
      </w:tr>
      <w:tr w:rsidR="00D17939" w:rsidRPr="007F0AAC" w:rsidTr="00F560D2">
        <w:trPr>
          <w:trHeight w:val="383"/>
          <w:jc w:val="center"/>
        </w:trPr>
        <w:tc>
          <w:tcPr>
            <w:tcW w:w="676" w:type="pct"/>
            <w:vAlign w:val="center"/>
          </w:tcPr>
          <w:p w:rsidR="00330B73" w:rsidRPr="007F0AAC" w:rsidRDefault="00953DF4" w:rsidP="005D590C">
            <w:pPr>
              <w:jc w:val="center"/>
              <w:rPr>
                <w:sz w:val="22"/>
                <w:szCs w:val="22"/>
              </w:rPr>
            </w:pPr>
            <w:r w:rsidRPr="007F0AAC">
              <w:rPr>
                <w:sz w:val="22"/>
                <w:szCs w:val="22"/>
              </w:rPr>
              <w:t>up to 14 years old</w:t>
            </w:r>
          </w:p>
        </w:tc>
        <w:tc>
          <w:tcPr>
            <w:tcW w:w="821" w:type="pct"/>
            <w:vAlign w:val="center"/>
          </w:tcPr>
          <w:p w:rsidR="00330B73" w:rsidRPr="007F0AAC" w:rsidRDefault="000E07EC" w:rsidP="005D590C">
            <w:pPr>
              <w:jc w:val="center"/>
              <w:rPr>
                <w:sz w:val="22"/>
                <w:szCs w:val="22"/>
              </w:rPr>
            </w:pPr>
            <w:r w:rsidRPr="007F0AAC">
              <w:rPr>
                <w:sz w:val="22"/>
                <w:szCs w:val="22"/>
              </w:rPr>
              <w:t>5</w:t>
            </w:r>
          </w:p>
        </w:tc>
        <w:tc>
          <w:tcPr>
            <w:tcW w:w="896" w:type="pct"/>
            <w:vAlign w:val="center"/>
          </w:tcPr>
          <w:p w:rsidR="00330B73" w:rsidRPr="007F0AAC" w:rsidRDefault="000E07EC" w:rsidP="005D590C">
            <w:pPr>
              <w:jc w:val="center"/>
              <w:rPr>
                <w:sz w:val="22"/>
                <w:szCs w:val="22"/>
              </w:rPr>
            </w:pPr>
            <w:r w:rsidRPr="007F0AAC">
              <w:rPr>
                <w:sz w:val="22"/>
                <w:szCs w:val="22"/>
              </w:rPr>
              <w:t>1</w:t>
            </w:r>
            <w:r w:rsidR="00174EC7" w:rsidRPr="007F0AAC">
              <w:rPr>
                <w:sz w:val="22"/>
                <w:szCs w:val="22"/>
              </w:rPr>
              <w:t xml:space="preserve"> (20,0%)</w:t>
            </w:r>
          </w:p>
        </w:tc>
        <w:tc>
          <w:tcPr>
            <w:tcW w:w="893" w:type="pct"/>
            <w:vAlign w:val="center"/>
          </w:tcPr>
          <w:p w:rsidR="00330B73" w:rsidRPr="007F0AAC" w:rsidRDefault="000E07EC" w:rsidP="005D590C">
            <w:pPr>
              <w:jc w:val="center"/>
              <w:rPr>
                <w:sz w:val="22"/>
                <w:szCs w:val="22"/>
              </w:rPr>
            </w:pPr>
            <w:r w:rsidRPr="007F0AAC">
              <w:rPr>
                <w:sz w:val="22"/>
                <w:szCs w:val="22"/>
              </w:rPr>
              <w:t>4</w:t>
            </w:r>
          </w:p>
        </w:tc>
        <w:tc>
          <w:tcPr>
            <w:tcW w:w="896" w:type="pct"/>
            <w:vAlign w:val="center"/>
          </w:tcPr>
          <w:p w:rsidR="00330B73" w:rsidRPr="007F0AAC" w:rsidRDefault="00330B73" w:rsidP="005D590C">
            <w:pPr>
              <w:jc w:val="center"/>
              <w:rPr>
                <w:sz w:val="22"/>
                <w:szCs w:val="22"/>
              </w:rPr>
            </w:pPr>
          </w:p>
        </w:tc>
        <w:tc>
          <w:tcPr>
            <w:tcW w:w="818" w:type="pct"/>
            <w:vAlign w:val="center"/>
          </w:tcPr>
          <w:p w:rsidR="00330B73" w:rsidRPr="007F0AAC" w:rsidRDefault="00B7408E" w:rsidP="005D590C">
            <w:pPr>
              <w:jc w:val="center"/>
              <w:rPr>
                <w:sz w:val="22"/>
                <w:szCs w:val="22"/>
              </w:rPr>
            </w:pPr>
            <w:r w:rsidRPr="007F0AAC">
              <w:rPr>
                <w:sz w:val="22"/>
                <w:szCs w:val="22"/>
              </w:rPr>
              <w:t>2,1 (0,2;29,7)</w:t>
            </w:r>
          </w:p>
        </w:tc>
      </w:tr>
      <w:tr w:rsidR="00D17939" w:rsidRPr="007F0AAC" w:rsidTr="00F560D2">
        <w:trPr>
          <w:trHeight w:val="383"/>
          <w:jc w:val="center"/>
        </w:trPr>
        <w:tc>
          <w:tcPr>
            <w:tcW w:w="676" w:type="pct"/>
            <w:vAlign w:val="center"/>
          </w:tcPr>
          <w:p w:rsidR="00330B73" w:rsidRPr="007F0AAC" w:rsidRDefault="00330B73" w:rsidP="005D590C">
            <w:pPr>
              <w:jc w:val="center"/>
              <w:rPr>
                <w:sz w:val="22"/>
                <w:szCs w:val="22"/>
              </w:rPr>
            </w:pPr>
            <w:r w:rsidRPr="007F0AAC">
              <w:rPr>
                <w:sz w:val="22"/>
                <w:szCs w:val="22"/>
              </w:rPr>
              <w:t>15-24</w:t>
            </w:r>
          </w:p>
        </w:tc>
        <w:tc>
          <w:tcPr>
            <w:tcW w:w="821" w:type="pct"/>
            <w:vAlign w:val="center"/>
          </w:tcPr>
          <w:p w:rsidR="00330B73" w:rsidRPr="007F0AAC" w:rsidRDefault="00174EC7" w:rsidP="005D590C">
            <w:pPr>
              <w:jc w:val="center"/>
              <w:rPr>
                <w:sz w:val="22"/>
                <w:szCs w:val="22"/>
              </w:rPr>
            </w:pPr>
            <w:r w:rsidRPr="007F0AAC">
              <w:rPr>
                <w:sz w:val="22"/>
                <w:szCs w:val="22"/>
              </w:rPr>
              <w:t>11</w:t>
            </w:r>
          </w:p>
        </w:tc>
        <w:tc>
          <w:tcPr>
            <w:tcW w:w="896" w:type="pct"/>
            <w:vAlign w:val="center"/>
          </w:tcPr>
          <w:p w:rsidR="00330B73" w:rsidRPr="007F0AAC" w:rsidRDefault="00174EC7" w:rsidP="005D590C">
            <w:pPr>
              <w:jc w:val="center"/>
              <w:rPr>
                <w:sz w:val="22"/>
                <w:szCs w:val="22"/>
              </w:rPr>
            </w:pPr>
            <w:r w:rsidRPr="007F0AAC">
              <w:rPr>
                <w:sz w:val="22"/>
                <w:szCs w:val="22"/>
              </w:rPr>
              <w:t>0</w:t>
            </w:r>
          </w:p>
        </w:tc>
        <w:tc>
          <w:tcPr>
            <w:tcW w:w="893" w:type="pct"/>
            <w:vAlign w:val="center"/>
          </w:tcPr>
          <w:p w:rsidR="00330B73" w:rsidRPr="007F0AAC" w:rsidRDefault="00174EC7" w:rsidP="005D590C">
            <w:pPr>
              <w:jc w:val="center"/>
              <w:rPr>
                <w:sz w:val="22"/>
                <w:szCs w:val="22"/>
              </w:rPr>
            </w:pPr>
            <w:r w:rsidRPr="007F0AAC">
              <w:rPr>
                <w:sz w:val="22"/>
                <w:szCs w:val="22"/>
              </w:rPr>
              <w:t>11</w:t>
            </w:r>
          </w:p>
        </w:tc>
        <w:tc>
          <w:tcPr>
            <w:tcW w:w="896" w:type="pct"/>
            <w:vAlign w:val="center"/>
          </w:tcPr>
          <w:p w:rsidR="00330B73" w:rsidRPr="007F0AAC" w:rsidRDefault="00330B73" w:rsidP="005D590C">
            <w:pPr>
              <w:jc w:val="center"/>
              <w:rPr>
                <w:sz w:val="22"/>
                <w:szCs w:val="22"/>
              </w:rPr>
            </w:pPr>
          </w:p>
        </w:tc>
        <w:tc>
          <w:tcPr>
            <w:tcW w:w="818" w:type="pct"/>
            <w:vAlign w:val="center"/>
          </w:tcPr>
          <w:p w:rsidR="00330B73" w:rsidRPr="007F0AAC" w:rsidRDefault="00330B73" w:rsidP="005D590C">
            <w:pPr>
              <w:jc w:val="center"/>
              <w:rPr>
                <w:sz w:val="22"/>
                <w:szCs w:val="22"/>
              </w:rPr>
            </w:pPr>
          </w:p>
        </w:tc>
      </w:tr>
      <w:tr w:rsidR="00D17939" w:rsidRPr="007F0AAC" w:rsidTr="00F560D2">
        <w:trPr>
          <w:trHeight w:val="383"/>
          <w:jc w:val="center"/>
        </w:trPr>
        <w:tc>
          <w:tcPr>
            <w:tcW w:w="676" w:type="pct"/>
            <w:vAlign w:val="center"/>
          </w:tcPr>
          <w:p w:rsidR="00330B73" w:rsidRPr="007F0AAC" w:rsidRDefault="000F2679" w:rsidP="005D590C">
            <w:pPr>
              <w:jc w:val="center"/>
              <w:rPr>
                <w:sz w:val="22"/>
                <w:szCs w:val="22"/>
              </w:rPr>
            </w:pPr>
            <w:r w:rsidRPr="007F0AAC">
              <w:rPr>
                <w:sz w:val="22"/>
                <w:szCs w:val="22"/>
              </w:rPr>
              <w:t>2</w:t>
            </w:r>
            <w:r w:rsidR="00330B73" w:rsidRPr="007F0AAC">
              <w:rPr>
                <w:sz w:val="22"/>
                <w:szCs w:val="22"/>
              </w:rPr>
              <w:t>5-34</w:t>
            </w:r>
          </w:p>
        </w:tc>
        <w:tc>
          <w:tcPr>
            <w:tcW w:w="821" w:type="pct"/>
            <w:vAlign w:val="center"/>
          </w:tcPr>
          <w:p w:rsidR="00330B73" w:rsidRPr="007F0AAC" w:rsidRDefault="00174EC7" w:rsidP="005D590C">
            <w:pPr>
              <w:jc w:val="center"/>
              <w:rPr>
                <w:sz w:val="22"/>
                <w:szCs w:val="22"/>
              </w:rPr>
            </w:pPr>
            <w:r w:rsidRPr="007F0AAC">
              <w:rPr>
                <w:sz w:val="22"/>
                <w:szCs w:val="22"/>
              </w:rPr>
              <w:t>19</w:t>
            </w:r>
          </w:p>
        </w:tc>
        <w:tc>
          <w:tcPr>
            <w:tcW w:w="896" w:type="pct"/>
            <w:vAlign w:val="center"/>
          </w:tcPr>
          <w:p w:rsidR="00330B73" w:rsidRPr="007F0AAC" w:rsidRDefault="00174EC7" w:rsidP="005D590C">
            <w:pPr>
              <w:jc w:val="center"/>
              <w:rPr>
                <w:sz w:val="22"/>
                <w:szCs w:val="22"/>
              </w:rPr>
            </w:pPr>
            <w:r w:rsidRPr="007F0AAC">
              <w:rPr>
                <w:sz w:val="22"/>
                <w:szCs w:val="22"/>
              </w:rPr>
              <w:t>2 (10,5%)</w:t>
            </w:r>
          </w:p>
        </w:tc>
        <w:tc>
          <w:tcPr>
            <w:tcW w:w="893" w:type="pct"/>
            <w:vAlign w:val="center"/>
          </w:tcPr>
          <w:p w:rsidR="00330B73" w:rsidRPr="007F0AAC" w:rsidRDefault="00174EC7" w:rsidP="005D590C">
            <w:pPr>
              <w:jc w:val="center"/>
              <w:rPr>
                <w:sz w:val="22"/>
                <w:szCs w:val="22"/>
              </w:rPr>
            </w:pPr>
            <w:r w:rsidRPr="007F0AAC">
              <w:rPr>
                <w:sz w:val="22"/>
                <w:szCs w:val="22"/>
              </w:rPr>
              <w:t>17</w:t>
            </w:r>
          </w:p>
        </w:tc>
        <w:tc>
          <w:tcPr>
            <w:tcW w:w="896" w:type="pct"/>
            <w:vAlign w:val="center"/>
          </w:tcPr>
          <w:p w:rsidR="00330B73" w:rsidRPr="007F0AAC" w:rsidRDefault="00330B73" w:rsidP="005D590C">
            <w:pPr>
              <w:jc w:val="center"/>
              <w:rPr>
                <w:sz w:val="22"/>
                <w:szCs w:val="22"/>
              </w:rPr>
            </w:pPr>
          </w:p>
        </w:tc>
        <w:tc>
          <w:tcPr>
            <w:tcW w:w="818" w:type="pct"/>
            <w:vAlign w:val="center"/>
          </w:tcPr>
          <w:p w:rsidR="00330B73" w:rsidRPr="007F0AAC" w:rsidRDefault="00E63AEA" w:rsidP="005D590C">
            <w:pPr>
              <w:jc w:val="center"/>
              <w:rPr>
                <w:sz w:val="22"/>
                <w:szCs w:val="22"/>
              </w:rPr>
            </w:pPr>
            <w:r>
              <w:rPr>
                <w:sz w:val="22"/>
                <w:szCs w:val="22"/>
                <w:lang w:val="en-US"/>
              </w:rPr>
              <w:t>Ref</w:t>
            </w:r>
            <w:r w:rsidR="00937ADB" w:rsidRPr="007F0AAC">
              <w:rPr>
                <w:sz w:val="22"/>
                <w:szCs w:val="22"/>
              </w:rPr>
              <w:t>.</w:t>
            </w:r>
          </w:p>
        </w:tc>
      </w:tr>
      <w:tr w:rsidR="00D17939" w:rsidRPr="007F0AAC" w:rsidTr="00F560D2">
        <w:trPr>
          <w:trHeight w:val="383"/>
          <w:jc w:val="center"/>
        </w:trPr>
        <w:tc>
          <w:tcPr>
            <w:tcW w:w="676" w:type="pct"/>
            <w:vAlign w:val="center"/>
          </w:tcPr>
          <w:p w:rsidR="00330B73" w:rsidRPr="007F0AAC" w:rsidRDefault="00330B73" w:rsidP="005D590C">
            <w:pPr>
              <w:jc w:val="center"/>
              <w:rPr>
                <w:sz w:val="22"/>
                <w:szCs w:val="22"/>
              </w:rPr>
            </w:pPr>
            <w:r w:rsidRPr="007F0AAC">
              <w:rPr>
                <w:sz w:val="22"/>
                <w:szCs w:val="22"/>
              </w:rPr>
              <w:t>35-44</w:t>
            </w:r>
          </w:p>
        </w:tc>
        <w:tc>
          <w:tcPr>
            <w:tcW w:w="821" w:type="pct"/>
            <w:vAlign w:val="center"/>
          </w:tcPr>
          <w:p w:rsidR="00330B73" w:rsidRPr="007F0AAC" w:rsidRDefault="00174EC7" w:rsidP="005D590C">
            <w:pPr>
              <w:jc w:val="center"/>
              <w:rPr>
                <w:sz w:val="22"/>
                <w:szCs w:val="22"/>
              </w:rPr>
            </w:pPr>
            <w:r w:rsidRPr="007F0AAC">
              <w:rPr>
                <w:sz w:val="22"/>
                <w:szCs w:val="22"/>
              </w:rPr>
              <w:t>16</w:t>
            </w:r>
          </w:p>
        </w:tc>
        <w:tc>
          <w:tcPr>
            <w:tcW w:w="896" w:type="pct"/>
            <w:vAlign w:val="center"/>
          </w:tcPr>
          <w:p w:rsidR="00330B73" w:rsidRPr="007F0AAC" w:rsidRDefault="00174EC7" w:rsidP="005D590C">
            <w:pPr>
              <w:jc w:val="center"/>
              <w:rPr>
                <w:sz w:val="22"/>
                <w:szCs w:val="22"/>
              </w:rPr>
            </w:pPr>
            <w:r w:rsidRPr="007F0AAC">
              <w:rPr>
                <w:sz w:val="22"/>
                <w:szCs w:val="22"/>
              </w:rPr>
              <w:t>3 (18,8%)</w:t>
            </w:r>
          </w:p>
        </w:tc>
        <w:tc>
          <w:tcPr>
            <w:tcW w:w="893" w:type="pct"/>
            <w:vAlign w:val="center"/>
          </w:tcPr>
          <w:p w:rsidR="00330B73" w:rsidRPr="007F0AAC" w:rsidRDefault="00174EC7" w:rsidP="005D590C">
            <w:pPr>
              <w:jc w:val="center"/>
              <w:rPr>
                <w:sz w:val="22"/>
                <w:szCs w:val="22"/>
              </w:rPr>
            </w:pPr>
            <w:r w:rsidRPr="007F0AAC">
              <w:rPr>
                <w:sz w:val="22"/>
                <w:szCs w:val="22"/>
              </w:rPr>
              <w:t>11</w:t>
            </w:r>
          </w:p>
        </w:tc>
        <w:tc>
          <w:tcPr>
            <w:tcW w:w="896" w:type="pct"/>
            <w:vAlign w:val="center"/>
          </w:tcPr>
          <w:p w:rsidR="00330B73" w:rsidRPr="007F0AAC" w:rsidRDefault="00174EC7" w:rsidP="005D590C">
            <w:pPr>
              <w:jc w:val="center"/>
              <w:rPr>
                <w:sz w:val="22"/>
                <w:szCs w:val="22"/>
              </w:rPr>
            </w:pPr>
            <w:r w:rsidRPr="007F0AAC">
              <w:rPr>
                <w:sz w:val="22"/>
                <w:szCs w:val="22"/>
              </w:rPr>
              <w:t>2</w:t>
            </w:r>
          </w:p>
        </w:tc>
        <w:tc>
          <w:tcPr>
            <w:tcW w:w="818" w:type="pct"/>
            <w:vAlign w:val="center"/>
          </w:tcPr>
          <w:p w:rsidR="00330B73" w:rsidRPr="007F0AAC" w:rsidRDefault="00B7408E" w:rsidP="005D590C">
            <w:pPr>
              <w:jc w:val="center"/>
              <w:rPr>
                <w:sz w:val="22"/>
                <w:szCs w:val="22"/>
              </w:rPr>
            </w:pPr>
            <w:r w:rsidRPr="007F0AAC">
              <w:rPr>
                <w:sz w:val="22"/>
                <w:szCs w:val="22"/>
              </w:rPr>
              <w:t>2,3 (0,3;16,2)</w:t>
            </w:r>
          </w:p>
        </w:tc>
      </w:tr>
      <w:tr w:rsidR="00D17939" w:rsidRPr="007F0AAC" w:rsidTr="00F560D2">
        <w:trPr>
          <w:trHeight w:val="383"/>
          <w:jc w:val="center"/>
        </w:trPr>
        <w:tc>
          <w:tcPr>
            <w:tcW w:w="676" w:type="pct"/>
            <w:vAlign w:val="center"/>
          </w:tcPr>
          <w:p w:rsidR="00330B73" w:rsidRPr="007F0AAC" w:rsidRDefault="00330B73" w:rsidP="005D590C">
            <w:pPr>
              <w:jc w:val="center"/>
              <w:rPr>
                <w:sz w:val="22"/>
                <w:szCs w:val="22"/>
              </w:rPr>
            </w:pPr>
            <w:r w:rsidRPr="007F0AAC">
              <w:rPr>
                <w:sz w:val="22"/>
                <w:szCs w:val="22"/>
              </w:rPr>
              <w:t>45-54</w:t>
            </w:r>
          </w:p>
        </w:tc>
        <w:tc>
          <w:tcPr>
            <w:tcW w:w="821" w:type="pct"/>
            <w:vAlign w:val="center"/>
          </w:tcPr>
          <w:p w:rsidR="00330B73" w:rsidRPr="007F0AAC" w:rsidRDefault="00174EC7" w:rsidP="005D590C">
            <w:pPr>
              <w:jc w:val="center"/>
              <w:rPr>
                <w:sz w:val="22"/>
                <w:szCs w:val="22"/>
              </w:rPr>
            </w:pPr>
            <w:r w:rsidRPr="007F0AAC">
              <w:rPr>
                <w:sz w:val="22"/>
                <w:szCs w:val="22"/>
              </w:rPr>
              <w:t>14</w:t>
            </w:r>
          </w:p>
        </w:tc>
        <w:tc>
          <w:tcPr>
            <w:tcW w:w="896" w:type="pct"/>
            <w:vAlign w:val="center"/>
          </w:tcPr>
          <w:p w:rsidR="00330B73" w:rsidRPr="007F0AAC" w:rsidRDefault="00174EC7" w:rsidP="005D590C">
            <w:pPr>
              <w:jc w:val="center"/>
              <w:rPr>
                <w:sz w:val="22"/>
                <w:szCs w:val="22"/>
              </w:rPr>
            </w:pPr>
            <w:r w:rsidRPr="007F0AAC">
              <w:rPr>
                <w:sz w:val="22"/>
                <w:szCs w:val="22"/>
              </w:rPr>
              <w:t>2 (14,3%)</w:t>
            </w:r>
          </w:p>
        </w:tc>
        <w:tc>
          <w:tcPr>
            <w:tcW w:w="893" w:type="pct"/>
            <w:vAlign w:val="center"/>
          </w:tcPr>
          <w:p w:rsidR="00330B73" w:rsidRPr="007F0AAC" w:rsidRDefault="00174EC7" w:rsidP="005D590C">
            <w:pPr>
              <w:jc w:val="center"/>
              <w:rPr>
                <w:sz w:val="22"/>
                <w:szCs w:val="22"/>
              </w:rPr>
            </w:pPr>
            <w:r w:rsidRPr="007F0AAC">
              <w:rPr>
                <w:sz w:val="22"/>
                <w:szCs w:val="22"/>
              </w:rPr>
              <w:t>11</w:t>
            </w:r>
          </w:p>
        </w:tc>
        <w:tc>
          <w:tcPr>
            <w:tcW w:w="896" w:type="pct"/>
            <w:vAlign w:val="center"/>
          </w:tcPr>
          <w:p w:rsidR="00330B73" w:rsidRPr="007F0AAC" w:rsidRDefault="00174EC7" w:rsidP="005D590C">
            <w:pPr>
              <w:jc w:val="center"/>
              <w:rPr>
                <w:sz w:val="22"/>
                <w:szCs w:val="22"/>
              </w:rPr>
            </w:pPr>
            <w:r w:rsidRPr="007F0AAC">
              <w:rPr>
                <w:sz w:val="22"/>
                <w:szCs w:val="22"/>
              </w:rPr>
              <w:t>1</w:t>
            </w:r>
          </w:p>
        </w:tc>
        <w:tc>
          <w:tcPr>
            <w:tcW w:w="818" w:type="pct"/>
            <w:vAlign w:val="center"/>
          </w:tcPr>
          <w:p w:rsidR="00330B73" w:rsidRPr="007F0AAC" w:rsidRDefault="00B7408E" w:rsidP="005D590C">
            <w:pPr>
              <w:jc w:val="center"/>
              <w:rPr>
                <w:sz w:val="22"/>
                <w:szCs w:val="22"/>
              </w:rPr>
            </w:pPr>
            <w:r w:rsidRPr="007F0AAC">
              <w:rPr>
                <w:sz w:val="22"/>
                <w:szCs w:val="22"/>
              </w:rPr>
              <w:t>1,5 (0,2;12,6)-</w:t>
            </w:r>
          </w:p>
        </w:tc>
      </w:tr>
      <w:tr w:rsidR="00D17939" w:rsidRPr="007F0AAC" w:rsidTr="00F560D2">
        <w:trPr>
          <w:trHeight w:val="383"/>
          <w:jc w:val="center"/>
        </w:trPr>
        <w:tc>
          <w:tcPr>
            <w:tcW w:w="676" w:type="pct"/>
            <w:vAlign w:val="center"/>
          </w:tcPr>
          <w:p w:rsidR="00330B73" w:rsidRPr="007F0AAC" w:rsidRDefault="00330B73" w:rsidP="005D590C">
            <w:pPr>
              <w:jc w:val="center"/>
              <w:rPr>
                <w:sz w:val="22"/>
                <w:szCs w:val="22"/>
              </w:rPr>
            </w:pPr>
            <w:r w:rsidRPr="007F0AAC">
              <w:rPr>
                <w:sz w:val="22"/>
                <w:szCs w:val="22"/>
              </w:rPr>
              <w:t>55-64</w:t>
            </w:r>
          </w:p>
        </w:tc>
        <w:tc>
          <w:tcPr>
            <w:tcW w:w="821" w:type="pct"/>
            <w:vAlign w:val="center"/>
          </w:tcPr>
          <w:p w:rsidR="00330B73" w:rsidRPr="007F0AAC" w:rsidRDefault="00174EC7" w:rsidP="005D590C">
            <w:pPr>
              <w:jc w:val="center"/>
              <w:rPr>
                <w:sz w:val="22"/>
                <w:szCs w:val="22"/>
              </w:rPr>
            </w:pPr>
            <w:r w:rsidRPr="007F0AAC">
              <w:rPr>
                <w:sz w:val="22"/>
                <w:szCs w:val="22"/>
              </w:rPr>
              <w:t>10</w:t>
            </w:r>
          </w:p>
        </w:tc>
        <w:tc>
          <w:tcPr>
            <w:tcW w:w="896" w:type="pct"/>
            <w:vAlign w:val="center"/>
          </w:tcPr>
          <w:p w:rsidR="00EF5BAB" w:rsidRPr="007F0AAC" w:rsidRDefault="00B464C0" w:rsidP="005D590C">
            <w:pPr>
              <w:jc w:val="center"/>
              <w:rPr>
                <w:sz w:val="22"/>
                <w:szCs w:val="22"/>
              </w:rPr>
            </w:pPr>
            <w:r w:rsidRPr="007F0AAC">
              <w:rPr>
                <w:sz w:val="22"/>
                <w:szCs w:val="22"/>
              </w:rPr>
              <w:t>3 (30%)</w:t>
            </w:r>
          </w:p>
        </w:tc>
        <w:tc>
          <w:tcPr>
            <w:tcW w:w="893" w:type="pct"/>
            <w:vAlign w:val="center"/>
          </w:tcPr>
          <w:p w:rsidR="00330B73" w:rsidRPr="007F0AAC" w:rsidRDefault="00B464C0" w:rsidP="005D590C">
            <w:pPr>
              <w:jc w:val="center"/>
              <w:rPr>
                <w:sz w:val="22"/>
                <w:szCs w:val="22"/>
              </w:rPr>
            </w:pPr>
            <w:r w:rsidRPr="007F0AAC">
              <w:rPr>
                <w:sz w:val="22"/>
                <w:szCs w:val="22"/>
              </w:rPr>
              <w:t>7</w:t>
            </w:r>
          </w:p>
        </w:tc>
        <w:tc>
          <w:tcPr>
            <w:tcW w:w="896" w:type="pct"/>
            <w:vAlign w:val="center"/>
          </w:tcPr>
          <w:p w:rsidR="00330B73" w:rsidRPr="007F0AAC" w:rsidRDefault="00330B73" w:rsidP="005D590C">
            <w:pPr>
              <w:jc w:val="center"/>
              <w:rPr>
                <w:sz w:val="22"/>
                <w:szCs w:val="22"/>
              </w:rPr>
            </w:pPr>
          </w:p>
        </w:tc>
        <w:tc>
          <w:tcPr>
            <w:tcW w:w="818" w:type="pct"/>
            <w:vAlign w:val="center"/>
          </w:tcPr>
          <w:p w:rsidR="00330B73" w:rsidRPr="007F0AAC" w:rsidRDefault="00B7408E" w:rsidP="005D590C">
            <w:pPr>
              <w:jc w:val="center"/>
              <w:rPr>
                <w:sz w:val="22"/>
                <w:szCs w:val="22"/>
              </w:rPr>
            </w:pPr>
            <w:r w:rsidRPr="007F0AAC">
              <w:rPr>
                <w:sz w:val="22"/>
                <w:szCs w:val="22"/>
              </w:rPr>
              <w:t>3,6 (0,5;26,7)</w:t>
            </w:r>
          </w:p>
        </w:tc>
      </w:tr>
      <w:tr w:rsidR="00D17939" w:rsidRPr="007F0AAC" w:rsidTr="00F560D2">
        <w:trPr>
          <w:trHeight w:val="383"/>
          <w:jc w:val="center"/>
        </w:trPr>
        <w:tc>
          <w:tcPr>
            <w:tcW w:w="676" w:type="pct"/>
            <w:vAlign w:val="center"/>
          </w:tcPr>
          <w:p w:rsidR="00330B73" w:rsidRPr="007F0AAC" w:rsidRDefault="00953DF4" w:rsidP="005D590C">
            <w:pPr>
              <w:jc w:val="center"/>
              <w:rPr>
                <w:sz w:val="22"/>
                <w:szCs w:val="22"/>
              </w:rPr>
            </w:pPr>
            <w:r w:rsidRPr="007F0AAC">
              <w:rPr>
                <w:sz w:val="22"/>
                <w:szCs w:val="22"/>
                <w:lang w:val="en-US"/>
              </w:rPr>
              <w:t>over</w:t>
            </w:r>
            <w:r w:rsidR="00330B73" w:rsidRPr="007F0AAC">
              <w:rPr>
                <w:sz w:val="22"/>
                <w:szCs w:val="22"/>
              </w:rPr>
              <w:t xml:space="preserve"> 65</w:t>
            </w:r>
          </w:p>
        </w:tc>
        <w:tc>
          <w:tcPr>
            <w:tcW w:w="821" w:type="pct"/>
            <w:vAlign w:val="center"/>
          </w:tcPr>
          <w:p w:rsidR="00330B73" w:rsidRPr="007F0AAC" w:rsidRDefault="008E2A67" w:rsidP="005D590C">
            <w:pPr>
              <w:jc w:val="center"/>
              <w:rPr>
                <w:sz w:val="22"/>
                <w:szCs w:val="22"/>
              </w:rPr>
            </w:pPr>
            <w:r w:rsidRPr="007F0AAC">
              <w:rPr>
                <w:sz w:val="22"/>
                <w:szCs w:val="22"/>
              </w:rPr>
              <w:t>1</w:t>
            </w:r>
          </w:p>
        </w:tc>
        <w:tc>
          <w:tcPr>
            <w:tcW w:w="896" w:type="pct"/>
            <w:vAlign w:val="center"/>
          </w:tcPr>
          <w:p w:rsidR="00330B73" w:rsidRPr="007F0AAC" w:rsidRDefault="00330B73" w:rsidP="005D590C">
            <w:pPr>
              <w:jc w:val="center"/>
              <w:rPr>
                <w:sz w:val="22"/>
                <w:szCs w:val="22"/>
              </w:rPr>
            </w:pPr>
          </w:p>
        </w:tc>
        <w:tc>
          <w:tcPr>
            <w:tcW w:w="893" w:type="pct"/>
            <w:vAlign w:val="center"/>
          </w:tcPr>
          <w:p w:rsidR="00330B73" w:rsidRPr="007F0AAC" w:rsidRDefault="008E2A67" w:rsidP="005D590C">
            <w:pPr>
              <w:jc w:val="center"/>
              <w:rPr>
                <w:sz w:val="22"/>
                <w:szCs w:val="22"/>
              </w:rPr>
            </w:pPr>
            <w:r w:rsidRPr="007F0AAC">
              <w:rPr>
                <w:sz w:val="22"/>
                <w:szCs w:val="22"/>
              </w:rPr>
              <w:t>1</w:t>
            </w:r>
          </w:p>
        </w:tc>
        <w:tc>
          <w:tcPr>
            <w:tcW w:w="896" w:type="pct"/>
            <w:vAlign w:val="center"/>
          </w:tcPr>
          <w:p w:rsidR="00330B73" w:rsidRPr="007F0AAC" w:rsidRDefault="00330B73" w:rsidP="005D590C">
            <w:pPr>
              <w:jc w:val="center"/>
              <w:rPr>
                <w:sz w:val="22"/>
                <w:szCs w:val="22"/>
              </w:rPr>
            </w:pPr>
          </w:p>
        </w:tc>
        <w:tc>
          <w:tcPr>
            <w:tcW w:w="818" w:type="pct"/>
            <w:vAlign w:val="center"/>
          </w:tcPr>
          <w:p w:rsidR="00330B73" w:rsidRPr="007F0AAC" w:rsidRDefault="00B7408E" w:rsidP="005D590C">
            <w:pPr>
              <w:jc w:val="center"/>
              <w:rPr>
                <w:sz w:val="22"/>
                <w:szCs w:val="22"/>
              </w:rPr>
            </w:pPr>
            <w:r w:rsidRPr="007F0AAC">
              <w:rPr>
                <w:sz w:val="22"/>
                <w:szCs w:val="22"/>
              </w:rPr>
              <w:t>-</w:t>
            </w:r>
          </w:p>
        </w:tc>
      </w:tr>
      <w:tr w:rsidR="00D17939" w:rsidRPr="007F0AAC" w:rsidTr="00F560D2">
        <w:trPr>
          <w:trHeight w:val="383"/>
          <w:jc w:val="center"/>
        </w:trPr>
        <w:tc>
          <w:tcPr>
            <w:tcW w:w="676" w:type="pct"/>
            <w:vAlign w:val="center"/>
          </w:tcPr>
          <w:p w:rsidR="00330B73" w:rsidRPr="007F0AAC" w:rsidRDefault="00953DF4" w:rsidP="005D590C">
            <w:pPr>
              <w:jc w:val="center"/>
              <w:rPr>
                <w:sz w:val="22"/>
                <w:szCs w:val="22"/>
              </w:rPr>
            </w:pPr>
            <w:r w:rsidRPr="007F0AAC">
              <w:rPr>
                <w:sz w:val="22"/>
                <w:szCs w:val="22"/>
              </w:rPr>
              <w:t>data not specified</w:t>
            </w:r>
          </w:p>
        </w:tc>
        <w:tc>
          <w:tcPr>
            <w:tcW w:w="821" w:type="pct"/>
            <w:vAlign w:val="center"/>
          </w:tcPr>
          <w:p w:rsidR="00330B73" w:rsidRPr="007F0AAC" w:rsidRDefault="00DE416B" w:rsidP="005D590C">
            <w:pPr>
              <w:jc w:val="center"/>
              <w:rPr>
                <w:sz w:val="22"/>
                <w:szCs w:val="22"/>
              </w:rPr>
            </w:pPr>
            <w:r w:rsidRPr="007F0AAC">
              <w:rPr>
                <w:sz w:val="22"/>
                <w:szCs w:val="22"/>
              </w:rPr>
              <w:t>17</w:t>
            </w:r>
          </w:p>
        </w:tc>
        <w:tc>
          <w:tcPr>
            <w:tcW w:w="896" w:type="pct"/>
            <w:vAlign w:val="center"/>
          </w:tcPr>
          <w:p w:rsidR="00330B73" w:rsidRPr="007F0AAC" w:rsidRDefault="00DE416B" w:rsidP="005D590C">
            <w:pPr>
              <w:jc w:val="center"/>
              <w:rPr>
                <w:sz w:val="22"/>
                <w:szCs w:val="22"/>
              </w:rPr>
            </w:pPr>
            <w:r w:rsidRPr="007F0AAC">
              <w:rPr>
                <w:sz w:val="22"/>
                <w:szCs w:val="22"/>
              </w:rPr>
              <w:t>10 (58,8%)</w:t>
            </w:r>
          </w:p>
        </w:tc>
        <w:tc>
          <w:tcPr>
            <w:tcW w:w="893" w:type="pct"/>
            <w:vAlign w:val="center"/>
          </w:tcPr>
          <w:p w:rsidR="00330B73" w:rsidRPr="007F0AAC" w:rsidRDefault="00DE416B" w:rsidP="005D590C">
            <w:pPr>
              <w:jc w:val="center"/>
              <w:rPr>
                <w:sz w:val="22"/>
                <w:szCs w:val="22"/>
              </w:rPr>
            </w:pPr>
            <w:r w:rsidRPr="007F0AAC">
              <w:rPr>
                <w:sz w:val="22"/>
                <w:szCs w:val="22"/>
              </w:rPr>
              <w:t>2</w:t>
            </w:r>
          </w:p>
        </w:tc>
        <w:tc>
          <w:tcPr>
            <w:tcW w:w="896" w:type="pct"/>
            <w:vAlign w:val="center"/>
          </w:tcPr>
          <w:p w:rsidR="00330B73" w:rsidRPr="007F0AAC" w:rsidRDefault="00DE416B" w:rsidP="005D590C">
            <w:pPr>
              <w:jc w:val="center"/>
              <w:rPr>
                <w:sz w:val="22"/>
                <w:szCs w:val="22"/>
              </w:rPr>
            </w:pPr>
            <w:r w:rsidRPr="007F0AAC">
              <w:rPr>
                <w:sz w:val="22"/>
                <w:szCs w:val="22"/>
              </w:rPr>
              <w:t>5</w:t>
            </w:r>
          </w:p>
        </w:tc>
        <w:tc>
          <w:tcPr>
            <w:tcW w:w="818" w:type="pct"/>
            <w:vAlign w:val="center"/>
          </w:tcPr>
          <w:p w:rsidR="00330B73" w:rsidRPr="007F0AAC" w:rsidRDefault="00DE416B" w:rsidP="005D590C">
            <w:pPr>
              <w:jc w:val="center"/>
              <w:rPr>
                <w:sz w:val="22"/>
                <w:szCs w:val="22"/>
              </w:rPr>
            </w:pPr>
            <w:r w:rsidRPr="007F0AAC">
              <w:rPr>
                <w:sz w:val="22"/>
                <w:szCs w:val="22"/>
              </w:rPr>
              <w:t>-</w:t>
            </w:r>
          </w:p>
        </w:tc>
      </w:tr>
      <w:tr w:rsidR="004F4DBA" w:rsidRPr="000D2F97" w:rsidTr="00F560D2">
        <w:trPr>
          <w:trHeight w:val="383"/>
          <w:jc w:val="center"/>
        </w:trPr>
        <w:tc>
          <w:tcPr>
            <w:tcW w:w="4999" w:type="pct"/>
            <w:gridSpan w:val="6"/>
            <w:vAlign w:val="center"/>
          </w:tcPr>
          <w:p w:rsidR="004F4DBA" w:rsidRPr="007F0AAC" w:rsidRDefault="00953DF4" w:rsidP="006F232D">
            <w:pPr>
              <w:ind w:firstLine="743"/>
              <w:rPr>
                <w:rFonts w:eastAsia="MS Mincho"/>
                <w:sz w:val="22"/>
                <w:szCs w:val="22"/>
                <w:lang w:val="en-US" w:eastAsia="en-US"/>
              </w:rPr>
            </w:pPr>
            <w:r w:rsidRPr="007F0AAC">
              <w:rPr>
                <w:rFonts w:eastAsia="MS Mincho"/>
                <w:sz w:val="22"/>
                <w:szCs w:val="22"/>
                <w:lang w:val="en-US" w:eastAsia="en-US"/>
              </w:rPr>
              <w:t>Note</w:t>
            </w:r>
            <w:r w:rsidR="006F232D">
              <w:rPr>
                <w:rFonts w:eastAsia="MS Mincho"/>
                <w:sz w:val="22"/>
                <w:szCs w:val="22"/>
                <w:lang w:val="en-US" w:eastAsia="en-US"/>
              </w:rPr>
              <w:t xml:space="preserve"> </w:t>
            </w:r>
            <w:r w:rsidR="006F232D">
              <w:rPr>
                <w:rFonts w:eastAsiaTheme="minorHAnsi"/>
                <w:color w:val="auto"/>
                <w:sz w:val="24"/>
                <w:szCs w:val="24"/>
                <w:lang w:val="en-US" w:eastAsia="en-US"/>
              </w:rPr>
              <w:t>–</w:t>
            </w:r>
            <w:r w:rsidR="004F4DBA" w:rsidRPr="007F0AAC">
              <w:rPr>
                <w:rFonts w:eastAsia="MS Mincho"/>
                <w:sz w:val="22"/>
                <w:szCs w:val="22"/>
                <w:lang w:val="en-US" w:eastAsia="en-US"/>
              </w:rPr>
              <w:t xml:space="preserve"> OR – odds ratio, 95% CI - confidence interval</w:t>
            </w:r>
          </w:p>
        </w:tc>
      </w:tr>
    </w:tbl>
    <w:p w:rsidR="006F232D" w:rsidRDefault="006F232D" w:rsidP="00980BAB">
      <w:pPr>
        <w:spacing w:line="360" w:lineRule="auto"/>
        <w:ind w:firstLine="567"/>
        <w:jc w:val="both"/>
        <w:rPr>
          <w:color w:val="auto"/>
          <w:sz w:val="24"/>
          <w:lang w:val="en-US"/>
        </w:rPr>
      </w:pPr>
    </w:p>
    <w:p w:rsidR="00F560D2" w:rsidRDefault="00F560D2" w:rsidP="00980BAB">
      <w:pPr>
        <w:spacing w:line="360" w:lineRule="auto"/>
        <w:ind w:firstLine="567"/>
        <w:jc w:val="both"/>
        <w:rPr>
          <w:color w:val="auto"/>
          <w:sz w:val="24"/>
          <w:lang w:val="en-US"/>
        </w:rPr>
      </w:pPr>
    </w:p>
    <w:p w:rsidR="004F4DBA" w:rsidRPr="007F0AAC" w:rsidRDefault="006F232D" w:rsidP="00980BAB">
      <w:pPr>
        <w:spacing w:line="360" w:lineRule="auto"/>
        <w:ind w:firstLine="567"/>
        <w:jc w:val="both"/>
        <w:rPr>
          <w:rFonts w:eastAsia="MS Mincho"/>
          <w:sz w:val="24"/>
          <w:szCs w:val="24"/>
          <w:lang w:val="en-US" w:eastAsia="en-US"/>
        </w:rPr>
      </w:pPr>
      <w:r w:rsidRPr="007F0AAC">
        <w:rPr>
          <w:color w:val="auto"/>
          <w:sz w:val="24"/>
          <w:lang w:val="kk-KZ"/>
        </w:rPr>
        <w:lastRenderedPageBreak/>
        <w:t xml:space="preserve">The table </w:t>
      </w:r>
      <w:r w:rsidRPr="007F0AAC">
        <w:rPr>
          <w:color w:val="auto"/>
          <w:sz w:val="24"/>
          <w:lang w:val="en-US"/>
        </w:rPr>
        <w:t>indicates</w:t>
      </w:r>
      <w:r w:rsidRPr="007F0AAC">
        <w:rPr>
          <w:color w:val="auto"/>
          <w:sz w:val="24"/>
          <w:lang w:val="kk-KZ"/>
        </w:rPr>
        <w:t xml:space="preserve"> that seropositivity for antibodies </w:t>
      </w:r>
      <w:r w:rsidRPr="007F0AAC">
        <w:rPr>
          <w:color w:val="auto"/>
          <w:sz w:val="24"/>
          <w:lang w:val="en-US"/>
        </w:rPr>
        <w:t>against</w:t>
      </w:r>
      <w:r w:rsidRPr="007F0AAC">
        <w:rPr>
          <w:color w:val="auto"/>
          <w:sz w:val="24"/>
          <w:lang w:val="kk-KZ"/>
        </w:rPr>
        <w:t xml:space="preserve"> rickettsia </w:t>
      </w:r>
      <w:r w:rsidRPr="007F0AAC">
        <w:rPr>
          <w:color w:val="auto"/>
          <w:sz w:val="24"/>
          <w:lang w:val="en-US"/>
        </w:rPr>
        <w:t>of</w:t>
      </w:r>
      <w:r w:rsidRPr="007F0AAC">
        <w:rPr>
          <w:color w:val="auto"/>
          <w:sz w:val="24"/>
          <w:lang w:val="kk-KZ"/>
        </w:rPr>
        <w:t xml:space="preserve"> the spotted fever group was moderately associated with female sex, but this association was not significant (p˃0.05), possibly due to an insufficiently representative sample</w:t>
      </w:r>
      <w:r w:rsidRPr="007F0AAC">
        <w:rPr>
          <w:color w:val="auto"/>
          <w:sz w:val="24"/>
          <w:lang w:val="en-US"/>
        </w:rPr>
        <w:t>s selection</w:t>
      </w:r>
      <w:r w:rsidRPr="007F0AAC">
        <w:rPr>
          <w:color w:val="auto"/>
          <w:sz w:val="24"/>
          <w:lang w:val="kk-KZ"/>
        </w:rPr>
        <w:t xml:space="preserve">. We did not </w:t>
      </w:r>
      <w:r w:rsidRPr="007F0AAC">
        <w:rPr>
          <w:color w:val="auto"/>
          <w:sz w:val="24"/>
          <w:lang w:val="en-US"/>
        </w:rPr>
        <w:t>revealed</w:t>
      </w:r>
      <w:r w:rsidRPr="007F0AAC">
        <w:rPr>
          <w:color w:val="auto"/>
          <w:sz w:val="24"/>
          <w:lang w:val="kk-KZ"/>
        </w:rPr>
        <w:t xml:space="preserve"> significant differences in the stratification of seropositivity by age category.</w:t>
      </w:r>
      <w:r w:rsidRPr="007F0AAC">
        <w:rPr>
          <w:color w:val="auto"/>
          <w:sz w:val="24"/>
          <w:lang w:val="en-US"/>
        </w:rPr>
        <w:t xml:space="preserve"> Thus, it can be assumed that people of all age categories are equally susceptible to factors of infection with tick-borne rickettsiosis. However, it should be noted that we observed a tendency towards higher seropositivity among elderly people (over 55 years old), which may be associated with a longer duration of exposure. The data are consistent with the results obtained by other research groups, which showed a higher seropositivity to rickettsia of the tick-borne spotted fevers group among people over 45 years old</w:t>
      </w:r>
      <w:r>
        <w:rPr>
          <w:color w:val="auto"/>
          <w:sz w:val="24"/>
          <w:lang w:val="en-US"/>
        </w:rPr>
        <w:t> </w:t>
      </w:r>
      <w:r w:rsidRPr="007F0AAC">
        <w:rPr>
          <w:color w:val="auto"/>
          <w:sz w:val="24"/>
          <w:lang w:val="en-US"/>
        </w:rPr>
        <w:t>[33, 35].</w:t>
      </w:r>
    </w:p>
    <w:p w:rsidR="00980BAB" w:rsidRPr="001068D0" w:rsidRDefault="00971562" w:rsidP="005033A7">
      <w:pPr>
        <w:spacing w:line="360" w:lineRule="auto"/>
        <w:ind w:firstLine="709"/>
        <w:jc w:val="both"/>
        <w:rPr>
          <w:rFonts w:eastAsia="MS Mincho"/>
          <w:sz w:val="24"/>
          <w:szCs w:val="24"/>
          <w:lang w:val="en-US" w:eastAsia="en-US"/>
        </w:rPr>
      </w:pPr>
      <w:r w:rsidRPr="001068D0">
        <w:rPr>
          <w:rFonts w:eastAsia="MS Mincho"/>
          <w:sz w:val="24"/>
          <w:szCs w:val="24"/>
          <w:lang w:val="en-US" w:eastAsia="en-US"/>
        </w:rPr>
        <w:t>3</w:t>
      </w:r>
      <w:r w:rsidR="00980BAB" w:rsidRPr="001068D0">
        <w:rPr>
          <w:rFonts w:eastAsia="MS Mincho"/>
          <w:sz w:val="24"/>
          <w:szCs w:val="24"/>
          <w:lang w:val="en-US" w:eastAsia="en-US"/>
        </w:rPr>
        <w:t>.</w:t>
      </w:r>
      <w:r w:rsidRPr="001068D0">
        <w:rPr>
          <w:rFonts w:eastAsia="MS Mincho"/>
          <w:sz w:val="24"/>
          <w:szCs w:val="24"/>
          <w:lang w:val="en-US" w:eastAsia="en-US"/>
        </w:rPr>
        <w:t>6</w:t>
      </w:r>
      <w:r w:rsidR="00221485" w:rsidRPr="001068D0">
        <w:rPr>
          <w:rFonts w:eastAsia="MS Mincho"/>
          <w:sz w:val="24"/>
          <w:szCs w:val="24"/>
          <w:lang w:val="en-US" w:eastAsia="en-US"/>
        </w:rPr>
        <w:t>.3</w:t>
      </w:r>
      <w:r w:rsidR="00C25C76" w:rsidRPr="001068D0">
        <w:rPr>
          <w:rFonts w:eastAsia="MS Mincho"/>
          <w:sz w:val="24"/>
          <w:szCs w:val="24"/>
          <w:lang w:val="en-US" w:eastAsia="en-US"/>
        </w:rPr>
        <w:t xml:space="preserve"> </w:t>
      </w:r>
      <w:r w:rsidR="000216B4" w:rsidRPr="001068D0">
        <w:rPr>
          <w:rFonts w:eastAsia="MS Mincho"/>
          <w:sz w:val="24"/>
          <w:szCs w:val="24"/>
          <w:lang w:val="en-US" w:eastAsia="en-US"/>
        </w:rPr>
        <w:t>Seroprevalence of IgM antibodies to rickettsiae of the spotted fever group in patients with fevers of unknown origin/persons bitten by ticks in the southern region of Kazakhstan</w:t>
      </w:r>
      <w:r w:rsidR="001068D0" w:rsidRPr="001068D0">
        <w:rPr>
          <w:rFonts w:eastAsia="MS Mincho"/>
          <w:sz w:val="24"/>
          <w:szCs w:val="24"/>
          <w:lang w:val="en-US" w:eastAsia="en-US"/>
        </w:rPr>
        <w:t>.</w:t>
      </w:r>
    </w:p>
    <w:p w:rsidR="00F26A48" w:rsidRPr="007F0AAC" w:rsidRDefault="004D27F8" w:rsidP="004D27F8">
      <w:pPr>
        <w:tabs>
          <w:tab w:val="left" w:pos="90"/>
          <w:tab w:val="num" w:pos="1440"/>
        </w:tabs>
        <w:spacing w:line="360" w:lineRule="auto"/>
        <w:ind w:firstLine="709"/>
        <w:jc w:val="both"/>
        <w:rPr>
          <w:color w:val="auto"/>
          <w:sz w:val="24"/>
          <w:lang w:val="en-US"/>
        </w:rPr>
      </w:pPr>
      <w:r w:rsidRPr="007F0AAC">
        <w:rPr>
          <w:color w:val="auto"/>
          <w:sz w:val="24"/>
          <w:lang w:val="en-US"/>
        </w:rPr>
        <w:t>To diagnose acute forms of the disease, 72 patients were examined for the presence of IgM antibodies to rickettsia of the spotted fever group, who applied with a tick bite/acute fever to outpatient hospitals in the southern region of Kazakhstan</w:t>
      </w:r>
      <w:r w:rsidR="0061570E" w:rsidRPr="007F0AAC">
        <w:rPr>
          <w:color w:val="auto"/>
          <w:sz w:val="24"/>
          <w:lang w:val="en-US"/>
        </w:rPr>
        <w:t xml:space="preserve"> (</w:t>
      </w:r>
      <w:r w:rsidRPr="007F0AAC">
        <w:rPr>
          <w:color w:val="auto"/>
          <w:sz w:val="24"/>
          <w:lang w:val="en-US"/>
        </w:rPr>
        <w:t>Table</w:t>
      </w:r>
      <w:r w:rsidR="0061570E" w:rsidRPr="007F0AAC">
        <w:rPr>
          <w:color w:val="auto"/>
          <w:sz w:val="24"/>
          <w:lang w:val="en-US"/>
        </w:rPr>
        <w:t xml:space="preserve"> </w:t>
      </w:r>
      <w:r w:rsidR="00824745" w:rsidRPr="007F0AAC">
        <w:rPr>
          <w:color w:val="auto"/>
          <w:sz w:val="24"/>
          <w:lang w:val="en-US"/>
        </w:rPr>
        <w:t>11</w:t>
      </w:r>
      <w:r w:rsidR="0061570E" w:rsidRPr="007F0AAC">
        <w:rPr>
          <w:color w:val="auto"/>
          <w:sz w:val="24"/>
          <w:lang w:val="en-US"/>
        </w:rPr>
        <w:t xml:space="preserve">). </w:t>
      </w:r>
      <w:r w:rsidRPr="007F0AAC">
        <w:rPr>
          <w:color w:val="auto"/>
          <w:sz w:val="24"/>
          <w:lang w:val="en-US"/>
        </w:rPr>
        <w:t>The average age of the participants was 33 years (interval 1-64 years), while 35 (48.6%) were men, 26 (36.1%) were women, for 11 patients (15.3%) the data are not known, their medical history numbers were redirected to polyclinics to clarify the data</w:t>
      </w:r>
      <w:r w:rsidR="00153598" w:rsidRPr="007F0AAC">
        <w:rPr>
          <w:color w:val="auto"/>
          <w:sz w:val="24"/>
          <w:lang w:val="en-US"/>
        </w:rPr>
        <w:t>.</w:t>
      </w:r>
    </w:p>
    <w:p w:rsidR="006F232D" w:rsidRPr="007F0AAC" w:rsidRDefault="006F232D" w:rsidP="006F232D">
      <w:pPr>
        <w:tabs>
          <w:tab w:val="left" w:pos="90"/>
          <w:tab w:val="num" w:pos="1440"/>
        </w:tabs>
        <w:spacing w:line="360" w:lineRule="auto"/>
        <w:ind w:firstLine="709"/>
        <w:jc w:val="both"/>
        <w:rPr>
          <w:color w:val="auto"/>
          <w:sz w:val="24"/>
          <w:szCs w:val="24"/>
          <w:lang w:val="en-US"/>
        </w:rPr>
      </w:pPr>
      <w:r w:rsidRPr="007F0AAC">
        <w:rPr>
          <w:color w:val="auto"/>
          <w:sz w:val="24"/>
          <w:lang w:val="en-US"/>
        </w:rPr>
        <w:t>Table 11 shows that all positive results were found in the Almaty region (4.9%; 3/61; 95% CI: 1.0-13.7%), wherein low antibody titers (</w:t>
      </w:r>
      <w:r>
        <w:rPr>
          <w:color w:val="auto"/>
          <w:sz w:val="24"/>
          <w:lang w:val="en-US"/>
        </w:rPr>
        <w:t>doubtful</w:t>
      </w:r>
      <w:r w:rsidRPr="007F0AAC">
        <w:rPr>
          <w:color w:val="auto"/>
          <w:sz w:val="24"/>
          <w:lang w:val="en-US"/>
        </w:rPr>
        <w:t xml:space="preserve"> results) were demonstrated in 9.8% (6/61; 95% CI: 3.7-20.1%) samples. </w:t>
      </w:r>
      <w:r>
        <w:rPr>
          <w:color w:val="auto"/>
          <w:sz w:val="24"/>
          <w:lang w:val="en-US"/>
        </w:rPr>
        <w:t>Two</w:t>
      </w:r>
      <w:r w:rsidRPr="007F0AAC">
        <w:rPr>
          <w:color w:val="auto"/>
          <w:sz w:val="24"/>
          <w:lang w:val="en-US"/>
        </w:rPr>
        <w:t xml:space="preserve"> serum samples that tested positive for antibodies to rickettsiae of the spotted fever group belonged to patients who appplied to hospitals with acute fever. </w:t>
      </w:r>
      <w:r>
        <w:rPr>
          <w:color w:val="auto"/>
          <w:sz w:val="24"/>
          <w:lang w:val="en-US"/>
        </w:rPr>
        <w:t>One</w:t>
      </w:r>
      <w:r w:rsidRPr="007F0AAC">
        <w:rPr>
          <w:color w:val="auto"/>
          <w:sz w:val="24"/>
          <w:lang w:val="en-US"/>
        </w:rPr>
        <w:t xml:space="preserve"> serum sample that tested positive for antibodies to rickettsiae of the spotted fever group was obtained from a person who reffered with a tick bite. The data obtained once again confirm that the Almaty region can be considered as an endemic territory for tick-borne rickettsioses and suggest their role in the structure of fevers of unknown origin, detected in residents of the southern region of Kazakhstan.</w:t>
      </w:r>
    </w:p>
    <w:p w:rsidR="004D27F8" w:rsidRDefault="004D27F8" w:rsidP="004D27F8">
      <w:pPr>
        <w:tabs>
          <w:tab w:val="left" w:pos="90"/>
          <w:tab w:val="num" w:pos="1440"/>
        </w:tabs>
        <w:spacing w:line="360" w:lineRule="auto"/>
        <w:ind w:firstLine="709"/>
        <w:jc w:val="both"/>
        <w:rPr>
          <w:color w:val="auto"/>
          <w:sz w:val="24"/>
          <w:lang w:val="en-US"/>
        </w:rPr>
      </w:pPr>
    </w:p>
    <w:p w:rsidR="006F232D" w:rsidRDefault="006F232D" w:rsidP="004D27F8">
      <w:pPr>
        <w:tabs>
          <w:tab w:val="left" w:pos="90"/>
          <w:tab w:val="num" w:pos="1440"/>
        </w:tabs>
        <w:spacing w:line="360" w:lineRule="auto"/>
        <w:ind w:firstLine="709"/>
        <w:jc w:val="both"/>
        <w:rPr>
          <w:color w:val="auto"/>
          <w:sz w:val="24"/>
          <w:lang w:val="en-US"/>
        </w:rPr>
      </w:pPr>
    </w:p>
    <w:p w:rsidR="006F232D" w:rsidRDefault="006F232D" w:rsidP="004D27F8">
      <w:pPr>
        <w:tabs>
          <w:tab w:val="left" w:pos="90"/>
          <w:tab w:val="num" w:pos="1440"/>
        </w:tabs>
        <w:spacing w:line="360" w:lineRule="auto"/>
        <w:ind w:firstLine="709"/>
        <w:jc w:val="both"/>
        <w:rPr>
          <w:color w:val="auto"/>
          <w:sz w:val="24"/>
          <w:lang w:val="en-US"/>
        </w:rPr>
      </w:pPr>
    </w:p>
    <w:p w:rsidR="006F232D" w:rsidRDefault="006F232D" w:rsidP="004D27F8">
      <w:pPr>
        <w:tabs>
          <w:tab w:val="left" w:pos="90"/>
          <w:tab w:val="num" w:pos="1440"/>
        </w:tabs>
        <w:spacing w:line="360" w:lineRule="auto"/>
        <w:ind w:firstLine="709"/>
        <w:jc w:val="both"/>
        <w:rPr>
          <w:color w:val="auto"/>
          <w:sz w:val="24"/>
          <w:lang w:val="en-US"/>
        </w:rPr>
      </w:pPr>
    </w:p>
    <w:p w:rsidR="006F232D" w:rsidRDefault="006F232D" w:rsidP="004D27F8">
      <w:pPr>
        <w:tabs>
          <w:tab w:val="left" w:pos="90"/>
          <w:tab w:val="num" w:pos="1440"/>
        </w:tabs>
        <w:spacing w:line="360" w:lineRule="auto"/>
        <w:ind w:firstLine="709"/>
        <w:jc w:val="both"/>
        <w:rPr>
          <w:color w:val="auto"/>
          <w:sz w:val="24"/>
          <w:lang w:val="en-US"/>
        </w:rPr>
      </w:pPr>
    </w:p>
    <w:p w:rsidR="006F232D" w:rsidRDefault="006F232D" w:rsidP="004D27F8">
      <w:pPr>
        <w:tabs>
          <w:tab w:val="left" w:pos="90"/>
          <w:tab w:val="num" w:pos="1440"/>
        </w:tabs>
        <w:spacing w:line="360" w:lineRule="auto"/>
        <w:ind w:firstLine="709"/>
        <w:jc w:val="both"/>
        <w:rPr>
          <w:color w:val="auto"/>
          <w:sz w:val="24"/>
          <w:lang w:val="en-US"/>
        </w:rPr>
      </w:pPr>
    </w:p>
    <w:p w:rsidR="00F560D2" w:rsidRDefault="00F560D2" w:rsidP="004D27F8">
      <w:pPr>
        <w:tabs>
          <w:tab w:val="left" w:pos="90"/>
          <w:tab w:val="num" w:pos="1440"/>
        </w:tabs>
        <w:spacing w:line="360" w:lineRule="auto"/>
        <w:ind w:firstLine="709"/>
        <w:jc w:val="both"/>
        <w:rPr>
          <w:color w:val="auto"/>
          <w:sz w:val="24"/>
          <w:lang w:val="en-US"/>
        </w:rPr>
      </w:pPr>
    </w:p>
    <w:p w:rsidR="009B14EF" w:rsidRPr="007F0AAC" w:rsidRDefault="004D27F8" w:rsidP="00971562">
      <w:pPr>
        <w:jc w:val="both"/>
        <w:rPr>
          <w:color w:val="auto"/>
          <w:sz w:val="24"/>
          <w:lang w:val="en-US"/>
        </w:rPr>
      </w:pPr>
      <w:r w:rsidRPr="007F0AAC">
        <w:rPr>
          <w:rFonts w:eastAsia="MS Mincho"/>
          <w:sz w:val="24"/>
          <w:szCs w:val="24"/>
          <w:lang w:val="en-US" w:eastAsia="en-US"/>
        </w:rPr>
        <w:lastRenderedPageBreak/>
        <w:t>Table</w:t>
      </w:r>
      <w:r w:rsidR="009B14EF" w:rsidRPr="007F0AAC">
        <w:rPr>
          <w:rFonts w:eastAsia="MS Mincho"/>
          <w:sz w:val="24"/>
          <w:szCs w:val="24"/>
          <w:lang w:val="en-US" w:eastAsia="en-US"/>
        </w:rPr>
        <w:t xml:space="preserve"> </w:t>
      </w:r>
      <w:r w:rsidR="00824745" w:rsidRPr="007F0AAC">
        <w:rPr>
          <w:rFonts w:eastAsia="MS Mincho"/>
          <w:sz w:val="24"/>
          <w:szCs w:val="24"/>
          <w:lang w:val="en-US" w:eastAsia="en-US"/>
        </w:rPr>
        <w:t>11</w:t>
      </w:r>
      <w:r w:rsidR="009B14EF" w:rsidRPr="007F0AAC">
        <w:rPr>
          <w:rFonts w:eastAsia="MS Mincho"/>
          <w:sz w:val="24"/>
          <w:szCs w:val="24"/>
          <w:lang w:val="en-US" w:eastAsia="en-US"/>
        </w:rPr>
        <w:t xml:space="preserve"> – </w:t>
      </w:r>
      <w:r w:rsidRPr="007F0AAC">
        <w:rPr>
          <w:rFonts w:eastAsia="MS Mincho"/>
          <w:sz w:val="24"/>
          <w:szCs w:val="24"/>
          <w:lang w:val="en-US" w:eastAsia="en-US"/>
        </w:rPr>
        <w:t>Prevalence of IgM antibodies to rickettsiae of the spotted fever group in patients with fevers of unknown origin who applied to medical institutions in the southern region of Kazakhstan</w:t>
      </w:r>
    </w:p>
    <w:tbl>
      <w:tblPr>
        <w:tblW w:w="9386" w:type="dxa"/>
        <w:jc w:val="center"/>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52"/>
        <w:gridCol w:w="2525"/>
        <w:gridCol w:w="1242"/>
        <w:gridCol w:w="1453"/>
        <w:gridCol w:w="1457"/>
        <w:gridCol w:w="1457"/>
      </w:tblGrid>
      <w:tr w:rsidR="004D27F8" w:rsidRPr="000D2F97" w:rsidTr="002A02DF">
        <w:trPr>
          <w:trHeight w:val="376"/>
          <w:jc w:val="center"/>
        </w:trPr>
        <w:tc>
          <w:tcPr>
            <w:tcW w:w="1252" w:type="dxa"/>
            <w:vAlign w:val="center"/>
            <w:hideMark/>
          </w:tcPr>
          <w:p w:rsidR="006B2D0F" w:rsidRPr="007F0AAC" w:rsidRDefault="004D27F8" w:rsidP="00971562">
            <w:pPr>
              <w:jc w:val="center"/>
              <w:rPr>
                <w:sz w:val="22"/>
                <w:szCs w:val="22"/>
                <w:lang w:val="en-US"/>
              </w:rPr>
            </w:pPr>
            <w:r w:rsidRPr="007F0AAC">
              <w:rPr>
                <w:sz w:val="22"/>
                <w:szCs w:val="22"/>
                <w:lang w:val="en-US"/>
              </w:rPr>
              <w:t>Oblast of southern region of Kazakhstan</w:t>
            </w:r>
          </w:p>
        </w:tc>
        <w:tc>
          <w:tcPr>
            <w:tcW w:w="0" w:type="auto"/>
            <w:vAlign w:val="center"/>
          </w:tcPr>
          <w:p w:rsidR="006B2D0F" w:rsidRPr="007F0AAC" w:rsidRDefault="004D27F8" w:rsidP="00971562">
            <w:pPr>
              <w:jc w:val="center"/>
              <w:rPr>
                <w:sz w:val="22"/>
                <w:szCs w:val="22"/>
              </w:rPr>
            </w:pPr>
            <w:r w:rsidRPr="007F0AAC">
              <w:rPr>
                <w:sz w:val="22"/>
                <w:szCs w:val="22"/>
              </w:rPr>
              <w:t>City/administrative center</w:t>
            </w:r>
          </w:p>
        </w:tc>
        <w:tc>
          <w:tcPr>
            <w:tcW w:w="0" w:type="auto"/>
            <w:vAlign w:val="center"/>
            <w:hideMark/>
          </w:tcPr>
          <w:p w:rsidR="006B2D0F" w:rsidRPr="007F0AAC" w:rsidRDefault="004D27F8" w:rsidP="00971562">
            <w:pPr>
              <w:jc w:val="center"/>
              <w:rPr>
                <w:sz w:val="22"/>
                <w:szCs w:val="22"/>
                <w:lang w:val="en-US"/>
              </w:rPr>
            </w:pPr>
            <w:r w:rsidRPr="007F0AAC">
              <w:rPr>
                <w:sz w:val="22"/>
                <w:szCs w:val="22"/>
                <w:lang w:val="en-US"/>
              </w:rPr>
              <w:t>Number of examined serum samples</w:t>
            </w:r>
          </w:p>
        </w:tc>
        <w:tc>
          <w:tcPr>
            <w:tcW w:w="0" w:type="auto"/>
            <w:vAlign w:val="center"/>
          </w:tcPr>
          <w:p w:rsidR="006B2D0F" w:rsidRPr="007F0AAC" w:rsidRDefault="004D27F8" w:rsidP="00971562">
            <w:pPr>
              <w:jc w:val="center"/>
              <w:rPr>
                <w:sz w:val="22"/>
                <w:szCs w:val="22"/>
                <w:lang w:val="en-US"/>
              </w:rPr>
            </w:pPr>
            <w:r w:rsidRPr="007F0AAC">
              <w:rPr>
                <w:sz w:val="22"/>
                <w:szCs w:val="22"/>
                <w:lang w:val="en-US"/>
              </w:rPr>
              <w:t xml:space="preserve">Number of samples positive for rickettsia of the spotted fever group IgM </w:t>
            </w:r>
            <w:r w:rsidR="006B2D0F" w:rsidRPr="007F0AAC">
              <w:rPr>
                <w:sz w:val="22"/>
                <w:szCs w:val="22"/>
                <w:lang w:val="en-US"/>
              </w:rPr>
              <w:t>(%)</w:t>
            </w:r>
          </w:p>
        </w:tc>
        <w:tc>
          <w:tcPr>
            <w:tcW w:w="0" w:type="auto"/>
            <w:vAlign w:val="center"/>
          </w:tcPr>
          <w:p w:rsidR="006B2D0F" w:rsidRPr="007F0AAC" w:rsidRDefault="004D27F8" w:rsidP="00971562">
            <w:pPr>
              <w:jc w:val="center"/>
              <w:rPr>
                <w:sz w:val="22"/>
                <w:szCs w:val="22"/>
                <w:lang w:val="en-US"/>
              </w:rPr>
            </w:pPr>
            <w:r w:rsidRPr="007F0AAC">
              <w:rPr>
                <w:sz w:val="22"/>
                <w:szCs w:val="22"/>
                <w:lang w:val="en-US"/>
              </w:rPr>
              <w:t>Number of samples negative for rickettsia of the spotted fever group IgM (%)</w:t>
            </w:r>
          </w:p>
        </w:tc>
        <w:tc>
          <w:tcPr>
            <w:tcW w:w="0" w:type="auto"/>
            <w:vAlign w:val="center"/>
          </w:tcPr>
          <w:p w:rsidR="006B2D0F" w:rsidRPr="007F0AAC" w:rsidRDefault="004D27F8" w:rsidP="00971562">
            <w:pPr>
              <w:jc w:val="center"/>
              <w:rPr>
                <w:sz w:val="22"/>
                <w:szCs w:val="22"/>
                <w:lang w:val="en-US"/>
              </w:rPr>
            </w:pPr>
            <w:r w:rsidRPr="007F0AAC">
              <w:rPr>
                <w:sz w:val="22"/>
                <w:szCs w:val="22"/>
                <w:lang w:val="en-US"/>
              </w:rPr>
              <w:t>Number of samples doubtful for rickettsia of the spotted fever group</w:t>
            </w:r>
            <w:r w:rsidR="006B2D0F" w:rsidRPr="007F0AAC">
              <w:rPr>
                <w:sz w:val="22"/>
                <w:szCs w:val="22"/>
                <w:lang w:val="en-US"/>
              </w:rPr>
              <w:t xml:space="preserve"> </w:t>
            </w:r>
            <w:r w:rsidRPr="007F0AAC">
              <w:rPr>
                <w:sz w:val="22"/>
                <w:szCs w:val="22"/>
                <w:lang w:val="en-US"/>
              </w:rPr>
              <w:t xml:space="preserve">IgM </w:t>
            </w:r>
            <w:r w:rsidR="006B2D0F" w:rsidRPr="007F0AAC">
              <w:rPr>
                <w:sz w:val="22"/>
                <w:szCs w:val="22"/>
                <w:lang w:val="en-US"/>
              </w:rPr>
              <w:t>(%)</w:t>
            </w:r>
          </w:p>
        </w:tc>
      </w:tr>
      <w:tr w:rsidR="004D27F8" w:rsidRPr="007F0AAC" w:rsidTr="002A02DF">
        <w:trPr>
          <w:trHeight w:val="376"/>
          <w:jc w:val="center"/>
        </w:trPr>
        <w:tc>
          <w:tcPr>
            <w:tcW w:w="1252" w:type="dxa"/>
            <w:vMerge w:val="restart"/>
            <w:vAlign w:val="center"/>
            <w:hideMark/>
          </w:tcPr>
          <w:p w:rsidR="00AC7C05" w:rsidRPr="007F0AAC" w:rsidRDefault="004D27F8" w:rsidP="00971562">
            <w:pPr>
              <w:jc w:val="center"/>
              <w:rPr>
                <w:sz w:val="22"/>
                <w:szCs w:val="22"/>
                <w:lang w:val="en-US"/>
              </w:rPr>
            </w:pPr>
            <w:r w:rsidRPr="007F0AAC">
              <w:rPr>
                <w:sz w:val="22"/>
                <w:szCs w:val="22"/>
                <w:lang w:val="en-US"/>
              </w:rPr>
              <w:t>Turkestan oblast</w:t>
            </w:r>
          </w:p>
        </w:tc>
        <w:tc>
          <w:tcPr>
            <w:tcW w:w="0" w:type="auto"/>
            <w:vAlign w:val="center"/>
          </w:tcPr>
          <w:p w:rsidR="00AC7C05" w:rsidRPr="007F0AAC" w:rsidRDefault="004D27F8" w:rsidP="00971562">
            <w:pPr>
              <w:jc w:val="center"/>
              <w:rPr>
                <w:sz w:val="22"/>
                <w:szCs w:val="22"/>
              </w:rPr>
            </w:pPr>
            <w:r w:rsidRPr="007F0AAC">
              <w:rPr>
                <w:sz w:val="22"/>
                <w:szCs w:val="22"/>
              </w:rPr>
              <w:t>Baydibek district</w:t>
            </w:r>
          </w:p>
        </w:tc>
        <w:tc>
          <w:tcPr>
            <w:tcW w:w="0" w:type="auto"/>
            <w:vAlign w:val="center"/>
          </w:tcPr>
          <w:p w:rsidR="00AC7C05" w:rsidRPr="007F0AAC" w:rsidRDefault="00A17D25" w:rsidP="00971562">
            <w:pPr>
              <w:jc w:val="center"/>
              <w:rPr>
                <w:sz w:val="22"/>
                <w:szCs w:val="22"/>
              </w:rPr>
            </w:pPr>
            <w:r w:rsidRPr="007F0AAC">
              <w:rPr>
                <w:sz w:val="22"/>
                <w:szCs w:val="22"/>
              </w:rPr>
              <w:t>2</w:t>
            </w:r>
          </w:p>
        </w:tc>
        <w:tc>
          <w:tcPr>
            <w:tcW w:w="0" w:type="auto"/>
            <w:vAlign w:val="center"/>
          </w:tcPr>
          <w:p w:rsidR="00AC7C05" w:rsidRPr="007F0AAC" w:rsidRDefault="00A17D25" w:rsidP="00971562">
            <w:pPr>
              <w:jc w:val="center"/>
              <w:rPr>
                <w:sz w:val="22"/>
                <w:szCs w:val="22"/>
              </w:rPr>
            </w:pPr>
            <w:r w:rsidRPr="007F0AAC">
              <w:rPr>
                <w:sz w:val="22"/>
                <w:szCs w:val="22"/>
              </w:rPr>
              <w:t>-</w:t>
            </w:r>
          </w:p>
        </w:tc>
        <w:tc>
          <w:tcPr>
            <w:tcW w:w="0" w:type="auto"/>
            <w:vAlign w:val="center"/>
          </w:tcPr>
          <w:p w:rsidR="00AC7C05" w:rsidRPr="007F0AAC" w:rsidRDefault="00A17D25" w:rsidP="00971562">
            <w:pPr>
              <w:jc w:val="center"/>
              <w:rPr>
                <w:sz w:val="22"/>
                <w:szCs w:val="22"/>
              </w:rPr>
            </w:pPr>
            <w:r w:rsidRPr="007F0AAC">
              <w:rPr>
                <w:sz w:val="22"/>
                <w:szCs w:val="22"/>
              </w:rPr>
              <w:t>1</w:t>
            </w:r>
          </w:p>
        </w:tc>
        <w:tc>
          <w:tcPr>
            <w:tcW w:w="0" w:type="auto"/>
            <w:vAlign w:val="center"/>
          </w:tcPr>
          <w:p w:rsidR="00AC7C05" w:rsidRPr="007F0AAC" w:rsidRDefault="00A17D25" w:rsidP="00971562">
            <w:pPr>
              <w:jc w:val="center"/>
              <w:rPr>
                <w:sz w:val="22"/>
                <w:szCs w:val="22"/>
              </w:rPr>
            </w:pPr>
            <w:r w:rsidRPr="007F0AAC">
              <w:rPr>
                <w:sz w:val="22"/>
                <w:szCs w:val="22"/>
              </w:rPr>
              <w:t>1</w:t>
            </w:r>
          </w:p>
        </w:tc>
      </w:tr>
      <w:tr w:rsidR="004D27F8" w:rsidRPr="007F0AAC" w:rsidTr="002A02DF">
        <w:trPr>
          <w:trHeight w:val="376"/>
          <w:jc w:val="center"/>
        </w:trPr>
        <w:tc>
          <w:tcPr>
            <w:tcW w:w="1252" w:type="dxa"/>
            <w:vMerge/>
            <w:vAlign w:val="center"/>
          </w:tcPr>
          <w:p w:rsidR="000247DB" w:rsidRPr="007F0AAC" w:rsidRDefault="000247DB" w:rsidP="00971562">
            <w:pPr>
              <w:jc w:val="center"/>
              <w:rPr>
                <w:sz w:val="22"/>
                <w:szCs w:val="22"/>
                <w:lang w:val="en-US"/>
              </w:rPr>
            </w:pPr>
          </w:p>
        </w:tc>
        <w:tc>
          <w:tcPr>
            <w:tcW w:w="0" w:type="auto"/>
            <w:vAlign w:val="center"/>
          </w:tcPr>
          <w:p w:rsidR="000247DB" w:rsidRPr="007F0AAC" w:rsidRDefault="004D27F8" w:rsidP="00971562">
            <w:pPr>
              <w:jc w:val="center"/>
              <w:rPr>
                <w:sz w:val="22"/>
                <w:szCs w:val="22"/>
                <w:lang w:val="en-US"/>
              </w:rPr>
            </w:pPr>
            <w:r w:rsidRPr="007F0AAC">
              <w:rPr>
                <w:sz w:val="22"/>
                <w:szCs w:val="22"/>
                <w:lang w:val="en-US"/>
              </w:rPr>
              <w:t>Otyrar district</w:t>
            </w:r>
          </w:p>
        </w:tc>
        <w:tc>
          <w:tcPr>
            <w:tcW w:w="0" w:type="auto"/>
            <w:vAlign w:val="center"/>
          </w:tcPr>
          <w:p w:rsidR="000247DB" w:rsidRPr="007F0AAC" w:rsidRDefault="000247DB" w:rsidP="00971562">
            <w:pPr>
              <w:jc w:val="center"/>
              <w:rPr>
                <w:sz w:val="22"/>
                <w:szCs w:val="22"/>
              </w:rPr>
            </w:pPr>
            <w:r w:rsidRPr="007F0AAC">
              <w:rPr>
                <w:sz w:val="22"/>
                <w:szCs w:val="22"/>
              </w:rPr>
              <w:t>1</w:t>
            </w:r>
          </w:p>
        </w:tc>
        <w:tc>
          <w:tcPr>
            <w:tcW w:w="0" w:type="auto"/>
            <w:vAlign w:val="center"/>
          </w:tcPr>
          <w:p w:rsidR="000247DB" w:rsidRPr="007F0AAC" w:rsidRDefault="000247DB" w:rsidP="00971562">
            <w:pPr>
              <w:jc w:val="center"/>
              <w:rPr>
                <w:sz w:val="22"/>
                <w:szCs w:val="22"/>
              </w:rPr>
            </w:pPr>
            <w:r w:rsidRPr="007F0AAC">
              <w:rPr>
                <w:sz w:val="22"/>
                <w:szCs w:val="22"/>
              </w:rPr>
              <w:t>-</w:t>
            </w:r>
          </w:p>
        </w:tc>
        <w:tc>
          <w:tcPr>
            <w:tcW w:w="0" w:type="auto"/>
            <w:vAlign w:val="center"/>
          </w:tcPr>
          <w:p w:rsidR="000247DB" w:rsidRPr="007F0AAC" w:rsidRDefault="000247DB" w:rsidP="00971562">
            <w:pPr>
              <w:jc w:val="center"/>
              <w:rPr>
                <w:sz w:val="22"/>
                <w:szCs w:val="22"/>
              </w:rPr>
            </w:pPr>
            <w:r w:rsidRPr="007F0AAC">
              <w:rPr>
                <w:sz w:val="22"/>
                <w:szCs w:val="22"/>
              </w:rPr>
              <w:t>1</w:t>
            </w:r>
          </w:p>
        </w:tc>
        <w:tc>
          <w:tcPr>
            <w:tcW w:w="0" w:type="auto"/>
            <w:vAlign w:val="center"/>
          </w:tcPr>
          <w:p w:rsidR="000247DB" w:rsidRPr="007F0AAC" w:rsidRDefault="000247DB" w:rsidP="00971562">
            <w:pPr>
              <w:jc w:val="center"/>
              <w:rPr>
                <w:sz w:val="22"/>
                <w:szCs w:val="22"/>
              </w:rPr>
            </w:pPr>
            <w:r w:rsidRPr="007F0AAC">
              <w:rPr>
                <w:sz w:val="22"/>
                <w:szCs w:val="22"/>
              </w:rPr>
              <w:t>-</w:t>
            </w:r>
          </w:p>
        </w:tc>
      </w:tr>
      <w:tr w:rsidR="004D27F8" w:rsidRPr="007F0AAC" w:rsidTr="002A02DF">
        <w:trPr>
          <w:trHeight w:val="376"/>
          <w:jc w:val="center"/>
        </w:trPr>
        <w:tc>
          <w:tcPr>
            <w:tcW w:w="1252" w:type="dxa"/>
            <w:vMerge/>
            <w:vAlign w:val="center"/>
          </w:tcPr>
          <w:p w:rsidR="00AC7C05" w:rsidRPr="007F0AAC" w:rsidRDefault="00AC7C05" w:rsidP="00971562">
            <w:pPr>
              <w:jc w:val="center"/>
              <w:rPr>
                <w:sz w:val="22"/>
                <w:szCs w:val="22"/>
                <w:lang w:val="en-US"/>
              </w:rPr>
            </w:pPr>
          </w:p>
        </w:tc>
        <w:tc>
          <w:tcPr>
            <w:tcW w:w="0" w:type="auto"/>
            <w:vAlign w:val="center"/>
          </w:tcPr>
          <w:p w:rsidR="00AC7C05" w:rsidRPr="007F0AAC" w:rsidRDefault="004D27F8" w:rsidP="00971562">
            <w:pPr>
              <w:jc w:val="center"/>
              <w:rPr>
                <w:sz w:val="22"/>
                <w:szCs w:val="22"/>
                <w:lang w:val="en-US"/>
              </w:rPr>
            </w:pPr>
            <w:r w:rsidRPr="007F0AAC">
              <w:rPr>
                <w:sz w:val="22"/>
                <w:szCs w:val="22"/>
                <w:lang w:val="en-US"/>
              </w:rPr>
              <w:t>Lenger</w:t>
            </w:r>
          </w:p>
        </w:tc>
        <w:tc>
          <w:tcPr>
            <w:tcW w:w="0" w:type="auto"/>
            <w:vAlign w:val="center"/>
          </w:tcPr>
          <w:p w:rsidR="00AC7C05" w:rsidRPr="007F0AAC" w:rsidRDefault="00A17D25" w:rsidP="00971562">
            <w:pPr>
              <w:jc w:val="center"/>
              <w:rPr>
                <w:sz w:val="22"/>
                <w:szCs w:val="22"/>
              </w:rPr>
            </w:pPr>
            <w:r w:rsidRPr="007F0AAC">
              <w:rPr>
                <w:sz w:val="22"/>
                <w:szCs w:val="22"/>
              </w:rPr>
              <w:t>1</w:t>
            </w:r>
          </w:p>
        </w:tc>
        <w:tc>
          <w:tcPr>
            <w:tcW w:w="0" w:type="auto"/>
            <w:vAlign w:val="center"/>
          </w:tcPr>
          <w:p w:rsidR="00AC7C05" w:rsidRPr="007F0AAC" w:rsidRDefault="00A17D25" w:rsidP="00971562">
            <w:pPr>
              <w:jc w:val="center"/>
              <w:rPr>
                <w:sz w:val="22"/>
                <w:szCs w:val="22"/>
              </w:rPr>
            </w:pPr>
            <w:r w:rsidRPr="007F0AAC">
              <w:rPr>
                <w:sz w:val="22"/>
                <w:szCs w:val="22"/>
              </w:rPr>
              <w:t>-</w:t>
            </w:r>
          </w:p>
        </w:tc>
        <w:tc>
          <w:tcPr>
            <w:tcW w:w="0" w:type="auto"/>
            <w:vAlign w:val="center"/>
          </w:tcPr>
          <w:p w:rsidR="00AC7C05" w:rsidRPr="007F0AAC" w:rsidRDefault="00A17D25" w:rsidP="00971562">
            <w:pPr>
              <w:jc w:val="center"/>
              <w:rPr>
                <w:sz w:val="22"/>
                <w:szCs w:val="22"/>
              </w:rPr>
            </w:pPr>
            <w:r w:rsidRPr="007F0AAC">
              <w:rPr>
                <w:sz w:val="22"/>
                <w:szCs w:val="22"/>
              </w:rPr>
              <w:t>1</w:t>
            </w:r>
          </w:p>
        </w:tc>
        <w:tc>
          <w:tcPr>
            <w:tcW w:w="0" w:type="auto"/>
            <w:vAlign w:val="center"/>
          </w:tcPr>
          <w:p w:rsidR="00AC7C05" w:rsidRPr="007F0AAC" w:rsidRDefault="00A17D25" w:rsidP="00971562">
            <w:pPr>
              <w:jc w:val="center"/>
              <w:rPr>
                <w:sz w:val="22"/>
                <w:szCs w:val="22"/>
              </w:rPr>
            </w:pPr>
            <w:r w:rsidRPr="007F0AAC">
              <w:rPr>
                <w:sz w:val="22"/>
                <w:szCs w:val="22"/>
              </w:rPr>
              <w:t>-</w:t>
            </w:r>
          </w:p>
        </w:tc>
      </w:tr>
      <w:tr w:rsidR="004D27F8" w:rsidRPr="007F0AAC" w:rsidTr="002A02DF">
        <w:trPr>
          <w:trHeight w:val="376"/>
          <w:jc w:val="center"/>
        </w:trPr>
        <w:tc>
          <w:tcPr>
            <w:tcW w:w="1252" w:type="dxa"/>
            <w:vMerge/>
            <w:vAlign w:val="center"/>
          </w:tcPr>
          <w:p w:rsidR="00AC7C05" w:rsidRPr="007F0AAC" w:rsidRDefault="00AC7C05" w:rsidP="00971562">
            <w:pPr>
              <w:jc w:val="center"/>
              <w:rPr>
                <w:sz w:val="22"/>
                <w:szCs w:val="22"/>
                <w:lang w:val="en-US"/>
              </w:rPr>
            </w:pPr>
          </w:p>
        </w:tc>
        <w:tc>
          <w:tcPr>
            <w:tcW w:w="0" w:type="auto"/>
            <w:vAlign w:val="center"/>
          </w:tcPr>
          <w:p w:rsidR="00AC7C05" w:rsidRPr="007F0AAC" w:rsidRDefault="004D27F8" w:rsidP="00971562">
            <w:pPr>
              <w:jc w:val="center"/>
              <w:rPr>
                <w:sz w:val="22"/>
                <w:szCs w:val="22"/>
                <w:lang w:val="en-US"/>
              </w:rPr>
            </w:pPr>
            <w:r w:rsidRPr="007F0AAC">
              <w:rPr>
                <w:sz w:val="22"/>
                <w:szCs w:val="22"/>
                <w:lang w:val="en-US"/>
              </w:rPr>
              <w:t>Ordabasy district</w:t>
            </w:r>
          </w:p>
        </w:tc>
        <w:tc>
          <w:tcPr>
            <w:tcW w:w="0" w:type="auto"/>
            <w:vAlign w:val="center"/>
          </w:tcPr>
          <w:p w:rsidR="00AC7C05" w:rsidRPr="007F0AAC" w:rsidRDefault="000247DB" w:rsidP="00971562">
            <w:pPr>
              <w:jc w:val="center"/>
              <w:rPr>
                <w:sz w:val="22"/>
                <w:szCs w:val="22"/>
              </w:rPr>
            </w:pPr>
            <w:r w:rsidRPr="007F0AAC">
              <w:rPr>
                <w:sz w:val="22"/>
                <w:szCs w:val="22"/>
              </w:rPr>
              <w:t>1</w:t>
            </w:r>
          </w:p>
        </w:tc>
        <w:tc>
          <w:tcPr>
            <w:tcW w:w="0" w:type="auto"/>
            <w:vAlign w:val="center"/>
          </w:tcPr>
          <w:p w:rsidR="00AC7C05" w:rsidRPr="007F0AAC" w:rsidRDefault="000247DB" w:rsidP="00971562">
            <w:pPr>
              <w:jc w:val="center"/>
              <w:rPr>
                <w:sz w:val="22"/>
                <w:szCs w:val="22"/>
              </w:rPr>
            </w:pPr>
            <w:r w:rsidRPr="007F0AAC">
              <w:rPr>
                <w:sz w:val="22"/>
                <w:szCs w:val="22"/>
              </w:rPr>
              <w:t>-</w:t>
            </w:r>
          </w:p>
        </w:tc>
        <w:tc>
          <w:tcPr>
            <w:tcW w:w="0" w:type="auto"/>
            <w:vAlign w:val="center"/>
          </w:tcPr>
          <w:p w:rsidR="00AC7C05" w:rsidRPr="007F0AAC" w:rsidRDefault="000247DB" w:rsidP="00971562">
            <w:pPr>
              <w:jc w:val="center"/>
              <w:rPr>
                <w:sz w:val="22"/>
                <w:szCs w:val="22"/>
              </w:rPr>
            </w:pPr>
            <w:r w:rsidRPr="007F0AAC">
              <w:rPr>
                <w:sz w:val="22"/>
                <w:szCs w:val="22"/>
              </w:rPr>
              <w:t>1</w:t>
            </w:r>
          </w:p>
        </w:tc>
        <w:tc>
          <w:tcPr>
            <w:tcW w:w="0" w:type="auto"/>
            <w:vAlign w:val="center"/>
          </w:tcPr>
          <w:p w:rsidR="00AC7C05" w:rsidRPr="007F0AAC" w:rsidRDefault="000247DB" w:rsidP="00971562">
            <w:pPr>
              <w:jc w:val="center"/>
              <w:rPr>
                <w:sz w:val="22"/>
                <w:szCs w:val="22"/>
              </w:rPr>
            </w:pPr>
            <w:r w:rsidRPr="007F0AAC">
              <w:rPr>
                <w:sz w:val="22"/>
                <w:szCs w:val="22"/>
              </w:rPr>
              <w:t>-</w:t>
            </w:r>
          </w:p>
        </w:tc>
      </w:tr>
      <w:tr w:rsidR="004D27F8" w:rsidRPr="007F0AAC" w:rsidTr="002A02DF">
        <w:trPr>
          <w:trHeight w:val="376"/>
          <w:jc w:val="center"/>
        </w:trPr>
        <w:tc>
          <w:tcPr>
            <w:tcW w:w="1252" w:type="dxa"/>
            <w:vMerge/>
            <w:vAlign w:val="center"/>
          </w:tcPr>
          <w:p w:rsidR="00AC7C05" w:rsidRPr="007F0AAC" w:rsidRDefault="00AC7C05" w:rsidP="00971562">
            <w:pPr>
              <w:jc w:val="center"/>
              <w:rPr>
                <w:sz w:val="22"/>
                <w:szCs w:val="22"/>
                <w:lang w:val="en-US"/>
              </w:rPr>
            </w:pPr>
          </w:p>
        </w:tc>
        <w:tc>
          <w:tcPr>
            <w:tcW w:w="0" w:type="auto"/>
            <w:vAlign w:val="center"/>
          </w:tcPr>
          <w:p w:rsidR="00AC7C05" w:rsidRPr="007F0AAC" w:rsidRDefault="004D27F8" w:rsidP="00971562">
            <w:pPr>
              <w:jc w:val="center"/>
              <w:rPr>
                <w:sz w:val="22"/>
                <w:szCs w:val="22"/>
                <w:lang w:val="en-US"/>
              </w:rPr>
            </w:pPr>
            <w:r w:rsidRPr="007F0AAC">
              <w:rPr>
                <w:sz w:val="22"/>
                <w:szCs w:val="22"/>
                <w:lang w:val="en-US"/>
              </w:rPr>
              <w:t>Turkestan</w:t>
            </w:r>
          </w:p>
        </w:tc>
        <w:tc>
          <w:tcPr>
            <w:tcW w:w="0" w:type="auto"/>
            <w:vAlign w:val="center"/>
          </w:tcPr>
          <w:p w:rsidR="00AC7C05" w:rsidRPr="007F0AAC" w:rsidRDefault="000247DB" w:rsidP="00971562">
            <w:pPr>
              <w:jc w:val="center"/>
              <w:rPr>
                <w:sz w:val="22"/>
                <w:szCs w:val="22"/>
              </w:rPr>
            </w:pPr>
            <w:r w:rsidRPr="007F0AAC">
              <w:rPr>
                <w:sz w:val="22"/>
                <w:szCs w:val="22"/>
              </w:rPr>
              <w:t>6</w:t>
            </w:r>
          </w:p>
        </w:tc>
        <w:tc>
          <w:tcPr>
            <w:tcW w:w="0" w:type="auto"/>
            <w:vAlign w:val="center"/>
          </w:tcPr>
          <w:p w:rsidR="00AC7C05" w:rsidRPr="007F0AAC" w:rsidRDefault="000247DB" w:rsidP="00971562">
            <w:pPr>
              <w:jc w:val="center"/>
              <w:rPr>
                <w:sz w:val="22"/>
                <w:szCs w:val="22"/>
              </w:rPr>
            </w:pPr>
            <w:r w:rsidRPr="007F0AAC">
              <w:rPr>
                <w:sz w:val="22"/>
                <w:szCs w:val="22"/>
              </w:rPr>
              <w:t>-</w:t>
            </w:r>
          </w:p>
        </w:tc>
        <w:tc>
          <w:tcPr>
            <w:tcW w:w="0" w:type="auto"/>
            <w:vAlign w:val="center"/>
          </w:tcPr>
          <w:p w:rsidR="00AC7C05" w:rsidRPr="007F0AAC" w:rsidRDefault="000247DB" w:rsidP="00971562">
            <w:pPr>
              <w:jc w:val="center"/>
              <w:rPr>
                <w:sz w:val="22"/>
                <w:szCs w:val="22"/>
              </w:rPr>
            </w:pPr>
            <w:r w:rsidRPr="007F0AAC">
              <w:rPr>
                <w:sz w:val="22"/>
                <w:szCs w:val="22"/>
              </w:rPr>
              <w:t>5</w:t>
            </w:r>
          </w:p>
        </w:tc>
        <w:tc>
          <w:tcPr>
            <w:tcW w:w="0" w:type="auto"/>
            <w:vAlign w:val="center"/>
          </w:tcPr>
          <w:p w:rsidR="00AC7C05" w:rsidRPr="007F0AAC" w:rsidRDefault="000247DB" w:rsidP="00971562">
            <w:pPr>
              <w:jc w:val="center"/>
              <w:rPr>
                <w:sz w:val="22"/>
                <w:szCs w:val="22"/>
              </w:rPr>
            </w:pPr>
            <w:r w:rsidRPr="007F0AAC">
              <w:rPr>
                <w:sz w:val="22"/>
                <w:szCs w:val="22"/>
              </w:rPr>
              <w:t>1</w:t>
            </w:r>
          </w:p>
        </w:tc>
      </w:tr>
      <w:tr w:rsidR="004D27F8" w:rsidRPr="007F0AAC" w:rsidTr="002A02DF">
        <w:trPr>
          <w:trHeight w:val="376"/>
          <w:jc w:val="center"/>
        </w:trPr>
        <w:tc>
          <w:tcPr>
            <w:tcW w:w="1252" w:type="dxa"/>
            <w:vMerge/>
            <w:vAlign w:val="center"/>
          </w:tcPr>
          <w:p w:rsidR="00AC7C05" w:rsidRPr="007F0AAC" w:rsidRDefault="00AC7C05" w:rsidP="00971562">
            <w:pPr>
              <w:jc w:val="center"/>
              <w:rPr>
                <w:b/>
                <w:sz w:val="22"/>
                <w:szCs w:val="22"/>
              </w:rPr>
            </w:pPr>
          </w:p>
        </w:tc>
        <w:tc>
          <w:tcPr>
            <w:tcW w:w="0" w:type="auto"/>
            <w:vAlign w:val="center"/>
          </w:tcPr>
          <w:p w:rsidR="00AC7C05" w:rsidRPr="007F0AAC" w:rsidRDefault="004D27F8" w:rsidP="00971562">
            <w:pPr>
              <w:jc w:val="center"/>
              <w:rPr>
                <w:sz w:val="22"/>
                <w:szCs w:val="22"/>
                <w:lang w:val="en-US"/>
              </w:rPr>
            </w:pPr>
            <w:r w:rsidRPr="007F0AAC">
              <w:rPr>
                <w:sz w:val="22"/>
                <w:szCs w:val="22"/>
                <w:lang w:val="en-US"/>
              </w:rPr>
              <w:t>Total by oblast</w:t>
            </w:r>
          </w:p>
        </w:tc>
        <w:tc>
          <w:tcPr>
            <w:tcW w:w="0" w:type="auto"/>
            <w:vAlign w:val="center"/>
          </w:tcPr>
          <w:p w:rsidR="00AC7C05" w:rsidRPr="007F0AAC" w:rsidRDefault="000247DB" w:rsidP="00971562">
            <w:pPr>
              <w:jc w:val="center"/>
              <w:rPr>
                <w:sz w:val="22"/>
                <w:szCs w:val="22"/>
              </w:rPr>
            </w:pPr>
            <w:r w:rsidRPr="007F0AAC">
              <w:rPr>
                <w:sz w:val="22"/>
                <w:szCs w:val="22"/>
              </w:rPr>
              <w:t>11</w:t>
            </w:r>
          </w:p>
        </w:tc>
        <w:tc>
          <w:tcPr>
            <w:tcW w:w="0" w:type="auto"/>
            <w:vAlign w:val="center"/>
          </w:tcPr>
          <w:p w:rsidR="00AC7C05" w:rsidRPr="007F0AAC" w:rsidRDefault="000247DB" w:rsidP="00971562">
            <w:pPr>
              <w:jc w:val="center"/>
              <w:rPr>
                <w:sz w:val="22"/>
                <w:szCs w:val="22"/>
              </w:rPr>
            </w:pPr>
            <w:r w:rsidRPr="007F0AAC">
              <w:rPr>
                <w:sz w:val="22"/>
                <w:szCs w:val="22"/>
              </w:rPr>
              <w:t>-</w:t>
            </w:r>
          </w:p>
        </w:tc>
        <w:tc>
          <w:tcPr>
            <w:tcW w:w="0" w:type="auto"/>
            <w:vAlign w:val="center"/>
          </w:tcPr>
          <w:p w:rsidR="00AC7C05" w:rsidRPr="007F0AAC" w:rsidRDefault="000247DB" w:rsidP="00971562">
            <w:pPr>
              <w:jc w:val="center"/>
              <w:rPr>
                <w:sz w:val="22"/>
                <w:szCs w:val="22"/>
              </w:rPr>
            </w:pPr>
            <w:r w:rsidRPr="007F0AAC">
              <w:rPr>
                <w:sz w:val="22"/>
                <w:szCs w:val="22"/>
              </w:rPr>
              <w:t>9</w:t>
            </w:r>
          </w:p>
        </w:tc>
        <w:tc>
          <w:tcPr>
            <w:tcW w:w="0" w:type="auto"/>
            <w:vAlign w:val="center"/>
          </w:tcPr>
          <w:p w:rsidR="00AC7C05" w:rsidRPr="007F0AAC" w:rsidRDefault="000247DB" w:rsidP="00971562">
            <w:pPr>
              <w:jc w:val="center"/>
              <w:rPr>
                <w:sz w:val="22"/>
                <w:szCs w:val="22"/>
              </w:rPr>
            </w:pPr>
            <w:r w:rsidRPr="007F0AAC">
              <w:rPr>
                <w:sz w:val="22"/>
                <w:szCs w:val="22"/>
              </w:rPr>
              <w:t>2</w:t>
            </w:r>
            <w:r w:rsidR="00137644" w:rsidRPr="007F0AAC">
              <w:rPr>
                <w:sz w:val="22"/>
                <w:szCs w:val="22"/>
              </w:rPr>
              <w:t xml:space="preserve"> (18,2%)</w:t>
            </w:r>
          </w:p>
        </w:tc>
      </w:tr>
      <w:tr w:rsidR="004D27F8" w:rsidRPr="007F0AAC" w:rsidTr="002A02DF">
        <w:trPr>
          <w:trHeight w:val="376"/>
          <w:jc w:val="center"/>
        </w:trPr>
        <w:tc>
          <w:tcPr>
            <w:tcW w:w="1252" w:type="dxa"/>
            <w:vMerge w:val="restart"/>
            <w:vAlign w:val="center"/>
          </w:tcPr>
          <w:p w:rsidR="00982F43" w:rsidRPr="007F0AAC" w:rsidRDefault="004D27F8" w:rsidP="00971562">
            <w:pPr>
              <w:jc w:val="center"/>
              <w:rPr>
                <w:sz w:val="22"/>
                <w:szCs w:val="22"/>
                <w:lang w:val="en-US"/>
              </w:rPr>
            </w:pPr>
            <w:r w:rsidRPr="007F0AAC">
              <w:rPr>
                <w:sz w:val="22"/>
                <w:szCs w:val="22"/>
                <w:lang w:val="en-US"/>
              </w:rPr>
              <w:t>Almaty oblast</w:t>
            </w:r>
          </w:p>
        </w:tc>
        <w:tc>
          <w:tcPr>
            <w:tcW w:w="0" w:type="auto"/>
            <w:vAlign w:val="center"/>
          </w:tcPr>
          <w:p w:rsidR="00982F43" w:rsidRPr="007F0AAC" w:rsidRDefault="004D27F8" w:rsidP="00971562">
            <w:pPr>
              <w:jc w:val="center"/>
              <w:rPr>
                <w:sz w:val="22"/>
                <w:szCs w:val="22"/>
                <w:lang w:val="en-US"/>
              </w:rPr>
            </w:pPr>
            <w:r w:rsidRPr="007F0AAC">
              <w:rPr>
                <w:sz w:val="22"/>
                <w:szCs w:val="22"/>
                <w:lang w:val="en-US"/>
              </w:rPr>
              <w:t>Esik</w:t>
            </w:r>
          </w:p>
        </w:tc>
        <w:tc>
          <w:tcPr>
            <w:tcW w:w="0" w:type="auto"/>
            <w:vAlign w:val="center"/>
          </w:tcPr>
          <w:p w:rsidR="00982F43" w:rsidRPr="007F0AAC" w:rsidRDefault="000247DB" w:rsidP="00971562">
            <w:pPr>
              <w:jc w:val="center"/>
              <w:rPr>
                <w:sz w:val="22"/>
                <w:szCs w:val="22"/>
              </w:rPr>
            </w:pPr>
            <w:r w:rsidRPr="007F0AAC">
              <w:rPr>
                <w:sz w:val="22"/>
                <w:szCs w:val="22"/>
              </w:rPr>
              <w:t>8</w:t>
            </w:r>
          </w:p>
        </w:tc>
        <w:tc>
          <w:tcPr>
            <w:tcW w:w="0" w:type="auto"/>
            <w:vAlign w:val="center"/>
          </w:tcPr>
          <w:p w:rsidR="00982F43" w:rsidRPr="007F0AAC" w:rsidRDefault="000247DB" w:rsidP="00971562">
            <w:pPr>
              <w:jc w:val="center"/>
              <w:rPr>
                <w:sz w:val="22"/>
                <w:szCs w:val="22"/>
              </w:rPr>
            </w:pPr>
            <w:r w:rsidRPr="007F0AAC">
              <w:rPr>
                <w:sz w:val="22"/>
                <w:szCs w:val="22"/>
              </w:rPr>
              <w:t>1</w:t>
            </w:r>
          </w:p>
        </w:tc>
        <w:tc>
          <w:tcPr>
            <w:tcW w:w="0" w:type="auto"/>
            <w:vAlign w:val="center"/>
          </w:tcPr>
          <w:p w:rsidR="00982F43" w:rsidRPr="007F0AAC" w:rsidRDefault="000247DB" w:rsidP="00971562">
            <w:pPr>
              <w:jc w:val="center"/>
              <w:rPr>
                <w:sz w:val="22"/>
                <w:szCs w:val="22"/>
              </w:rPr>
            </w:pPr>
            <w:r w:rsidRPr="007F0AAC">
              <w:rPr>
                <w:sz w:val="22"/>
                <w:szCs w:val="22"/>
              </w:rPr>
              <w:t>6</w:t>
            </w:r>
          </w:p>
        </w:tc>
        <w:tc>
          <w:tcPr>
            <w:tcW w:w="0" w:type="auto"/>
            <w:vAlign w:val="center"/>
          </w:tcPr>
          <w:p w:rsidR="00982F43" w:rsidRPr="007F0AAC" w:rsidRDefault="000247DB" w:rsidP="00971562">
            <w:pPr>
              <w:jc w:val="center"/>
              <w:rPr>
                <w:sz w:val="22"/>
                <w:szCs w:val="22"/>
              </w:rPr>
            </w:pPr>
            <w:r w:rsidRPr="007F0AAC">
              <w:rPr>
                <w:sz w:val="22"/>
                <w:szCs w:val="22"/>
              </w:rPr>
              <w:t>1</w:t>
            </w:r>
          </w:p>
        </w:tc>
      </w:tr>
      <w:tr w:rsidR="004D27F8" w:rsidRPr="007F0AAC" w:rsidTr="002A02DF">
        <w:trPr>
          <w:trHeight w:val="376"/>
          <w:jc w:val="center"/>
        </w:trPr>
        <w:tc>
          <w:tcPr>
            <w:tcW w:w="1252" w:type="dxa"/>
            <w:vMerge/>
            <w:vAlign w:val="center"/>
          </w:tcPr>
          <w:p w:rsidR="00982F43" w:rsidRPr="007F0AAC" w:rsidRDefault="00982F43" w:rsidP="00971562">
            <w:pPr>
              <w:jc w:val="center"/>
              <w:rPr>
                <w:sz w:val="22"/>
                <w:szCs w:val="22"/>
                <w:lang w:val="en-US"/>
              </w:rPr>
            </w:pPr>
          </w:p>
        </w:tc>
        <w:tc>
          <w:tcPr>
            <w:tcW w:w="0" w:type="auto"/>
            <w:vAlign w:val="center"/>
          </w:tcPr>
          <w:p w:rsidR="00982F43" w:rsidRPr="007F0AAC" w:rsidRDefault="004D27F8" w:rsidP="00971562">
            <w:pPr>
              <w:jc w:val="center"/>
              <w:rPr>
                <w:sz w:val="22"/>
                <w:szCs w:val="22"/>
                <w:lang w:val="en-US"/>
              </w:rPr>
            </w:pPr>
            <w:r w:rsidRPr="007F0AAC">
              <w:rPr>
                <w:sz w:val="22"/>
                <w:szCs w:val="22"/>
                <w:lang w:val="en-US"/>
              </w:rPr>
              <w:t>Talgar</w:t>
            </w:r>
          </w:p>
        </w:tc>
        <w:tc>
          <w:tcPr>
            <w:tcW w:w="0" w:type="auto"/>
            <w:vAlign w:val="center"/>
          </w:tcPr>
          <w:p w:rsidR="00982F43" w:rsidRPr="007F0AAC" w:rsidRDefault="000247DB" w:rsidP="00971562">
            <w:pPr>
              <w:jc w:val="center"/>
              <w:rPr>
                <w:sz w:val="22"/>
                <w:szCs w:val="22"/>
              </w:rPr>
            </w:pPr>
            <w:r w:rsidRPr="007F0AAC">
              <w:rPr>
                <w:sz w:val="22"/>
                <w:szCs w:val="22"/>
              </w:rPr>
              <w:t>2</w:t>
            </w:r>
          </w:p>
        </w:tc>
        <w:tc>
          <w:tcPr>
            <w:tcW w:w="0" w:type="auto"/>
            <w:vAlign w:val="center"/>
          </w:tcPr>
          <w:p w:rsidR="00982F43" w:rsidRPr="007F0AAC" w:rsidRDefault="000247DB" w:rsidP="00971562">
            <w:pPr>
              <w:jc w:val="center"/>
              <w:rPr>
                <w:sz w:val="22"/>
                <w:szCs w:val="22"/>
              </w:rPr>
            </w:pPr>
            <w:r w:rsidRPr="007F0AAC">
              <w:rPr>
                <w:sz w:val="22"/>
                <w:szCs w:val="22"/>
              </w:rPr>
              <w:t>-</w:t>
            </w:r>
          </w:p>
        </w:tc>
        <w:tc>
          <w:tcPr>
            <w:tcW w:w="0" w:type="auto"/>
            <w:vAlign w:val="center"/>
          </w:tcPr>
          <w:p w:rsidR="00982F43" w:rsidRPr="007F0AAC" w:rsidRDefault="000247DB" w:rsidP="00971562">
            <w:pPr>
              <w:jc w:val="center"/>
              <w:rPr>
                <w:sz w:val="22"/>
                <w:szCs w:val="22"/>
              </w:rPr>
            </w:pPr>
            <w:r w:rsidRPr="007F0AAC">
              <w:rPr>
                <w:sz w:val="22"/>
                <w:szCs w:val="22"/>
              </w:rPr>
              <w:t>2</w:t>
            </w:r>
          </w:p>
        </w:tc>
        <w:tc>
          <w:tcPr>
            <w:tcW w:w="0" w:type="auto"/>
            <w:vAlign w:val="center"/>
          </w:tcPr>
          <w:p w:rsidR="00982F43" w:rsidRPr="007F0AAC" w:rsidRDefault="000247DB" w:rsidP="00971562">
            <w:pPr>
              <w:jc w:val="center"/>
              <w:rPr>
                <w:sz w:val="22"/>
                <w:szCs w:val="22"/>
              </w:rPr>
            </w:pPr>
            <w:r w:rsidRPr="007F0AAC">
              <w:rPr>
                <w:sz w:val="22"/>
                <w:szCs w:val="22"/>
              </w:rPr>
              <w:t>-</w:t>
            </w:r>
          </w:p>
        </w:tc>
      </w:tr>
      <w:tr w:rsidR="004D27F8" w:rsidRPr="007F0AAC" w:rsidTr="002A02DF">
        <w:trPr>
          <w:trHeight w:val="376"/>
          <w:jc w:val="center"/>
        </w:trPr>
        <w:tc>
          <w:tcPr>
            <w:tcW w:w="1252" w:type="dxa"/>
            <w:vMerge/>
            <w:vAlign w:val="center"/>
          </w:tcPr>
          <w:p w:rsidR="00982F43" w:rsidRPr="007F0AAC" w:rsidRDefault="00982F43" w:rsidP="00971562">
            <w:pPr>
              <w:jc w:val="center"/>
              <w:rPr>
                <w:sz w:val="22"/>
                <w:szCs w:val="22"/>
                <w:lang w:val="en-US"/>
              </w:rPr>
            </w:pPr>
          </w:p>
        </w:tc>
        <w:tc>
          <w:tcPr>
            <w:tcW w:w="0" w:type="auto"/>
            <w:vAlign w:val="center"/>
          </w:tcPr>
          <w:p w:rsidR="00982F43" w:rsidRPr="007F0AAC" w:rsidRDefault="004D27F8" w:rsidP="00971562">
            <w:pPr>
              <w:jc w:val="center"/>
              <w:rPr>
                <w:sz w:val="22"/>
                <w:szCs w:val="22"/>
                <w:lang w:val="en-US"/>
              </w:rPr>
            </w:pPr>
            <w:r w:rsidRPr="007F0AAC">
              <w:rPr>
                <w:sz w:val="22"/>
                <w:szCs w:val="22"/>
                <w:lang w:val="en-US"/>
              </w:rPr>
              <w:t>Almaty</w:t>
            </w:r>
          </w:p>
        </w:tc>
        <w:tc>
          <w:tcPr>
            <w:tcW w:w="0" w:type="auto"/>
            <w:vAlign w:val="center"/>
          </w:tcPr>
          <w:p w:rsidR="00982F43" w:rsidRPr="007F0AAC" w:rsidRDefault="000247DB" w:rsidP="00971562">
            <w:pPr>
              <w:jc w:val="center"/>
              <w:rPr>
                <w:sz w:val="22"/>
                <w:szCs w:val="22"/>
              </w:rPr>
            </w:pPr>
            <w:r w:rsidRPr="007F0AAC">
              <w:rPr>
                <w:sz w:val="22"/>
                <w:szCs w:val="22"/>
              </w:rPr>
              <w:t>32</w:t>
            </w:r>
          </w:p>
        </w:tc>
        <w:tc>
          <w:tcPr>
            <w:tcW w:w="0" w:type="auto"/>
            <w:vAlign w:val="center"/>
          </w:tcPr>
          <w:p w:rsidR="00982F43" w:rsidRPr="007F0AAC" w:rsidRDefault="000247DB" w:rsidP="00971562">
            <w:pPr>
              <w:jc w:val="center"/>
              <w:rPr>
                <w:sz w:val="22"/>
                <w:szCs w:val="22"/>
              </w:rPr>
            </w:pPr>
            <w:r w:rsidRPr="007F0AAC">
              <w:rPr>
                <w:sz w:val="22"/>
                <w:szCs w:val="22"/>
              </w:rPr>
              <w:t>1</w:t>
            </w:r>
          </w:p>
        </w:tc>
        <w:tc>
          <w:tcPr>
            <w:tcW w:w="0" w:type="auto"/>
            <w:vAlign w:val="center"/>
          </w:tcPr>
          <w:p w:rsidR="00982F43" w:rsidRPr="007F0AAC" w:rsidRDefault="00CF41D1" w:rsidP="00971562">
            <w:pPr>
              <w:jc w:val="center"/>
              <w:rPr>
                <w:sz w:val="22"/>
                <w:szCs w:val="22"/>
              </w:rPr>
            </w:pPr>
            <w:r w:rsidRPr="007F0AAC">
              <w:rPr>
                <w:sz w:val="22"/>
                <w:szCs w:val="22"/>
              </w:rPr>
              <w:t>2</w:t>
            </w:r>
            <w:r w:rsidR="003C23F3" w:rsidRPr="007F0AAC">
              <w:rPr>
                <w:sz w:val="22"/>
                <w:szCs w:val="22"/>
              </w:rPr>
              <w:t>8</w:t>
            </w:r>
          </w:p>
        </w:tc>
        <w:tc>
          <w:tcPr>
            <w:tcW w:w="0" w:type="auto"/>
            <w:vAlign w:val="center"/>
          </w:tcPr>
          <w:p w:rsidR="00982F43" w:rsidRPr="007F0AAC" w:rsidRDefault="00CF41D1" w:rsidP="00971562">
            <w:pPr>
              <w:jc w:val="center"/>
              <w:rPr>
                <w:sz w:val="22"/>
                <w:szCs w:val="22"/>
              </w:rPr>
            </w:pPr>
            <w:r w:rsidRPr="007F0AAC">
              <w:rPr>
                <w:sz w:val="22"/>
                <w:szCs w:val="22"/>
              </w:rPr>
              <w:t>3</w:t>
            </w:r>
          </w:p>
        </w:tc>
      </w:tr>
      <w:tr w:rsidR="004D27F8" w:rsidRPr="007F0AAC" w:rsidTr="002A02DF">
        <w:trPr>
          <w:trHeight w:val="376"/>
          <w:jc w:val="center"/>
        </w:trPr>
        <w:tc>
          <w:tcPr>
            <w:tcW w:w="1252" w:type="dxa"/>
            <w:vMerge/>
            <w:vAlign w:val="center"/>
          </w:tcPr>
          <w:p w:rsidR="00982F43" w:rsidRPr="007F0AAC" w:rsidRDefault="00982F43" w:rsidP="00971562">
            <w:pPr>
              <w:jc w:val="center"/>
              <w:rPr>
                <w:sz w:val="22"/>
                <w:szCs w:val="22"/>
              </w:rPr>
            </w:pPr>
          </w:p>
        </w:tc>
        <w:tc>
          <w:tcPr>
            <w:tcW w:w="0" w:type="auto"/>
            <w:vAlign w:val="center"/>
          </w:tcPr>
          <w:p w:rsidR="00982F43" w:rsidRPr="007F0AAC" w:rsidRDefault="004D27F8" w:rsidP="00971562">
            <w:pPr>
              <w:jc w:val="center"/>
              <w:rPr>
                <w:sz w:val="22"/>
                <w:szCs w:val="22"/>
                <w:lang w:val="en-US"/>
              </w:rPr>
            </w:pPr>
            <w:r w:rsidRPr="007F0AAC">
              <w:rPr>
                <w:sz w:val="22"/>
                <w:szCs w:val="22"/>
                <w:lang w:val="en-US"/>
              </w:rPr>
              <w:t>Tekeli</w:t>
            </w:r>
          </w:p>
        </w:tc>
        <w:tc>
          <w:tcPr>
            <w:tcW w:w="0" w:type="auto"/>
            <w:vAlign w:val="center"/>
          </w:tcPr>
          <w:p w:rsidR="00982F43" w:rsidRPr="007F0AAC" w:rsidRDefault="00CF41D1" w:rsidP="00971562">
            <w:pPr>
              <w:jc w:val="center"/>
              <w:rPr>
                <w:sz w:val="22"/>
                <w:szCs w:val="22"/>
              </w:rPr>
            </w:pPr>
            <w:r w:rsidRPr="007F0AAC">
              <w:rPr>
                <w:sz w:val="22"/>
                <w:szCs w:val="22"/>
              </w:rPr>
              <w:t>19</w:t>
            </w:r>
          </w:p>
        </w:tc>
        <w:tc>
          <w:tcPr>
            <w:tcW w:w="0" w:type="auto"/>
            <w:vAlign w:val="center"/>
          </w:tcPr>
          <w:p w:rsidR="00982F43" w:rsidRPr="007F0AAC" w:rsidRDefault="00CF41D1" w:rsidP="00971562">
            <w:pPr>
              <w:jc w:val="center"/>
              <w:rPr>
                <w:sz w:val="22"/>
                <w:szCs w:val="22"/>
              </w:rPr>
            </w:pPr>
            <w:r w:rsidRPr="007F0AAC">
              <w:rPr>
                <w:sz w:val="22"/>
                <w:szCs w:val="22"/>
              </w:rPr>
              <w:t>1</w:t>
            </w:r>
          </w:p>
        </w:tc>
        <w:tc>
          <w:tcPr>
            <w:tcW w:w="0" w:type="auto"/>
            <w:vAlign w:val="center"/>
          </w:tcPr>
          <w:p w:rsidR="00982F43" w:rsidRPr="007F0AAC" w:rsidRDefault="00CF41D1" w:rsidP="00971562">
            <w:pPr>
              <w:jc w:val="center"/>
              <w:rPr>
                <w:sz w:val="22"/>
                <w:szCs w:val="22"/>
              </w:rPr>
            </w:pPr>
            <w:r w:rsidRPr="007F0AAC">
              <w:rPr>
                <w:sz w:val="22"/>
                <w:szCs w:val="22"/>
              </w:rPr>
              <w:t>16</w:t>
            </w:r>
          </w:p>
        </w:tc>
        <w:tc>
          <w:tcPr>
            <w:tcW w:w="0" w:type="auto"/>
            <w:vAlign w:val="center"/>
          </w:tcPr>
          <w:p w:rsidR="00982F43" w:rsidRPr="007F0AAC" w:rsidRDefault="00CF41D1" w:rsidP="00971562">
            <w:pPr>
              <w:jc w:val="center"/>
              <w:rPr>
                <w:sz w:val="22"/>
                <w:szCs w:val="22"/>
              </w:rPr>
            </w:pPr>
            <w:r w:rsidRPr="007F0AAC">
              <w:rPr>
                <w:sz w:val="22"/>
                <w:szCs w:val="22"/>
              </w:rPr>
              <w:t>2</w:t>
            </w:r>
          </w:p>
        </w:tc>
      </w:tr>
      <w:tr w:rsidR="004D27F8" w:rsidRPr="007F0AAC" w:rsidTr="002A02DF">
        <w:trPr>
          <w:trHeight w:val="376"/>
          <w:jc w:val="center"/>
        </w:trPr>
        <w:tc>
          <w:tcPr>
            <w:tcW w:w="1252" w:type="dxa"/>
            <w:vMerge/>
            <w:vAlign w:val="center"/>
          </w:tcPr>
          <w:p w:rsidR="00982F43" w:rsidRPr="007F0AAC" w:rsidRDefault="00982F43" w:rsidP="00971562">
            <w:pPr>
              <w:jc w:val="center"/>
              <w:rPr>
                <w:b/>
                <w:sz w:val="22"/>
                <w:szCs w:val="22"/>
              </w:rPr>
            </w:pPr>
          </w:p>
        </w:tc>
        <w:tc>
          <w:tcPr>
            <w:tcW w:w="0" w:type="auto"/>
            <w:vAlign w:val="center"/>
          </w:tcPr>
          <w:p w:rsidR="00982F43" w:rsidRPr="007F0AAC" w:rsidRDefault="004D27F8" w:rsidP="00971562">
            <w:pPr>
              <w:jc w:val="center"/>
              <w:rPr>
                <w:sz w:val="22"/>
                <w:szCs w:val="22"/>
              </w:rPr>
            </w:pPr>
            <w:r w:rsidRPr="007F0AAC">
              <w:rPr>
                <w:sz w:val="22"/>
                <w:szCs w:val="22"/>
                <w:lang w:val="en-US"/>
              </w:rPr>
              <w:t>Total by oblast</w:t>
            </w:r>
          </w:p>
        </w:tc>
        <w:tc>
          <w:tcPr>
            <w:tcW w:w="0" w:type="auto"/>
            <w:vAlign w:val="center"/>
          </w:tcPr>
          <w:p w:rsidR="00982F43" w:rsidRPr="007F0AAC" w:rsidRDefault="00CF41D1" w:rsidP="00971562">
            <w:pPr>
              <w:jc w:val="center"/>
              <w:rPr>
                <w:sz w:val="22"/>
                <w:szCs w:val="22"/>
              </w:rPr>
            </w:pPr>
            <w:r w:rsidRPr="007F0AAC">
              <w:rPr>
                <w:sz w:val="22"/>
                <w:szCs w:val="22"/>
              </w:rPr>
              <w:t>61</w:t>
            </w:r>
          </w:p>
        </w:tc>
        <w:tc>
          <w:tcPr>
            <w:tcW w:w="0" w:type="auto"/>
            <w:vAlign w:val="center"/>
          </w:tcPr>
          <w:p w:rsidR="00982F43" w:rsidRPr="007F0AAC" w:rsidRDefault="00CF41D1" w:rsidP="00971562">
            <w:pPr>
              <w:jc w:val="center"/>
              <w:rPr>
                <w:sz w:val="22"/>
                <w:szCs w:val="22"/>
              </w:rPr>
            </w:pPr>
            <w:r w:rsidRPr="007F0AAC">
              <w:rPr>
                <w:sz w:val="22"/>
                <w:szCs w:val="22"/>
              </w:rPr>
              <w:t>3</w:t>
            </w:r>
            <w:r w:rsidR="00137644" w:rsidRPr="007F0AAC">
              <w:rPr>
                <w:sz w:val="22"/>
                <w:szCs w:val="22"/>
              </w:rPr>
              <w:t xml:space="preserve"> (4,9%)</w:t>
            </w:r>
          </w:p>
        </w:tc>
        <w:tc>
          <w:tcPr>
            <w:tcW w:w="0" w:type="auto"/>
            <w:vAlign w:val="center"/>
          </w:tcPr>
          <w:p w:rsidR="00982F43" w:rsidRPr="007F0AAC" w:rsidRDefault="00CF41D1" w:rsidP="00971562">
            <w:pPr>
              <w:jc w:val="center"/>
              <w:rPr>
                <w:sz w:val="22"/>
                <w:szCs w:val="22"/>
              </w:rPr>
            </w:pPr>
            <w:r w:rsidRPr="007F0AAC">
              <w:rPr>
                <w:sz w:val="22"/>
                <w:szCs w:val="22"/>
              </w:rPr>
              <w:t>5</w:t>
            </w:r>
            <w:r w:rsidR="003C23F3" w:rsidRPr="007F0AAC">
              <w:rPr>
                <w:sz w:val="22"/>
                <w:szCs w:val="22"/>
              </w:rPr>
              <w:t>2</w:t>
            </w:r>
          </w:p>
        </w:tc>
        <w:tc>
          <w:tcPr>
            <w:tcW w:w="0" w:type="auto"/>
            <w:vAlign w:val="center"/>
          </w:tcPr>
          <w:p w:rsidR="00982F43" w:rsidRPr="007F0AAC" w:rsidRDefault="00CF41D1" w:rsidP="00971562">
            <w:pPr>
              <w:jc w:val="center"/>
              <w:rPr>
                <w:sz w:val="22"/>
                <w:szCs w:val="22"/>
              </w:rPr>
            </w:pPr>
            <w:r w:rsidRPr="007F0AAC">
              <w:rPr>
                <w:sz w:val="22"/>
                <w:szCs w:val="22"/>
              </w:rPr>
              <w:t>6</w:t>
            </w:r>
            <w:r w:rsidR="00137644" w:rsidRPr="007F0AAC">
              <w:rPr>
                <w:sz w:val="22"/>
                <w:szCs w:val="22"/>
              </w:rPr>
              <w:t xml:space="preserve"> (9,8%)</w:t>
            </w:r>
          </w:p>
        </w:tc>
      </w:tr>
      <w:tr w:rsidR="004D27F8" w:rsidRPr="007F0AAC" w:rsidTr="002A02DF">
        <w:trPr>
          <w:trHeight w:val="376"/>
          <w:jc w:val="center"/>
        </w:trPr>
        <w:tc>
          <w:tcPr>
            <w:tcW w:w="3777" w:type="dxa"/>
            <w:gridSpan w:val="2"/>
            <w:vAlign w:val="center"/>
          </w:tcPr>
          <w:p w:rsidR="0057224B" w:rsidRPr="007F0AAC" w:rsidRDefault="004D27F8" w:rsidP="00971562">
            <w:pPr>
              <w:jc w:val="center"/>
              <w:rPr>
                <w:sz w:val="22"/>
                <w:szCs w:val="22"/>
                <w:lang w:val="en-US"/>
              </w:rPr>
            </w:pPr>
            <w:r w:rsidRPr="007F0AAC">
              <w:rPr>
                <w:sz w:val="22"/>
                <w:szCs w:val="22"/>
                <w:lang w:val="en-US"/>
              </w:rPr>
              <w:t>Total by region</w:t>
            </w:r>
          </w:p>
        </w:tc>
        <w:tc>
          <w:tcPr>
            <w:tcW w:w="0" w:type="auto"/>
            <w:vAlign w:val="center"/>
          </w:tcPr>
          <w:p w:rsidR="0057224B" w:rsidRPr="007F0AAC" w:rsidRDefault="00CF41D1" w:rsidP="00971562">
            <w:pPr>
              <w:jc w:val="center"/>
              <w:rPr>
                <w:sz w:val="22"/>
                <w:szCs w:val="22"/>
              </w:rPr>
            </w:pPr>
            <w:r w:rsidRPr="007F0AAC">
              <w:rPr>
                <w:sz w:val="22"/>
                <w:szCs w:val="22"/>
              </w:rPr>
              <w:t>72</w:t>
            </w:r>
          </w:p>
        </w:tc>
        <w:tc>
          <w:tcPr>
            <w:tcW w:w="0" w:type="auto"/>
            <w:vAlign w:val="center"/>
          </w:tcPr>
          <w:p w:rsidR="0057224B" w:rsidRPr="007F0AAC" w:rsidRDefault="00CF41D1" w:rsidP="00971562">
            <w:pPr>
              <w:jc w:val="center"/>
              <w:rPr>
                <w:sz w:val="22"/>
                <w:szCs w:val="22"/>
              </w:rPr>
            </w:pPr>
            <w:r w:rsidRPr="007F0AAC">
              <w:rPr>
                <w:sz w:val="22"/>
                <w:szCs w:val="22"/>
              </w:rPr>
              <w:t>3</w:t>
            </w:r>
            <w:r w:rsidR="00137644" w:rsidRPr="007F0AAC">
              <w:rPr>
                <w:sz w:val="22"/>
                <w:szCs w:val="22"/>
              </w:rPr>
              <w:t xml:space="preserve"> (4,1%)</w:t>
            </w:r>
          </w:p>
        </w:tc>
        <w:tc>
          <w:tcPr>
            <w:tcW w:w="0" w:type="auto"/>
            <w:vAlign w:val="center"/>
          </w:tcPr>
          <w:p w:rsidR="0057224B" w:rsidRPr="007F0AAC" w:rsidRDefault="00CF41D1" w:rsidP="00971562">
            <w:pPr>
              <w:jc w:val="center"/>
              <w:rPr>
                <w:sz w:val="22"/>
                <w:szCs w:val="22"/>
              </w:rPr>
            </w:pPr>
            <w:r w:rsidRPr="007F0AAC">
              <w:rPr>
                <w:sz w:val="22"/>
                <w:szCs w:val="22"/>
              </w:rPr>
              <w:t>6</w:t>
            </w:r>
            <w:r w:rsidR="003C23F3" w:rsidRPr="007F0AAC">
              <w:rPr>
                <w:sz w:val="22"/>
                <w:szCs w:val="22"/>
              </w:rPr>
              <w:t>1</w:t>
            </w:r>
          </w:p>
        </w:tc>
        <w:tc>
          <w:tcPr>
            <w:tcW w:w="0" w:type="auto"/>
            <w:vAlign w:val="center"/>
          </w:tcPr>
          <w:p w:rsidR="0057224B" w:rsidRPr="007F0AAC" w:rsidRDefault="00CF41D1" w:rsidP="00971562">
            <w:pPr>
              <w:jc w:val="center"/>
              <w:rPr>
                <w:sz w:val="22"/>
                <w:szCs w:val="22"/>
              </w:rPr>
            </w:pPr>
            <w:r w:rsidRPr="007F0AAC">
              <w:rPr>
                <w:sz w:val="22"/>
                <w:szCs w:val="22"/>
              </w:rPr>
              <w:t>8</w:t>
            </w:r>
            <w:r w:rsidR="00137644" w:rsidRPr="007F0AAC">
              <w:rPr>
                <w:sz w:val="22"/>
                <w:szCs w:val="22"/>
              </w:rPr>
              <w:t xml:space="preserve"> (11,1%)</w:t>
            </w:r>
          </w:p>
        </w:tc>
      </w:tr>
    </w:tbl>
    <w:p w:rsidR="00BC486A" w:rsidRPr="007F0AAC" w:rsidRDefault="00BC486A" w:rsidP="00BC486A">
      <w:pPr>
        <w:tabs>
          <w:tab w:val="left" w:pos="90"/>
          <w:tab w:val="num" w:pos="1440"/>
        </w:tabs>
        <w:spacing w:line="360" w:lineRule="auto"/>
        <w:ind w:firstLine="567"/>
        <w:jc w:val="both"/>
        <w:rPr>
          <w:color w:val="auto"/>
          <w:sz w:val="24"/>
        </w:rPr>
      </w:pPr>
    </w:p>
    <w:p w:rsidR="001D258C" w:rsidRPr="001068D0" w:rsidRDefault="00863B71" w:rsidP="005033A7">
      <w:pPr>
        <w:tabs>
          <w:tab w:val="left" w:pos="90"/>
          <w:tab w:val="num" w:pos="1440"/>
        </w:tabs>
        <w:spacing w:line="360" w:lineRule="auto"/>
        <w:ind w:firstLine="709"/>
        <w:jc w:val="both"/>
        <w:rPr>
          <w:color w:val="auto"/>
          <w:sz w:val="24"/>
          <w:szCs w:val="24"/>
          <w:lang w:val="en-US"/>
        </w:rPr>
      </w:pPr>
      <w:r w:rsidRPr="001068D0">
        <w:rPr>
          <w:color w:val="auto"/>
          <w:sz w:val="24"/>
          <w:szCs w:val="24"/>
          <w:lang w:val="en-US"/>
        </w:rPr>
        <w:t>3</w:t>
      </w:r>
      <w:r w:rsidR="001D258C" w:rsidRPr="001068D0">
        <w:rPr>
          <w:color w:val="auto"/>
          <w:sz w:val="24"/>
          <w:szCs w:val="24"/>
          <w:lang w:val="en-US"/>
        </w:rPr>
        <w:t>.</w:t>
      </w:r>
      <w:r w:rsidRPr="001068D0">
        <w:rPr>
          <w:color w:val="auto"/>
          <w:sz w:val="24"/>
          <w:szCs w:val="24"/>
          <w:lang w:val="en-US"/>
        </w:rPr>
        <w:t>6.4</w:t>
      </w:r>
      <w:r w:rsidR="001D258C" w:rsidRPr="001068D0">
        <w:rPr>
          <w:color w:val="auto"/>
          <w:sz w:val="24"/>
          <w:szCs w:val="24"/>
          <w:lang w:val="en-US"/>
        </w:rPr>
        <w:t xml:space="preserve"> </w:t>
      </w:r>
      <w:r w:rsidR="000216B4" w:rsidRPr="001068D0">
        <w:rPr>
          <w:bCs/>
          <w:color w:val="auto"/>
          <w:sz w:val="24"/>
          <w:szCs w:val="24"/>
          <w:lang w:val="en-US"/>
        </w:rPr>
        <w:t>Study of the medical history of a patient with suspected tick-borne rickettsiosis</w:t>
      </w:r>
      <w:r w:rsidR="001068D0" w:rsidRPr="001068D0">
        <w:rPr>
          <w:bCs/>
          <w:color w:val="auto"/>
          <w:sz w:val="24"/>
          <w:szCs w:val="24"/>
          <w:lang w:val="en-US"/>
        </w:rPr>
        <w:t>.</w:t>
      </w:r>
    </w:p>
    <w:p w:rsidR="00212F08" w:rsidRPr="007F0AAC" w:rsidRDefault="000216B4" w:rsidP="005033A7">
      <w:pPr>
        <w:tabs>
          <w:tab w:val="left" w:pos="90"/>
          <w:tab w:val="num" w:pos="1440"/>
        </w:tabs>
        <w:spacing w:line="360" w:lineRule="auto"/>
        <w:ind w:firstLine="709"/>
        <w:jc w:val="both"/>
        <w:rPr>
          <w:color w:val="auto"/>
          <w:sz w:val="24"/>
          <w:szCs w:val="24"/>
          <w:lang w:val="en-US"/>
        </w:rPr>
      </w:pPr>
      <w:r w:rsidRPr="007F0AAC">
        <w:rPr>
          <w:color w:val="auto"/>
          <w:sz w:val="24"/>
          <w:szCs w:val="24"/>
          <w:lang w:val="en-US"/>
        </w:rPr>
        <w:t>To identify the features of the clinical manifestations of rickettsia in the territory of southern Kazakhstan, at the next stage of work, we studied the case histories of patients with positive results for the presence of IgM antibodies to rickettsia of the spotted fever group, which, in accordance with the standard case definition, is a probable case. As an example, we describe the history of such a case from the city of Tekeli.</w:t>
      </w:r>
    </w:p>
    <w:p w:rsidR="004B489D" w:rsidRPr="007F0AAC" w:rsidRDefault="000216B4" w:rsidP="005033A7">
      <w:pPr>
        <w:tabs>
          <w:tab w:val="left" w:pos="90"/>
        </w:tabs>
        <w:spacing w:line="360" w:lineRule="auto"/>
        <w:ind w:firstLine="709"/>
        <w:jc w:val="both"/>
        <w:rPr>
          <w:sz w:val="24"/>
          <w:szCs w:val="24"/>
          <w:lang w:val="en-US"/>
        </w:rPr>
      </w:pPr>
      <w:r w:rsidRPr="007F0AAC">
        <w:rPr>
          <w:bCs/>
          <w:color w:val="auto"/>
          <w:sz w:val="24"/>
          <w:szCs w:val="24"/>
          <w:lang w:val="en-US"/>
        </w:rPr>
        <w:t>Patient Zh. fell ill on June 12, acutely, with the onset of fever (up to 39.4</w:t>
      </w:r>
      <w:r w:rsidRPr="007F0AAC">
        <w:rPr>
          <w:bCs/>
          <w:color w:val="auto"/>
          <w:sz w:val="24"/>
          <w:szCs w:val="24"/>
          <w:lang w:val="en-US"/>
        </w:rPr>
        <w:sym w:font="Symbol" w:char="F0B0"/>
      </w:r>
      <w:r w:rsidRPr="007F0AAC">
        <w:rPr>
          <w:bCs/>
          <w:color w:val="auto"/>
          <w:sz w:val="24"/>
          <w:szCs w:val="24"/>
          <w:lang w:val="en-US"/>
        </w:rPr>
        <w:t>C), sweating, general malaise, weakness, headache, dizziness, a dry cough appeared</w:t>
      </w:r>
      <w:r w:rsidR="004B489D" w:rsidRPr="007F0AAC">
        <w:rPr>
          <w:sz w:val="24"/>
          <w:szCs w:val="24"/>
          <w:lang w:val="en-US"/>
        </w:rPr>
        <w:t xml:space="preserve">. </w:t>
      </w:r>
      <w:r w:rsidRPr="007F0AAC">
        <w:rPr>
          <w:sz w:val="24"/>
          <w:szCs w:val="24"/>
          <w:lang w:val="en-US"/>
        </w:rPr>
        <w:t>For some time before, there were some complaints about pain in large joints. The intake of antipyretic and non-steroidal anti-inflammatory drugs did not have a lasting effect and the patient was admitted to the infectious diseases department on 15.06 (on the 3rd day of illness)</w:t>
      </w:r>
      <w:r w:rsidR="004B489D" w:rsidRPr="007F0AAC">
        <w:rPr>
          <w:color w:val="auto"/>
          <w:sz w:val="24"/>
          <w:szCs w:val="24"/>
          <w:lang w:val="en-US"/>
        </w:rPr>
        <w:t xml:space="preserve">. </w:t>
      </w:r>
      <w:r w:rsidR="00E6264B" w:rsidRPr="007F0AAC">
        <w:rPr>
          <w:color w:val="auto"/>
          <w:sz w:val="24"/>
          <w:szCs w:val="24"/>
          <w:lang w:val="en-US"/>
        </w:rPr>
        <w:t>Upon admission to the hospital, the patient had high fever, general malaise, weakness, loss of appetite, dizziness, headaches, sweating, dry cough, joint pain</w:t>
      </w:r>
      <w:r w:rsidR="004B489D" w:rsidRPr="007F0AAC">
        <w:rPr>
          <w:color w:val="auto"/>
          <w:sz w:val="24"/>
          <w:szCs w:val="24"/>
          <w:lang w:val="en-US"/>
        </w:rPr>
        <w:t xml:space="preserve">. </w:t>
      </w:r>
      <w:r w:rsidR="00E6264B" w:rsidRPr="007F0AAC">
        <w:rPr>
          <w:color w:val="auto"/>
          <w:sz w:val="24"/>
          <w:szCs w:val="24"/>
          <w:lang w:val="en-US"/>
        </w:rPr>
        <w:t xml:space="preserve">General condition was of moderate severity due to intoxication, temperature was 39.0°C, </w:t>
      </w:r>
      <w:proofErr w:type="gramStart"/>
      <w:r w:rsidR="00E6264B" w:rsidRPr="007F0AAC">
        <w:rPr>
          <w:color w:val="auto"/>
          <w:sz w:val="24"/>
          <w:szCs w:val="24"/>
          <w:lang w:val="en-US"/>
        </w:rPr>
        <w:t>skin</w:t>
      </w:r>
      <w:proofErr w:type="gramEnd"/>
      <w:r w:rsidR="00E6264B" w:rsidRPr="007F0AAC">
        <w:rPr>
          <w:color w:val="auto"/>
          <w:sz w:val="24"/>
          <w:szCs w:val="24"/>
          <w:lang w:val="en-US"/>
        </w:rPr>
        <w:t xml:space="preserve"> was pale, moist, without rash, muffled heart sounds.</w:t>
      </w:r>
      <w:r w:rsidR="004B489D" w:rsidRPr="007F0AAC">
        <w:rPr>
          <w:sz w:val="24"/>
          <w:szCs w:val="24"/>
          <w:lang w:val="en-US"/>
        </w:rPr>
        <w:t xml:space="preserve"> </w:t>
      </w:r>
      <w:r w:rsidR="00E6264B" w:rsidRPr="007F0AAC">
        <w:rPr>
          <w:sz w:val="24"/>
          <w:szCs w:val="24"/>
          <w:lang w:val="en-US"/>
        </w:rPr>
        <w:t xml:space="preserve">Polyadenopathy, hyperemia of the pharynx, hemorrhagic rash on the mucous membrane of the soft palate were noted. There was an increase in the size of the liver by </w:t>
      </w:r>
      <w:r w:rsidR="008D2B07">
        <w:rPr>
          <w:sz w:val="24"/>
          <w:szCs w:val="24"/>
          <w:lang w:val="en-US"/>
        </w:rPr>
        <w:t>one</w:t>
      </w:r>
      <w:r w:rsidR="00E6264B" w:rsidRPr="007F0AAC">
        <w:rPr>
          <w:sz w:val="24"/>
          <w:szCs w:val="24"/>
          <w:lang w:val="en-US"/>
        </w:rPr>
        <w:t xml:space="preserve"> cm. The shoulder </w:t>
      </w:r>
      <w:r w:rsidR="00E6264B" w:rsidRPr="007F0AAC">
        <w:rPr>
          <w:sz w:val="24"/>
          <w:szCs w:val="24"/>
          <w:lang w:val="en-US"/>
        </w:rPr>
        <w:lastRenderedPageBreak/>
        <w:t>joint on the right was swollen and painful on palpation, bursitis; pain when moving in the knee and shoulder joints. The patient denied a history of tick bites</w:t>
      </w:r>
      <w:r w:rsidR="004B489D" w:rsidRPr="007F0AAC">
        <w:rPr>
          <w:color w:val="auto"/>
          <w:sz w:val="24"/>
          <w:szCs w:val="24"/>
          <w:lang w:val="en-US"/>
        </w:rPr>
        <w:t>.</w:t>
      </w:r>
    </w:p>
    <w:p w:rsidR="004B489D" w:rsidRPr="007F0AAC" w:rsidRDefault="00E6264B" w:rsidP="005033A7">
      <w:pPr>
        <w:tabs>
          <w:tab w:val="left" w:pos="90"/>
          <w:tab w:val="num" w:pos="1440"/>
        </w:tabs>
        <w:spacing w:line="360" w:lineRule="auto"/>
        <w:ind w:firstLine="709"/>
        <w:jc w:val="both"/>
        <w:rPr>
          <w:color w:val="auto"/>
          <w:sz w:val="24"/>
          <w:szCs w:val="24"/>
          <w:lang w:val="en-US"/>
        </w:rPr>
      </w:pPr>
      <w:r w:rsidRPr="007F0AAC">
        <w:rPr>
          <w:color w:val="auto"/>
          <w:sz w:val="24"/>
          <w:szCs w:val="24"/>
          <w:lang w:val="en-US"/>
        </w:rPr>
        <w:t>The patient suffered from acute brucellosis several years ago. Was examined for pain in the joints and on 11.06 received positive serological results for brucellosis - the agglutination reaction on glass (Heddelson's reaction) is positive, the volumetric agglutination reaction (Wright's reaction) - 1:200</w:t>
      </w:r>
      <w:r w:rsidR="004B489D" w:rsidRPr="007F0AAC">
        <w:rPr>
          <w:color w:val="auto"/>
          <w:sz w:val="24"/>
          <w:szCs w:val="24"/>
          <w:lang w:val="en-US"/>
        </w:rPr>
        <w:t xml:space="preserve">. </w:t>
      </w:r>
      <w:r w:rsidRPr="007F0AAC">
        <w:rPr>
          <w:color w:val="auto"/>
          <w:sz w:val="24"/>
          <w:szCs w:val="24"/>
          <w:lang w:val="en-US"/>
        </w:rPr>
        <w:t>As a result, a preliminary clinical diagnosis of "secondary chronic brucellosis" was made. The laboratory analysis showed a normal content of erythrocytes (4.0×10</w:t>
      </w:r>
      <w:r w:rsidRPr="008D2B07">
        <w:rPr>
          <w:color w:val="auto"/>
          <w:sz w:val="24"/>
          <w:szCs w:val="24"/>
          <w:vertAlign w:val="superscript"/>
          <w:lang w:val="en-US"/>
        </w:rPr>
        <w:t>12</w:t>
      </w:r>
      <w:r w:rsidRPr="007F0AAC">
        <w:rPr>
          <w:color w:val="auto"/>
          <w:sz w:val="24"/>
          <w:szCs w:val="24"/>
          <w:lang w:val="en-US"/>
        </w:rPr>
        <w:t>/l), and leukocytes (5.3×10</w:t>
      </w:r>
      <w:r w:rsidRPr="008D2B07">
        <w:rPr>
          <w:color w:val="auto"/>
          <w:sz w:val="24"/>
          <w:szCs w:val="24"/>
          <w:vertAlign w:val="superscript"/>
          <w:lang w:val="en-US"/>
        </w:rPr>
        <w:t>12</w:t>
      </w:r>
      <w:r w:rsidRPr="007F0AAC">
        <w:rPr>
          <w:color w:val="auto"/>
          <w:sz w:val="24"/>
          <w:szCs w:val="24"/>
          <w:lang w:val="en-US"/>
        </w:rPr>
        <w:t>/l); at the same time, neutropenia (34.7%), lymphocytosis (58.8%), and a significant increase in ESR (43 mm/h) took place.</w:t>
      </w:r>
      <w:r w:rsidR="004B489D" w:rsidRPr="007F0AAC">
        <w:rPr>
          <w:color w:val="auto"/>
          <w:sz w:val="24"/>
          <w:szCs w:val="24"/>
          <w:lang w:val="en-US"/>
        </w:rPr>
        <w:t xml:space="preserve"> </w:t>
      </w:r>
      <w:r w:rsidRPr="007F0AAC">
        <w:rPr>
          <w:color w:val="auto"/>
          <w:sz w:val="24"/>
          <w:szCs w:val="24"/>
          <w:lang w:val="en-US"/>
        </w:rPr>
        <w:t>An increase in the activity of aspartate aminotransferase (</w:t>
      </w:r>
      <w:proofErr w:type="gramStart"/>
      <w:r w:rsidRPr="007F0AAC">
        <w:rPr>
          <w:color w:val="auto"/>
          <w:sz w:val="24"/>
          <w:szCs w:val="24"/>
          <w:lang w:val="en-US"/>
        </w:rPr>
        <w:t>AsAt</w:t>
      </w:r>
      <w:proofErr w:type="gramEnd"/>
      <w:r w:rsidRPr="007F0AAC">
        <w:rPr>
          <w:color w:val="auto"/>
          <w:sz w:val="24"/>
          <w:szCs w:val="24"/>
          <w:lang w:val="en-US"/>
        </w:rPr>
        <w:t>) (112 U/</w:t>
      </w:r>
      <w:r w:rsidR="00531C96">
        <w:rPr>
          <w:color w:val="auto"/>
          <w:sz w:val="24"/>
          <w:szCs w:val="24"/>
          <w:lang w:val="en-US"/>
        </w:rPr>
        <w:t>l</w:t>
      </w:r>
      <w:r w:rsidRPr="007F0AAC">
        <w:rPr>
          <w:color w:val="auto"/>
          <w:sz w:val="24"/>
          <w:szCs w:val="24"/>
          <w:lang w:val="en-US"/>
        </w:rPr>
        <w:t xml:space="preserve">) and total amylase (95 </w:t>
      </w:r>
      <w:r w:rsidRPr="007F0AAC">
        <w:rPr>
          <w:color w:val="auto"/>
          <w:sz w:val="24"/>
          <w:szCs w:val="24"/>
        </w:rPr>
        <w:t>μ</w:t>
      </w:r>
      <w:r w:rsidRPr="007F0AAC">
        <w:rPr>
          <w:color w:val="auto"/>
          <w:sz w:val="24"/>
          <w:szCs w:val="24"/>
          <w:lang w:val="en-US"/>
        </w:rPr>
        <w:t>kat/</w:t>
      </w:r>
      <w:r w:rsidR="00531C96">
        <w:rPr>
          <w:color w:val="auto"/>
          <w:sz w:val="24"/>
          <w:szCs w:val="24"/>
          <w:lang w:val="en-US"/>
        </w:rPr>
        <w:t>l</w:t>
      </w:r>
      <w:r w:rsidRPr="007F0AAC">
        <w:rPr>
          <w:color w:val="auto"/>
          <w:sz w:val="24"/>
          <w:szCs w:val="24"/>
          <w:lang w:val="en-US"/>
        </w:rPr>
        <w:t>) was also noted.</w:t>
      </w:r>
    </w:p>
    <w:p w:rsidR="004B489D" w:rsidRPr="007F0AAC" w:rsidRDefault="00E6264B" w:rsidP="005033A7">
      <w:pPr>
        <w:tabs>
          <w:tab w:val="left" w:pos="90"/>
          <w:tab w:val="num" w:pos="1440"/>
        </w:tabs>
        <w:spacing w:line="360" w:lineRule="auto"/>
        <w:ind w:firstLine="709"/>
        <w:jc w:val="both"/>
        <w:rPr>
          <w:color w:val="auto"/>
          <w:sz w:val="24"/>
          <w:szCs w:val="24"/>
          <w:lang w:val="en-US"/>
        </w:rPr>
      </w:pPr>
      <w:r w:rsidRPr="007F0AAC">
        <w:rPr>
          <w:color w:val="auto"/>
          <w:sz w:val="24"/>
          <w:szCs w:val="24"/>
          <w:lang w:val="en-US"/>
        </w:rPr>
        <w:t>A complex treatment was prescribed, including antibiotics - gentamicin (2 mg/kg/day intramuscularly for 12 days) and ciprofloxacin (2.5 mg/kg/day intravenously for 9 days); anti-inflammatory drugs - meloxicam (0.19 mg/kg/day intramuscularly, 5 days), paracetamol (18.7 mg/kg/day orally, 4 days and with an increase in temperature); as well as pentoxifylline, pancreatin, vitamins.</w:t>
      </w:r>
      <w:r w:rsidR="004B489D" w:rsidRPr="007F0AAC">
        <w:rPr>
          <w:color w:val="auto"/>
          <w:sz w:val="24"/>
          <w:szCs w:val="24"/>
          <w:lang w:val="en-US"/>
        </w:rPr>
        <w:t xml:space="preserve"> </w:t>
      </w:r>
      <w:r w:rsidRPr="007F0AAC">
        <w:rPr>
          <w:color w:val="auto"/>
          <w:sz w:val="24"/>
          <w:szCs w:val="24"/>
          <w:lang w:val="en-US"/>
        </w:rPr>
        <w:t>The treatment had a quick effect on fever and general intoxication. The temperature returned to normal on the 2nd day of treatment, hyperemia of the throat and dry cough disappeared. On the 5th day of treatment (7th day of illness), general malaise and weakness, joint pains disappeared and the liver and lymph nodes reduced to normal size</w:t>
      </w:r>
      <w:r w:rsidR="004B489D" w:rsidRPr="007F0AAC">
        <w:rPr>
          <w:color w:val="auto"/>
          <w:sz w:val="24"/>
          <w:szCs w:val="24"/>
          <w:lang w:val="en-US"/>
        </w:rPr>
        <w:t xml:space="preserve">. </w:t>
      </w:r>
      <w:r w:rsidRPr="007F0AAC">
        <w:rPr>
          <w:color w:val="auto"/>
          <w:sz w:val="24"/>
          <w:szCs w:val="24"/>
          <w:lang w:val="en-US"/>
        </w:rPr>
        <w:t>Muffled heart sounds persisted until the 8th day of treatment (10th day of illness). At the same time, the symptoms of arthritis and bursitis persisted longer until discharge (15 days of treatment or 17 days of illness). Moreover, changes in the general blood test by this time increased even more - neutropenia (21.2%), lymphocytosis (69.4%), an increase in ESR (58 mm/h) and an increase in the activity of AsAt (88 U/</w:t>
      </w:r>
      <w:r w:rsidR="00CF323F">
        <w:rPr>
          <w:color w:val="auto"/>
          <w:sz w:val="24"/>
          <w:szCs w:val="24"/>
          <w:lang w:val="en-US"/>
        </w:rPr>
        <w:t>l</w:t>
      </w:r>
      <w:r w:rsidRPr="007F0AAC">
        <w:rPr>
          <w:color w:val="auto"/>
          <w:sz w:val="24"/>
          <w:szCs w:val="24"/>
          <w:lang w:val="en-US"/>
        </w:rPr>
        <w:t>) remained. Positive serological agglutination tests for brucellosis also persisted</w:t>
      </w:r>
      <w:r w:rsidR="004B489D" w:rsidRPr="007F0AAC">
        <w:rPr>
          <w:color w:val="auto"/>
          <w:sz w:val="24"/>
          <w:szCs w:val="24"/>
          <w:lang w:val="en-US"/>
        </w:rPr>
        <w:t>.</w:t>
      </w:r>
    </w:p>
    <w:p w:rsidR="00E6264B" w:rsidRPr="007F0AAC" w:rsidRDefault="00E6264B" w:rsidP="005033A7">
      <w:pPr>
        <w:tabs>
          <w:tab w:val="left" w:pos="90"/>
        </w:tabs>
        <w:spacing w:line="360" w:lineRule="auto"/>
        <w:ind w:firstLine="709"/>
        <w:jc w:val="both"/>
        <w:rPr>
          <w:color w:val="auto"/>
          <w:sz w:val="24"/>
          <w:szCs w:val="24"/>
          <w:lang w:val="en-US"/>
        </w:rPr>
      </w:pPr>
      <w:r w:rsidRPr="007F0AAC">
        <w:rPr>
          <w:color w:val="auto"/>
          <w:sz w:val="24"/>
          <w:szCs w:val="24"/>
          <w:lang w:val="en-US"/>
        </w:rPr>
        <w:t>A retrospective serological study at the same time (day 14 of illness) showed the presence in the patient's blood of antibodies of both IgM class to rickettsia of the spotted fever group (OD of the sample 1.72, the excess of OD of Cutoff calibrator equal to 0.9 in 2 times) and IgG class to rickettsia of the spotted fever group (the sample OD 8.81, exc</w:t>
      </w:r>
      <w:r w:rsidR="00E44926">
        <w:rPr>
          <w:color w:val="auto"/>
          <w:sz w:val="24"/>
          <w:szCs w:val="24"/>
          <w:lang w:val="en-US"/>
        </w:rPr>
        <w:t>eeding</w:t>
      </w:r>
      <w:r w:rsidRPr="007F0AAC">
        <w:rPr>
          <w:color w:val="auto"/>
          <w:sz w:val="24"/>
          <w:szCs w:val="24"/>
          <w:lang w:val="en-US"/>
        </w:rPr>
        <w:t xml:space="preserve"> OD Cutoff calibrator equal to 0.8, more than 10 times), which allowed us to interpret this case as a confirmed case of rickettsiosis </w:t>
      </w:r>
      <w:r w:rsidR="00BA6928" w:rsidRPr="007F0AAC">
        <w:rPr>
          <w:color w:val="auto"/>
          <w:sz w:val="24"/>
          <w:szCs w:val="24"/>
          <w:lang w:val="en-US"/>
        </w:rPr>
        <w:t>of the spotted fevers</w:t>
      </w:r>
      <w:r w:rsidRPr="007F0AAC">
        <w:rPr>
          <w:color w:val="auto"/>
          <w:sz w:val="24"/>
          <w:szCs w:val="24"/>
          <w:lang w:val="en-US"/>
        </w:rPr>
        <w:t xml:space="preserve"> group in combination with secondary chronic brucellosis</w:t>
      </w:r>
      <w:r w:rsidR="00BA6928" w:rsidRPr="007F0AAC">
        <w:rPr>
          <w:color w:val="auto"/>
          <w:sz w:val="24"/>
          <w:szCs w:val="24"/>
          <w:lang w:val="en-US"/>
        </w:rPr>
        <w:t>.</w:t>
      </w:r>
    </w:p>
    <w:p w:rsidR="004B489D" w:rsidRPr="007F0AAC" w:rsidRDefault="00BA6928" w:rsidP="005033A7">
      <w:pPr>
        <w:tabs>
          <w:tab w:val="left" w:pos="90"/>
          <w:tab w:val="num" w:pos="1440"/>
        </w:tabs>
        <w:spacing w:line="360" w:lineRule="auto"/>
        <w:ind w:firstLine="709"/>
        <w:jc w:val="both"/>
        <w:rPr>
          <w:color w:val="auto"/>
          <w:sz w:val="24"/>
          <w:szCs w:val="24"/>
          <w:lang w:val="en-US"/>
        </w:rPr>
      </w:pPr>
      <w:r w:rsidRPr="007F0AAC">
        <w:rPr>
          <w:color w:val="auto"/>
          <w:sz w:val="24"/>
          <w:szCs w:val="24"/>
          <w:lang w:val="en-US"/>
        </w:rPr>
        <w:t xml:space="preserve">The clinical manifestations and dynamics of the disease in this patient were characterized by an acute onset with fever and severe intoxication, damage to the mucous membrane of the oropharynx (including hemorrhage), enlargement of the liver up to the development of signs of moderate hepatitis (persistent preservation of elevated ASAT) and characteristic changes in peripheral blood (with general normocytosis, pronounced absolute neutropenia and </w:t>
      </w:r>
      <w:r w:rsidRPr="007F0AAC">
        <w:rPr>
          <w:color w:val="auto"/>
          <w:sz w:val="24"/>
          <w:szCs w:val="24"/>
          <w:lang w:val="en-US"/>
        </w:rPr>
        <w:lastRenderedPageBreak/>
        <w:t xml:space="preserve">lymphocytosis, increased ESR, increasing at discharge). The pathological process </w:t>
      </w:r>
      <w:r w:rsidR="006D4B86">
        <w:rPr>
          <w:color w:val="auto"/>
          <w:sz w:val="24"/>
          <w:szCs w:val="24"/>
          <w:lang w:val="en-US"/>
        </w:rPr>
        <w:t>of</w:t>
      </w:r>
      <w:r w:rsidRPr="007F0AAC">
        <w:rPr>
          <w:color w:val="auto"/>
          <w:sz w:val="24"/>
          <w:szCs w:val="24"/>
          <w:lang w:val="en-US"/>
        </w:rPr>
        <w:t xml:space="preserve"> rickettsioses is </w:t>
      </w:r>
      <w:r w:rsidR="006D4B86">
        <w:rPr>
          <w:color w:val="auto"/>
          <w:sz w:val="24"/>
          <w:szCs w:val="24"/>
          <w:lang w:val="en-US"/>
        </w:rPr>
        <w:t>caused by</w:t>
      </w:r>
      <w:r w:rsidRPr="007F0AAC">
        <w:rPr>
          <w:color w:val="auto"/>
          <w:sz w:val="24"/>
          <w:szCs w:val="24"/>
          <w:lang w:val="en-US"/>
        </w:rPr>
        <w:t xml:space="preserve"> the multiplication of rickettsia in target cells, mainly in the endothelial cells of small blood vessels, and the vasodilating action of toxins, which causes circulatory disorders characteristic of tick-borne rickettsioses.</w:t>
      </w:r>
      <w:r w:rsidR="004B489D" w:rsidRPr="007F0AAC">
        <w:rPr>
          <w:color w:val="auto"/>
          <w:sz w:val="24"/>
          <w:szCs w:val="24"/>
          <w:lang w:val="en-US"/>
        </w:rPr>
        <w:t xml:space="preserve"> </w:t>
      </w:r>
      <w:r w:rsidRPr="007F0AAC">
        <w:rPr>
          <w:color w:val="auto"/>
          <w:sz w:val="24"/>
          <w:szCs w:val="24"/>
          <w:lang w:val="en-US"/>
        </w:rPr>
        <w:t xml:space="preserve">There was a lesion of the vascular apparatus, mainly precapillaries, capillaries and arterioles </w:t>
      </w:r>
      <w:r w:rsidR="004B489D" w:rsidRPr="007F0AAC">
        <w:rPr>
          <w:color w:val="auto"/>
          <w:sz w:val="24"/>
          <w:szCs w:val="24"/>
          <w:lang w:val="en-US"/>
        </w:rPr>
        <w:t>[</w:t>
      </w:r>
      <w:r w:rsidR="009279BF" w:rsidRPr="007F0AAC">
        <w:rPr>
          <w:sz w:val="24"/>
          <w:szCs w:val="24"/>
          <w:lang w:val="en-US"/>
        </w:rPr>
        <w:t>36</w:t>
      </w:r>
      <w:r w:rsidR="004B489D" w:rsidRPr="007F0AAC">
        <w:rPr>
          <w:color w:val="auto"/>
          <w:sz w:val="24"/>
          <w:szCs w:val="24"/>
          <w:lang w:val="en-US"/>
        </w:rPr>
        <w:t xml:space="preserve">]. </w:t>
      </w:r>
      <w:r w:rsidRPr="007F0AAC">
        <w:rPr>
          <w:color w:val="auto"/>
          <w:sz w:val="24"/>
          <w:szCs w:val="24"/>
          <w:lang w:val="en-US"/>
        </w:rPr>
        <w:t>Thus, this patient had hyperemia and hemorrhages in the mucous membrane of the oropharynx, characteristic of tick-borne rickettsioses; hypotension and muffling of heart sounds, and against the background of relative bradycardia, are also often recorded in patients with tick-borne rickettsiosis</w:t>
      </w:r>
      <w:r w:rsidR="004B489D" w:rsidRPr="007F0AAC">
        <w:rPr>
          <w:color w:val="auto"/>
          <w:sz w:val="24"/>
          <w:szCs w:val="24"/>
          <w:lang w:val="en-US"/>
        </w:rPr>
        <w:t xml:space="preserve"> [</w:t>
      </w:r>
      <w:r w:rsidR="009279BF" w:rsidRPr="007F0AAC">
        <w:rPr>
          <w:color w:val="auto"/>
          <w:sz w:val="24"/>
          <w:szCs w:val="24"/>
          <w:lang w:val="en-US"/>
        </w:rPr>
        <w:t>21</w:t>
      </w:r>
      <w:r w:rsidR="004B489D" w:rsidRPr="007F0AAC">
        <w:rPr>
          <w:color w:val="auto"/>
          <w:sz w:val="24"/>
          <w:szCs w:val="24"/>
          <w:lang w:val="en-US"/>
        </w:rPr>
        <w:t xml:space="preserve">]. </w:t>
      </w:r>
      <w:r w:rsidRPr="007F0AAC">
        <w:rPr>
          <w:color w:val="auto"/>
          <w:sz w:val="24"/>
          <w:szCs w:val="24"/>
          <w:lang w:val="en-US"/>
        </w:rPr>
        <w:t>An increase in the size of the liver is observed in 50-75% of patients, while an increase in the spleen is much less common in 14-40% of cases. The blood picture shows normocytosis and an increase in ESR, which also corresponds to the clinical manifestations of tick-borne rickettsioses</w:t>
      </w:r>
      <w:r w:rsidR="004B489D" w:rsidRPr="007F0AAC">
        <w:rPr>
          <w:color w:val="auto"/>
          <w:sz w:val="24"/>
          <w:szCs w:val="24"/>
          <w:lang w:val="en-US"/>
        </w:rPr>
        <w:t xml:space="preserve"> [</w:t>
      </w:r>
      <w:r w:rsidR="009279BF" w:rsidRPr="007F0AAC">
        <w:rPr>
          <w:color w:val="auto"/>
          <w:sz w:val="24"/>
          <w:szCs w:val="24"/>
          <w:lang w:val="en-US"/>
        </w:rPr>
        <w:t>9</w:t>
      </w:r>
      <w:r w:rsidR="004B489D" w:rsidRPr="007F0AAC">
        <w:rPr>
          <w:color w:val="auto"/>
          <w:sz w:val="24"/>
          <w:szCs w:val="24"/>
          <w:lang w:val="en-US"/>
        </w:rPr>
        <w:t xml:space="preserve">]. </w:t>
      </w:r>
      <w:r w:rsidRPr="007F0AAC">
        <w:rPr>
          <w:color w:val="auto"/>
          <w:sz w:val="24"/>
          <w:szCs w:val="24"/>
          <w:lang w:val="en-US"/>
        </w:rPr>
        <w:t>The presence in the patient's serum of IgG and IgM to rickettsia of the spotted fever group confirms the diagnosis of acute tick-borne rickettsiosis, unspecified in this patient</w:t>
      </w:r>
      <w:r w:rsidR="004B489D" w:rsidRPr="007F0AAC">
        <w:rPr>
          <w:color w:val="auto"/>
          <w:sz w:val="24"/>
          <w:szCs w:val="24"/>
          <w:lang w:val="en-US"/>
        </w:rPr>
        <w:t>.</w:t>
      </w:r>
    </w:p>
    <w:p w:rsidR="004B489D" w:rsidRPr="007F0AAC" w:rsidRDefault="00BA6928" w:rsidP="005033A7">
      <w:pPr>
        <w:tabs>
          <w:tab w:val="left" w:pos="90"/>
        </w:tabs>
        <w:spacing w:line="360" w:lineRule="auto"/>
        <w:ind w:firstLine="709"/>
        <w:jc w:val="both"/>
        <w:rPr>
          <w:sz w:val="24"/>
          <w:szCs w:val="24"/>
          <w:lang w:val="en-US"/>
        </w:rPr>
      </w:pPr>
      <w:r w:rsidRPr="007F0AAC">
        <w:rPr>
          <w:color w:val="auto"/>
          <w:sz w:val="24"/>
          <w:szCs w:val="24"/>
          <w:lang w:val="en-US"/>
        </w:rPr>
        <w:t xml:space="preserve">The quick </w:t>
      </w:r>
      <w:proofErr w:type="gramStart"/>
      <w:r w:rsidRPr="007F0AAC">
        <w:rPr>
          <w:color w:val="auto"/>
          <w:sz w:val="24"/>
          <w:szCs w:val="24"/>
          <w:lang w:val="en-US"/>
        </w:rPr>
        <w:t>effect of the conducted antibacterial therapy, living in the distribution area of ixodid ticks also indirectly confirm</w:t>
      </w:r>
      <w:proofErr w:type="gramEnd"/>
      <w:r w:rsidRPr="007F0AAC">
        <w:rPr>
          <w:color w:val="auto"/>
          <w:sz w:val="24"/>
          <w:szCs w:val="24"/>
          <w:lang w:val="en-US"/>
        </w:rPr>
        <w:t xml:space="preserve"> the diagnosis of tick-borne rickettsiosis in the patient. The season of the disease is the beginning of June, the period of maximum tick activity in this region, is also consistent with the transmissible tick-borne infection factor.</w:t>
      </w:r>
      <w:r w:rsidR="004B489D" w:rsidRPr="007F0AAC">
        <w:rPr>
          <w:color w:val="auto"/>
          <w:sz w:val="24"/>
          <w:szCs w:val="24"/>
          <w:lang w:val="en-US"/>
        </w:rPr>
        <w:t xml:space="preserve"> </w:t>
      </w:r>
      <w:r w:rsidRPr="007F0AAC">
        <w:rPr>
          <w:color w:val="auto"/>
          <w:sz w:val="24"/>
          <w:szCs w:val="24"/>
          <w:lang w:val="en-US"/>
        </w:rPr>
        <w:t>In this case, the patient denies the fact of a tick bite, but often patients may not even be aware of the tick sucking, especially since this bite is painless, bite marks are often difficult to detect or distinguish from bites of other arthropods</w:t>
      </w:r>
      <w:r w:rsidR="004B489D" w:rsidRPr="007F0AAC">
        <w:rPr>
          <w:color w:val="auto"/>
          <w:sz w:val="24"/>
          <w:szCs w:val="24"/>
          <w:lang w:val="en-US"/>
        </w:rPr>
        <w:t xml:space="preserve">. </w:t>
      </w:r>
      <w:r w:rsidRPr="007F0AAC">
        <w:rPr>
          <w:color w:val="auto"/>
          <w:sz w:val="24"/>
          <w:szCs w:val="24"/>
          <w:lang w:val="en-US"/>
        </w:rPr>
        <w:t>Positive results of the reactions of Heddelson and Wright, the presence of symptoms of arthritis and bursitis, slowly responding to antibiotic therapy, can be interpreted as a background concomitant disease with secondary chronic brucellosis</w:t>
      </w:r>
      <w:r w:rsidR="004B489D" w:rsidRPr="007F0AAC">
        <w:rPr>
          <w:color w:val="auto"/>
          <w:sz w:val="24"/>
          <w:szCs w:val="24"/>
          <w:lang w:val="en-US"/>
        </w:rPr>
        <w:t>.</w:t>
      </w:r>
      <w:r w:rsidR="004B489D" w:rsidRPr="007F0AAC">
        <w:rPr>
          <w:sz w:val="24"/>
          <w:szCs w:val="24"/>
          <w:lang w:val="en-US"/>
        </w:rPr>
        <w:t xml:space="preserve"> </w:t>
      </w:r>
      <w:r w:rsidRPr="007F0AAC">
        <w:rPr>
          <w:color w:val="auto"/>
          <w:sz w:val="24"/>
          <w:szCs w:val="24"/>
          <w:lang w:val="en-US"/>
        </w:rPr>
        <w:t>Thus, this patient had an unspecified tick-borne rickettsiosis in combination with chronic brucellosis, while the disease proceeded without rash, and no primary affect was found.</w:t>
      </w:r>
    </w:p>
    <w:p w:rsidR="004B489D" w:rsidRPr="007F0AAC" w:rsidRDefault="00BA6928" w:rsidP="005033A7">
      <w:pPr>
        <w:tabs>
          <w:tab w:val="left" w:pos="90"/>
          <w:tab w:val="num" w:pos="1440"/>
        </w:tabs>
        <w:spacing w:line="360" w:lineRule="auto"/>
        <w:ind w:firstLine="709"/>
        <w:jc w:val="both"/>
        <w:rPr>
          <w:color w:val="auto"/>
          <w:sz w:val="24"/>
          <w:szCs w:val="24"/>
          <w:lang w:val="en-US"/>
        </w:rPr>
      </w:pPr>
      <w:r w:rsidRPr="007F0AAC">
        <w:rPr>
          <w:color w:val="auto"/>
          <w:sz w:val="24"/>
          <w:szCs w:val="24"/>
          <w:lang w:val="en-US"/>
        </w:rPr>
        <w:t>In the treatment of tick-borne rickettsioses, the antibiotic of choice for adults and children is doxycycline. The recommended dosage of doxycycline is 100 mg orally or intravenously twice a day for adults and 2.2 mg per kg orally or intravenously twice a day for children weighing less than 45.4 kg</w:t>
      </w:r>
      <w:r w:rsidR="004B489D" w:rsidRPr="007F0AAC">
        <w:rPr>
          <w:color w:val="auto"/>
          <w:sz w:val="24"/>
          <w:szCs w:val="24"/>
          <w:lang w:val="en-US"/>
        </w:rPr>
        <w:t xml:space="preserve">. </w:t>
      </w:r>
      <w:r w:rsidRPr="007F0AAC">
        <w:rPr>
          <w:color w:val="auto"/>
          <w:sz w:val="24"/>
          <w:szCs w:val="24"/>
          <w:lang w:val="en-US"/>
        </w:rPr>
        <w:t>Despite the fact that the optimal duration of therapy has not been established, it is recommended to apply a course from five to seven days after the temperature has dropped. Chloramphenicol can also be used as an alternative to doxycycline</w:t>
      </w:r>
      <w:r w:rsidR="004B489D" w:rsidRPr="007F0AAC">
        <w:rPr>
          <w:color w:val="auto"/>
          <w:sz w:val="24"/>
          <w:szCs w:val="24"/>
          <w:lang w:val="en-US"/>
        </w:rPr>
        <w:t xml:space="preserve"> [</w:t>
      </w:r>
      <w:r w:rsidR="00CF4682" w:rsidRPr="007F0AAC">
        <w:rPr>
          <w:sz w:val="24"/>
          <w:szCs w:val="24"/>
          <w:lang w:val="en-US"/>
        </w:rPr>
        <w:t>3</w:t>
      </w:r>
      <w:r w:rsidR="009279BF" w:rsidRPr="007F0AAC">
        <w:rPr>
          <w:sz w:val="24"/>
          <w:szCs w:val="24"/>
          <w:lang w:val="en-US"/>
        </w:rPr>
        <w:t>6</w:t>
      </w:r>
      <w:r w:rsidR="004B489D" w:rsidRPr="007F0AAC">
        <w:rPr>
          <w:color w:val="auto"/>
          <w:sz w:val="24"/>
          <w:szCs w:val="24"/>
          <w:lang w:val="en-US"/>
        </w:rPr>
        <w:t xml:space="preserve">]. </w:t>
      </w:r>
      <w:r w:rsidRPr="007F0AAC">
        <w:rPr>
          <w:color w:val="auto"/>
          <w:sz w:val="24"/>
          <w:szCs w:val="24"/>
          <w:lang w:val="en-US"/>
        </w:rPr>
        <w:t xml:space="preserve">In the described case, a combination of gentamicin and ciprofloxacin was used as etiotropic therapy, since the initial diagnosis was </w:t>
      </w:r>
      <w:proofErr w:type="gramStart"/>
      <w:r w:rsidRPr="007F0AAC">
        <w:rPr>
          <w:color w:val="auto"/>
          <w:sz w:val="24"/>
          <w:szCs w:val="24"/>
          <w:lang w:val="en-US"/>
        </w:rPr>
        <w:t>brucellosis,</w:t>
      </w:r>
      <w:proofErr w:type="gramEnd"/>
      <w:r w:rsidRPr="007F0AAC">
        <w:rPr>
          <w:color w:val="auto"/>
          <w:sz w:val="24"/>
          <w:szCs w:val="24"/>
          <w:lang w:val="en-US"/>
        </w:rPr>
        <w:t xml:space="preserve"> nevertheless, the effect of treatment in relation to rickettsiosis was very good and came already on the 2-3 day of treatment</w:t>
      </w:r>
      <w:r w:rsidR="004B489D" w:rsidRPr="007F0AAC">
        <w:rPr>
          <w:color w:val="auto"/>
          <w:sz w:val="24"/>
          <w:szCs w:val="24"/>
          <w:lang w:val="en-US"/>
        </w:rPr>
        <w:t xml:space="preserve">. </w:t>
      </w:r>
      <w:r w:rsidRPr="007F0AAC">
        <w:rPr>
          <w:color w:val="auto"/>
          <w:sz w:val="24"/>
          <w:szCs w:val="24"/>
          <w:lang w:val="en-US"/>
        </w:rPr>
        <w:t xml:space="preserve">Therefore, it can be concluded that other broad-spectrum antibiotics can also be used to treat rickettsial infections. </w:t>
      </w:r>
      <w:r w:rsidRPr="007F0AAC">
        <w:rPr>
          <w:color w:val="auto"/>
          <w:sz w:val="24"/>
          <w:szCs w:val="24"/>
          <w:lang w:val="en-US"/>
        </w:rPr>
        <w:lastRenderedPageBreak/>
        <w:t>This also confirms the hypothesis that even without establishing an accurate etiological diagnosis of a febrile illness, the use of complex anbiotic therapy, as a rule, has a positive effect</w:t>
      </w:r>
      <w:r w:rsidR="004B489D" w:rsidRPr="007F0AAC">
        <w:rPr>
          <w:color w:val="auto"/>
          <w:sz w:val="24"/>
          <w:szCs w:val="24"/>
          <w:lang w:val="en-US"/>
        </w:rPr>
        <w:t>.</w:t>
      </w:r>
    </w:p>
    <w:p w:rsidR="00BE1DEE" w:rsidRPr="007F0AAC" w:rsidRDefault="00BA6928" w:rsidP="005033A7">
      <w:pPr>
        <w:pStyle w:val="a9"/>
        <w:tabs>
          <w:tab w:val="left" w:pos="90"/>
        </w:tabs>
        <w:spacing w:before="0" w:beforeAutospacing="0" w:after="0" w:afterAutospacing="0" w:line="360" w:lineRule="auto"/>
        <w:ind w:firstLine="709"/>
        <w:jc w:val="both"/>
        <w:rPr>
          <w:lang w:val="en-US"/>
        </w:rPr>
      </w:pPr>
      <w:r w:rsidRPr="007F0AAC">
        <w:t>This study has several limitations. The "gold</w:t>
      </w:r>
      <w:r w:rsidR="0099039A">
        <w:rPr>
          <w:lang w:val="en-US"/>
        </w:rPr>
        <w:t>en</w:t>
      </w:r>
      <w:r w:rsidRPr="007F0AAC">
        <w:t xml:space="preserve"> standard" for the diagnosis of tick-borne rickettsia is a positive result of a PCR test or an increase in the titer of antibodies to rickettsia of the spotted fever group in paired ser</w:t>
      </w:r>
      <w:r w:rsidRPr="007F0AAC">
        <w:rPr>
          <w:lang w:val="en-US"/>
        </w:rPr>
        <w:t>um</w:t>
      </w:r>
      <w:r w:rsidRPr="007F0AAC">
        <w:t xml:space="preserve"> </w:t>
      </w:r>
      <w:r w:rsidR="00BE1DEE" w:rsidRPr="007F0AAC">
        <w:rPr>
          <w:lang w:val="en-US"/>
        </w:rPr>
        <w:t>[</w:t>
      </w:r>
      <w:r w:rsidR="00F031D8" w:rsidRPr="007F0AAC">
        <w:rPr>
          <w:lang w:val="en-US"/>
        </w:rPr>
        <w:t>37</w:t>
      </w:r>
      <w:r w:rsidR="00BE1DEE" w:rsidRPr="007F0AAC">
        <w:rPr>
          <w:lang w:val="en-US"/>
        </w:rPr>
        <w:t>]</w:t>
      </w:r>
      <w:r w:rsidR="00BE1DEE" w:rsidRPr="007F0AAC">
        <w:t xml:space="preserve">. </w:t>
      </w:r>
      <w:r w:rsidRPr="007F0AAC">
        <w:t>Unfortunately, this study was retrospective, which did not allow us to conduct this analysis. Nevertheless, the simultaneous presence of antibodies of the IgM and IgG classes, the observed clinical picture and living in a mountainous forest area with a wide distribution of ixodid ticks allowed us to interpret this case as tick-borne rickettsiosis</w:t>
      </w:r>
      <w:r w:rsidR="00BE1DEE" w:rsidRPr="007F0AAC">
        <w:t xml:space="preserve">. </w:t>
      </w:r>
      <w:r w:rsidRPr="007F0AAC">
        <w:rPr>
          <w:lang w:val="en-US"/>
        </w:rPr>
        <w:t xml:space="preserve">It remains unclear which </w:t>
      </w:r>
      <w:r w:rsidR="0099039A">
        <w:rPr>
          <w:lang w:val="en-US"/>
        </w:rPr>
        <w:t>species</w:t>
      </w:r>
      <w:r w:rsidRPr="007F0AAC">
        <w:rPr>
          <w:lang w:val="en-US"/>
        </w:rPr>
        <w:t xml:space="preserve"> of rickettsia caused this disease, since the serological methods used do not make it possible to differentiate between the types of rickettsia that caused the disease</w:t>
      </w:r>
      <w:r w:rsidR="00BE1DEE" w:rsidRPr="007F0AAC">
        <w:t xml:space="preserve">. </w:t>
      </w:r>
      <w:r w:rsidRPr="007F0AAC">
        <w:t xml:space="preserve">The absence of rash is often seen in TIBOLA syndrome. This disease is supported by the discovery of </w:t>
      </w:r>
      <w:r w:rsidRPr="007F0AAC">
        <w:rPr>
          <w:i/>
          <w:iCs/>
        </w:rPr>
        <w:t>R. slovaca</w:t>
      </w:r>
      <w:r w:rsidRPr="007F0AAC">
        <w:t xml:space="preserve"> in the region </w:t>
      </w:r>
      <w:r w:rsidR="00BE1DEE" w:rsidRPr="007F0AAC">
        <w:t>[</w:t>
      </w:r>
      <w:r w:rsidR="00F031D8" w:rsidRPr="007F0AAC">
        <w:rPr>
          <w:lang w:val="en-US"/>
        </w:rPr>
        <w:t>7</w:t>
      </w:r>
      <w:r w:rsidR="00BE1DEE" w:rsidRPr="007F0AAC">
        <w:t xml:space="preserve">]. </w:t>
      </w:r>
      <w:r w:rsidR="0086665D" w:rsidRPr="007F0AAC">
        <w:t xml:space="preserve">In addition, a similar syndrome can be caused by </w:t>
      </w:r>
      <w:r w:rsidR="0086665D" w:rsidRPr="007F0AAC">
        <w:rPr>
          <w:i/>
          <w:iCs/>
        </w:rPr>
        <w:t>R. raoultii</w:t>
      </w:r>
      <w:r w:rsidR="0086665D" w:rsidRPr="007F0AAC">
        <w:t xml:space="preserve"> [8], the circulation of which in the territory of the Almaty region was confirmed in this study.</w:t>
      </w:r>
      <w:r w:rsidR="00BE1DEE" w:rsidRPr="007F0AAC">
        <w:t xml:space="preserve"> </w:t>
      </w:r>
    </w:p>
    <w:p w:rsidR="00BE1DEE" w:rsidRPr="007F0AAC" w:rsidRDefault="0086665D" w:rsidP="005033A7">
      <w:pPr>
        <w:pStyle w:val="a9"/>
        <w:tabs>
          <w:tab w:val="left" w:pos="90"/>
        </w:tabs>
        <w:spacing w:before="0" w:beforeAutospacing="0" w:after="0" w:afterAutospacing="0" w:line="360" w:lineRule="auto"/>
        <w:ind w:firstLine="709"/>
        <w:jc w:val="both"/>
        <w:rPr>
          <w:lang w:val="en-US"/>
        </w:rPr>
      </w:pPr>
      <w:r w:rsidRPr="007F0AAC">
        <w:rPr>
          <w:lang w:val="en-US"/>
        </w:rPr>
        <w:t>The obtained results demonstrate that in the southern region of Kazakhstan, including the Almaty region, there is an urgent need to improve the awareness of doctors and introduce a comprehensive laboratory and etiological examination of febrile patients for tick-borne rickettsioses</w:t>
      </w:r>
      <w:r w:rsidR="00BE1DEE" w:rsidRPr="007F0AAC">
        <w:t>.</w:t>
      </w:r>
    </w:p>
    <w:p w:rsidR="00991D3D" w:rsidRPr="007F0AAC" w:rsidRDefault="00BE1DEE" w:rsidP="005033A7">
      <w:pPr>
        <w:tabs>
          <w:tab w:val="left" w:pos="90"/>
          <w:tab w:val="num" w:pos="1440"/>
        </w:tabs>
        <w:spacing w:line="360" w:lineRule="auto"/>
        <w:ind w:firstLine="709"/>
        <w:jc w:val="both"/>
        <w:rPr>
          <w:b/>
          <w:color w:val="auto"/>
          <w:sz w:val="24"/>
          <w:lang w:val="en-US"/>
        </w:rPr>
      </w:pPr>
      <w:r w:rsidRPr="007F0AAC">
        <w:rPr>
          <w:b/>
          <w:color w:val="auto"/>
          <w:sz w:val="24"/>
          <w:lang w:val="en-US"/>
        </w:rPr>
        <w:t>3.7</w:t>
      </w:r>
      <w:r w:rsidR="00B058D0" w:rsidRPr="007F0AAC">
        <w:rPr>
          <w:b/>
          <w:color w:val="auto"/>
          <w:sz w:val="24"/>
          <w:lang w:val="en-US" w:eastAsia="en-US"/>
        </w:rPr>
        <w:t xml:space="preserve"> </w:t>
      </w:r>
      <w:r w:rsidR="0040424A" w:rsidRPr="007F0AAC">
        <w:rPr>
          <w:b/>
          <w:color w:val="auto"/>
          <w:sz w:val="24"/>
          <w:lang w:val="en-US" w:eastAsia="en-US"/>
        </w:rPr>
        <w:t>Development of a standard case definition for rickettsioses based on the study of clinical and epidemiological manifestations of rickettsioses in Kazakhstan</w:t>
      </w:r>
    </w:p>
    <w:p w:rsidR="00991D3D" w:rsidRPr="007F0AAC" w:rsidRDefault="0040424A" w:rsidP="005033A7">
      <w:pPr>
        <w:tabs>
          <w:tab w:val="left" w:pos="90"/>
          <w:tab w:val="num" w:pos="1440"/>
        </w:tabs>
        <w:spacing w:line="360" w:lineRule="auto"/>
        <w:ind w:firstLine="709"/>
        <w:jc w:val="both"/>
        <w:rPr>
          <w:color w:val="auto"/>
          <w:sz w:val="24"/>
          <w:lang w:val="en-US"/>
        </w:rPr>
      </w:pPr>
      <w:r w:rsidRPr="007F0AAC">
        <w:rPr>
          <w:color w:val="auto"/>
          <w:sz w:val="24"/>
          <w:lang w:val="en-US"/>
        </w:rPr>
        <w:t>A standard case definition for endemic typhus (“</w:t>
      </w:r>
      <w:r w:rsidR="0099039A">
        <w:rPr>
          <w:color w:val="auto"/>
          <w:sz w:val="24"/>
          <w:lang w:val="en-US"/>
        </w:rPr>
        <w:t>presumptive</w:t>
      </w:r>
      <w:r w:rsidRPr="007F0AAC">
        <w:rPr>
          <w:color w:val="auto"/>
          <w:sz w:val="24"/>
          <w:lang w:val="en-US"/>
        </w:rPr>
        <w:t>”, “probable” and “confirmed” cases) has been developed.</w:t>
      </w:r>
      <w:r w:rsidR="00991D3D" w:rsidRPr="007F0AAC">
        <w:rPr>
          <w:color w:val="auto"/>
          <w:sz w:val="24"/>
          <w:lang w:val="en-US"/>
        </w:rPr>
        <w:t xml:space="preserve"> </w:t>
      </w:r>
      <w:r w:rsidRPr="007F0AAC">
        <w:rPr>
          <w:color w:val="auto"/>
          <w:sz w:val="24"/>
          <w:lang w:val="en-US"/>
        </w:rPr>
        <w:t>The definition of "presumptive case" is a patient with an acute onset, with an increase of body temperature and the appearance of moderate intoxication, and the presence of at least 5 of the following signs/symptoms: 1) chills, 2) pain/body aches, 3) weakness 4) decreased appetite, 5) generalized (including face and soles) roseola-papular rash, 6) enlarged liver</w:t>
      </w:r>
      <w:r w:rsidR="00991D3D" w:rsidRPr="007F0AAC">
        <w:rPr>
          <w:color w:val="auto"/>
          <w:sz w:val="24"/>
          <w:lang w:val="en-US"/>
        </w:rPr>
        <w:t xml:space="preserve">. </w:t>
      </w:r>
    </w:p>
    <w:p w:rsidR="00991D3D" w:rsidRPr="007F0AAC" w:rsidRDefault="0040424A" w:rsidP="005033A7">
      <w:pPr>
        <w:tabs>
          <w:tab w:val="left" w:pos="90"/>
          <w:tab w:val="num" w:pos="1440"/>
        </w:tabs>
        <w:spacing w:line="360" w:lineRule="auto"/>
        <w:ind w:firstLine="709"/>
        <w:jc w:val="both"/>
        <w:rPr>
          <w:color w:val="auto"/>
          <w:sz w:val="24"/>
          <w:lang w:val="en-US"/>
        </w:rPr>
      </w:pPr>
      <w:r w:rsidRPr="007F0AAC">
        <w:rPr>
          <w:color w:val="auto"/>
          <w:sz w:val="24"/>
          <w:lang w:val="en-US"/>
        </w:rPr>
        <w:t>Definition of "probable case" - corresponds to the presumptive diagnosis and appears within 12 days after exposure to one of the following risk factors</w:t>
      </w:r>
      <w:r w:rsidR="00991D3D" w:rsidRPr="007F0AAC">
        <w:rPr>
          <w:color w:val="auto"/>
          <w:sz w:val="24"/>
          <w:lang w:val="en-US"/>
        </w:rPr>
        <w:t>:</w:t>
      </w:r>
    </w:p>
    <w:p w:rsidR="0040424A" w:rsidRPr="007F0AAC" w:rsidRDefault="00991D3D" w:rsidP="0040424A">
      <w:pPr>
        <w:tabs>
          <w:tab w:val="left" w:pos="90"/>
          <w:tab w:val="num" w:pos="1440"/>
        </w:tabs>
        <w:spacing w:line="360" w:lineRule="auto"/>
        <w:ind w:firstLine="709"/>
        <w:jc w:val="both"/>
        <w:rPr>
          <w:color w:val="auto"/>
          <w:sz w:val="24"/>
          <w:lang w:val="en-US"/>
        </w:rPr>
      </w:pPr>
      <w:r w:rsidRPr="007F0AAC">
        <w:rPr>
          <w:color w:val="auto"/>
          <w:sz w:val="24"/>
          <w:lang w:val="en-US"/>
        </w:rPr>
        <w:t xml:space="preserve">- </w:t>
      </w:r>
      <w:proofErr w:type="gramStart"/>
      <w:r w:rsidR="0040424A" w:rsidRPr="007F0AAC">
        <w:rPr>
          <w:color w:val="auto"/>
          <w:sz w:val="24"/>
          <w:lang w:val="en-US"/>
        </w:rPr>
        <w:t>direct</w:t>
      </w:r>
      <w:proofErr w:type="gramEnd"/>
      <w:r w:rsidR="0040424A" w:rsidRPr="007F0AAC">
        <w:rPr>
          <w:color w:val="auto"/>
          <w:sz w:val="24"/>
          <w:lang w:val="en-US"/>
        </w:rPr>
        <w:t xml:space="preserve"> or indirect contact with fleas;</w:t>
      </w:r>
    </w:p>
    <w:p w:rsidR="0040424A" w:rsidRPr="007F0AAC" w:rsidRDefault="0040424A" w:rsidP="0040424A">
      <w:pPr>
        <w:tabs>
          <w:tab w:val="left" w:pos="90"/>
          <w:tab w:val="num" w:pos="1440"/>
        </w:tabs>
        <w:spacing w:line="360" w:lineRule="auto"/>
        <w:ind w:firstLine="709"/>
        <w:jc w:val="both"/>
        <w:rPr>
          <w:color w:val="auto"/>
          <w:sz w:val="24"/>
          <w:lang w:val="en-US"/>
        </w:rPr>
      </w:pPr>
      <w:r w:rsidRPr="007F0AAC">
        <w:rPr>
          <w:color w:val="auto"/>
          <w:sz w:val="24"/>
          <w:lang w:val="en-US"/>
        </w:rPr>
        <w:t>- eating food or water potentially contaminated by rodents;</w:t>
      </w:r>
    </w:p>
    <w:p w:rsidR="0040424A" w:rsidRPr="007F0AAC" w:rsidRDefault="0040424A" w:rsidP="0040424A">
      <w:pPr>
        <w:tabs>
          <w:tab w:val="left" w:pos="90"/>
          <w:tab w:val="num" w:pos="1440"/>
        </w:tabs>
        <w:spacing w:line="360" w:lineRule="auto"/>
        <w:ind w:firstLine="709"/>
        <w:jc w:val="both"/>
        <w:rPr>
          <w:color w:val="auto"/>
          <w:sz w:val="24"/>
          <w:lang w:val="en-US"/>
        </w:rPr>
      </w:pPr>
      <w:r w:rsidRPr="007F0AAC">
        <w:rPr>
          <w:color w:val="auto"/>
          <w:sz w:val="24"/>
          <w:lang w:val="en-US"/>
        </w:rPr>
        <w:t>- tick bite (gamasid);</w:t>
      </w:r>
    </w:p>
    <w:p w:rsidR="0040424A" w:rsidRPr="007F0AAC" w:rsidRDefault="0040424A" w:rsidP="0040424A">
      <w:pPr>
        <w:tabs>
          <w:tab w:val="left" w:pos="90"/>
          <w:tab w:val="num" w:pos="1440"/>
        </w:tabs>
        <w:spacing w:line="360" w:lineRule="auto"/>
        <w:ind w:firstLine="709"/>
        <w:jc w:val="both"/>
        <w:rPr>
          <w:color w:val="auto"/>
          <w:sz w:val="24"/>
          <w:lang w:val="en-US"/>
        </w:rPr>
      </w:pPr>
      <w:r w:rsidRPr="007F0AAC">
        <w:rPr>
          <w:color w:val="auto"/>
          <w:sz w:val="24"/>
          <w:lang w:val="en-US"/>
        </w:rPr>
        <w:t>OR</w:t>
      </w:r>
    </w:p>
    <w:p w:rsidR="00991D3D" w:rsidRPr="007F0AAC" w:rsidRDefault="0040424A" w:rsidP="0040424A">
      <w:pPr>
        <w:tabs>
          <w:tab w:val="left" w:pos="90"/>
          <w:tab w:val="num" w:pos="1440"/>
        </w:tabs>
        <w:spacing w:line="360" w:lineRule="auto"/>
        <w:ind w:firstLine="709"/>
        <w:jc w:val="both"/>
        <w:rPr>
          <w:color w:val="auto"/>
          <w:sz w:val="24"/>
          <w:lang w:val="en-US"/>
        </w:rPr>
      </w:pPr>
      <w:r w:rsidRPr="007F0AAC">
        <w:rPr>
          <w:color w:val="auto"/>
          <w:sz w:val="24"/>
          <w:lang w:val="en-US"/>
        </w:rPr>
        <w:t xml:space="preserve">- </w:t>
      </w:r>
      <w:proofErr w:type="gramStart"/>
      <w:r w:rsidRPr="007F0AAC">
        <w:rPr>
          <w:color w:val="auto"/>
          <w:sz w:val="24"/>
          <w:lang w:val="en-US"/>
        </w:rPr>
        <w:t>single</w:t>
      </w:r>
      <w:proofErr w:type="gramEnd"/>
      <w:r w:rsidRPr="007F0AAC">
        <w:rPr>
          <w:color w:val="auto"/>
          <w:sz w:val="24"/>
          <w:lang w:val="en-US"/>
        </w:rPr>
        <w:t xml:space="preserve"> positive serological test</w:t>
      </w:r>
      <w:r w:rsidR="00991D3D" w:rsidRPr="007F0AAC">
        <w:rPr>
          <w:color w:val="auto"/>
          <w:sz w:val="24"/>
          <w:lang w:val="en-US"/>
        </w:rPr>
        <w:t xml:space="preserve">.  </w:t>
      </w:r>
    </w:p>
    <w:p w:rsidR="00153598" w:rsidRPr="007F0AAC" w:rsidRDefault="0040424A" w:rsidP="005033A7">
      <w:pPr>
        <w:tabs>
          <w:tab w:val="left" w:pos="90"/>
          <w:tab w:val="num" w:pos="1440"/>
        </w:tabs>
        <w:spacing w:line="360" w:lineRule="auto"/>
        <w:ind w:firstLine="709"/>
        <w:jc w:val="both"/>
        <w:rPr>
          <w:color w:val="auto"/>
          <w:sz w:val="24"/>
          <w:lang w:val="en-US"/>
        </w:rPr>
      </w:pPr>
      <w:r w:rsidRPr="007F0AAC">
        <w:rPr>
          <w:color w:val="auto"/>
          <w:sz w:val="24"/>
          <w:lang w:val="en-US"/>
        </w:rPr>
        <w:t xml:space="preserve">The definition of "confirmed case" corresponds to at least one of the following positive results: 1) isolation of the pathogen, 2) a positive result of a PCR test of blood sample and/or </w:t>
      </w:r>
      <w:r w:rsidRPr="007F0AAC">
        <w:rPr>
          <w:color w:val="auto"/>
          <w:sz w:val="24"/>
          <w:lang w:val="en-US"/>
        </w:rPr>
        <w:lastRenderedPageBreak/>
        <w:t xml:space="preserve">material from rash elements, 3) positive immunofluorescence reaction of blood sample and/or material from rash </w:t>
      </w:r>
      <w:proofErr w:type="gramStart"/>
      <w:r w:rsidRPr="007F0AAC">
        <w:rPr>
          <w:color w:val="auto"/>
          <w:sz w:val="24"/>
          <w:lang w:val="en-US"/>
        </w:rPr>
        <w:t>elements ,</w:t>
      </w:r>
      <w:proofErr w:type="gramEnd"/>
      <w:r w:rsidRPr="007F0AAC">
        <w:rPr>
          <w:color w:val="auto"/>
          <w:sz w:val="24"/>
          <w:lang w:val="en-US"/>
        </w:rPr>
        <w:t xml:space="preserve"> 4) increase in IgG titer in dynamics in paired serum</w:t>
      </w:r>
      <w:r w:rsidR="00991D3D" w:rsidRPr="007F0AAC">
        <w:rPr>
          <w:color w:val="auto"/>
          <w:sz w:val="24"/>
          <w:szCs w:val="24"/>
          <w:lang w:val="en-US"/>
        </w:rPr>
        <w:t>.</w:t>
      </w:r>
    </w:p>
    <w:p w:rsidR="003059E4" w:rsidRPr="007F0AAC" w:rsidRDefault="0040424A" w:rsidP="005033A7">
      <w:pPr>
        <w:pStyle w:val="afc"/>
        <w:tabs>
          <w:tab w:val="left" w:pos="90"/>
        </w:tabs>
        <w:spacing w:after="0" w:line="360" w:lineRule="auto"/>
        <w:ind w:left="0" w:firstLine="709"/>
        <w:jc w:val="both"/>
        <w:rPr>
          <w:rFonts w:ascii="Times New Roman" w:hAnsi="Times New Roman"/>
          <w:sz w:val="24"/>
          <w:szCs w:val="24"/>
          <w:lang w:val="en-US"/>
        </w:rPr>
      </w:pPr>
      <w:r w:rsidRPr="007F0AAC">
        <w:rPr>
          <w:rFonts w:ascii="Times New Roman" w:hAnsi="Times New Roman"/>
          <w:sz w:val="24"/>
          <w:lang w:val="en-US"/>
        </w:rPr>
        <w:t xml:space="preserve">Also, based on the study of clinical data on the medical history and epidemiological anamnesis of febrile patients with identified specific antibodies to rickettsia of the spotted fever group, their comparison with the literature data, a standard definition of tick-borne rickettsiosis case was developed ("presumptive", "probable" and "confirmed" cases). </w:t>
      </w:r>
      <w:r w:rsidRPr="007F0AAC">
        <w:rPr>
          <w:rFonts w:ascii="Times New Roman" w:hAnsi="Times New Roman"/>
          <w:sz w:val="24"/>
          <w:szCs w:val="24"/>
          <w:lang w:val="en-US"/>
        </w:rPr>
        <w:t>A “presumptive case” of tick-borne rickettsiosis is indicated/diagnosed in acute febrile illness, manifested by 5 of the following symptoms: 1) malaise, severe headache, 2) pain in muscles, bones, joints, lower back, 3) generalized maculopapular rash, 4) primary skin affect in the form of a dense moderately painful infiltrate, 5) regional lymphadenitis, moderately painful, 6) hepatomegaly, 7) the phenomenon of serous meningitis.</w:t>
      </w:r>
    </w:p>
    <w:p w:rsidR="0040424A" w:rsidRPr="007F0AAC" w:rsidRDefault="0040424A" w:rsidP="0040424A">
      <w:pPr>
        <w:tabs>
          <w:tab w:val="left" w:pos="0"/>
          <w:tab w:val="left" w:pos="90"/>
          <w:tab w:val="left" w:pos="993"/>
        </w:tabs>
        <w:spacing w:line="360" w:lineRule="auto"/>
        <w:ind w:firstLine="709"/>
        <w:jc w:val="both"/>
        <w:rPr>
          <w:sz w:val="24"/>
          <w:szCs w:val="24"/>
          <w:lang w:val="en-US"/>
        </w:rPr>
      </w:pPr>
      <w:r w:rsidRPr="007F0AAC">
        <w:rPr>
          <w:sz w:val="24"/>
          <w:szCs w:val="24"/>
          <w:lang w:val="en-US"/>
        </w:rPr>
        <w:t>"Probable case" corresponds to the presumptive, as well as the stay or residence in the endemic area and the presence of one of the following:</w:t>
      </w:r>
    </w:p>
    <w:p w:rsidR="0040424A" w:rsidRPr="007F0AAC" w:rsidRDefault="0040424A" w:rsidP="0040424A">
      <w:pPr>
        <w:tabs>
          <w:tab w:val="left" w:pos="0"/>
          <w:tab w:val="left" w:pos="90"/>
          <w:tab w:val="left" w:pos="993"/>
        </w:tabs>
        <w:spacing w:line="360" w:lineRule="auto"/>
        <w:ind w:firstLine="709"/>
        <w:jc w:val="both"/>
        <w:rPr>
          <w:sz w:val="24"/>
          <w:szCs w:val="24"/>
          <w:lang w:val="en-US"/>
        </w:rPr>
      </w:pPr>
      <w:r w:rsidRPr="007F0AAC">
        <w:rPr>
          <w:sz w:val="24"/>
          <w:szCs w:val="24"/>
          <w:lang w:val="en-US"/>
        </w:rPr>
        <w:t xml:space="preserve">- </w:t>
      </w:r>
      <w:proofErr w:type="gramStart"/>
      <w:r w:rsidRPr="007F0AAC">
        <w:rPr>
          <w:sz w:val="24"/>
          <w:szCs w:val="24"/>
          <w:lang w:val="en-US"/>
        </w:rPr>
        <w:t>a</w:t>
      </w:r>
      <w:proofErr w:type="gramEnd"/>
      <w:r w:rsidRPr="007F0AAC">
        <w:rPr>
          <w:sz w:val="24"/>
          <w:szCs w:val="24"/>
          <w:lang w:val="en-US"/>
        </w:rPr>
        <w:t xml:space="preserve"> history of a tick bite / contact with a tick (ixodid),</w:t>
      </w:r>
    </w:p>
    <w:p w:rsidR="0040424A" w:rsidRPr="007F0AAC" w:rsidRDefault="0040424A" w:rsidP="0040424A">
      <w:pPr>
        <w:tabs>
          <w:tab w:val="left" w:pos="0"/>
          <w:tab w:val="left" w:pos="90"/>
          <w:tab w:val="left" w:pos="993"/>
        </w:tabs>
        <w:spacing w:line="360" w:lineRule="auto"/>
        <w:ind w:firstLine="709"/>
        <w:jc w:val="both"/>
        <w:rPr>
          <w:sz w:val="24"/>
          <w:szCs w:val="24"/>
          <w:lang w:val="en-US"/>
        </w:rPr>
      </w:pPr>
      <w:r w:rsidRPr="007F0AAC">
        <w:rPr>
          <w:sz w:val="24"/>
          <w:szCs w:val="24"/>
          <w:lang w:val="en-US"/>
        </w:rPr>
        <w:t>OR</w:t>
      </w:r>
    </w:p>
    <w:p w:rsidR="0040424A" w:rsidRPr="007F0AAC" w:rsidRDefault="0040424A" w:rsidP="0040424A">
      <w:pPr>
        <w:tabs>
          <w:tab w:val="left" w:pos="0"/>
          <w:tab w:val="left" w:pos="90"/>
          <w:tab w:val="left" w:pos="993"/>
        </w:tabs>
        <w:spacing w:line="360" w:lineRule="auto"/>
        <w:ind w:firstLine="709"/>
        <w:jc w:val="both"/>
        <w:rPr>
          <w:sz w:val="24"/>
          <w:szCs w:val="24"/>
          <w:lang w:val="en-US"/>
        </w:rPr>
      </w:pPr>
      <w:r w:rsidRPr="007F0AAC">
        <w:rPr>
          <w:sz w:val="24"/>
          <w:szCs w:val="24"/>
          <w:lang w:val="en-US"/>
        </w:rPr>
        <w:t xml:space="preserve">- </w:t>
      </w:r>
      <w:proofErr w:type="gramStart"/>
      <w:r w:rsidRPr="007F0AAC">
        <w:rPr>
          <w:sz w:val="24"/>
          <w:szCs w:val="24"/>
          <w:lang w:val="en-US"/>
        </w:rPr>
        <w:t>single</w:t>
      </w:r>
      <w:proofErr w:type="gramEnd"/>
      <w:r w:rsidRPr="007F0AAC">
        <w:rPr>
          <w:sz w:val="24"/>
          <w:szCs w:val="24"/>
          <w:lang w:val="en-US"/>
        </w:rPr>
        <w:t xml:space="preserve"> positive serological test </w:t>
      </w:r>
    </w:p>
    <w:p w:rsidR="00FA6B96" w:rsidRPr="007F0AAC" w:rsidRDefault="0040424A" w:rsidP="0040424A">
      <w:pPr>
        <w:tabs>
          <w:tab w:val="left" w:pos="0"/>
          <w:tab w:val="left" w:pos="90"/>
          <w:tab w:val="left" w:pos="993"/>
        </w:tabs>
        <w:spacing w:line="360" w:lineRule="auto"/>
        <w:ind w:firstLine="709"/>
        <w:jc w:val="both"/>
        <w:rPr>
          <w:color w:val="auto"/>
          <w:sz w:val="24"/>
          <w:lang w:val="en-US"/>
        </w:rPr>
      </w:pPr>
      <w:r w:rsidRPr="007F0AAC">
        <w:rPr>
          <w:sz w:val="24"/>
          <w:szCs w:val="24"/>
          <w:lang w:val="en-US"/>
        </w:rPr>
        <w:t>“Confirmed case” is the presence of one of the following positive results: 1) isolation of rickettsiae of the spotted fever group into culture, 2) positive result of PCR analysis, 3) increase in IgG titer in dynamics in paired ser</w:t>
      </w:r>
      <w:r w:rsidR="0012695D" w:rsidRPr="007F0AAC">
        <w:rPr>
          <w:sz w:val="24"/>
          <w:szCs w:val="24"/>
          <w:lang w:val="en-US"/>
        </w:rPr>
        <w:t>um</w:t>
      </w:r>
      <w:r w:rsidRPr="007F0AAC">
        <w:rPr>
          <w:sz w:val="24"/>
          <w:szCs w:val="24"/>
          <w:lang w:val="en-US"/>
        </w:rPr>
        <w:t>.</w:t>
      </w:r>
    </w:p>
    <w:p w:rsidR="0012695D" w:rsidRPr="007F0AAC" w:rsidRDefault="0012695D" w:rsidP="0012695D">
      <w:pPr>
        <w:tabs>
          <w:tab w:val="left" w:pos="90"/>
        </w:tabs>
        <w:spacing w:line="360" w:lineRule="auto"/>
        <w:ind w:firstLine="709"/>
        <w:jc w:val="both"/>
        <w:rPr>
          <w:sz w:val="24"/>
          <w:szCs w:val="24"/>
          <w:lang w:val="en-US"/>
        </w:rPr>
      </w:pPr>
      <w:proofErr w:type="gramStart"/>
      <w:r w:rsidRPr="007F0AAC">
        <w:rPr>
          <w:sz w:val="24"/>
          <w:szCs w:val="24"/>
          <w:lang w:val="en-US"/>
        </w:rPr>
        <w:t>The proposed algorithm for the diagnosis of rickettsioses</w:t>
      </w:r>
      <w:r w:rsidR="008B70C1">
        <w:rPr>
          <w:sz w:val="24"/>
          <w:szCs w:val="24"/>
          <w:lang w:val="en-US"/>
        </w:rPr>
        <w:t xml:space="preserve"> (</w:t>
      </w:r>
      <w:r w:rsidR="008B70C1" w:rsidRPr="007F0AAC">
        <w:rPr>
          <w:rFonts w:eastAsia="Calibri"/>
          <w:sz w:val="24"/>
          <w:szCs w:val="24"/>
          <w:lang w:val="en-US" w:eastAsia="en-US"/>
        </w:rPr>
        <w:t>Figure 7</w:t>
      </w:r>
      <w:r w:rsidR="008B70C1">
        <w:rPr>
          <w:rFonts w:eastAsia="Calibri"/>
          <w:sz w:val="24"/>
          <w:szCs w:val="24"/>
          <w:lang w:val="en-US" w:eastAsia="en-US"/>
        </w:rPr>
        <w:t>).</w:t>
      </w:r>
      <w:proofErr w:type="gramEnd"/>
    </w:p>
    <w:p w:rsidR="0012695D" w:rsidRDefault="00F560D2" w:rsidP="0012695D">
      <w:pPr>
        <w:tabs>
          <w:tab w:val="left" w:pos="90"/>
        </w:tabs>
        <w:spacing w:line="360" w:lineRule="auto"/>
        <w:ind w:firstLine="709"/>
        <w:jc w:val="center"/>
        <w:rPr>
          <w:sz w:val="24"/>
          <w:szCs w:val="24"/>
          <w:lang w:val="en-US"/>
        </w:rPr>
      </w:pPr>
      <w:r>
        <w:rPr>
          <w:noProof/>
          <w:sz w:val="24"/>
          <w:szCs w:val="24"/>
        </w:rPr>
        <w:drawing>
          <wp:anchor distT="0" distB="0" distL="114300" distR="114300" simplePos="0" relativeHeight="251745280" behindDoc="0" locked="0" layoutInCell="1" allowOverlap="1">
            <wp:simplePos x="0" y="0"/>
            <wp:positionH relativeFrom="column">
              <wp:posOffset>642620</wp:posOffset>
            </wp:positionH>
            <wp:positionV relativeFrom="paragraph">
              <wp:posOffset>43815</wp:posOffset>
            </wp:positionV>
            <wp:extent cx="4749800" cy="3569335"/>
            <wp:effectExtent l="19050" t="0" r="0" b="0"/>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22"/>
                    <a:stretch>
                      <a:fillRect/>
                    </a:stretch>
                  </pic:blipFill>
                  <pic:spPr>
                    <a:xfrm>
                      <a:off x="0" y="0"/>
                      <a:ext cx="4749800" cy="3569335"/>
                    </a:xfrm>
                    <a:prstGeom prst="rect">
                      <a:avLst/>
                    </a:prstGeom>
                  </pic:spPr>
                </pic:pic>
              </a:graphicData>
            </a:graphic>
          </wp:anchor>
        </w:drawing>
      </w:r>
    </w:p>
    <w:p w:rsidR="002A02DF" w:rsidRDefault="002A02DF" w:rsidP="0012695D">
      <w:pPr>
        <w:tabs>
          <w:tab w:val="left" w:pos="90"/>
        </w:tabs>
        <w:spacing w:line="360" w:lineRule="auto"/>
        <w:ind w:firstLine="709"/>
        <w:jc w:val="center"/>
        <w:rPr>
          <w:sz w:val="24"/>
          <w:szCs w:val="24"/>
          <w:lang w:val="en-US"/>
        </w:rPr>
      </w:pPr>
    </w:p>
    <w:p w:rsidR="002A02DF" w:rsidRDefault="002A02DF" w:rsidP="0012695D">
      <w:pPr>
        <w:tabs>
          <w:tab w:val="left" w:pos="90"/>
        </w:tabs>
        <w:spacing w:line="360" w:lineRule="auto"/>
        <w:ind w:firstLine="709"/>
        <w:jc w:val="center"/>
        <w:rPr>
          <w:sz w:val="24"/>
          <w:szCs w:val="24"/>
          <w:lang w:val="en-US"/>
        </w:rPr>
      </w:pPr>
    </w:p>
    <w:p w:rsidR="002A02DF" w:rsidRDefault="002A02DF" w:rsidP="0012695D">
      <w:pPr>
        <w:tabs>
          <w:tab w:val="left" w:pos="90"/>
        </w:tabs>
        <w:spacing w:line="360" w:lineRule="auto"/>
        <w:ind w:firstLine="709"/>
        <w:jc w:val="center"/>
        <w:rPr>
          <w:sz w:val="24"/>
          <w:szCs w:val="24"/>
          <w:lang w:val="en-US"/>
        </w:rPr>
      </w:pPr>
    </w:p>
    <w:p w:rsidR="002A02DF" w:rsidRDefault="002A02DF" w:rsidP="0012695D">
      <w:pPr>
        <w:tabs>
          <w:tab w:val="left" w:pos="90"/>
        </w:tabs>
        <w:spacing w:line="360" w:lineRule="auto"/>
        <w:ind w:firstLine="709"/>
        <w:jc w:val="center"/>
        <w:rPr>
          <w:sz w:val="24"/>
          <w:szCs w:val="24"/>
          <w:lang w:val="en-US"/>
        </w:rPr>
      </w:pPr>
    </w:p>
    <w:p w:rsidR="002A02DF" w:rsidRDefault="002A02DF" w:rsidP="0012695D">
      <w:pPr>
        <w:tabs>
          <w:tab w:val="left" w:pos="90"/>
        </w:tabs>
        <w:spacing w:line="360" w:lineRule="auto"/>
        <w:ind w:firstLine="709"/>
        <w:jc w:val="center"/>
        <w:rPr>
          <w:sz w:val="24"/>
          <w:szCs w:val="24"/>
          <w:lang w:val="en-US"/>
        </w:rPr>
      </w:pPr>
    </w:p>
    <w:p w:rsidR="002A02DF" w:rsidRDefault="002A02DF" w:rsidP="0012695D">
      <w:pPr>
        <w:tabs>
          <w:tab w:val="left" w:pos="90"/>
        </w:tabs>
        <w:spacing w:line="360" w:lineRule="auto"/>
        <w:ind w:firstLine="709"/>
        <w:jc w:val="center"/>
        <w:rPr>
          <w:sz w:val="24"/>
          <w:szCs w:val="24"/>
          <w:lang w:val="en-US"/>
        </w:rPr>
      </w:pPr>
    </w:p>
    <w:p w:rsidR="002A02DF" w:rsidRDefault="002A02DF" w:rsidP="0012695D">
      <w:pPr>
        <w:tabs>
          <w:tab w:val="left" w:pos="90"/>
        </w:tabs>
        <w:spacing w:line="360" w:lineRule="auto"/>
        <w:ind w:firstLine="709"/>
        <w:jc w:val="center"/>
        <w:rPr>
          <w:sz w:val="24"/>
          <w:szCs w:val="24"/>
          <w:lang w:val="en-US"/>
        </w:rPr>
      </w:pPr>
    </w:p>
    <w:p w:rsidR="002A02DF" w:rsidRDefault="002A02DF" w:rsidP="0012695D">
      <w:pPr>
        <w:tabs>
          <w:tab w:val="left" w:pos="90"/>
        </w:tabs>
        <w:spacing w:line="360" w:lineRule="auto"/>
        <w:ind w:firstLine="709"/>
        <w:jc w:val="center"/>
        <w:rPr>
          <w:sz w:val="24"/>
          <w:szCs w:val="24"/>
          <w:lang w:val="en-US"/>
        </w:rPr>
      </w:pPr>
    </w:p>
    <w:p w:rsidR="002A02DF" w:rsidRDefault="002A02DF" w:rsidP="0012695D">
      <w:pPr>
        <w:tabs>
          <w:tab w:val="left" w:pos="90"/>
        </w:tabs>
        <w:spacing w:line="360" w:lineRule="auto"/>
        <w:ind w:firstLine="709"/>
        <w:jc w:val="center"/>
        <w:rPr>
          <w:sz w:val="24"/>
          <w:szCs w:val="24"/>
          <w:lang w:val="en-US"/>
        </w:rPr>
      </w:pPr>
    </w:p>
    <w:p w:rsidR="002A02DF" w:rsidRDefault="002A02DF" w:rsidP="0012695D">
      <w:pPr>
        <w:tabs>
          <w:tab w:val="left" w:pos="90"/>
        </w:tabs>
        <w:spacing w:line="360" w:lineRule="auto"/>
        <w:ind w:firstLine="709"/>
        <w:jc w:val="center"/>
        <w:rPr>
          <w:sz w:val="24"/>
          <w:szCs w:val="24"/>
          <w:lang w:val="en-US"/>
        </w:rPr>
      </w:pPr>
    </w:p>
    <w:p w:rsidR="002A02DF" w:rsidRDefault="002A02DF" w:rsidP="0012695D">
      <w:pPr>
        <w:tabs>
          <w:tab w:val="left" w:pos="90"/>
        </w:tabs>
        <w:spacing w:line="360" w:lineRule="auto"/>
        <w:ind w:firstLine="709"/>
        <w:jc w:val="center"/>
        <w:rPr>
          <w:sz w:val="24"/>
          <w:szCs w:val="24"/>
          <w:lang w:val="en-US"/>
        </w:rPr>
      </w:pPr>
    </w:p>
    <w:p w:rsidR="002A02DF" w:rsidRDefault="002A02DF" w:rsidP="0012695D">
      <w:pPr>
        <w:tabs>
          <w:tab w:val="left" w:pos="90"/>
        </w:tabs>
        <w:spacing w:line="360" w:lineRule="auto"/>
        <w:ind w:firstLine="709"/>
        <w:jc w:val="center"/>
        <w:rPr>
          <w:sz w:val="24"/>
          <w:szCs w:val="24"/>
          <w:lang w:val="en-US"/>
        </w:rPr>
      </w:pPr>
    </w:p>
    <w:p w:rsidR="00F560D2" w:rsidRPr="007F0AAC" w:rsidRDefault="00F560D2" w:rsidP="0012695D">
      <w:pPr>
        <w:tabs>
          <w:tab w:val="left" w:pos="90"/>
        </w:tabs>
        <w:spacing w:line="360" w:lineRule="auto"/>
        <w:ind w:firstLine="709"/>
        <w:jc w:val="center"/>
        <w:rPr>
          <w:sz w:val="24"/>
          <w:szCs w:val="24"/>
          <w:lang w:val="en-US"/>
        </w:rPr>
      </w:pPr>
    </w:p>
    <w:p w:rsidR="00F95810" w:rsidRDefault="002A02DF" w:rsidP="00F560D2">
      <w:pPr>
        <w:tabs>
          <w:tab w:val="left" w:pos="90"/>
        </w:tabs>
        <w:spacing w:line="360" w:lineRule="auto"/>
        <w:jc w:val="center"/>
        <w:rPr>
          <w:color w:val="auto"/>
          <w:sz w:val="24"/>
          <w:lang w:val="en-US"/>
        </w:rPr>
      </w:pPr>
      <w:r w:rsidRPr="007F0AAC">
        <w:rPr>
          <w:rFonts w:eastAsia="Calibri"/>
          <w:sz w:val="24"/>
          <w:szCs w:val="24"/>
          <w:lang w:val="en-US" w:eastAsia="en-US"/>
        </w:rPr>
        <w:t xml:space="preserve">Figure 7 – </w:t>
      </w:r>
      <w:r w:rsidRPr="007F0AAC">
        <w:rPr>
          <w:sz w:val="24"/>
          <w:szCs w:val="24"/>
          <w:lang w:val="en-US"/>
        </w:rPr>
        <w:t>The proposed algorithm for the diagnosis of rickettsioses</w:t>
      </w:r>
      <w:r w:rsidR="00F95810" w:rsidRPr="008B70C1">
        <w:rPr>
          <w:color w:val="auto"/>
          <w:sz w:val="24"/>
          <w:lang w:val="en-US"/>
        </w:rPr>
        <w:br w:type="page"/>
      </w:r>
    </w:p>
    <w:p w:rsidR="00B2298B" w:rsidRPr="007F0AAC" w:rsidRDefault="0012695D" w:rsidP="00E80FD4">
      <w:pPr>
        <w:autoSpaceDE w:val="0"/>
        <w:autoSpaceDN w:val="0"/>
        <w:adjustRightInd w:val="0"/>
        <w:spacing w:line="360" w:lineRule="auto"/>
        <w:jc w:val="center"/>
        <w:rPr>
          <w:b/>
          <w:color w:val="auto"/>
          <w:sz w:val="24"/>
          <w:lang w:val="en-US"/>
        </w:rPr>
      </w:pPr>
      <w:r w:rsidRPr="007F0AAC">
        <w:rPr>
          <w:b/>
          <w:color w:val="auto"/>
          <w:sz w:val="24"/>
          <w:lang w:val="en-US"/>
        </w:rPr>
        <w:lastRenderedPageBreak/>
        <w:t>CONCLUSION</w:t>
      </w:r>
    </w:p>
    <w:p w:rsidR="002D7477" w:rsidRPr="007F0AAC" w:rsidRDefault="00720441" w:rsidP="00CD0C5D">
      <w:pPr>
        <w:tabs>
          <w:tab w:val="left" w:pos="993"/>
        </w:tabs>
        <w:autoSpaceDE w:val="0"/>
        <w:autoSpaceDN w:val="0"/>
        <w:adjustRightInd w:val="0"/>
        <w:spacing w:line="360" w:lineRule="auto"/>
        <w:ind w:firstLine="567"/>
        <w:jc w:val="both"/>
        <w:rPr>
          <w:color w:val="auto"/>
          <w:sz w:val="24"/>
          <w:lang w:val="kk-KZ"/>
        </w:rPr>
      </w:pPr>
      <w:r w:rsidRPr="007F0AAC">
        <w:rPr>
          <w:color w:val="auto"/>
          <w:sz w:val="24"/>
          <w:lang w:val="kk-KZ"/>
        </w:rPr>
        <w:t>The obtained results allow us to draw the following main conclusions</w:t>
      </w:r>
      <w:r w:rsidR="002D7477" w:rsidRPr="007F0AAC">
        <w:rPr>
          <w:color w:val="auto"/>
          <w:sz w:val="24"/>
          <w:lang w:val="kk-KZ"/>
        </w:rPr>
        <w:t>:</w:t>
      </w:r>
    </w:p>
    <w:p w:rsidR="002D7477" w:rsidRPr="007F0AAC" w:rsidRDefault="00D30E41" w:rsidP="00CD0C5D">
      <w:pPr>
        <w:tabs>
          <w:tab w:val="left" w:pos="993"/>
        </w:tabs>
        <w:autoSpaceDE w:val="0"/>
        <w:autoSpaceDN w:val="0"/>
        <w:adjustRightInd w:val="0"/>
        <w:spacing w:line="360" w:lineRule="auto"/>
        <w:ind w:firstLine="567"/>
        <w:jc w:val="both"/>
        <w:rPr>
          <w:color w:val="auto"/>
          <w:sz w:val="24"/>
          <w:lang w:val="kk-KZ"/>
        </w:rPr>
      </w:pPr>
      <w:r w:rsidRPr="007F0AAC">
        <w:rPr>
          <w:color w:val="auto"/>
          <w:sz w:val="24"/>
          <w:lang w:val="kk-KZ"/>
        </w:rPr>
        <w:t>1</w:t>
      </w:r>
      <w:r w:rsidR="002D6862">
        <w:rPr>
          <w:color w:val="auto"/>
          <w:sz w:val="24"/>
          <w:lang w:val="en-US"/>
        </w:rPr>
        <w:t>)</w:t>
      </w:r>
      <w:r w:rsidR="002D7477" w:rsidRPr="007F0AAC">
        <w:rPr>
          <w:color w:val="auto"/>
          <w:sz w:val="24"/>
          <w:lang w:val="kk-KZ"/>
        </w:rPr>
        <w:tab/>
      </w:r>
      <w:r w:rsidR="00C4352E" w:rsidRPr="007F0AAC">
        <w:rPr>
          <w:color w:val="auto"/>
          <w:sz w:val="24"/>
          <w:lang w:val="kk-KZ"/>
        </w:rPr>
        <w:t xml:space="preserve">The analysis of ticks collected from bitten people in the Almaty region using molecular genetic methods indicates a high level of their infection with rickettsiae (on average 69.9%). </w:t>
      </w:r>
      <w:r w:rsidR="00C4352E" w:rsidRPr="007F0AAC">
        <w:rPr>
          <w:color w:val="auto"/>
          <w:sz w:val="24"/>
          <w:lang w:val="en-US"/>
        </w:rPr>
        <w:t>Wherein</w:t>
      </w:r>
      <w:r w:rsidR="00C4352E" w:rsidRPr="007F0AAC">
        <w:rPr>
          <w:color w:val="auto"/>
          <w:sz w:val="24"/>
          <w:lang w:val="kk-KZ"/>
        </w:rPr>
        <w:t xml:space="preserve">, the reservoirs of rickettsia are ticks belonging to the </w:t>
      </w:r>
      <w:r w:rsidR="00C4352E" w:rsidRPr="007F0AAC">
        <w:rPr>
          <w:color w:val="auto"/>
          <w:sz w:val="24"/>
          <w:lang w:val="en-US"/>
        </w:rPr>
        <w:t xml:space="preserve">following </w:t>
      </w:r>
      <w:r w:rsidR="00C4352E" w:rsidRPr="007F0AAC">
        <w:rPr>
          <w:color w:val="auto"/>
          <w:sz w:val="24"/>
          <w:lang w:val="kk-KZ"/>
        </w:rPr>
        <w:t>genera</w:t>
      </w:r>
      <w:r w:rsidR="00C4352E" w:rsidRPr="007F0AAC">
        <w:rPr>
          <w:color w:val="auto"/>
          <w:sz w:val="24"/>
          <w:lang w:val="en-US"/>
        </w:rPr>
        <w:t>:</w:t>
      </w:r>
      <w:r w:rsidR="00C4352E" w:rsidRPr="007F0AAC">
        <w:rPr>
          <w:color w:val="auto"/>
          <w:sz w:val="24"/>
          <w:lang w:val="kk-KZ"/>
        </w:rPr>
        <w:t xml:space="preserve"> </w:t>
      </w:r>
      <w:r w:rsidR="00B61BB8" w:rsidRPr="007F0AAC">
        <w:rPr>
          <w:i/>
          <w:color w:val="auto"/>
          <w:sz w:val="24"/>
          <w:lang w:val="kk-KZ"/>
        </w:rPr>
        <w:t>Haemaphysalis</w:t>
      </w:r>
      <w:r w:rsidR="002D7477" w:rsidRPr="007F0AAC">
        <w:rPr>
          <w:color w:val="auto"/>
          <w:sz w:val="24"/>
          <w:lang w:val="kk-KZ"/>
        </w:rPr>
        <w:t xml:space="preserve">, </w:t>
      </w:r>
      <w:r w:rsidR="002D7477" w:rsidRPr="007F0AAC">
        <w:rPr>
          <w:i/>
          <w:color w:val="auto"/>
          <w:sz w:val="24"/>
          <w:lang w:val="kk-KZ"/>
        </w:rPr>
        <w:t>Rhipicephalus, Ixodes, Hyalomma</w:t>
      </w:r>
      <w:r w:rsidR="002D7477" w:rsidRPr="007F0AAC">
        <w:rPr>
          <w:color w:val="auto"/>
          <w:sz w:val="24"/>
          <w:lang w:val="kk-KZ"/>
        </w:rPr>
        <w:t xml:space="preserve"> и </w:t>
      </w:r>
      <w:r w:rsidR="002D7477" w:rsidRPr="007F0AAC">
        <w:rPr>
          <w:i/>
          <w:color w:val="auto"/>
          <w:sz w:val="24"/>
          <w:lang w:val="kk-KZ"/>
        </w:rPr>
        <w:t>Dermacentor</w:t>
      </w:r>
      <w:r w:rsidR="003447CF" w:rsidRPr="007F0AAC">
        <w:rPr>
          <w:color w:val="auto"/>
          <w:sz w:val="24"/>
          <w:lang w:val="kk-KZ"/>
        </w:rPr>
        <w:t>;</w:t>
      </w:r>
    </w:p>
    <w:p w:rsidR="002D7477" w:rsidRPr="007F0AAC" w:rsidRDefault="00D30E41" w:rsidP="00CD0C5D">
      <w:pPr>
        <w:tabs>
          <w:tab w:val="left" w:pos="993"/>
        </w:tabs>
        <w:autoSpaceDE w:val="0"/>
        <w:autoSpaceDN w:val="0"/>
        <w:adjustRightInd w:val="0"/>
        <w:spacing w:line="360" w:lineRule="auto"/>
        <w:ind w:firstLine="567"/>
        <w:jc w:val="both"/>
        <w:rPr>
          <w:color w:val="auto"/>
          <w:sz w:val="24"/>
          <w:lang w:val="kk-KZ"/>
        </w:rPr>
      </w:pPr>
      <w:r w:rsidRPr="007F0AAC">
        <w:rPr>
          <w:color w:val="auto"/>
          <w:sz w:val="24"/>
          <w:lang w:val="kk-KZ"/>
        </w:rPr>
        <w:t>2</w:t>
      </w:r>
      <w:r w:rsidR="002D6862">
        <w:rPr>
          <w:color w:val="auto"/>
          <w:sz w:val="24"/>
          <w:lang w:val="en-US"/>
        </w:rPr>
        <w:t>)</w:t>
      </w:r>
      <w:r w:rsidR="002D7477" w:rsidRPr="007F0AAC">
        <w:rPr>
          <w:color w:val="auto"/>
          <w:sz w:val="24"/>
          <w:lang w:val="kk-KZ"/>
        </w:rPr>
        <w:tab/>
      </w:r>
      <w:r w:rsidR="00C4352E" w:rsidRPr="007F0AAC">
        <w:rPr>
          <w:color w:val="auto"/>
          <w:sz w:val="24"/>
          <w:lang w:val="kk-KZ"/>
        </w:rPr>
        <w:t xml:space="preserve">In the Almaty region, which was not previously considered endemic for rickettsia, for the first time, the circulation of </w:t>
      </w:r>
      <w:r w:rsidR="006A4815">
        <w:rPr>
          <w:color w:val="auto"/>
          <w:sz w:val="24"/>
          <w:lang w:val="en-US"/>
        </w:rPr>
        <w:t>two</w:t>
      </w:r>
      <w:r w:rsidR="00C4352E" w:rsidRPr="007F0AAC">
        <w:rPr>
          <w:color w:val="auto"/>
          <w:sz w:val="24"/>
          <w:lang w:val="kk-KZ"/>
        </w:rPr>
        <w:t xml:space="preserve"> species of human pathogenic rickettsia </w:t>
      </w:r>
      <w:r w:rsidR="00C4352E" w:rsidRPr="007F0AAC">
        <w:rPr>
          <w:i/>
          <w:iCs/>
          <w:color w:val="auto"/>
          <w:sz w:val="24"/>
          <w:lang w:val="kk-KZ"/>
        </w:rPr>
        <w:t>Rickettsia sibirica</w:t>
      </w:r>
      <w:r w:rsidR="00C4352E" w:rsidRPr="007F0AAC">
        <w:rPr>
          <w:color w:val="auto"/>
          <w:sz w:val="24"/>
          <w:lang w:val="kk-KZ"/>
        </w:rPr>
        <w:t xml:space="preserve"> and </w:t>
      </w:r>
      <w:r w:rsidR="00C4352E" w:rsidRPr="007F0AAC">
        <w:rPr>
          <w:i/>
          <w:iCs/>
          <w:color w:val="auto"/>
          <w:sz w:val="24"/>
          <w:lang w:val="kk-KZ"/>
        </w:rPr>
        <w:t xml:space="preserve">Candidatus Rickettsia tarasevichiae </w:t>
      </w:r>
      <w:r w:rsidR="00C4352E" w:rsidRPr="007F0AAC">
        <w:rPr>
          <w:color w:val="auto"/>
          <w:sz w:val="24"/>
          <w:lang w:val="kk-KZ"/>
        </w:rPr>
        <w:t xml:space="preserve">was shown, as well as the circulation of </w:t>
      </w:r>
      <w:r w:rsidR="00C4352E" w:rsidRPr="007F0AAC">
        <w:rPr>
          <w:color w:val="auto"/>
          <w:sz w:val="24"/>
          <w:lang w:val="en-US"/>
        </w:rPr>
        <w:t xml:space="preserve">the </w:t>
      </w:r>
      <w:r w:rsidR="00C4352E" w:rsidRPr="007F0AAC">
        <w:rPr>
          <w:i/>
          <w:color w:val="auto"/>
          <w:sz w:val="24"/>
          <w:lang w:val="kk-KZ"/>
        </w:rPr>
        <w:t>Rickettsia raoultii</w:t>
      </w:r>
      <w:r w:rsidR="00C4352E" w:rsidRPr="007F0AAC">
        <w:rPr>
          <w:color w:val="auto"/>
          <w:sz w:val="24"/>
          <w:lang w:val="kk-KZ"/>
        </w:rPr>
        <w:t xml:space="preserve">, </w:t>
      </w:r>
      <w:r w:rsidR="00C4352E" w:rsidRPr="007F0AAC">
        <w:rPr>
          <w:i/>
          <w:color w:val="auto"/>
          <w:sz w:val="24"/>
          <w:lang w:val="kk-KZ"/>
        </w:rPr>
        <w:t>Rickettsia aeschlimannii</w:t>
      </w:r>
      <w:r w:rsidR="00C4352E" w:rsidRPr="007F0AAC">
        <w:rPr>
          <w:color w:val="auto"/>
          <w:sz w:val="24"/>
          <w:lang w:val="kk-KZ"/>
        </w:rPr>
        <w:t xml:space="preserve"> pathogenic for humans rickettsia species was confirmed</w:t>
      </w:r>
      <w:r w:rsidR="00A50458" w:rsidRPr="007F0AAC">
        <w:rPr>
          <w:color w:val="222222"/>
          <w:sz w:val="24"/>
          <w:szCs w:val="24"/>
          <w:shd w:val="clear" w:color="auto" w:fill="FFFFFF"/>
          <w:lang w:val="kk-KZ"/>
        </w:rPr>
        <w:t>;</w:t>
      </w:r>
    </w:p>
    <w:p w:rsidR="002D7477" w:rsidRPr="007F0AAC" w:rsidRDefault="009E4172" w:rsidP="00CD0C5D">
      <w:pPr>
        <w:tabs>
          <w:tab w:val="left" w:pos="993"/>
        </w:tabs>
        <w:autoSpaceDE w:val="0"/>
        <w:autoSpaceDN w:val="0"/>
        <w:adjustRightInd w:val="0"/>
        <w:spacing w:line="360" w:lineRule="auto"/>
        <w:ind w:firstLine="567"/>
        <w:jc w:val="both"/>
        <w:rPr>
          <w:color w:val="auto"/>
          <w:sz w:val="24"/>
          <w:lang w:val="kk-KZ"/>
        </w:rPr>
      </w:pPr>
      <w:r w:rsidRPr="007F0AAC">
        <w:rPr>
          <w:color w:val="auto"/>
          <w:sz w:val="24"/>
          <w:lang w:val="kk-KZ"/>
        </w:rPr>
        <w:t>3</w:t>
      </w:r>
      <w:r w:rsidR="002D6862">
        <w:rPr>
          <w:color w:val="auto"/>
          <w:sz w:val="24"/>
          <w:lang w:val="en-US"/>
        </w:rPr>
        <w:t>)</w:t>
      </w:r>
      <w:r w:rsidR="002D7477" w:rsidRPr="007F0AAC">
        <w:rPr>
          <w:color w:val="auto"/>
          <w:sz w:val="24"/>
          <w:lang w:val="kk-KZ"/>
        </w:rPr>
        <w:tab/>
      </w:r>
      <w:r w:rsidR="00C4352E" w:rsidRPr="007F0AAC">
        <w:rPr>
          <w:color w:val="auto"/>
          <w:sz w:val="24"/>
          <w:lang w:val="kk-KZ"/>
        </w:rPr>
        <w:t>Serological studies have established that in the southern region of Kazakhstan there is a significant stratum of the population (22.6%) with antibodies to rickettsia of the spotted fever group, which indicates a natural possibility of infection of people with rickettsia</w:t>
      </w:r>
      <w:r w:rsidR="002D7477" w:rsidRPr="007F0AAC">
        <w:rPr>
          <w:color w:val="auto"/>
          <w:sz w:val="24"/>
          <w:lang w:val="kk-KZ"/>
        </w:rPr>
        <w:t xml:space="preserve">. </w:t>
      </w:r>
      <w:r w:rsidR="00C4352E" w:rsidRPr="007F0AAC">
        <w:rPr>
          <w:color w:val="auto"/>
          <w:sz w:val="24"/>
          <w:lang w:val="kk-KZ"/>
        </w:rPr>
        <w:t xml:space="preserve">At the same time, the most epidemically active foci are </w:t>
      </w:r>
      <w:r w:rsidR="00C4352E" w:rsidRPr="007F0AAC">
        <w:rPr>
          <w:color w:val="auto"/>
          <w:sz w:val="24"/>
          <w:lang w:val="en-US"/>
        </w:rPr>
        <w:t>demonstrated</w:t>
      </w:r>
      <w:r w:rsidR="00C4352E" w:rsidRPr="007F0AAC">
        <w:rPr>
          <w:color w:val="auto"/>
          <w:sz w:val="24"/>
          <w:lang w:val="kk-KZ"/>
        </w:rPr>
        <w:t xml:space="preserve"> for the Tekeli city and the Kokzhar village</w:t>
      </w:r>
      <w:r w:rsidR="00C4352E" w:rsidRPr="007F0AAC">
        <w:rPr>
          <w:color w:val="auto"/>
          <w:sz w:val="24"/>
          <w:lang w:val="en-US"/>
        </w:rPr>
        <w:t xml:space="preserve"> </w:t>
      </w:r>
      <w:r w:rsidR="00C4352E" w:rsidRPr="007F0AAC">
        <w:rPr>
          <w:color w:val="auto"/>
          <w:sz w:val="24"/>
          <w:lang w:val="kk-KZ"/>
        </w:rPr>
        <w:t xml:space="preserve">of Almaty </w:t>
      </w:r>
      <w:r w:rsidR="00C4352E" w:rsidRPr="007F0AAC">
        <w:rPr>
          <w:color w:val="auto"/>
          <w:sz w:val="24"/>
          <w:lang w:val="en-US"/>
        </w:rPr>
        <w:t>oblast</w:t>
      </w:r>
      <w:r w:rsidR="002D7477" w:rsidRPr="007F0AAC">
        <w:rPr>
          <w:color w:val="auto"/>
          <w:sz w:val="24"/>
          <w:lang w:val="kk-KZ"/>
        </w:rPr>
        <w:t xml:space="preserve">. </w:t>
      </w:r>
      <w:r w:rsidR="00C4352E" w:rsidRPr="007F0AAC">
        <w:rPr>
          <w:color w:val="auto"/>
          <w:sz w:val="24"/>
          <w:lang w:val="kk-KZ"/>
        </w:rPr>
        <w:t xml:space="preserve">Seroprevalence to rickettsia of the spotted fever group was not significantly associated with age or </w:t>
      </w:r>
      <w:r w:rsidR="00C4352E" w:rsidRPr="007F0AAC">
        <w:rPr>
          <w:color w:val="auto"/>
          <w:sz w:val="24"/>
          <w:lang w:val="en-US"/>
        </w:rPr>
        <w:t>gender</w:t>
      </w:r>
      <w:r w:rsidR="003447CF" w:rsidRPr="007F0AAC">
        <w:rPr>
          <w:color w:val="auto"/>
          <w:sz w:val="24"/>
          <w:lang w:val="kk-KZ"/>
        </w:rPr>
        <w:t>;</w:t>
      </w:r>
    </w:p>
    <w:p w:rsidR="002D7477" w:rsidRPr="007F0AAC" w:rsidRDefault="009E4172" w:rsidP="00CD0C5D">
      <w:pPr>
        <w:tabs>
          <w:tab w:val="left" w:pos="993"/>
        </w:tabs>
        <w:autoSpaceDE w:val="0"/>
        <w:autoSpaceDN w:val="0"/>
        <w:adjustRightInd w:val="0"/>
        <w:spacing w:line="360" w:lineRule="auto"/>
        <w:ind w:firstLine="567"/>
        <w:jc w:val="both"/>
        <w:rPr>
          <w:color w:val="auto"/>
          <w:sz w:val="24"/>
          <w:lang w:val="kk-KZ"/>
        </w:rPr>
      </w:pPr>
      <w:r w:rsidRPr="007F0AAC">
        <w:rPr>
          <w:color w:val="auto"/>
          <w:sz w:val="24"/>
          <w:lang w:val="kk-KZ"/>
        </w:rPr>
        <w:t>4</w:t>
      </w:r>
      <w:r w:rsidR="002D6862">
        <w:rPr>
          <w:color w:val="auto"/>
          <w:sz w:val="24"/>
          <w:lang w:val="en-US"/>
        </w:rPr>
        <w:t>)</w:t>
      </w:r>
      <w:r w:rsidR="002D7477" w:rsidRPr="007F0AAC">
        <w:rPr>
          <w:color w:val="auto"/>
          <w:sz w:val="24"/>
          <w:lang w:val="kk-KZ"/>
        </w:rPr>
        <w:tab/>
      </w:r>
      <w:r w:rsidR="00C4352E" w:rsidRPr="007F0AAC">
        <w:rPr>
          <w:color w:val="auto"/>
          <w:sz w:val="24"/>
          <w:lang w:val="kk-KZ"/>
        </w:rPr>
        <w:t>It was revealed that</w:t>
      </w:r>
      <w:r w:rsidR="00C4352E" w:rsidRPr="007F0AAC">
        <w:rPr>
          <w:color w:val="auto"/>
          <w:sz w:val="24"/>
          <w:lang w:val="en-US"/>
        </w:rPr>
        <w:t xml:space="preserve"> </w:t>
      </w:r>
      <w:r w:rsidR="00C4352E" w:rsidRPr="007F0AAC">
        <w:rPr>
          <w:color w:val="auto"/>
          <w:sz w:val="24"/>
          <w:lang w:val="kk-KZ"/>
        </w:rPr>
        <w:t xml:space="preserve">there are </w:t>
      </w:r>
      <w:r w:rsidR="00C4352E" w:rsidRPr="007F0AAC">
        <w:rPr>
          <w:color w:val="auto"/>
          <w:sz w:val="24"/>
          <w:lang w:val="en-US"/>
        </w:rPr>
        <w:t xml:space="preserve">some </w:t>
      </w:r>
      <w:r w:rsidR="00C4352E" w:rsidRPr="007F0AAC">
        <w:rPr>
          <w:color w:val="auto"/>
          <w:sz w:val="24"/>
          <w:lang w:val="kk-KZ"/>
        </w:rPr>
        <w:t xml:space="preserve">tick-borne rickettsioses </w:t>
      </w:r>
      <w:r w:rsidR="00C4352E" w:rsidRPr="007F0AAC">
        <w:rPr>
          <w:color w:val="auto"/>
          <w:sz w:val="24"/>
          <w:lang w:val="en-US"/>
        </w:rPr>
        <w:t xml:space="preserve">cases </w:t>
      </w:r>
      <w:r w:rsidR="00C4352E" w:rsidRPr="007F0AAC">
        <w:rPr>
          <w:color w:val="auto"/>
          <w:sz w:val="24"/>
          <w:lang w:val="kk-KZ"/>
        </w:rPr>
        <w:t>(presumably 5%)</w:t>
      </w:r>
      <w:r w:rsidR="00C4352E" w:rsidRPr="007F0AAC">
        <w:rPr>
          <w:color w:val="auto"/>
          <w:sz w:val="24"/>
          <w:lang w:val="en-US"/>
        </w:rPr>
        <w:t xml:space="preserve"> </w:t>
      </w:r>
      <w:r w:rsidR="00C4352E" w:rsidRPr="007F0AAC">
        <w:rPr>
          <w:color w:val="auto"/>
          <w:sz w:val="24"/>
          <w:lang w:val="kk-KZ"/>
        </w:rPr>
        <w:t>among patients with fevers of unknown etiology registered in hospitals in Almaty region;</w:t>
      </w:r>
    </w:p>
    <w:p w:rsidR="00D30E41" w:rsidRPr="007F0AAC" w:rsidRDefault="00D30E41" w:rsidP="00CD0C5D">
      <w:pPr>
        <w:tabs>
          <w:tab w:val="left" w:pos="993"/>
        </w:tabs>
        <w:autoSpaceDE w:val="0"/>
        <w:autoSpaceDN w:val="0"/>
        <w:adjustRightInd w:val="0"/>
        <w:spacing w:line="360" w:lineRule="auto"/>
        <w:ind w:firstLine="567"/>
        <w:jc w:val="both"/>
        <w:rPr>
          <w:color w:val="auto"/>
          <w:sz w:val="24"/>
          <w:lang w:val="kk-KZ"/>
        </w:rPr>
      </w:pPr>
      <w:r w:rsidRPr="007F0AAC">
        <w:rPr>
          <w:color w:val="auto"/>
          <w:sz w:val="24"/>
          <w:lang w:val="kk-KZ"/>
        </w:rPr>
        <w:t>5</w:t>
      </w:r>
      <w:r w:rsidR="002D6862">
        <w:rPr>
          <w:color w:val="auto"/>
          <w:sz w:val="24"/>
          <w:lang w:val="en-US"/>
        </w:rPr>
        <w:t>)</w:t>
      </w:r>
      <w:r w:rsidRPr="007F0AAC">
        <w:rPr>
          <w:color w:val="auto"/>
          <w:sz w:val="24"/>
          <w:lang w:val="kk-KZ"/>
        </w:rPr>
        <w:tab/>
      </w:r>
      <w:r w:rsidR="00C4352E" w:rsidRPr="007F0AAC">
        <w:rPr>
          <w:color w:val="auto"/>
          <w:sz w:val="24"/>
          <w:lang w:val="kk-KZ"/>
        </w:rPr>
        <w:t xml:space="preserve">The territory of the southern region of Kazakhstan is the area of active circulation of the causative agent of endemic typhus </w:t>
      </w:r>
      <w:r w:rsidR="00C4352E" w:rsidRPr="007F0AAC">
        <w:rPr>
          <w:i/>
          <w:iCs/>
          <w:color w:val="auto"/>
          <w:sz w:val="24"/>
          <w:lang w:val="kk-KZ"/>
        </w:rPr>
        <w:t>Rickettsia typhi</w:t>
      </w:r>
      <w:r w:rsidR="00C4352E" w:rsidRPr="007F0AAC">
        <w:rPr>
          <w:color w:val="auto"/>
          <w:sz w:val="24"/>
          <w:lang w:val="kk-KZ"/>
        </w:rPr>
        <w:t xml:space="preserve">. 34.4% of the region's population </w:t>
      </w:r>
      <w:r w:rsidR="00C4352E" w:rsidRPr="007F0AAC">
        <w:rPr>
          <w:color w:val="auto"/>
          <w:sz w:val="24"/>
          <w:lang w:val="en-US"/>
        </w:rPr>
        <w:t>tested positive for</w:t>
      </w:r>
      <w:r w:rsidR="00C4352E" w:rsidRPr="007F0AAC">
        <w:rPr>
          <w:color w:val="auto"/>
          <w:sz w:val="24"/>
          <w:lang w:val="kk-KZ"/>
        </w:rPr>
        <w:t xml:space="preserve"> IgG antibodies to </w:t>
      </w:r>
      <w:r w:rsidR="00C4352E" w:rsidRPr="007F0AAC">
        <w:rPr>
          <w:i/>
          <w:iCs/>
          <w:color w:val="auto"/>
          <w:sz w:val="24"/>
          <w:lang w:val="kk-KZ"/>
        </w:rPr>
        <w:t>Rickettsia typhi</w:t>
      </w:r>
      <w:r w:rsidR="00C4352E" w:rsidRPr="007F0AAC">
        <w:rPr>
          <w:color w:val="auto"/>
          <w:sz w:val="24"/>
          <w:lang w:val="kk-KZ"/>
        </w:rPr>
        <w:t>.</w:t>
      </w:r>
      <w:r w:rsidRPr="007F0AAC">
        <w:rPr>
          <w:color w:val="auto"/>
          <w:sz w:val="24"/>
          <w:lang w:val="kk-KZ"/>
        </w:rPr>
        <w:t xml:space="preserve"> </w:t>
      </w:r>
      <w:r w:rsidR="00C4352E" w:rsidRPr="007F0AAC">
        <w:rPr>
          <w:color w:val="auto"/>
          <w:sz w:val="24"/>
          <w:lang w:val="kk-KZ"/>
        </w:rPr>
        <w:t xml:space="preserve">At the same time, the Turkestan region, where the percentage of seropositive samples averaged 91.8%, can be considered as a hyperendemic territory for </w:t>
      </w:r>
      <w:r w:rsidR="00C4352E" w:rsidRPr="007F0AAC">
        <w:rPr>
          <w:i/>
          <w:iCs/>
          <w:color w:val="auto"/>
          <w:sz w:val="24"/>
          <w:lang w:val="kk-KZ"/>
        </w:rPr>
        <w:t>Rickettsia typhi</w:t>
      </w:r>
      <w:r w:rsidRPr="007F0AAC">
        <w:rPr>
          <w:color w:val="auto"/>
          <w:sz w:val="24"/>
          <w:lang w:val="kk-KZ"/>
        </w:rPr>
        <w:t xml:space="preserve">. </w:t>
      </w:r>
      <w:r w:rsidR="003C70DC" w:rsidRPr="007F0AAC">
        <w:rPr>
          <w:color w:val="auto"/>
          <w:sz w:val="24"/>
          <w:lang w:val="en-US"/>
        </w:rPr>
        <w:t>A</w:t>
      </w:r>
      <w:r w:rsidR="003C70DC" w:rsidRPr="007F0AAC">
        <w:rPr>
          <w:color w:val="auto"/>
          <w:sz w:val="24"/>
          <w:lang w:val="kk-KZ"/>
        </w:rPr>
        <w:t>ll age groups, with the exception of children under 14</w:t>
      </w:r>
      <w:r w:rsidR="003C70DC" w:rsidRPr="007F0AAC">
        <w:rPr>
          <w:color w:val="auto"/>
          <w:sz w:val="24"/>
          <w:lang w:val="en-US"/>
        </w:rPr>
        <w:t xml:space="preserve">, </w:t>
      </w:r>
      <w:r w:rsidR="003C70DC" w:rsidRPr="007F0AAC">
        <w:rPr>
          <w:color w:val="auto"/>
          <w:sz w:val="24"/>
          <w:lang w:val="kk-KZ"/>
        </w:rPr>
        <w:t>have been exposed to</w:t>
      </w:r>
      <w:r w:rsidR="003C70DC" w:rsidRPr="007F0AAC">
        <w:rPr>
          <w:i/>
          <w:iCs/>
          <w:color w:val="auto"/>
          <w:sz w:val="24"/>
          <w:lang w:val="kk-KZ"/>
        </w:rPr>
        <w:t xml:space="preserve"> </w:t>
      </w:r>
      <w:r w:rsidR="003C70DC" w:rsidRPr="007F0AAC">
        <w:rPr>
          <w:color w:val="auto"/>
          <w:sz w:val="24"/>
          <w:lang w:val="kk-KZ"/>
        </w:rPr>
        <w:t>infections</w:t>
      </w:r>
      <w:r w:rsidR="003C70DC" w:rsidRPr="007F0AAC">
        <w:rPr>
          <w:color w:val="auto"/>
          <w:sz w:val="24"/>
          <w:lang w:val="en-US"/>
        </w:rPr>
        <w:t xml:space="preserve"> with</w:t>
      </w:r>
      <w:r w:rsidR="003C70DC" w:rsidRPr="007F0AAC">
        <w:rPr>
          <w:i/>
          <w:iCs/>
          <w:color w:val="auto"/>
          <w:sz w:val="24"/>
          <w:lang w:val="kk-KZ"/>
        </w:rPr>
        <w:t xml:space="preserve"> </w:t>
      </w:r>
      <w:r w:rsidR="00C4352E" w:rsidRPr="007F0AAC">
        <w:rPr>
          <w:i/>
          <w:iCs/>
          <w:color w:val="auto"/>
          <w:sz w:val="24"/>
          <w:lang w:val="kk-KZ"/>
        </w:rPr>
        <w:t>Rickettsia typhi</w:t>
      </w:r>
      <w:r w:rsidR="00C4352E" w:rsidRPr="007F0AAC">
        <w:rPr>
          <w:color w:val="auto"/>
          <w:sz w:val="24"/>
          <w:lang w:val="kk-KZ"/>
        </w:rPr>
        <w:t>, suggesting that work is a risk factor for contracting endemic typhus</w:t>
      </w:r>
      <w:r w:rsidR="003447CF" w:rsidRPr="007F0AAC">
        <w:rPr>
          <w:color w:val="auto"/>
          <w:sz w:val="24"/>
          <w:lang w:val="kk-KZ"/>
        </w:rPr>
        <w:t>.</w:t>
      </w:r>
    </w:p>
    <w:p w:rsidR="00863B71" w:rsidRPr="007F0AAC" w:rsidRDefault="003C70DC" w:rsidP="00D93BFF">
      <w:pPr>
        <w:tabs>
          <w:tab w:val="left" w:pos="90"/>
          <w:tab w:val="num" w:pos="1440"/>
        </w:tabs>
        <w:spacing w:line="360" w:lineRule="auto"/>
        <w:ind w:firstLine="567"/>
        <w:jc w:val="both"/>
        <w:rPr>
          <w:color w:val="auto"/>
          <w:sz w:val="24"/>
          <w:szCs w:val="24"/>
          <w:lang w:val="en-US"/>
        </w:rPr>
      </w:pPr>
      <w:r w:rsidRPr="007F0AAC">
        <w:rPr>
          <w:color w:val="auto"/>
          <w:sz w:val="24"/>
          <w:lang w:val="kk-KZ"/>
        </w:rPr>
        <w:t>Thus, the data obtained within the framework of the project on the prevalence of types of pathogenic rickettsia and the rickettsioses caused by them in the southern region of Kazakhstan indicate the urgent need to introduce an epidemiological surveillance system for rickettsia in the southern region of Kazakhstan, in particular for tick-borne rickettsioses in Almaty region and endemic typhus in the Turkestan region, the introduction of protocols for diagnosis, treatment and standard case definition of rickettsioses into routine clinical and epidemiological practice in the above-mentioned areas</w:t>
      </w:r>
      <w:r w:rsidR="00863B71" w:rsidRPr="007F0AAC">
        <w:rPr>
          <w:color w:val="auto"/>
          <w:sz w:val="24"/>
          <w:lang w:val="en-US"/>
        </w:rPr>
        <w:t xml:space="preserve">. </w:t>
      </w:r>
      <w:r w:rsidRPr="007F0AAC">
        <w:rPr>
          <w:color w:val="auto"/>
          <w:sz w:val="24"/>
          <w:lang w:val="en-US"/>
        </w:rPr>
        <w:t>It is also necessary to raise the level of awareness of these regions</w:t>
      </w:r>
      <w:r w:rsidR="008C7564">
        <w:rPr>
          <w:color w:val="auto"/>
          <w:sz w:val="24"/>
          <w:lang w:val="en-US"/>
        </w:rPr>
        <w:t>’</w:t>
      </w:r>
      <w:r w:rsidRPr="007F0AAC">
        <w:rPr>
          <w:color w:val="auto"/>
          <w:sz w:val="24"/>
          <w:lang w:val="en-US"/>
        </w:rPr>
        <w:t xml:space="preserve"> population about the risks of infection with rickettsioses.</w:t>
      </w:r>
    </w:p>
    <w:p w:rsidR="00FD2799" w:rsidRPr="007F0AAC" w:rsidRDefault="003C70DC" w:rsidP="00A23D9A">
      <w:pPr>
        <w:tabs>
          <w:tab w:val="left" w:pos="90"/>
          <w:tab w:val="num" w:pos="1440"/>
        </w:tabs>
        <w:spacing w:line="360" w:lineRule="auto"/>
        <w:ind w:firstLine="709"/>
        <w:jc w:val="both"/>
        <w:rPr>
          <w:color w:val="auto"/>
          <w:sz w:val="24"/>
          <w:szCs w:val="24"/>
          <w:lang w:val="en-US"/>
        </w:rPr>
      </w:pPr>
      <w:proofErr w:type="gramStart"/>
      <w:r w:rsidRPr="007F0AAC">
        <w:rPr>
          <w:color w:val="auto"/>
          <w:sz w:val="24"/>
          <w:szCs w:val="24"/>
          <w:lang w:val="en-US"/>
        </w:rPr>
        <w:lastRenderedPageBreak/>
        <w:t>Recommendations for the implementation of the obtained results</w:t>
      </w:r>
      <w:r w:rsidR="00263CAC" w:rsidRPr="007F0AAC">
        <w:rPr>
          <w:color w:val="auto"/>
          <w:sz w:val="24"/>
          <w:szCs w:val="24"/>
          <w:lang w:val="en-US"/>
        </w:rPr>
        <w:t>.</w:t>
      </w:r>
      <w:proofErr w:type="gramEnd"/>
      <w:r w:rsidR="00263CAC" w:rsidRPr="007F0AAC">
        <w:rPr>
          <w:color w:val="auto"/>
          <w:sz w:val="24"/>
          <w:szCs w:val="24"/>
          <w:lang w:val="en-US"/>
        </w:rPr>
        <w:t xml:space="preserve"> </w:t>
      </w:r>
      <w:r w:rsidRPr="007F0AAC">
        <w:rPr>
          <w:color w:val="auto"/>
          <w:sz w:val="24"/>
          <w:szCs w:val="24"/>
          <w:lang w:val="en-US"/>
        </w:rPr>
        <w:t>The obtained data are recommended to be used to improve the system of epidemiological surveillance of natural foci infections in the Republic of Kazakhstan.</w:t>
      </w:r>
      <w:r w:rsidR="00BE3539" w:rsidRPr="007F0AAC">
        <w:rPr>
          <w:color w:val="auto"/>
          <w:sz w:val="24"/>
          <w:szCs w:val="24"/>
          <w:lang w:val="en-US"/>
        </w:rPr>
        <w:t xml:space="preserve"> </w:t>
      </w:r>
    </w:p>
    <w:p w:rsidR="005033A7" w:rsidRPr="007F0AAC" w:rsidRDefault="003C70DC" w:rsidP="00A23D9A">
      <w:pPr>
        <w:spacing w:line="360" w:lineRule="auto"/>
        <w:ind w:firstLine="709"/>
        <w:jc w:val="both"/>
        <w:rPr>
          <w:sz w:val="24"/>
          <w:szCs w:val="24"/>
          <w:lang w:val="en-US"/>
        </w:rPr>
      </w:pPr>
      <w:proofErr w:type="gramStart"/>
      <w:r w:rsidRPr="007F0AAC">
        <w:rPr>
          <w:bCs/>
          <w:spacing w:val="-6"/>
          <w:sz w:val="24"/>
          <w:szCs w:val="24"/>
          <w:lang w:val="en-US"/>
        </w:rPr>
        <w:t>Assessment of the solution completeness for the tasks</w:t>
      </w:r>
      <w:r w:rsidR="005033A7" w:rsidRPr="007F0AAC">
        <w:rPr>
          <w:bCs/>
          <w:spacing w:val="-6"/>
          <w:sz w:val="24"/>
          <w:szCs w:val="24"/>
          <w:lang w:val="en-US"/>
        </w:rPr>
        <w:t>.</w:t>
      </w:r>
      <w:proofErr w:type="gramEnd"/>
      <w:r w:rsidR="005033A7" w:rsidRPr="007F0AAC">
        <w:rPr>
          <w:bCs/>
          <w:spacing w:val="-6"/>
          <w:sz w:val="24"/>
          <w:szCs w:val="24"/>
          <w:lang w:val="en-US"/>
        </w:rPr>
        <w:t xml:space="preserve"> </w:t>
      </w:r>
      <w:r w:rsidRPr="007F0AAC">
        <w:rPr>
          <w:sz w:val="24"/>
          <w:szCs w:val="24"/>
          <w:lang w:val="en-US"/>
        </w:rPr>
        <w:t>All tasks planned as part of the research work were completed on time and in full</w:t>
      </w:r>
      <w:r w:rsidR="005033A7" w:rsidRPr="007F0AAC">
        <w:rPr>
          <w:sz w:val="24"/>
          <w:szCs w:val="24"/>
          <w:lang w:val="en-US"/>
        </w:rPr>
        <w:t xml:space="preserve">. </w:t>
      </w:r>
      <w:r w:rsidRPr="007F0AAC">
        <w:rPr>
          <w:sz w:val="24"/>
          <w:szCs w:val="24"/>
          <w:lang w:val="en-US"/>
        </w:rPr>
        <w:t>The required list of articles has been published (see Appendix B) in accordance with the requirements for tender documentation and the schedule (see Appendix A).</w:t>
      </w:r>
    </w:p>
    <w:p w:rsidR="0055330D" w:rsidRPr="007F0AAC" w:rsidRDefault="003C70DC" w:rsidP="00A23D9A">
      <w:pPr>
        <w:spacing w:line="360" w:lineRule="auto"/>
        <w:ind w:firstLine="709"/>
        <w:jc w:val="both"/>
        <w:rPr>
          <w:sz w:val="24"/>
          <w:szCs w:val="24"/>
          <w:lang w:val="en-US"/>
        </w:rPr>
      </w:pPr>
      <w:r w:rsidRPr="007F0AAC">
        <w:rPr>
          <w:bCs/>
          <w:spacing w:val="-6"/>
          <w:sz w:val="24"/>
          <w:szCs w:val="24"/>
          <w:lang w:val="en-US"/>
        </w:rPr>
        <w:t>Scientific and technical level of research work (study). The work was carried out at a high scientific and technical level using modern methods of molecular biology and immunology.</w:t>
      </w:r>
    </w:p>
    <w:p w:rsidR="00BD3996" w:rsidRPr="007F0AAC" w:rsidRDefault="00BD3996">
      <w:pPr>
        <w:rPr>
          <w:color w:val="auto"/>
          <w:sz w:val="24"/>
          <w:szCs w:val="24"/>
          <w:lang w:val="en-US"/>
        </w:rPr>
      </w:pPr>
      <w:r w:rsidRPr="007F0AAC">
        <w:rPr>
          <w:color w:val="auto"/>
          <w:sz w:val="24"/>
          <w:szCs w:val="24"/>
          <w:lang w:val="en-US"/>
        </w:rPr>
        <w:br w:type="page"/>
      </w:r>
    </w:p>
    <w:p w:rsidR="00A50458" w:rsidRPr="00F75B40" w:rsidRDefault="00DA663F" w:rsidP="00A50458">
      <w:pPr>
        <w:jc w:val="center"/>
        <w:rPr>
          <w:bCs/>
          <w:color w:val="auto"/>
          <w:sz w:val="24"/>
          <w:lang w:val="en-US"/>
        </w:rPr>
      </w:pPr>
      <w:r w:rsidRPr="00F75B40">
        <w:rPr>
          <w:bCs/>
          <w:color w:val="auto"/>
          <w:sz w:val="24"/>
          <w:lang w:val="en-US"/>
        </w:rPr>
        <w:lastRenderedPageBreak/>
        <w:t>REFERENCES</w:t>
      </w:r>
    </w:p>
    <w:p w:rsidR="00C25616" w:rsidRPr="007F0AAC" w:rsidRDefault="00C25616" w:rsidP="00A50458">
      <w:pPr>
        <w:jc w:val="center"/>
        <w:rPr>
          <w:b/>
          <w:color w:val="auto"/>
          <w:sz w:val="24"/>
        </w:rPr>
      </w:pPr>
    </w:p>
    <w:p w:rsidR="00F031D8" w:rsidRPr="007F0AAC" w:rsidRDefault="00F031D8" w:rsidP="00F031D8">
      <w:pPr>
        <w:pStyle w:val="afc"/>
        <w:numPr>
          <w:ilvl w:val="0"/>
          <w:numId w:val="25"/>
        </w:numPr>
        <w:tabs>
          <w:tab w:val="left" w:pos="993"/>
        </w:tabs>
        <w:spacing w:after="0" w:line="360" w:lineRule="auto"/>
        <w:ind w:left="0" w:firstLine="567"/>
        <w:jc w:val="both"/>
        <w:rPr>
          <w:rFonts w:ascii="Times New Roman" w:eastAsia="Calibri" w:hAnsi="Times New Roman"/>
          <w:sz w:val="24"/>
          <w:szCs w:val="24"/>
          <w:lang w:val="en-US" w:eastAsia="en-US"/>
        </w:rPr>
      </w:pPr>
      <w:r w:rsidRPr="007F0AAC">
        <w:rPr>
          <w:rFonts w:ascii="Times New Roman" w:eastAsia="Calibri" w:hAnsi="Times New Roman"/>
          <w:sz w:val="24"/>
          <w:szCs w:val="24"/>
          <w:lang w:val="kk-KZ" w:eastAsia="en-US"/>
        </w:rPr>
        <w:t>Merhej V., Angelakis E., Socolovschi C., Raoult D.</w:t>
      </w:r>
      <w:r w:rsidRPr="007F0AAC">
        <w:rPr>
          <w:rFonts w:ascii="Times New Roman" w:eastAsia="Calibri" w:hAnsi="Times New Roman"/>
          <w:sz w:val="24"/>
          <w:szCs w:val="24"/>
          <w:lang w:val="en-US" w:eastAsia="en-US"/>
        </w:rPr>
        <w:t xml:space="preserve"> </w:t>
      </w:r>
      <w:r w:rsidRPr="007F0AAC">
        <w:rPr>
          <w:rFonts w:ascii="Times New Roman" w:eastAsia="Calibri" w:hAnsi="Times New Roman"/>
          <w:sz w:val="24"/>
          <w:szCs w:val="24"/>
          <w:lang w:val="kk-KZ" w:eastAsia="en-US"/>
        </w:rPr>
        <w:t xml:space="preserve">Genotyping, evolution and epidemiological findings of </w:t>
      </w:r>
      <w:r w:rsidRPr="007F0AAC">
        <w:rPr>
          <w:rFonts w:ascii="Times New Roman" w:eastAsia="Calibri" w:hAnsi="Times New Roman"/>
          <w:i/>
          <w:sz w:val="24"/>
          <w:szCs w:val="24"/>
          <w:lang w:val="kk-KZ" w:eastAsia="en-US"/>
        </w:rPr>
        <w:t>Rickettsia</w:t>
      </w:r>
      <w:r w:rsidRPr="007F0AAC">
        <w:rPr>
          <w:rFonts w:ascii="Times New Roman" w:eastAsia="Calibri" w:hAnsi="Times New Roman"/>
          <w:sz w:val="24"/>
          <w:szCs w:val="24"/>
          <w:lang w:val="kk-KZ" w:eastAsia="en-US"/>
        </w:rPr>
        <w:t xml:space="preserve"> species</w:t>
      </w:r>
      <w:r w:rsidR="00E744CE" w:rsidRPr="007F0AAC">
        <w:rPr>
          <w:rFonts w:ascii="Times New Roman" w:eastAsia="Calibri" w:hAnsi="Times New Roman"/>
          <w:sz w:val="24"/>
          <w:szCs w:val="24"/>
          <w:lang w:val="en-US" w:eastAsia="en-US"/>
        </w:rPr>
        <w:t>//</w:t>
      </w:r>
      <w:r w:rsidRPr="007F0AAC">
        <w:rPr>
          <w:rFonts w:ascii="Times New Roman" w:eastAsia="Calibri" w:hAnsi="Times New Roman"/>
          <w:sz w:val="24"/>
          <w:szCs w:val="24"/>
          <w:lang w:val="en-US" w:eastAsia="en-US"/>
        </w:rPr>
        <w:t>J. Infect. Genet</w:t>
      </w:r>
      <w:r w:rsidR="00E744CE" w:rsidRPr="007F0AAC">
        <w:rPr>
          <w:rFonts w:ascii="Times New Roman" w:eastAsia="Calibri" w:hAnsi="Times New Roman"/>
          <w:sz w:val="24"/>
          <w:szCs w:val="24"/>
          <w:lang w:val="en-US" w:eastAsia="en-US"/>
        </w:rPr>
        <w:t>. Evol. – 2014. – Vol.25. – P.</w:t>
      </w:r>
      <w:r w:rsidRPr="007F0AAC">
        <w:rPr>
          <w:rFonts w:ascii="Times New Roman" w:eastAsia="Calibri" w:hAnsi="Times New Roman"/>
          <w:sz w:val="24"/>
          <w:szCs w:val="24"/>
          <w:lang w:val="en-US" w:eastAsia="en-US"/>
        </w:rPr>
        <w:t>122-137.</w:t>
      </w:r>
    </w:p>
    <w:p w:rsidR="00F031D8" w:rsidRPr="007F0AAC" w:rsidRDefault="00F031D8" w:rsidP="00F031D8">
      <w:pPr>
        <w:pStyle w:val="afc"/>
        <w:numPr>
          <w:ilvl w:val="0"/>
          <w:numId w:val="25"/>
        </w:numPr>
        <w:tabs>
          <w:tab w:val="left" w:pos="993"/>
        </w:tabs>
        <w:spacing w:after="0" w:line="360" w:lineRule="auto"/>
        <w:ind w:left="0" w:firstLine="567"/>
        <w:jc w:val="both"/>
        <w:rPr>
          <w:rFonts w:ascii="Times New Roman" w:hAnsi="Times New Roman"/>
          <w:sz w:val="24"/>
          <w:szCs w:val="24"/>
          <w:lang w:val="en-US"/>
        </w:rPr>
      </w:pPr>
      <w:r w:rsidRPr="007F0AAC">
        <w:rPr>
          <w:rFonts w:ascii="Times New Roman" w:eastAsia="Calibri" w:hAnsi="Times New Roman"/>
          <w:sz w:val="24"/>
          <w:szCs w:val="24"/>
          <w:lang w:val="en-US" w:eastAsia="en-US"/>
        </w:rPr>
        <w:t>Hay J., Yeh K. B., Dasgupta D., Shapieva Z., Omasheva G., Deryabin P., Richards A.L. Biosurveillance in Central Asia: Successes and Challenges of Tick-Borne Disease Resear</w:t>
      </w:r>
      <w:r w:rsidR="00E744CE" w:rsidRPr="007F0AAC">
        <w:rPr>
          <w:rFonts w:ascii="Times New Roman" w:eastAsia="Calibri" w:hAnsi="Times New Roman"/>
          <w:sz w:val="24"/>
          <w:szCs w:val="24"/>
          <w:lang w:val="en-US" w:eastAsia="en-US"/>
        </w:rPr>
        <w:t>ch in Kazakhstan and Kyrgyzstan//</w:t>
      </w:r>
      <w:r w:rsidRPr="007F0AAC">
        <w:rPr>
          <w:rFonts w:ascii="Times New Roman" w:eastAsia="Calibri" w:hAnsi="Times New Roman"/>
          <w:sz w:val="24"/>
          <w:szCs w:val="24"/>
          <w:lang w:val="en-US" w:eastAsia="en-US"/>
        </w:rPr>
        <w:t>Frontiers i</w:t>
      </w:r>
      <w:r w:rsidR="00E744CE" w:rsidRPr="007F0AAC">
        <w:rPr>
          <w:rFonts w:ascii="Times New Roman" w:eastAsia="Calibri" w:hAnsi="Times New Roman"/>
          <w:sz w:val="24"/>
          <w:szCs w:val="24"/>
          <w:lang w:val="en-US" w:eastAsia="en-US"/>
        </w:rPr>
        <w:t xml:space="preserve">n public health. – 2016. – </w:t>
      </w:r>
      <w:proofErr w:type="gramStart"/>
      <w:r w:rsidR="00E744CE" w:rsidRPr="007F0AAC">
        <w:rPr>
          <w:rFonts w:ascii="Times New Roman" w:eastAsia="Calibri" w:hAnsi="Times New Roman"/>
          <w:sz w:val="24"/>
          <w:szCs w:val="24"/>
          <w:lang w:val="en-US" w:eastAsia="en-US"/>
        </w:rPr>
        <w:t>Vol.</w:t>
      </w:r>
      <w:r w:rsidRPr="007F0AAC">
        <w:rPr>
          <w:rFonts w:ascii="Times New Roman" w:eastAsia="Calibri" w:hAnsi="Times New Roman"/>
          <w:sz w:val="24"/>
          <w:szCs w:val="24"/>
          <w:lang w:val="en-US" w:eastAsia="en-US"/>
        </w:rPr>
        <w:t>4(</w:t>
      </w:r>
      <w:proofErr w:type="gramEnd"/>
      <w:r w:rsidRPr="007F0AAC">
        <w:rPr>
          <w:rFonts w:ascii="Times New Roman" w:eastAsia="Calibri" w:hAnsi="Times New Roman"/>
          <w:sz w:val="24"/>
          <w:szCs w:val="24"/>
          <w:lang w:val="en-US" w:eastAsia="en-US"/>
        </w:rPr>
        <w:t>4). doi:10.3389/fpubh.2016.00004.</w:t>
      </w:r>
    </w:p>
    <w:p w:rsidR="00F031D8" w:rsidRPr="007F0AAC" w:rsidRDefault="00F75B40" w:rsidP="00F031D8">
      <w:pPr>
        <w:numPr>
          <w:ilvl w:val="0"/>
          <w:numId w:val="25"/>
        </w:numPr>
        <w:tabs>
          <w:tab w:val="left" w:pos="993"/>
        </w:tabs>
        <w:spacing w:line="360" w:lineRule="auto"/>
        <w:ind w:left="0" w:firstLine="567"/>
        <w:contextualSpacing/>
        <w:jc w:val="both"/>
        <w:rPr>
          <w:sz w:val="24"/>
          <w:szCs w:val="24"/>
        </w:rPr>
      </w:pPr>
      <w:r>
        <w:rPr>
          <w:color w:val="auto"/>
          <w:sz w:val="24"/>
          <w:szCs w:val="24"/>
          <w:lang w:val="en-US"/>
        </w:rPr>
        <w:t>Arkhangelskiy D.S. Experimental study of tick-borne rickettsiosis infectious agent in Alma-Ata oblast/ Proceedings of the Institue of microbiology and virology of the Academy of Science of KazSSR. – Alma-Ata, 1961. – Vol. 4. – p. 176-185 [</w:t>
      </w:r>
      <w:r>
        <w:rPr>
          <w:color w:val="auto"/>
          <w:sz w:val="24"/>
          <w:szCs w:val="24"/>
          <w:u w:val="single"/>
          <w:lang w:val="en-US"/>
        </w:rPr>
        <w:t xml:space="preserve">in Russian: </w:t>
      </w:r>
      <w:r w:rsidR="00F031D8" w:rsidRPr="007F0AAC">
        <w:rPr>
          <w:color w:val="auto"/>
          <w:sz w:val="24"/>
          <w:szCs w:val="24"/>
          <w:lang w:val="kk-KZ"/>
        </w:rPr>
        <w:t>Архангельский Д. С. Экспериментальное изучение возбудителя клещевого рикке</w:t>
      </w:r>
      <w:r w:rsidR="00E744CE" w:rsidRPr="007F0AAC">
        <w:rPr>
          <w:color w:val="auto"/>
          <w:sz w:val="24"/>
          <w:szCs w:val="24"/>
          <w:lang w:val="kk-KZ"/>
        </w:rPr>
        <w:t>тсиоза в Алма-Атинской области//</w:t>
      </w:r>
      <w:r w:rsidR="00F031D8" w:rsidRPr="007F0AAC">
        <w:rPr>
          <w:color w:val="auto"/>
          <w:sz w:val="24"/>
          <w:szCs w:val="24"/>
          <w:lang w:val="kk-KZ"/>
        </w:rPr>
        <w:t xml:space="preserve">Тр. Ин-та микробиологии и вирусологии АН КазССР. </w:t>
      </w:r>
      <w:r w:rsidR="00F031D8" w:rsidRPr="007F0AAC">
        <w:rPr>
          <w:color w:val="auto"/>
          <w:sz w:val="24"/>
          <w:szCs w:val="24"/>
        </w:rPr>
        <w:t xml:space="preserve">– </w:t>
      </w:r>
      <w:r w:rsidR="00E744CE" w:rsidRPr="007F0AAC">
        <w:rPr>
          <w:color w:val="auto"/>
          <w:sz w:val="24"/>
          <w:szCs w:val="24"/>
          <w:lang w:val="kk-KZ"/>
        </w:rPr>
        <w:t>Алма-Ата, 1961. – Т.4. – С.</w:t>
      </w:r>
      <w:r w:rsidR="00F031D8" w:rsidRPr="007F0AAC">
        <w:rPr>
          <w:color w:val="auto"/>
          <w:sz w:val="24"/>
          <w:szCs w:val="24"/>
          <w:lang w:val="kk-KZ"/>
        </w:rPr>
        <w:t xml:space="preserve">176 </w:t>
      </w:r>
      <w:r w:rsidR="00F031D8" w:rsidRPr="007F0AAC">
        <w:rPr>
          <w:color w:val="auto"/>
          <w:sz w:val="24"/>
          <w:szCs w:val="24"/>
        </w:rPr>
        <w:t>-</w:t>
      </w:r>
      <w:r w:rsidR="00F031D8" w:rsidRPr="007F0AAC">
        <w:rPr>
          <w:color w:val="auto"/>
          <w:sz w:val="24"/>
          <w:szCs w:val="24"/>
          <w:lang w:val="kk-KZ"/>
        </w:rPr>
        <w:t>185</w:t>
      </w:r>
      <w:r w:rsidRPr="00612DE1">
        <w:rPr>
          <w:color w:val="auto"/>
          <w:sz w:val="24"/>
          <w:szCs w:val="24"/>
        </w:rPr>
        <w:t>]</w:t>
      </w:r>
      <w:r w:rsidR="00F031D8" w:rsidRPr="007F0AAC">
        <w:rPr>
          <w:color w:val="auto"/>
          <w:sz w:val="24"/>
          <w:szCs w:val="24"/>
          <w:lang w:val="kk-KZ"/>
        </w:rPr>
        <w:t>.</w:t>
      </w:r>
    </w:p>
    <w:p w:rsidR="00F031D8" w:rsidRPr="007F0AAC" w:rsidRDefault="00F031D8" w:rsidP="00F031D8">
      <w:pPr>
        <w:numPr>
          <w:ilvl w:val="0"/>
          <w:numId w:val="25"/>
        </w:numPr>
        <w:tabs>
          <w:tab w:val="left" w:pos="993"/>
        </w:tabs>
        <w:spacing w:line="360" w:lineRule="auto"/>
        <w:ind w:left="0" w:firstLine="567"/>
        <w:contextualSpacing/>
        <w:jc w:val="both"/>
        <w:rPr>
          <w:rFonts w:eastAsia="Calibri"/>
          <w:color w:val="auto"/>
          <w:sz w:val="24"/>
          <w:szCs w:val="24"/>
          <w:lang w:val="en-US" w:eastAsia="en-US"/>
        </w:rPr>
      </w:pPr>
      <w:r w:rsidRPr="007F0AAC">
        <w:rPr>
          <w:rFonts w:eastAsia="Calibri"/>
          <w:color w:val="auto"/>
          <w:sz w:val="24"/>
          <w:szCs w:val="24"/>
          <w:lang w:val="en-US" w:eastAsia="en-US"/>
        </w:rPr>
        <w:t>Rudakov N.V., Shpynov S.N., Samoilenko I.E., Tankibaev M.A. Ecology and epidemiology of spotted fever group rickettsiae and new data from their</w:t>
      </w:r>
      <w:r w:rsidR="00E744CE" w:rsidRPr="007F0AAC">
        <w:rPr>
          <w:rFonts w:eastAsia="Calibri"/>
          <w:color w:val="auto"/>
          <w:sz w:val="24"/>
          <w:szCs w:val="24"/>
          <w:lang w:val="en-US" w:eastAsia="en-US"/>
        </w:rPr>
        <w:t xml:space="preserve"> study in Russia and Kazakhstan//</w:t>
      </w:r>
      <w:r w:rsidRPr="007F0AAC">
        <w:rPr>
          <w:rFonts w:eastAsia="Calibri"/>
          <w:color w:val="auto"/>
          <w:sz w:val="24"/>
          <w:szCs w:val="24"/>
          <w:lang w:val="en-US" w:eastAsia="en-US"/>
        </w:rPr>
        <w:t>Ann</w:t>
      </w:r>
      <w:r w:rsidR="00E744CE" w:rsidRPr="007F0AAC">
        <w:rPr>
          <w:rFonts w:eastAsia="Calibri"/>
          <w:color w:val="auto"/>
          <w:sz w:val="24"/>
          <w:szCs w:val="24"/>
          <w:lang w:val="en-US" w:eastAsia="en-US"/>
        </w:rPr>
        <w:t>.</w:t>
      </w:r>
      <w:r w:rsidRPr="007F0AAC">
        <w:rPr>
          <w:rFonts w:eastAsia="Calibri"/>
          <w:color w:val="auto"/>
          <w:sz w:val="24"/>
          <w:szCs w:val="24"/>
          <w:lang w:val="en-US" w:eastAsia="en-US"/>
        </w:rPr>
        <w:t xml:space="preserve"> N</w:t>
      </w:r>
      <w:r w:rsidR="00E744CE" w:rsidRPr="007F0AAC">
        <w:rPr>
          <w:rFonts w:eastAsia="Calibri"/>
          <w:color w:val="auto"/>
          <w:sz w:val="24"/>
          <w:szCs w:val="24"/>
          <w:lang w:val="en-US" w:eastAsia="en-US"/>
        </w:rPr>
        <w:t>.</w:t>
      </w:r>
      <w:r w:rsidRPr="007F0AAC">
        <w:rPr>
          <w:rFonts w:eastAsia="Calibri"/>
          <w:color w:val="auto"/>
          <w:sz w:val="24"/>
          <w:szCs w:val="24"/>
          <w:lang w:val="en-US" w:eastAsia="en-US"/>
        </w:rPr>
        <w:t xml:space="preserve"> Y</w:t>
      </w:r>
      <w:r w:rsidR="00E744CE" w:rsidRPr="007F0AAC">
        <w:rPr>
          <w:rFonts w:eastAsia="Calibri"/>
          <w:color w:val="auto"/>
          <w:sz w:val="24"/>
          <w:szCs w:val="24"/>
          <w:lang w:val="en-US" w:eastAsia="en-US"/>
        </w:rPr>
        <w:t>.</w:t>
      </w:r>
      <w:r w:rsidRPr="007F0AAC">
        <w:rPr>
          <w:rFonts w:eastAsia="Calibri"/>
          <w:color w:val="auto"/>
          <w:sz w:val="24"/>
          <w:szCs w:val="24"/>
          <w:lang w:val="en-US" w:eastAsia="en-US"/>
        </w:rPr>
        <w:t xml:space="preserve"> Acad</w:t>
      </w:r>
      <w:r w:rsidR="00E744CE" w:rsidRPr="007F0AAC">
        <w:rPr>
          <w:rFonts w:eastAsia="Calibri"/>
          <w:color w:val="auto"/>
          <w:sz w:val="24"/>
          <w:szCs w:val="24"/>
          <w:lang w:val="en-US" w:eastAsia="en-US"/>
        </w:rPr>
        <w:t>. Sci. – 2003. – Vol.990. – P.</w:t>
      </w:r>
      <w:r w:rsidRPr="007F0AAC">
        <w:rPr>
          <w:rFonts w:eastAsia="Calibri"/>
          <w:color w:val="auto"/>
          <w:sz w:val="24"/>
          <w:szCs w:val="24"/>
          <w:lang w:val="en-US" w:eastAsia="en-US"/>
        </w:rPr>
        <w:t>12-24.</w:t>
      </w:r>
    </w:p>
    <w:p w:rsidR="00F031D8" w:rsidRPr="007F0AAC" w:rsidRDefault="00F031D8" w:rsidP="00F031D8">
      <w:pPr>
        <w:numPr>
          <w:ilvl w:val="0"/>
          <w:numId w:val="25"/>
        </w:numPr>
        <w:shd w:val="clear" w:color="auto" w:fill="FCFCFC"/>
        <w:tabs>
          <w:tab w:val="left" w:pos="993"/>
        </w:tabs>
        <w:spacing w:line="360" w:lineRule="auto"/>
        <w:ind w:left="0" w:firstLine="567"/>
        <w:contextualSpacing/>
        <w:jc w:val="both"/>
        <w:outlineLvl w:val="0"/>
        <w:rPr>
          <w:rFonts w:eastAsia="Calibri"/>
          <w:bCs/>
          <w:color w:val="auto"/>
          <w:kern w:val="36"/>
          <w:sz w:val="24"/>
          <w:szCs w:val="24"/>
          <w:lang w:val="en-US" w:eastAsia="en-US"/>
        </w:rPr>
      </w:pPr>
      <w:r w:rsidRPr="007F0AAC">
        <w:rPr>
          <w:rFonts w:eastAsia="Calibri"/>
          <w:bCs/>
          <w:color w:val="auto"/>
          <w:sz w:val="24"/>
          <w:szCs w:val="24"/>
          <w:lang w:val="en-US" w:eastAsia="en-US"/>
        </w:rPr>
        <w:t xml:space="preserve">Zhao S., Yang M., Jiang M. et al. </w:t>
      </w:r>
      <w:r w:rsidRPr="007F0AAC">
        <w:rPr>
          <w:rFonts w:eastAsia="Calibri"/>
          <w:i/>
          <w:color w:val="auto"/>
          <w:sz w:val="24"/>
          <w:szCs w:val="24"/>
          <w:lang w:val="en-US" w:eastAsia="en-US"/>
        </w:rPr>
        <w:t>Rickettsia raoultii</w:t>
      </w:r>
      <w:r w:rsidRPr="007F0AAC">
        <w:rPr>
          <w:rFonts w:eastAsia="Calibri"/>
          <w:color w:val="auto"/>
          <w:sz w:val="24"/>
          <w:szCs w:val="24"/>
          <w:lang w:val="en-US" w:eastAsia="en-US"/>
        </w:rPr>
        <w:t> and </w:t>
      </w:r>
      <w:r w:rsidRPr="007F0AAC">
        <w:rPr>
          <w:rFonts w:eastAsia="Calibri"/>
          <w:i/>
          <w:color w:val="auto"/>
          <w:sz w:val="24"/>
          <w:szCs w:val="24"/>
          <w:lang w:val="en-US" w:eastAsia="en-US"/>
        </w:rPr>
        <w:t>Rickettsia sibirica</w:t>
      </w:r>
      <w:r w:rsidRPr="007F0AAC">
        <w:rPr>
          <w:rFonts w:eastAsia="Calibri"/>
          <w:color w:val="auto"/>
          <w:sz w:val="24"/>
          <w:szCs w:val="24"/>
          <w:lang w:val="en-US" w:eastAsia="en-US"/>
        </w:rPr>
        <w:t> in ticks from the long-tailed ground squirrel near the China–Kazakhstan border</w:t>
      </w:r>
      <w:r w:rsidRPr="007F0AAC">
        <w:rPr>
          <w:rFonts w:eastAsia="Calibri"/>
          <w:bCs/>
          <w:color w:val="auto"/>
          <w:sz w:val="24"/>
          <w:szCs w:val="24"/>
          <w:lang w:val="en-US" w:eastAsia="en-US"/>
        </w:rPr>
        <w:t>//</w:t>
      </w:r>
      <w:r w:rsidR="00E744CE" w:rsidRPr="007F0AAC">
        <w:rPr>
          <w:rFonts w:eastAsia="Calibri"/>
          <w:bCs/>
          <w:color w:val="auto"/>
          <w:kern w:val="36"/>
          <w:sz w:val="24"/>
          <w:szCs w:val="24"/>
          <w:lang w:val="en-US" w:eastAsia="en-US"/>
        </w:rPr>
        <w:t>Exp. Appl. Acarol. – 2019. – Vol.</w:t>
      </w:r>
      <w:r w:rsidRPr="007F0AAC">
        <w:rPr>
          <w:rFonts w:eastAsia="Calibri"/>
          <w:bCs/>
          <w:color w:val="auto"/>
          <w:kern w:val="36"/>
          <w:sz w:val="24"/>
          <w:szCs w:val="24"/>
          <w:lang w:val="en-US" w:eastAsia="en-US"/>
        </w:rPr>
        <w:t>77 (3). – P. 425-433. doi.org/10.1007/s10493-019-00349-5</w:t>
      </w:r>
      <w:r w:rsidR="00E744CE" w:rsidRPr="007F0AAC">
        <w:rPr>
          <w:rFonts w:eastAsia="Calibri"/>
          <w:bCs/>
          <w:color w:val="auto"/>
          <w:kern w:val="36"/>
          <w:sz w:val="24"/>
          <w:szCs w:val="24"/>
          <w:lang w:val="en-US" w:eastAsia="en-US"/>
        </w:rPr>
        <w:t>.</w:t>
      </w:r>
      <w:r w:rsidRPr="007F0AAC">
        <w:rPr>
          <w:rFonts w:eastAsia="Calibri"/>
          <w:bCs/>
          <w:color w:val="auto"/>
          <w:kern w:val="36"/>
          <w:sz w:val="24"/>
          <w:szCs w:val="24"/>
          <w:lang w:val="en-US" w:eastAsia="en-US"/>
        </w:rPr>
        <w:t xml:space="preserve"> </w:t>
      </w:r>
    </w:p>
    <w:p w:rsidR="00F031D8" w:rsidRPr="007F0AAC" w:rsidRDefault="00F031D8" w:rsidP="00F031D8">
      <w:pPr>
        <w:numPr>
          <w:ilvl w:val="0"/>
          <w:numId w:val="25"/>
        </w:numPr>
        <w:tabs>
          <w:tab w:val="left" w:pos="993"/>
        </w:tabs>
        <w:spacing w:line="360" w:lineRule="auto"/>
        <w:ind w:left="0" w:firstLine="567"/>
        <w:contextualSpacing/>
        <w:jc w:val="both"/>
        <w:rPr>
          <w:sz w:val="24"/>
          <w:szCs w:val="24"/>
          <w:lang w:val="en-US"/>
        </w:rPr>
      </w:pPr>
      <w:r w:rsidRPr="007F0AAC">
        <w:rPr>
          <w:rFonts w:eastAsia="Calibri"/>
          <w:color w:val="auto"/>
          <w:sz w:val="24"/>
          <w:szCs w:val="24"/>
          <w:lang w:val="en-US" w:eastAsia="en-US"/>
        </w:rPr>
        <w:t xml:space="preserve">Shpynov S., Fournier P.E., Rudakov N., Tankibaev M., Tarasevich I., Raoult D. Detection of a Rickettsia closely related to </w:t>
      </w:r>
      <w:r w:rsidRPr="007F0AAC">
        <w:rPr>
          <w:rFonts w:eastAsia="Calibri"/>
          <w:i/>
          <w:color w:val="auto"/>
          <w:sz w:val="24"/>
          <w:szCs w:val="24"/>
          <w:lang w:val="en-US" w:eastAsia="en-US"/>
        </w:rPr>
        <w:t>Rickettsia aeschlimannii</w:t>
      </w:r>
      <w:r w:rsidRPr="007F0AAC">
        <w:rPr>
          <w:rFonts w:eastAsia="Calibri"/>
          <w:color w:val="auto"/>
          <w:sz w:val="24"/>
          <w:szCs w:val="24"/>
          <w:lang w:val="en-US" w:eastAsia="en-US"/>
        </w:rPr>
        <w:t xml:space="preserve">, </w:t>
      </w:r>
      <w:r w:rsidRPr="007F0AAC">
        <w:rPr>
          <w:rFonts w:eastAsia="Calibri"/>
          <w:i/>
          <w:color w:val="auto"/>
          <w:sz w:val="24"/>
          <w:szCs w:val="24"/>
          <w:lang w:val="en-US" w:eastAsia="en-US"/>
        </w:rPr>
        <w:t>Rickettsia heilongjiangensis</w:t>
      </w:r>
      <w:r w:rsidRPr="007F0AAC">
        <w:rPr>
          <w:rFonts w:eastAsia="Calibri"/>
          <w:color w:val="auto"/>
          <w:sz w:val="24"/>
          <w:szCs w:val="24"/>
          <w:lang w:val="en-US" w:eastAsia="en-US"/>
        </w:rPr>
        <w:t xml:space="preserve">, </w:t>
      </w:r>
      <w:r w:rsidRPr="007F0AAC">
        <w:rPr>
          <w:rFonts w:eastAsia="Calibri"/>
          <w:i/>
          <w:color w:val="auto"/>
          <w:sz w:val="24"/>
          <w:szCs w:val="24"/>
          <w:lang w:val="en-US" w:eastAsia="en-US"/>
        </w:rPr>
        <w:t>Rickettsia</w:t>
      </w:r>
      <w:r w:rsidRPr="007F0AAC">
        <w:rPr>
          <w:rFonts w:eastAsia="Calibri"/>
          <w:color w:val="auto"/>
          <w:sz w:val="24"/>
          <w:szCs w:val="24"/>
          <w:lang w:val="en-US" w:eastAsia="en-US"/>
        </w:rPr>
        <w:t xml:space="preserve"> sp. strain RpA4, and </w:t>
      </w:r>
      <w:r w:rsidRPr="007F0AAC">
        <w:rPr>
          <w:rFonts w:eastAsia="Calibri"/>
          <w:i/>
          <w:color w:val="auto"/>
          <w:sz w:val="24"/>
          <w:szCs w:val="24"/>
          <w:lang w:val="en-US" w:eastAsia="en-US"/>
        </w:rPr>
        <w:t>Ehrlichia muris</w:t>
      </w:r>
      <w:r w:rsidRPr="007F0AAC">
        <w:rPr>
          <w:rFonts w:eastAsia="Calibri"/>
          <w:color w:val="auto"/>
          <w:sz w:val="24"/>
          <w:szCs w:val="24"/>
          <w:lang w:val="en-US" w:eastAsia="en-US"/>
        </w:rPr>
        <w:t xml:space="preserve"> in ticks collected in Russia and Kazakhstan</w:t>
      </w:r>
      <w:r w:rsidR="00E744CE" w:rsidRPr="007F0AAC">
        <w:rPr>
          <w:rFonts w:eastAsia="Calibri"/>
          <w:color w:val="auto"/>
          <w:sz w:val="24"/>
          <w:szCs w:val="24"/>
          <w:lang w:val="en-US" w:eastAsia="en-US"/>
        </w:rPr>
        <w:t>//</w:t>
      </w:r>
      <w:r w:rsidRPr="007F0AAC">
        <w:rPr>
          <w:rFonts w:eastAsia="Calibri"/>
          <w:color w:val="auto"/>
          <w:sz w:val="24"/>
          <w:szCs w:val="24"/>
          <w:lang w:val="en-US" w:eastAsia="en-US"/>
        </w:rPr>
        <w:t>J</w:t>
      </w:r>
      <w:r w:rsidR="00E744CE" w:rsidRPr="007F0AAC">
        <w:rPr>
          <w:rFonts w:eastAsia="Calibri"/>
          <w:color w:val="auto"/>
          <w:sz w:val="24"/>
          <w:szCs w:val="24"/>
          <w:lang w:val="en-US" w:eastAsia="en-US"/>
        </w:rPr>
        <w:t>.</w:t>
      </w:r>
      <w:r w:rsidRPr="007F0AAC">
        <w:rPr>
          <w:rFonts w:eastAsia="Calibri"/>
          <w:color w:val="auto"/>
          <w:sz w:val="24"/>
          <w:szCs w:val="24"/>
          <w:lang w:val="en-US" w:eastAsia="en-US"/>
        </w:rPr>
        <w:t xml:space="preserve"> Clin</w:t>
      </w:r>
      <w:r w:rsidR="00E744CE" w:rsidRPr="007F0AAC">
        <w:rPr>
          <w:rFonts w:eastAsia="Calibri"/>
          <w:color w:val="auto"/>
          <w:sz w:val="24"/>
          <w:szCs w:val="24"/>
          <w:lang w:val="en-US" w:eastAsia="en-US"/>
        </w:rPr>
        <w:t>.</w:t>
      </w:r>
      <w:r w:rsidRPr="007F0AAC">
        <w:rPr>
          <w:rFonts w:eastAsia="Calibri"/>
          <w:color w:val="auto"/>
          <w:sz w:val="24"/>
          <w:szCs w:val="24"/>
          <w:lang w:val="en-US" w:eastAsia="en-US"/>
        </w:rPr>
        <w:t xml:space="preserve"> Mic</w:t>
      </w:r>
      <w:r w:rsidR="00E744CE" w:rsidRPr="007F0AAC">
        <w:rPr>
          <w:rFonts w:eastAsia="Calibri"/>
          <w:color w:val="auto"/>
          <w:sz w:val="24"/>
          <w:szCs w:val="24"/>
          <w:lang w:val="en-US" w:eastAsia="en-US"/>
        </w:rPr>
        <w:t>robiol. – 2004. – Vol. 42. – P.</w:t>
      </w:r>
      <w:r w:rsidRPr="007F0AAC">
        <w:rPr>
          <w:rFonts w:eastAsia="Calibri"/>
          <w:color w:val="auto"/>
          <w:sz w:val="24"/>
          <w:szCs w:val="24"/>
          <w:lang w:val="en-US" w:eastAsia="en-US"/>
        </w:rPr>
        <w:t>2221–</w:t>
      </w:r>
      <w:r w:rsidR="00E744CE" w:rsidRPr="007F0AAC">
        <w:rPr>
          <w:rFonts w:eastAsia="Calibri"/>
          <w:color w:val="auto"/>
          <w:sz w:val="24"/>
          <w:szCs w:val="24"/>
          <w:lang w:val="en-US" w:eastAsia="en-US"/>
        </w:rPr>
        <w:t>222</w:t>
      </w:r>
      <w:r w:rsidRPr="007F0AAC">
        <w:rPr>
          <w:rFonts w:eastAsia="Calibri"/>
          <w:color w:val="auto"/>
          <w:sz w:val="24"/>
          <w:szCs w:val="24"/>
          <w:lang w:val="en-US" w:eastAsia="en-US"/>
        </w:rPr>
        <w:t xml:space="preserve">3. </w:t>
      </w:r>
    </w:p>
    <w:p w:rsidR="00F031D8" w:rsidRPr="007F0AAC" w:rsidRDefault="00F031D8" w:rsidP="00F031D8">
      <w:pPr>
        <w:numPr>
          <w:ilvl w:val="0"/>
          <w:numId w:val="25"/>
        </w:numPr>
        <w:tabs>
          <w:tab w:val="left" w:pos="993"/>
        </w:tabs>
        <w:spacing w:line="360" w:lineRule="auto"/>
        <w:ind w:left="0" w:firstLine="567"/>
        <w:contextualSpacing/>
        <w:jc w:val="both"/>
        <w:rPr>
          <w:sz w:val="24"/>
          <w:szCs w:val="24"/>
          <w:lang w:val="en-US"/>
        </w:rPr>
      </w:pPr>
      <w:r w:rsidRPr="007F0AAC">
        <w:rPr>
          <w:sz w:val="24"/>
          <w:szCs w:val="24"/>
          <w:lang w:val="en-US"/>
        </w:rPr>
        <w:t xml:space="preserve">Turebekov N., Abdiyeva K., Yegemberdiyeva R., Dmitrovsky A., Yeraliyeva L., Shapiyeva Z., Amirbekov A., Oradova A., Kachiyeva Z., Ziyadina L., Hoelscher M., Froeschl G., Dobler G., Zinner J., Frey S., Essbauer S. Prevalence of </w:t>
      </w:r>
      <w:r w:rsidRPr="007F0AAC">
        <w:rPr>
          <w:i/>
          <w:sz w:val="24"/>
          <w:szCs w:val="24"/>
          <w:lang w:val="en-US"/>
        </w:rPr>
        <w:t>Rickettsia</w:t>
      </w:r>
      <w:r w:rsidRPr="007F0AAC">
        <w:rPr>
          <w:sz w:val="24"/>
          <w:szCs w:val="24"/>
          <w:lang w:val="en-US"/>
        </w:rPr>
        <w:t xml:space="preserve"> species in ticks including identification of unknown species in two regions in Kazakhstan//Parasit Vectors.</w:t>
      </w:r>
      <w:r w:rsidRPr="007F0AAC">
        <w:rPr>
          <w:i/>
          <w:sz w:val="24"/>
          <w:szCs w:val="24"/>
          <w:lang w:val="en-US"/>
        </w:rPr>
        <w:t xml:space="preserve"> – </w:t>
      </w:r>
      <w:r w:rsidR="00E744CE" w:rsidRPr="007F0AAC">
        <w:rPr>
          <w:sz w:val="24"/>
          <w:szCs w:val="24"/>
          <w:lang w:val="en-US"/>
        </w:rPr>
        <w:t xml:space="preserve">2019. – </w:t>
      </w:r>
      <w:proofErr w:type="gramStart"/>
      <w:r w:rsidR="00E744CE" w:rsidRPr="007F0AAC">
        <w:rPr>
          <w:sz w:val="24"/>
          <w:szCs w:val="24"/>
          <w:lang w:val="en-US"/>
        </w:rPr>
        <w:t>Vol.</w:t>
      </w:r>
      <w:r w:rsidRPr="007F0AAC">
        <w:rPr>
          <w:sz w:val="24"/>
          <w:szCs w:val="24"/>
          <w:lang w:val="en-US"/>
        </w:rPr>
        <w:t>12(</w:t>
      </w:r>
      <w:proofErr w:type="gramEnd"/>
      <w:r w:rsidRPr="007F0AAC">
        <w:rPr>
          <w:sz w:val="24"/>
          <w:szCs w:val="24"/>
          <w:lang w:val="en-US"/>
        </w:rPr>
        <w:t>1). – e</w:t>
      </w:r>
      <w:r w:rsidR="00E744CE" w:rsidRPr="007F0AAC">
        <w:rPr>
          <w:sz w:val="24"/>
          <w:szCs w:val="24"/>
          <w:lang w:val="en-US"/>
        </w:rPr>
        <w:t>.</w:t>
      </w:r>
      <w:r w:rsidRPr="007F0AAC">
        <w:rPr>
          <w:sz w:val="24"/>
          <w:szCs w:val="24"/>
          <w:lang w:val="en-US"/>
        </w:rPr>
        <w:t>197.</w:t>
      </w:r>
    </w:p>
    <w:p w:rsidR="00F031D8" w:rsidRPr="007F0AAC" w:rsidRDefault="00F031D8" w:rsidP="00F031D8">
      <w:pPr>
        <w:numPr>
          <w:ilvl w:val="0"/>
          <w:numId w:val="25"/>
        </w:numPr>
        <w:tabs>
          <w:tab w:val="left" w:pos="993"/>
        </w:tabs>
        <w:spacing w:line="360" w:lineRule="auto"/>
        <w:ind w:left="0" w:firstLine="567"/>
        <w:contextualSpacing/>
        <w:jc w:val="both"/>
        <w:rPr>
          <w:sz w:val="24"/>
          <w:szCs w:val="24"/>
          <w:lang w:val="en-US"/>
        </w:rPr>
      </w:pPr>
      <w:r w:rsidRPr="007F0AAC">
        <w:rPr>
          <w:rFonts w:eastAsiaTheme="minorHAnsi"/>
          <w:sz w:val="24"/>
          <w:szCs w:val="24"/>
          <w:lang w:val="en-US" w:eastAsia="en-US"/>
        </w:rPr>
        <w:t>Blanton L.S. The Ri</w:t>
      </w:r>
      <w:r w:rsidR="00E744CE" w:rsidRPr="007F0AAC">
        <w:rPr>
          <w:rFonts w:eastAsiaTheme="minorHAnsi"/>
          <w:sz w:val="24"/>
          <w:szCs w:val="24"/>
          <w:lang w:val="en-US" w:eastAsia="en-US"/>
        </w:rPr>
        <w:t>ckettsioses: A Practical Update//</w:t>
      </w:r>
      <w:r w:rsidRPr="007F0AAC">
        <w:rPr>
          <w:rFonts w:eastAsiaTheme="minorHAnsi"/>
          <w:sz w:val="24"/>
          <w:szCs w:val="24"/>
          <w:lang w:val="en-US" w:eastAsia="en-US"/>
        </w:rPr>
        <w:t>Infect</w:t>
      </w:r>
      <w:r w:rsidR="00E744CE" w:rsidRPr="007F0AAC">
        <w:rPr>
          <w:rFonts w:eastAsiaTheme="minorHAnsi"/>
          <w:sz w:val="24"/>
          <w:szCs w:val="24"/>
          <w:lang w:val="en-US" w:eastAsia="en-US"/>
        </w:rPr>
        <w:t>.</w:t>
      </w:r>
      <w:r w:rsidRPr="007F0AAC">
        <w:rPr>
          <w:rFonts w:eastAsiaTheme="minorHAnsi"/>
          <w:sz w:val="24"/>
          <w:szCs w:val="24"/>
          <w:lang w:val="en-US" w:eastAsia="en-US"/>
        </w:rPr>
        <w:t xml:space="preserve"> Dis</w:t>
      </w:r>
      <w:r w:rsidR="00E744CE" w:rsidRPr="007F0AAC">
        <w:rPr>
          <w:rFonts w:eastAsiaTheme="minorHAnsi"/>
          <w:sz w:val="24"/>
          <w:szCs w:val="24"/>
          <w:lang w:val="en-US" w:eastAsia="en-US"/>
        </w:rPr>
        <w:t>.</w:t>
      </w:r>
      <w:r w:rsidRPr="007F0AAC">
        <w:rPr>
          <w:rFonts w:eastAsiaTheme="minorHAnsi"/>
          <w:sz w:val="24"/>
          <w:szCs w:val="24"/>
          <w:lang w:val="en-US" w:eastAsia="en-US"/>
        </w:rPr>
        <w:t xml:space="preserve"> Clin</w:t>
      </w:r>
      <w:r w:rsidR="00E744CE" w:rsidRPr="007F0AAC">
        <w:rPr>
          <w:rFonts w:eastAsiaTheme="minorHAnsi"/>
          <w:sz w:val="24"/>
          <w:szCs w:val="24"/>
          <w:lang w:val="en-US" w:eastAsia="en-US"/>
        </w:rPr>
        <w:t>. North Am. – 2019. – Vol.</w:t>
      </w:r>
      <w:r w:rsidRPr="007F0AAC">
        <w:rPr>
          <w:rFonts w:eastAsiaTheme="minorHAnsi"/>
          <w:sz w:val="24"/>
          <w:szCs w:val="24"/>
          <w:lang w:val="en-US" w:eastAsia="en-US"/>
        </w:rPr>
        <w:t>33. – P. 213-229. doi:10.1016/j.idc.2018.10.010.</w:t>
      </w:r>
    </w:p>
    <w:p w:rsidR="00F031D8" w:rsidRPr="00B57CA3" w:rsidRDefault="00B57CA3" w:rsidP="00F031D8">
      <w:pPr>
        <w:numPr>
          <w:ilvl w:val="0"/>
          <w:numId w:val="25"/>
        </w:numPr>
        <w:tabs>
          <w:tab w:val="left" w:pos="993"/>
        </w:tabs>
        <w:spacing w:line="360" w:lineRule="auto"/>
        <w:ind w:left="0" w:firstLine="567"/>
        <w:contextualSpacing/>
        <w:jc w:val="both"/>
        <w:rPr>
          <w:sz w:val="24"/>
          <w:szCs w:val="24"/>
          <w:lang w:val="en-US"/>
        </w:rPr>
      </w:pPr>
      <w:r>
        <w:rPr>
          <w:rFonts w:eastAsiaTheme="minorHAnsi"/>
          <w:sz w:val="24"/>
          <w:szCs w:val="24"/>
          <w:lang w:val="en-US" w:eastAsia="en-US"/>
        </w:rPr>
        <w:t>Loban</w:t>
      </w:r>
      <w:r w:rsidRPr="00B57CA3">
        <w:rPr>
          <w:rFonts w:eastAsiaTheme="minorHAnsi"/>
          <w:sz w:val="24"/>
          <w:szCs w:val="24"/>
          <w:lang w:val="en-US" w:eastAsia="en-US"/>
        </w:rPr>
        <w:t xml:space="preserve"> </w:t>
      </w:r>
      <w:r>
        <w:rPr>
          <w:rFonts w:eastAsiaTheme="minorHAnsi"/>
          <w:sz w:val="24"/>
          <w:szCs w:val="24"/>
          <w:lang w:val="en-US" w:eastAsia="en-US"/>
        </w:rPr>
        <w:t>K</w:t>
      </w:r>
      <w:r w:rsidRPr="00B57CA3">
        <w:rPr>
          <w:rFonts w:eastAsiaTheme="minorHAnsi"/>
          <w:sz w:val="24"/>
          <w:szCs w:val="24"/>
          <w:lang w:val="en-US" w:eastAsia="en-US"/>
        </w:rPr>
        <w:t>.</w:t>
      </w:r>
      <w:r>
        <w:rPr>
          <w:rFonts w:eastAsiaTheme="minorHAnsi"/>
          <w:sz w:val="24"/>
          <w:szCs w:val="24"/>
          <w:lang w:val="en-US" w:eastAsia="en-US"/>
        </w:rPr>
        <w:t>M</w:t>
      </w:r>
      <w:r w:rsidRPr="00B57CA3">
        <w:rPr>
          <w:rFonts w:eastAsiaTheme="minorHAnsi"/>
          <w:sz w:val="24"/>
          <w:szCs w:val="24"/>
          <w:lang w:val="en-US" w:eastAsia="en-US"/>
        </w:rPr>
        <w:t xml:space="preserve">., </w:t>
      </w:r>
      <w:r>
        <w:rPr>
          <w:rFonts w:eastAsiaTheme="minorHAnsi"/>
          <w:sz w:val="24"/>
          <w:szCs w:val="24"/>
          <w:lang w:val="en-US" w:eastAsia="en-US"/>
        </w:rPr>
        <w:t>Lobzin</w:t>
      </w:r>
      <w:r w:rsidRPr="00B57CA3">
        <w:rPr>
          <w:rFonts w:eastAsiaTheme="minorHAnsi"/>
          <w:sz w:val="24"/>
          <w:szCs w:val="24"/>
          <w:lang w:val="en-US" w:eastAsia="en-US"/>
        </w:rPr>
        <w:t xml:space="preserve"> </w:t>
      </w:r>
      <w:r>
        <w:rPr>
          <w:rFonts w:eastAsiaTheme="minorHAnsi"/>
          <w:sz w:val="24"/>
          <w:szCs w:val="24"/>
          <w:lang w:val="en-US" w:eastAsia="en-US"/>
        </w:rPr>
        <w:t>Y</w:t>
      </w:r>
      <w:r w:rsidRPr="00B57CA3">
        <w:rPr>
          <w:rFonts w:eastAsiaTheme="minorHAnsi"/>
          <w:sz w:val="24"/>
          <w:szCs w:val="24"/>
          <w:lang w:val="en-US" w:eastAsia="en-US"/>
        </w:rPr>
        <w:t>.</w:t>
      </w:r>
      <w:r>
        <w:rPr>
          <w:rFonts w:eastAsiaTheme="minorHAnsi"/>
          <w:sz w:val="24"/>
          <w:szCs w:val="24"/>
          <w:lang w:val="en-US" w:eastAsia="en-US"/>
        </w:rPr>
        <w:t>V</w:t>
      </w:r>
      <w:r w:rsidRPr="00B57CA3">
        <w:rPr>
          <w:rFonts w:eastAsiaTheme="minorHAnsi"/>
          <w:sz w:val="24"/>
          <w:szCs w:val="24"/>
          <w:lang w:val="en-US" w:eastAsia="en-US"/>
        </w:rPr>
        <w:t xml:space="preserve">., </w:t>
      </w:r>
      <w:r>
        <w:rPr>
          <w:rFonts w:eastAsiaTheme="minorHAnsi"/>
          <w:sz w:val="24"/>
          <w:szCs w:val="24"/>
          <w:lang w:val="en-US" w:eastAsia="en-US"/>
        </w:rPr>
        <w:t>Lukin Y.P. Most important human rickettsioses: manual for the doctors – Leningrad: Medicine, 1980. – p.376 [</w:t>
      </w:r>
      <w:r>
        <w:rPr>
          <w:rFonts w:eastAsiaTheme="minorHAnsi"/>
          <w:sz w:val="24"/>
          <w:szCs w:val="24"/>
          <w:u w:val="single"/>
          <w:lang w:val="en-US" w:eastAsia="en-US"/>
        </w:rPr>
        <w:t xml:space="preserve">in Russian: </w:t>
      </w:r>
      <w:r w:rsidR="00F031D8" w:rsidRPr="007F0AAC">
        <w:rPr>
          <w:rFonts w:eastAsiaTheme="minorHAnsi"/>
          <w:sz w:val="24"/>
          <w:szCs w:val="24"/>
          <w:lang w:eastAsia="en-US"/>
        </w:rPr>
        <w:t>Лобан</w:t>
      </w:r>
      <w:r w:rsidR="00F031D8" w:rsidRPr="00B57CA3">
        <w:rPr>
          <w:rFonts w:eastAsiaTheme="minorHAnsi"/>
          <w:sz w:val="24"/>
          <w:szCs w:val="24"/>
          <w:lang w:val="en-US" w:eastAsia="en-US"/>
        </w:rPr>
        <w:t xml:space="preserve"> </w:t>
      </w:r>
      <w:r w:rsidR="00F031D8" w:rsidRPr="007F0AAC">
        <w:rPr>
          <w:rFonts w:eastAsiaTheme="minorHAnsi"/>
          <w:sz w:val="24"/>
          <w:szCs w:val="24"/>
          <w:lang w:eastAsia="en-US"/>
        </w:rPr>
        <w:t>К</w:t>
      </w:r>
      <w:r w:rsidR="00F031D8" w:rsidRPr="00B57CA3">
        <w:rPr>
          <w:rFonts w:eastAsiaTheme="minorHAnsi"/>
          <w:sz w:val="24"/>
          <w:szCs w:val="24"/>
          <w:lang w:val="en-US" w:eastAsia="en-US"/>
        </w:rPr>
        <w:t>.</w:t>
      </w:r>
      <w:r w:rsidR="00F031D8" w:rsidRPr="007F0AAC">
        <w:rPr>
          <w:rFonts w:eastAsiaTheme="minorHAnsi"/>
          <w:sz w:val="24"/>
          <w:szCs w:val="24"/>
          <w:lang w:eastAsia="en-US"/>
        </w:rPr>
        <w:t>М</w:t>
      </w:r>
      <w:r w:rsidR="00F031D8" w:rsidRPr="00B57CA3">
        <w:rPr>
          <w:rFonts w:eastAsiaTheme="minorHAnsi"/>
          <w:sz w:val="24"/>
          <w:szCs w:val="24"/>
          <w:lang w:val="en-US" w:eastAsia="en-US"/>
        </w:rPr>
        <w:t xml:space="preserve">., </w:t>
      </w:r>
      <w:r w:rsidR="00F031D8" w:rsidRPr="007F0AAC">
        <w:rPr>
          <w:rFonts w:eastAsiaTheme="minorHAnsi"/>
          <w:sz w:val="24"/>
          <w:szCs w:val="24"/>
          <w:lang w:eastAsia="en-US"/>
        </w:rPr>
        <w:t>Лобзин</w:t>
      </w:r>
      <w:r w:rsidR="00F031D8" w:rsidRPr="00B57CA3">
        <w:rPr>
          <w:rFonts w:eastAsiaTheme="minorHAnsi"/>
          <w:sz w:val="24"/>
          <w:szCs w:val="24"/>
          <w:lang w:val="en-US" w:eastAsia="en-US"/>
        </w:rPr>
        <w:t xml:space="preserve"> </w:t>
      </w:r>
      <w:r w:rsidR="00F031D8" w:rsidRPr="007F0AAC">
        <w:rPr>
          <w:rFonts w:eastAsiaTheme="minorHAnsi"/>
          <w:sz w:val="24"/>
          <w:szCs w:val="24"/>
          <w:lang w:eastAsia="en-US"/>
        </w:rPr>
        <w:t>Ю</w:t>
      </w:r>
      <w:r w:rsidR="00F031D8" w:rsidRPr="00B57CA3">
        <w:rPr>
          <w:rFonts w:eastAsiaTheme="minorHAnsi"/>
          <w:sz w:val="24"/>
          <w:szCs w:val="24"/>
          <w:lang w:val="en-US" w:eastAsia="en-US"/>
        </w:rPr>
        <w:t>.</w:t>
      </w:r>
      <w:r w:rsidR="00F031D8" w:rsidRPr="007F0AAC">
        <w:rPr>
          <w:rFonts w:eastAsiaTheme="minorHAnsi"/>
          <w:sz w:val="24"/>
          <w:szCs w:val="24"/>
          <w:lang w:eastAsia="en-US"/>
        </w:rPr>
        <w:t>В</w:t>
      </w:r>
      <w:r w:rsidR="00F031D8" w:rsidRPr="00B57CA3">
        <w:rPr>
          <w:rFonts w:eastAsiaTheme="minorHAnsi"/>
          <w:sz w:val="24"/>
          <w:szCs w:val="24"/>
          <w:lang w:val="en-US" w:eastAsia="en-US"/>
        </w:rPr>
        <w:t xml:space="preserve">., </w:t>
      </w:r>
      <w:r w:rsidR="00F031D8" w:rsidRPr="007F0AAC">
        <w:rPr>
          <w:rFonts w:eastAsiaTheme="minorHAnsi"/>
          <w:sz w:val="24"/>
          <w:szCs w:val="24"/>
          <w:lang w:eastAsia="en-US"/>
        </w:rPr>
        <w:t>Лукин</w:t>
      </w:r>
      <w:r w:rsidR="00F031D8" w:rsidRPr="00B57CA3">
        <w:rPr>
          <w:rFonts w:eastAsiaTheme="minorHAnsi"/>
          <w:sz w:val="24"/>
          <w:szCs w:val="24"/>
          <w:lang w:val="en-US" w:eastAsia="en-US"/>
        </w:rPr>
        <w:t xml:space="preserve"> </w:t>
      </w:r>
      <w:r w:rsidR="00F031D8" w:rsidRPr="007F0AAC">
        <w:rPr>
          <w:rFonts w:eastAsiaTheme="minorHAnsi"/>
          <w:sz w:val="24"/>
          <w:szCs w:val="24"/>
          <w:lang w:eastAsia="en-US"/>
        </w:rPr>
        <w:t>Е</w:t>
      </w:r>
      <w:r w:rsidR="00F031D8" w:rsidRPr="00B57CA3">
        <w:rPr>
          <w:rFonts w:eastAsiaTheme="minorHAnsi"/>
          <w:sz w:val="24"/>
          <w:szCs w:val="24"/>
          <w:lang w:val="en-US" w:eastAsia="en-US"/>
        </w:rPr>
        <w:t>.</w:t>
      </w:r>
      <w:r w:rsidR="00F031D8" w:rsidRPr="007F0AAC">
        <w:rPr>
          <w:rFonts w:eastAsiaTheme="minorHAnsi"/>
          <w:sz w:val="24"/>
          <w:szCs w:val="24"/>
          <w:lang w:eastAsia="en-US"/>
        </w:rPr>
        <w:t>П</w:t>
      </w:r>
      <w:r w:rsidR="00F031D8" w:rsidRPr="00B57CA3">
        <w:rPr>
          <w:rFonts w:eastAsiaTheme="minorHAnsi"/>
          <w:sz w:val="24"/>
          <w:szCs w:val="24"/>
          <w:lang w:val="en-US" w:eastAsia="en-US"/>
        </w:rPr>
        <w:t xml:space="preserve">. </w:t>
      </w:r>
      <w:r w:rsidR="00F031D8" w:rsidRPr="007F0AAC">
        <w:rPr>
          <w:rFonts w:eastAsiaTheme="minorHAnsi"/>
          <w:sz w:val="24"/>
          <w:szCs w:val="24"/>
          <w:lang w:eastAsia="en-US"/>
        </w:rPr>
        <w:t>Важнейшие</w:t>
      </w:r>
      <w:r w:rsidR="00F031D8" w:rsidRPr="00B57CA3">
        <w:rPr>
          <w:rFonts w:eastAsiaTheme="minorHAnsi"/>
          <w:sz w:val="24"/>
          <w:szCs w:val="24"/>
          <w:lang w:val="en-US" w:eastAsia="en-US"/>
        </w:rPr>
        <w:t xml:space="preserve"> </w:t>
      </w:r>
      <w:r w:rsidR="00F031D8" w:rsidRPr="007F0AAC">
        <w:rPr>
          <w:rFonts w:eastAsiaTheme="minorHAnsi"/>
          <w:sz w:val="24"/>
          <w:szCs w:val="24"/>
          <w:lang w:eastAsia="en-US"/>
        </w:rPr>
        <w:t>риккетсиозы</w:t>
      </w:r>
      <w:r w:rsidR="00F031D8" w:rsidRPr="00B57CA3">
        <w:rPr>
          <w:rFonts w:eastAsiaTheme="minorHAnsi"/>
          <w:sz w:val="24"/>
          <w:szCs w:val="24"/>
          <w:lang w:val="en-US" w:eastAsia="en-US"/>
        </w:rPr>
        <w:t xml:space="preserve"> </w:t>
      </w:r>
      <w:r w:rsidR="00F031D8" w:rsidRPr="007F0AAC">
        <w:rPr>
          <w:rFonts w:eastAsiaTheme="minorHAnsi"/>
          <w:sz w:val="24"/>
          <w:szCs w:val="24"/>
          <w:lang w:eastAsia="en-US"/>
        </w:rPr>
        <w:t>человека</w:t>
      </w:r>
      <w:r w:rsidR="00F031D8" w:rsidRPr="00B57CA3">
        <w:rPr>
          <w:rFonts w:eastAsiaTheme="minorHAnsi"/>
          <w:sz w:val="24"/>
          <w:szCs w:val="24"/>
          <w:lang w:val="en-US" w:eastAsia="en-US"/>
        </w:rPr>
        <w:t xml:space="preserve">: </w:t>
      </w:r>
      <w:r w:rsidR="00F031D8" w:rsidRPr="007F0AAC">
        <w:rPr>
          <w:rFonts w:eastAsiaTheme="minorHAnsi"/>
          <w:sz w:val="24"/>
          <w:szCs w:val="24"/>
          <w:lang w:eastAsia="en-US"/>
        </w:rPr>
        <w:t>руководство</w:t>
      </w:r>
      <w:r w:rsidR="00F031D8" w:rsidRPr="00B57CA3">
        <w:rPr>
          <w:rFonts w:eastAsiaTheme="minorHAnsi"/>
          <w:sz w:val="24"/>
          <w:szCs w:val="24"/>
          <w:lang w:val="en-US" w:eastAsia="en-US"/>
        </w:rPr>
        <w:t xml:space="preserve"> </w:t>
      </w:r>
      <w:r w:rsidR="00F031D8" w:rsidRPr="007F0AAC">
        <w:rPr>
          <w:rFonts w:eastAsiaTheme="minorHAnsi"/>
          <w:sz w:val="24"/>
          <w:szCs w:val="24"/>
          <w:lang w:eastAsia="en-US"/>
        </w:rPr>
        <w:t>для</w:t>
      </w:r>
      <w:r w:rsidR="00F031D8" w:rsidRPr="00B57CA3">
        <w:rPr>
          <w:rFonts w:eastAsiaTheme="minorHAnsi"/>
          <w:sz w:val="24"/>
          <w:szCs w:val="24"/>
          <w:lang w:val="en-US" w:eastAsia="en-US"/>
        </w:rPr>
        <w:t xml:space="preserve"> </w:t>
      </w:r>
      <w:proofErr w:type="gramStart"/>
      <w:r w:rsidR="00F031D8" w:rsidRPr="007F0AAC">
        <w:rPr>
          <w:rFonts w:eastAsiaTheme="minorHAnsi"/>
          <w:sz w:val="24"/>
          <w:szCs w:val="24"/>
          <w:lang w:eastAsia="en-US"/>
        </w:rPr>
        <w:t>врачей</w:t>
      </w:r>
      <w:r w:rsidR="00E744CE" w:rsidRPr="00B57CA3">
        <w:rPr>
          <w:rFonts w:eastAsiaTheme="minorHAnsi"/>
          <w:sz w:val="24"/>
          <w:szCs w:val="24"/>
          <w:lang w:val="en-US" w:eastAsia="en-US"/>
        </w:rPr>
        <w:t xml:space="preserve"> </w:t>
      </w:r>
      <w:r w:rsidR="00F031D8" w:rsidRPr="00B57CA3">
        <w:rPr>
          <w:rFonts w:eastAsiaTheme="minorHAnsi"/>
          <w:sz w:val="24"/>
          <w:szCs w:val="24"/>
          <w:lang w:val="en-US" w:eastAsia="en-US"/>
        </w:rPr>
        <w:t xml:space="preserve"> –</w:t>
      </w:r>
      <w:proofErr w:type="gramEnd"/>
      <w:r w:rsidR="00F031D8" w:rsidRPr="00B57CA3">
        <w:rPr>
          <w:rFonts w:eastAsiaTheme="minorHAnsi"/>
          <w:sz w:val="24"/>
          <w:szCs w:val="24"/>
          <w:lang w:val="en-US" w:eastAsia="en-US"/>
        </w:rPr>
        <w:t xml:space="preserve"> </w:t>
      </w:r>
      <w:r w:rsidR="00F031D8" w:rsidRPr="007F0AAC">
        <w:rPr>
          <w:rFonts w:eastAsiaTheme="minorHAnsi"/>
          <w:sz w:val="24"/>
          <w:szCs w:val="24"/>
          <w:lang w:eastAsia="en-US"/>
        </w:rPr>
        <w:t>Л</w:t>
      </w:r>
      <w:r w:rsidR="00F031D8" w:rsidRPr="00B57CA3">
        <w:rPr>
          <w:rFonts w:eastAsiaTheme="minorHAnsi"/>
          <w:sz w:val="24"/>
          <w:szCs w:val="24"/>
          <w:lang w:val="en-US" w:eastAsia="en-US"/>
        </w:rPr>
        <w:t xml:space="preserve">.: </w:t>
      </w:r>
      <w:r w:rsidR="00F031D8" w:rsidRPr="007F0AAC">
        <w:rPr>
          <w:rFonts w:eastAsiaTheme="minorHAnsi"/>
          <w:sz w:val="24"/>
          <w:szCs w:val="24"/>
          <w:lang w:eastAsia="en-US"/>
        </w:rPr>
        <w:t>Медицина</w:t>
      </w:r>
      <w:r w:rsidR="00E744CE" w:rsidRPr="00B57CA3">
        <w:rPr>
          <w:rFonts w:eastAsiaTheme="minorHAnsi"/>
          <w:sz w:val="24"/>
          <w:szCs w:val="24"/>
          <w:lang w:val="en-US" w:eastAsia="en-US"/>
        </w:rPr>
        <w:t xml:space="preserve">, 1980. </w:t>
      </w:r>
      <w:r w:rsidR="00F031D8" w:rsidRPr="00B57CA3">
        <w:rPr>
          <w:rFonts w:eastAsiaTheme="minorHAnsi"/>
          <w:sz w:val="24"/>
          <w:szCs w:val="24"/>
          <w:lang w:val="en-US" w:eastAsia="en-US"/>
        </w:rPr>
        <w:t xml:space="preserve">–  </w:t>
      </w:r>
      <w:r w:rsidR="00F031D8" w:rsidRPr="007F0AAC">
        <w:rPr>
          <w:rFonts w:eastAsiaTheme="minorHAnsi"/>
          <w:sz w:val="24"/>
          <w:szCs w:val="24"/>
          <w:lang w:val="en-US" w:eastAsia="en-US"/>
        </w:rPr>
        <w:t>C</w:t>
      </w:r>
      <w:r w:rsidR="00E744CE" w:rsidRPr="00B57CA3">
        <w:rPr>
          <w:rFonts w:eastAsiaTheme="minorHAnsi"/>
          <w:sz w:val="24"/>
          <w:szCs w:val="24"/>
          <w:lang w:val="en-US" w:eastAsia="en-US"/>
        </w:rPr>
        <w:t>.</w:t>
      </w:r>
      <w:r w:rsidR="00F031D8" w:rsidRPr="00B57CA3">
        <w:rPr>
          <w:rFonts w:eastAsiaTheme="minorHAnsi"/>
          <w:sz w:val="24"/>
          <w:szCs w:val="24"/>
          <w:lang w:val="en-US" w:eastAsia="en-US"/>
        </w:rPr>
        <w:t>376</w:t>
      </w:r>
      <w:r>
        <w:rPr>
          <w:rFonts w:eastAsiaTheme="minorHAnsi"/>
          <w:sz w:val="24"/>
          <w:szCs w:val="24"/>
          <w:lang w:val="en-US" w:eastAsia="en-US"/>
        </w:rPr>
        <w:t>]</w:t>
      </w:r>
      <w:r w:rsidR="00F031D8" w:rsidRPr="00B57CA3">
        <w:rPr>
          <w:rFonts w:eastAsiaTheme="minorHAnsi"/>
          <w:sz w:val="24"/>
          <w:szCs w:val="24"/>
          <w:lang w:val="en-US" w:eastAsia="en-US"/>
        </w:rPr>
        <w:t>.</w:t>
      </w:r>
    </w:p>
    <w:p w:rsidR="00F031D8" w:rsidRPr="007F0AAC" w:rsidRDefault="00F031D8" w:rsidP="00F031D8">
      <w:pPr>
        <w:numPr>
          <w:ilvl w:val="0"/>
          <w:numId w:val="25"/>
        </w:numPr>
        <w:tabs>
          <w:tab w:val="left" w:pos="993"/>
        </w:tabs>
        <w:spacing w:line="360" w:lineRule="auto"/>
        <w:ind w:left="0" w:firstLine="567"/>
        <w:contextualSpacing/>
        <w:jc w:val="both"/>
        <w:rPr>
          <w:sz w:val="24"/>
          <w:szCs w:val="24"/>
          <w:lang w:val="en-US"/>
        </w:rPr>
      </w:pPr>
      <w:r w:rsidRPr="007F0AAC">
        <w:rPr>
          <w:rFonts w:eastAsia="Calibri"/>
          <w:sz w:val="24"/>
          <w:szCs w:val="24"/>
          <w:lang w:val="en-US" w:eastAsia="en-US"/>
        </w:rPr>
        <w:lastRenderedPageBreak/>
        <w:t>Azad A.F., Radulovic S., Higgins J.A., Noden B.H., Troyer J.M. Flea-borne rickett</w:t>
      </w:r>
      <w:r w:rsidR="00E744CE" w:rsidRPr="007F0AAC">
        <w:rPr>
          <w:rFonts w:eastAsia="Calibri"/>
          <w:sz w:val="24"/>
          <w:szCs w:val="24"/>
          <w:lang w:val="en-US" w:eastAsia="en-US"/>
        </w:rPr>
        <w:t>sioses: ecologic considerations//</w:t>
      </w:r>
      <w:r w:rsidRPr="007F0AAC">
        <w:rPr>
          <w:rFonts w:eastAsia="Calibri"/>
          <w:sz w:val="24"/>
          <w:szCs w:val="24"/>
          <w:lang w:val="en-US" w:eastAsia="en-US"/>
        </w:rPr>
        <w:t>J. Emerg. Infe</w:t>
      </w:r>
      <w:r w:rsidR="00E744CE" w:rsidRPr="007F0AAC">
        <w:rPr>
          <w:rFonts w:eastAsia="Calibri"/>
          <w:sz w:val="24"/>
          <w:szCs w:val="24"/>
          <w:lang w:val="en-US" w:eastAsia="en-US"/>
        </w:rPr>
        <w:t>ct. Dis. – 1997. – Vol. 3. – P.</w:t>
      </w:r>
      <w:r w:rsidRPr="007F0AAC">
        <w:rPr>
          <w:rFonts w:eastAsia="Calibri"/>
          <w:sz w:val="24"/>
          <w:szCs w:val="24"/>
          <w:lang w:val="en-US" w:eastAsia="en-US"/>
        </w:rPr>
        <w:t>319.</w:t>
      </w:r>
    </w:p>
    <w:p w:rsidR="00F031D8" w:rsidRPr="007F0AAC" w:rsidRDefault="00F031D8" w:rsidP="00F031D8">
      <w:pPr>
        <w:numPr>
          <w:ilvl w:val="0"/>
          <w:numId w:val="25"/>
        </w:numPr>
        <w:tabs>
          <w:tab w:val="left" w:pos="993"/>
        </w:tabs>
        <w:spacing w:line="360" w:lineRule="auto"/>
        <w:ind w:left="0" w:firstLine="567"/>
        <w:contextualSpacing/>
        <w:jc w:val="both"/>
        <w:rPr>
          <w:sz w:val="24"/>
          <w:szCs w:val="24"/>
          <w:lang w:val="en-US"/>
        </w:rPr>
      </w:pPr>
      <w:r w:rsidRPr="007F0AAC">
        <w:rPr>
          <w:rFonts w:eastAsia="Calibri"/>
          <w:sz w:val="24"/>
          <w:szCs w:val="24"/>
          <w:lang w:val="en-US" w:eastAsia="en-US"/>
        </w:rPr>
        <w:t xml:space="preserve">Civen R., Ngo V. </w:t>
      </w:r>
      <w:r w:rsidRPr="007F0AAC">
        <w:rPr>
          <w:rFonts w:eastAsia="Calibri"/>
          <w:i/>
          <w:sz w:val="24"/>
          <w:szCs w:val="24"/>
          <w:lang w:val="en-US" w:eastAsia="en-US"/>
        </w:rPr>
        <w:t>Murine typhus</w:t>
      </w:r>
      <w:r w:rsidRPr="007F0AAC">
        <w:rPr>
          <w:rFonts w:eastAsia="Calibri"/>
          <w:sz w:val="24"/>
          <w:szCs w:val="24"/>
          <w:lang w:val="en-US" w:eastAsia="en-US"/>
        </w:rPr>
        <w:t xml:space="preserve">: an unrecognized suburban vectorborne disease // J. Clin. </w:t>
      </w:r>
      <w:r w:rsidRPr="007F0AAC">
        <w:rPr>
          <w:rFonts w:eastAsia="Calibri"/>
          <w:sz w:val="24"/>
          <w:szCs w:val="24"/>
          <w:lang w:eastAsia="en-US"/>
        </w:rPr>
        <w:t>Infec</w:t>
      </w:r>
      <w:r w:rsidR="00E744CE" w:rsidRPr="007F0AAC">
        <w:rPr>
          <w:rFonts w:eastAsia="Calibri"/>
          <w:sz w:val="24"/>
          <w:szCs w:val="24"/>
          <w:lang w:eastAsia="en-US"/>
        </w:rPr>
        <w:t>t. Dis. – 2008. – Vol.46. – P.</w:t>
      </w:r>
      <w:r w:rsidRPr="007F0AAC">
        <w:rPr>
          <w:rFonts w:eastAsia="Calibri"/>
          <w:sz w:val="24"/>
          <w:szCs w:val="24"/>
          <w:lang w:eastAsia="en-US"/>
        </w:rPr>
        <w:t>913-918.</w:t>
      </w:r>
    </w:p>
    <w:p w:rsidR="00F031D8" w:rsidRPr="007F0AAC" w:rsidRDefault="00F031D8" w:rsidP="00F031D8">
      <w:pPr>
        <w:numPr>
          <w:ilvl w:val="0"/>
          <w:numId w:val="25"/>
        </w:numPr>
        <w:tabs>
          <w:tab w:val="left" w:pos="993"/>
        </w:tabs>
        <w:spacing w:line="360" w:lineRule="auto"/>
        <w:ind w:left="0" w:firstLine="567"/>
        <w:contextualSpacing/>
        <w:jc w:val="both"/>
        <w:rPr>
          <w:sz w:val="24"/>
          <w:szCs w:val="24"/>
          <w:lang w:val="en-US"/>
        </w:rPr>
      </w:pPr>
      <w:r w:rsidRPr="007F0AAC">
        <w:rPr>
          <w:rFonts w:eastAsia="Calibri"/>
          <w:sz w:val="24"/>
          <w:szCs w:val="24"/>
          <w:lang w:val="en-US" w:eastAsia="en-US"/>
        </w:rPr>
        <w:t>Tsioutis C., Zafeiri M., Avramopoulos A., Prousali E., Miligkos M., Karageorgos S.A. Clinical and laboratory characteristics, epidemiology, and outcomes of mur</w:t>
      </w:r>
      <w:r w:rsidR="00E744CE" w:rsidRPr="007F0AAC">
        <w:rPr>
          <w:rFonts w:eastAsia="Calibri"/>
          <w:sz w:val="24"/>
          <w:szCs w:val="24"/>
          <w:lang w:val="en-US" w:eastAsia="en-US"/>
        </w:rPr>
        <w:t>ine typhus: A systematic review//</w:t>
      </w:r>
      <w:r w:rsidRPr="007F0AAC">
        <w:rPr>
          <w:rFonts w:eastAsia="Calibri"/>
          <w:sz w:val="24"/>
          <w:szCs w:val="24"/>
          <w:lang w:val="en-US" w:eastAsia="en-US"/>
        </w:rPr>
        <w:t xml:space="preserve">J. Acta. </w:t>
      </w:r>
      <w:r w:rsidR="00E744CE" w:rsidRPr="007F0AAC">
        <w:rPr>
          <w:rFonts w:eastAsia="Calibri"/>
          <w:sz w:val="24"/>
          <w:szCs w:val="24"/>
          <w:lang w:val="en-US" w:eastAsia="en-US"/>
        </w:rPr>
        <w:t>Trop. – 2017. –Vol.166. – P.</w:t>
      </w:r>
      <w:r w:rsidRPr="007F0AAC">
        <w:rPr>
          <w:rFonts w:eastAsia="Calibri"/>
          <w:sz w:val="24"/>
          <w:szCs w:val="24"/>
          <w:lang w:val="en-US" w:eastAsia="en-US"/>
        </w:rPr>
        <w:t>16-24.</w:t>
      </w:r>
    </w:p>
    <w:p w:rsidR="00F031D8" w:rsidRPr="007F0AAC" w:rsidRDefault="00F031D8" w:rsidP="00F031D8">
      <w:pPr>
        <w:numPr>
          <w:ilvl w:val="0"/>
          <w:numId w:val="25"/>
        </w:numPr>
        <w:tabs>
          <w:tab w:val="left" w:pos="993"/>
        </w:tabs>
        <w:spacing w:line="360" w:lineRule="auto"/>
        <w:ind w:left="0" w:firstLine="567"/>
        <w:contextualSpacing/>
        <w:jc w:val="both"/>
        <w:rPr>
          <w:sz w:val="24"/>
          <w:szCs w:val="24"/>
          <w:lang w:val="en-US"/>
        </w:rPr>
      </w:pPr>
      <w:r w:rsidRPr="007F0AAC">
        <w:rPr>
          <w:rFonts w:eastAsia="Calibri"/>
          <w:sz w:val="24"/>
          <w:szCs w:val="24"/>
          <w:lang w:val="en-US" w:eastAsia="en-US"/>
        </w:rPr>
        <w:t>Tsioutis C</w:t>
      </w:r>
      <w:r w:rsidR="00E744CE" w:rsidRPr="007F0AAC">
        <w:rPr>
          <w:rFonts w:eastAsia="Calibri"/>
          <w:sz w:val="24"/>
          <w:szCs w:val="24"/>
          <w:lang w:val="en-US" w:eastAsia="en-US"/>
        </w:rPr>
        <w:t>.</w:t>
      </w:r>
      <w:r w:rsidRPr="007F0AAC">
        <w:rPr>
          <w:rFonts w:eastAsia="Calibri"/>
          <w:sz w:val="24"/>
          <w:szCs w:val="24"/>
          <w:lang w:val="en-US" w:eastAsia="en-US"/>
        </w:rPr>
        <w:t>, Zafeiri M</w:t>
      </w:r>
      <w:r w:rsidR="00E744CE" w:rsidRPr="007F0AAC">
        <w:rPr>
          <w:rFonts w:eastAsia="Calibri"/>
          <w:sz w:val="24"/>
          <w:szCs w:val="24"/>
          <w:lang w:val="en-US" w:eastAsia="en-US"/>
        </w:rPr>
        <w:t>.</w:t>
      </w:r>
      <w:r w:rsidRPr="007F0AAC">
        <w:rPr>
          <w:rFonts w:eastAsia="Calibri"/>
          <w:sz w:val="24"/>
          <w:szCs w:val="24"/>
          <w:lang w:val="en-US" w:eastAsia="en-US"/>
        </w:rPr>
        <w:t>, Avramopoulos A</w:t>
      </w:r>
      <w:r w:rsidR="00E744CE" w:rsidRPr="007F0AAC">
        <w:rPr>
          <w:rFonts w:eastAsia="Calibri"/>
          <w:sz w:val="24"/>
          <w:szCs w:val="24"/>
          <w:lang w:val="en-US" w:eastAsia="en-US"/>
        </w:rPr>
        <w:t>.</w:t>
      </w:r>
      <w:r w:rsidRPr="007F0AAC">
        <w:rPr>
          <w:rFonts w:eastAsia="Calibri"/>
          <w:sz w:val="24"/>
          <w:szCs w:val="24"/>
          <w:lang w:val="en-US" w:eastAsia="en-US"/>
        </w:rPr>
        <w:t>, Prousali E</w:t>
      </w:r>
      <w:r w:rsidR="00E744CE" w:rsidRPr="007F0AAC">
        <w:rPr>
          <w:rFonts w:eastAsia="Calibri"/>
          <w:sz w:val="24"/>
          <w:szCs w:val="24"/>
          <w:lang w:val="en-US" w:eastAsia="en-US"/>
        </w:rPr>
        <w:t>.</w:t>
      </w:r>
      <w:r w:rsidRPr="007F0AAC">
        <w:rPr>
          <w:rFonts w:eastAsia="Calibri"/>
          <w:sz w:val="24"/>
          <w:szCs w:val="24"/>
          <w:lang w:val="en-US" w:eastAsia="en-US"/>
        </w:rPr>
        <w:t>, Miligkos M</w:t>
      </w:r>
      <w:r w:rsidR="00E744CE" w:rsidRPr="007F0AAC">
        <w:rPr>
          <w:rFonts w:eastAsia="Calibri"/>
          <w:sz w:val="24"/>
          <w:szCs w:val="24"/>
          <w:lang w:val="en-US" w:eastAsia="en-US"/>
        </w:rPr>
        <w:t>.</w:t>
      </w:r>
      <w:r w:rsidRPr="007F0AAC">
        <w:rPr>
          <w:rFonts w:eastAsia="Calibri"/>
          <w:sz w:val="24"/>
          <w:szCs w:val="24"/>
          <w:lang w:val="en-US" w:eastAsia="en-US"/>
        </w:rPr>
        <w:t>, Karageorgos S</w:t>
      </w:r>
      <w:r w:rsidR="00E744CE" w:rsidRPr="007F0AAC">
        <w:rPr>
          <w:rFonts w:eastAsia="Calibri"/>
          <w:sz w:val="24"/>
          <w:szCs w:val="24"/>
          <w:lang w:val="en-US" w:eastAsia="en-US"/>
        </w:rPr>
        <w:t>.</w:t>
      </w:r>
      <w:r w:rsidRPr="007F0AAC">
        <w:rPr>
          <w:rFonts w:eastAsia="Calibri"/>
          <w:sz w:val="24"/>
          <w:szCs w:val="24"/>
          <w:lang w:val="en-US" w:eastAsia="en-US"/>
        </w:rPr>
        <w:t>A</w:t>
      </w:r>
      <w:r w:rsidR="00E744CE" w:rsidRPr="007F0AAC">
        <w:rPr>
          <w:rFonts w:eastAsia="Calibri"/>
          <w:sz w:val="24"/>
          <w:szCs w:val="24"/>
          <w:lang w:val="en-US" w:eastAsia="en-US"/>
        </w:rPr>
        <w:t>.</w:t>
      </w:r>
      <w:r w:rsidRPr="007F0AAC">
        <w:rPr>
          <w:rFonts w:eastAsia="Calibri"/>
          <w:sz w:val="24"/>
          <w:szCs w:val="24"/>
          <w:lang w:val="en-US" w:eastAsia="en-US"/>
        </w:rPr>
        <w:t xml:space="preserve"> Clinical and laboratory characteristics, epidemiology, and outcomes of mur</w:t>
      </w:r>
      <w:r w:rsidR="00E744CE" w:rsidRPr="007F0AAC">
        <w:rPr>
          <w:rFonts w:eastAsia="Calibri"/>
          <w:sz w:val="24"/>
          <w:szCs w:val="24"/>
          <w:lang w:val="en-US" w:eastAsia="en-US"/>
        </w:rPr>
        <w:t>ine typhus: A systematic review//</w:t>
      </w:r>
      <w:r w:rsidRPr="007F0AAC">
        <w:rPr>
          <w:rFonts w:eastAsia="Calibri"/>
          <w:sz w:val="24"/>
          <w:szCs w:val="24"/>
          <w:lang w:val="en-US" w:eastAsia="en-US"/>
        </w:rPr>
        <w:t>J</w:t>
      </w:r>
      <w:r w:rsidR="00E744CE" w:rsidRPr="007F0AAC">
        <w:rPr>
          <w:rFonts w:eastAsia="Calibri"/>
          <w:sz w:val="24"/>
          <w:szCs w:val="24"/>
          <w:lang w:val="en-US" w:eastAsia="en-US"/>
        </w:rPr>
        <w:t>.</w:t>
      </w:r>
      <w:r w:rsidRPr="007F0AAC">
        <w:rPr>
          <w:rFonts w:eastAsia="Calibri"/>
          <w:sz w:val="24"/>
          <w:szCs w:val="24"/>
          <w:lang w:val="en-US" w:eastAsia="en-US"/>
        </w:rPr>
        <w:t xml:space="preserve"> Acta</w:t>
      </w:r>
      <w:r w:rsidR="00E744CE" w:rsidRPr="007F0AAC">
        <w:rPr>
          <w:rFonts w:eastAsia="Calibri"/>
          <w:sz w:val="24"/>
          <w:szCs w:val="24"/>
          <w:lang w:val="en-US" w:eastAsia="en-US"/>
        </w:rPr>
        <w:t>.</w:t>
      </w:r>
      <w:r w:rsidRPr="007F0AAC">
        <w:rPr>
          <w:rFonts w:eastAsia="Calibri"/>
          <w:sz w:val="24"/>
          <w:szCs w:val="24"/>
          <w:lang w:val="en-US" w:eastAsia="en-US"/>
        </w:rPr>
        <w:t xml:space="preserve"> Trop. </w:t>
      </w:r>
      <w:r w:rsidR="00E744CE" w:rsidRPr="007F0AAC">
        <w:rPr>
          <w:rFonts w:eastAsia="Calibri"/>
          <w:sz w:val="24"/>
          <w:szCs w:val="24"/>
          <w:lang w:val="en-US" w:eastAsia="en-US"/>
        </w:rPr>
        <w:t>2017. – N.</w:t>
      </w:r>
      <w:r w:rsidRPr="007F0AAC">
        <w:rPr>
          <w:rFonts w:eastAsia="Calibri"/>
          <w:sz w:val="24"/>
          <w:szCs w:val="24"/>
          <w:lang w:val="en-US" w:eastAsia="en-US"/>
        </w:rPr>
        <w:t>166</w:t>
      </w:r>
      <w:r w:rsidR="00E744CE" w:rsidRPr="007F0AAC">
        <w:rPr>
          <w:rFonts w:eastAsia="Calibri"/>
          <w:sz w:val="24"/>
          <w:szCs w:val="24"/>
          <w:lang w:val="en-US" w:eastAsia="en-US"/>
        </w:rPr>
        <w:t>. – P.</w:t>
      </w:r>
      <w:r w:rsidRPr="007F0AAC">
        <w:rPr>
          <w:rFonts w:eastAsia="Calibri"/>
          <w:sz w:val="24"/>
          <w:szCs w:val="24"/>
          <w:lang w:val="en-US" w:eastAsia="en-US"/>
        </w:rPr>
        <w:t xml:space="preserve">16-24. </w:t>
      </w:r>
    </w:p>
    <w:p w:rsidR="00F031D8" w:rsidRPr="009D650B" w:rsidRDefault="00FB2444" w:rsidP="00F031D8">
      <w:pPr>
        <w:numPr>
          <w:ilvl w:val="0"/>
          <w:numId w:val="25"/>
        </w:numPr>
        <w:tabs>
          <w:tab w:val="left" w:pos="993"/>
        </w:tabs>
        <w:spacing w:line="360" w:lineRule="auto"/>
        <w:ind w:left="0" w:firstLine="567"/>
        <w:contextualSpacing/>
        <w:jc w:val="both"/>
        <w:rPr>
          <w:sz w:val="24"/>
          <w:szCs w:val="24"/>
          <w:lang w:val="en-US"/>
        </w:rPr>
      </w:pPr>
      <w:r>
        <w:rPr>
          <w:color w:val="auto"/>
          <w:sz w:val="24"/>
          <w:szCs w:val="24"/>
          <w:lang w:val="en-US"/>
        </w:rPr>
        <w:t xml:space="preserve">Pomerantsev B.I. Ixodidae ticks // Fauna of the USSR. </w:t>
      </w:r>
      <w:r w:rsidR="009D650B">
        <w:rPr>
          <w:color w:val="auto"/>
          <w:sz w:val="24"/>
          <w:szCs w:val="24"/>
          <w:lang w:val="en-US"/>
        </w:rPr>
        <w:t>Arachnidae</w:t>
      </w:r>
      <w:r>
        <w:rPr>
          <w:color w:val="auto"/>
          <w:sz w:val="24"/>
          <w:szCs w:val="24"/>
          <w:lang w:val="en-US"/>
        </w:rPr>
        <w:t>. – Leningrad: Publication of the Academy of Sciences of the USSR, 1950. – Vol. 1950. – Vol. 4, Issue 2. – p. 224 [</w:t>
      </w:r>
      <w:r>
        <w:rPr>
          <w:color w:val="auto"/>
          <w:sz w:val="24"/>
          <w:szCs w:val="24"/>
          <w:u w:val="single"/>
          <w:lang w:val="en-US"/>
        </w:rPr>
        <w:t xml:space="preserve">in Russian: </w:t>
      </w:r>
      <w:r w:rsidR="00F031D8" w:rsidRPr="007F0AAC">
        <w:rPr>
          <w:color w:val="auto"/>
          <w:sz w:val="24"/>
          <w:szCs w:val="24"/>
        </w:rPr>
        <w:t>Померанцев</w:t>
      </w:r>
      <w:r w:rsidR="00F031D8" w:rsidRPr="00FB2444">
        <w:rPr>
          <w:color w:val="auto"/>
          <w:sz w:val="24"/>
          <w:szCs w:val="24"/>
          <w:lang w:val="en-US"/>
        </w:rPr>
        <w:t xml:space="preserve"> </w:t>
      </w:r>
      <w:r w:rsidR="00F031D8" w:rsidRPr="007F0AAC">
        <w:rPr>
          <w:color w:val="auto"/>
          <w:sz w:val="24"/>
          <w:szCs w:val="24"/>
        </w:rPr>
        <w:t>Б</w:t>
      </w:r>
      <w:r w:rsidR="00F031D8" w:rsidRPr="00FB2444">
        <w:rPr>
          <w:color w:val="auto"/>
          <w:sz w:val="24"/>
          <w:szCs w:val="24"/>
          <w:lang w:val="en-US"/>
        </w:rPr>
        <w:t>.</w:t>
      </w:r>
      <w:r w:rsidR="00F031D8" w:rsidRPr="007F0AAC">
        <w:rPr>
          <w:color w:val="auto"/>
          <w:sz w:val="24"/>
          <w:szCs w:val="24"/>
        </w:rPr>
        <w:t>И</w:t>
      </w:r>
      <w:r w:rsidR="00F031D8" w:rsidRPr="00FB2444">
        <w:rPr>
          <w:color w:val="auto"/>
          <w:sz w:val="24"/>
          <w:szCs w:val="24"/>
          <w:lang w:val="en-US"/>
        </w:rPr>
        <w:t xml:space="preserve">. </w:t>
      </w:r>
      <w:r w:rsidR="00F031D8" w:rsidRPr="007F0AAC">
        <w:rPr>
          <w:color w:val="auto"/>
          <w:sz w:val="24"/>
          <w:szCs w:val="24"/>
        </w:rPr>
        <w:t>Иксодовые</w:t>
      </w:r>
      <w:r w:rsidR="00F031D8" w:rsidRPr="00FB2444">
        <w:rPr>
          <w:color w:val="auto"/>
          <w:sz w:val="24"/>
          <w:szCs w:val="24"/>
          <w:lang w:val="en-US"/>
        </w:rPr>
        <w:t xml:space="preserve"> </w:t>
      </w:r>
      <w:r w:rsidR="00F031D8" w:rsidRPr="007F0AAC">
        <w:rPr>
          <w:color w:val="auto"/>
          <w:sz w:val="24"/>
          <w:szCs w:val="24"/>
        </w:rPr>
        <w:t>клещи</w:t>
      </w:r>
      <w:r w:rsidR="00F031D8" w:rsidRPr="00FB2444">
        <w:rPr>
          <w:color w:val="auto"/>
          <w:sz w:val="24"/>
          <w:szCs w:val="24"/>
          <w:lang w:val="en-US"/>
        </w:rPr>
        <w:t xml:space="preserve"> </w:t>
      </w:r>
      <w:r w:rsidR="00F031D8" w:rsidRPr="007F0AAC">
        <w:rPr>
          <w:color w:val="auto"/>
          <w:sz w:val="24"/>
          <w:szCs w:val="24"/>
          <w:lang w:val="en-US"/>
        </w:rPr>
        <w:t>Ixodidae</w:t>
      </w:r>
      <w:r w:rsidR="00F031D8" w:rsidRPr="00FB2444">
        <w:rPr>
          <w:color w:val="auto"/>
          <w:sz w:val="24"/>
          <w:szCs w:val="24"/>
          <w:lang w:val="en-US"/>
        </w:rPr>
        <w:t xml:space="preserve"> // </w:t>
      </w:r>
      <w:r w:rsidR="00F031D8" w:rsidRPr="007F0AAC">
        <w:rPr>
          <w:color w:val="auto"/>
          <w:sz w:val="24"/>
          <w:szCs w:val="24"/>
        </w:rPr>
        <w:t>Фауна</w:t>
      </w:r>
      <w:r w:rsidR="00F031D8" w:rsidRPr="00FB2444">
        <w:rPr>
          <w:color w:val="auto"/>
          <w:sz w:val="24"/>
          <w:szCs w:val="24"/>
          <w:lang w:val="en-US"/>
        </w:rPr>
        <w:t xml:space="preserve"> </w:t>
      </w:r>
      <w:r w:rsidR="00F031D8" w:rsidRPr="007F0AAC">
        <w:rPr>
          <w:color w:val="auto"/>
          <w:sz w:val="24"/>
          <w:szCs w:val="24"/>
        </w:rPr>
        <w:t>СССР</w:t>
      </w:r>
      <w:r w:rsidR="00F031D8" w:rsidRPr="00FB2444">
        <w:rPr>
          <w:color w:val="auto"/>
          <w:sz w:val="24"/>
          <w:szCs w:val="24"/>
          <w:lang w:val="en-US"/>
        </w:rPr>
        <w:t xml:space="preserve">. </w:t>
      </w:r>
      <w:r w:rsidR="00F031D8" w:rsidRPr="007F0AAC">
        <w:rPr>
          <w:color w:val="auto"/>
          <w:sz w:val="24"/>
          <w:szCs w:val="24"/>
        </w:rPr>
        <w:t>Паукообразные</w:t>
      </w:r>
      <w:r w:rsidR="00F031D8" w:rsidRPr="009D650B">
        <w:rPr>
          <w:color w:val="auto"/>
          <w:sz w:val="24"/>
          <w:szCs w:val="24"/>
          <w:lang w:val="en-US"/>
        </w:rPr>
        <w:t xml:space="preserve">. –   </w:t>
      </w:r>
      <w:r w:rsidR="00F031D8" w:rsidRPr="007F0AAC">
        <w:rPr>
          <w:color w:val="auto"/>
          <w:sz w:val="24"/>
          <w:szCs w:val="24"/>
        </w:rPr>
        <w:t>Ленинград</w:t>
      </w:r>
      <w:r w:rsidR="00F031D8" w:rsidRPr="009D650B">
        <w:rPr>
          <w:color w:val="auto"/>
          <w:sz w:val="24"/>
          <w:szCs w:val="24"/>
          <w:lang w:val="en-US"/>
        </w:rPr>
        <w:t xml:space="preserve">: </w:t>
      </w:r>
      <w:r w:rsidR="00F031D8" w:rsidRPr="007F0AAC">
        <w:rPr>
          <w:color w:val="auto"/>
          <w:sz w:val="24"/>
          <w:szCs w:val="24"/>
        </w:rPr>
        <w:t>Публикация</w:t>
      </w:r>
      <w:r w:rsidR="00F031D8" w:rsidRPr="009D650B">
        <w:rPr>
          <w:color w:val="auto"/>
          <w:sz w:val="24"/>
          <w:szCs w:val="24"/>
          <w:lang w:val="en-US"/>
        </w:rPr>
        <w:t xml:space="preserve"> </w:t>
      </w:r>
      <w:r w:rsidR="00F031D8" w:rsidRPr="007F0AAC">
        <w:rPr>
          <w:color w:val="auto"/>
          <w:sz w:val="24"/>
          <w:szCs w:val="24"/>
        </w:rPr>
        <w:t>Академии</w:t>
      </w:r>
      <w:r w:rsidR="00F031D8" w:rsidRPr="009D650B">
        <w:rPr>
          <w:color w:val="auto"/>
          <w:sz w:val="24"/>
          <w:szCs w:val="24"/>
          <w:lang w:val="en-US"/>
        </w:rPr>
        <w:t xml:space="preserve"> </w:t>
      </w:r>
      <w:r w:rsidR="00F031D8" w:rsidRPr="007F0AAC">
        <w:rPr>
          <w:color w:val="auto"/>
          <w:sz w:val="24"/>
          <w:szCs w:val="24"/>
        </w:rPr>
        <w:t>наук</w:t>
      </w:r>
      <w:r w:rsidR="00F031D8" w:rsidRPr="009D650B">
        <w:rPr>
          <w:color w:val="auto"/>
          <w:sz w:val="24"/>
          <w:szCs w:val="24"/>
          <w:lang w:val="en-US"/>
        </w:rPr>
        <w:t xml:space="preserve"> </w:t>
      </w:r>
      <w:r w:rsidR="00F031D8" w:rsidRPr="007F0AAC">
        <w:rPr>
          <w:color w:val="auto"/>
          <w:sz w:val="24"/>
          <w:szCs w:val="24"/>
        </w:rPr>
        <w:t>СССР</w:t>
      </w:r>
      <w:r w:rsidR="00F031D8" w:rsidRPr="009D650B">
        <w:rPr>
          <w:color w:val="auto"/>
          <w:sz w:val="24"/>
          <w:szCs w:val="24"/>
          <w:lang w:val="en-US"/>
        </w:rPr>
        <w:t xml:space="preserve">, 1950. – </w:t>
      </w:r>
      <w:r w:rsidR="00F031D8" w:rsidRPr="007F0AAC">
        <w:rPr>
          <w:color w:val="auto"/>
          <w:sz w:val="24"/>
          <w:szCs w:val="24"/>
        </w:rPr>
        <w:t>Том</w:t>
      </w:r>
      <w:r w:rsidR="00F031D8" w:rsidRPr="009D650B">
        <w:rPr>
          <w:color w:val="auto"/>
          <w:sz w:val="24"/>
          <w:szCs w:val="24"/>
          <w:lang w:val="en-US"/>
        </w:rPr>
        <w:t xml:space="preserve"> 4, № 2. – </w:t>
      </w:r>
      <w:r w:rsidR="00F031D8" w:rsidRPr="007F0AAC">
        <w:rPr>
          <w:color w:val="auto"/>
          <w:sz w:val="24"/>
          <w:szCs w:val="24"/>
          <w:lang w:val="en-US"/>
        </w:rPr>
        <w:t>C</w:t>
      </w:r>
      <w:r w:rsidR="00F031D8" w:rsidRPr="009D650B">
        <w:rPr>
          <w:color w:val="auto"/>
          <w:sz w:val="24"/>
          <w:szCs w:val="24"/>
          <w:lang w:val="en-US"/>
        </w:rPr>
        <w:t>.224</w:t>
      </w:r>
      <w:r>
        <w:rPr>
          <w:color w:val="auto"/>
          <w:sz w:val="24"/>
          <w:szCs w:val="24"/>
          <w:lang w:val="en-US"/>
        </w:rPr>
        <w:t>]</w:t>
      </w:r>
      <w:r w:rsidR="00F031D8" w:rsidRPr="009D650B">
        <w:rPr>
          <w:color w:val="auto"/>
          <w:sz w:val="24"/>
          <w:szCs w:val="24"/>
          <w:lang w:val="en-US"/>
        </w:rPr>
        <w:t>.</w:t>
      </w:r>
    </w:p>
    <w:p w:rsidR="00F031D8" w:rsidRPr="007F0AAC" w:rsidRDefault="009D650B" w:rsidP="00F031D8">
      <w:pPr>
        <w:numPr>
          <w:ilvl w:val="0"/>
          <w:numId w:val="25"/>
        </w:numPr>
        <w:tabs>
          <w:tab w:val="left" w:pos="993"/>
        </w:tabs>
        <w:spacing w:line="360" w:lineRule="auto"/>
        <w:ind w:left="0" w:firstLine="567"/>
        <w:contextualSpacing/>
        <w:jc w:val="both"/>
        <w:rPr>
          <w:sz w:val="24"/>
          <w:szCs w:val="24"/>
        </w:rPr>
      </w:pPr>
      <w:r>
        <w:rPr>
          <w:color w:val="auto"/>
          <w:sz w:val="24"/>
          <w:szCs w:val="24"/>
          <w:lang w:val="en-US"/>
        </w:rPr>
        <w:t>Filippova N.A. Ixodidae ticks // Fauna of the USSR. Arachnidae. – Leningrad: Science, 1977. – Vol. 4, Issue 4. – p. 1-396. [</w:t>
      </w:r>
      <w:proofErr w:type="gramStart"/>
      <w:r>
        <w:rPr>
          <w:color w:val="auto"/>
          <w:sz w:val="24"/>
          <w:szCs w:val="24"/>
          <w:u w:val="single"/>
          <w:lang w:val="en-US"/>
        </w:rPr>
        <w:t>in</w:t>
      </w:r>
      <w:proofErr w:type="gramEnd"/>
      <w:r>
        <w:rPr>
          <w:color w:val="auto"/>
          <w:sz w:val="24"/>
          <w:szCs w:val="24"/>
          <w:u w:val="single"/>
          <w:lang w:val="en-US"/>
        </w:rPr>
        <w:t xml:space="preserve"> Russian: </w:t>
      </w:r>
      <w:r w:rsidR="00F031D8" w:rsidRPr="007F0AAC">
        <w:rPr>
          <w:color w:val="auto"/>
          <w:sz w:val="24"/>
          <w:szCs w:val="24"/>
        </w:rPr>
        <w:t>Филлипова</w:t>
      </w:r>
      <w:r w:rsidR="00F031D8" w:rsidRPr="009D650B">
        <w:rPr>
          <w:color w:val="auto"/>
          <w:sz w:val="24"/>
          <w:szCs w:val="24"/>
          <w:lang w:val="en-US"/>
        </w:rPr>
        <w:t xml:space="preserve"> </w:t>
      </w:r>
      <w:r w:rsidR="00F031D8" w:rsidRPr="007F0AAC">
        <w:rPr>
          <w:color w:val="auto"/>
          <w:sz w:val="24"/>
          <w:szCs w:val="24"/>
        </w:rPr>
        <w:t>Н</w:t>
      </w:r>
      <w:r w:rsidR="00F031D8" w:rsidRPr="009D650B">
        <w:rPr>
          <w:color w:val="auto"/>
          <w:sz w:val="24"/>
          <w:szCs w:val="24"/>
          <w:lang w:val="en-US"/>
        </w:rPr>
        <w:t>.</w:t>
      </w:r>
      <w:r w:rsidR="00F031D8" w:rsidRPr="007F0AAC">
        <w:rPr>
          <w:color w:val="auto"/>
          <w:sz w:val="24"/>
          <w:szCs w:val="24"/>
        </w:rPr>
        <w:t>А</w:t>
      </w:r>
      <w:r w:rsidR="00F031D8" w:rsidRPr="009D650B">
        <w:rPr>
          <w:color w:val="auto"/>
          <w:sz w:val="24"/>
          <w:szCs w:val="24"/>
          <w:lang w:val="en-US"/>
        </w:rPr>
        <w:t xml:space="preserve">. </w:t>
      </w:r>
      <w:r w:rsidR="00F031D8" w:rsidRPr="007F0AAC">
        <w:rPr>
          <w:color w:val="auto"/>
          <w:sz w:val="24"/>
          <w:szCs w:val="24"/>
        </w:rPr>
        <w:t>Иксодовые</w:t>
      </w:r>
      <w:r w:rsidR="00F031D8" w:rsidRPr="009D650B">
        <w:rPr>
          <w:color w:val="auto"/>
          <w:sz w:val="24"/>
          <w:szCs w:val="24"/>
          <w:lang w:val="en-US"/>
        </w:rPr>
        <w:t xml:space="preserve"> </w:t>
      </w:r>
      <w:r w:rsidR="00F031D8" w:rsidRPr="007F0AAC">
        <w:rPr>
          <w:color w:val="auto"/>
          <w:sz w:val="24"/>
          <w:szCs w:val="24"/>
        </w:rPr>
        <w:t>клещи</w:t>
      </w:r>
      <w:r w:rsidR="00F031D8" w:rsidRPr="009D650B">
        <w:rPr>
          <w:color w:val="auto"/>
          <w:sz w:val="24"/>
          <w:szCs w:val="24"/>
          <w:lang w:val="en-US"/>
        </w:rPr>
        <w:t xml:space="preserve"> </w:t>
      </w:r>
      <w:r w:rsidR="00F031D8" w:rsidRPr="007F0AAC">
        <w:rPr>
          <w:color w:val="auto"/>
          <w:sz w:val="24"/>
          <w:szCs w:val="24"/>
          <w:lang w:val="en-US"/>
        </w:rPr>
        <w:t>Ixodidae</w:t>
      </w:r>
      <w:r w:rsidR="00F031D8" w:rsidRPr="009D650B">
        <w:rPr>
          <w:color w:val="auto"/>
          <w:sz w:val="24"/>
          <w:szCs w:val="24"/>
          <w:lang w:val="en-US"/>
        </w:rPr>
        <w:t xml:space="preserve"> // </w:t>
      </w:r>
      <w:r w:rsidR="00F031D8" w:rsidRPr="007F0AAC">
        <w:rPr>
          <w:color w:val="auto"/>
          <w:sz w:val="24"/>
          <w:szCs w:val="24"/>
        </w:rPr>
        <w:t>Фауна</w:t>
      </w:r>
      <w:r w:rsidR="00F031D8" w:rsidRPr="009D650B">
        <w:rPr>
          <w:color w:val="auto"/>
          <w:sz w:val="24"/>
          <w:szCs w:val="24"/>
          <w:lang w:val="en-US"/>
        </w:rPr>
        <w:t xml:space="preserve"> </w:t>
      </w:r>
      <w:r w:rsidR="00F031D8" w:rsidRPr="007F0AAC">
        <w:rPr>
          <w:color w:val="auto"/>
          <w:sz w:val="24"/>
          <w:szCs w:val="24"/>
        </w:rPr>
        <w:t>СССР</w:t>
      </w:r>
      <w:r w:rsidR="00F031D8" w:rsidRPr="009D650B">
        <w:rPr>
          <w:color w:val="auto"/>
          <w:sz w:val="24"/>
          <w:szCs w:val="24"/>
          <w:lang w:val="en-US"/>
        </w:rPr>
        <w:t xml:space="preserve">. </w:t>
      </w:r>
      <w:r w:rsidR="00F031D8" w:rsidRPr="007F0AAC">
        <w:rPr>
          <w:color w:val="auto"/>
          <w:sz w:val="24"/>
          <w:szCs w:val="24"/>
        </w:rPr>
        <w:t xml:space="preserve">Паукообразные. – Л: Наука, 1977. – Т.4, № 4. – </w:t>
      </w:r>
      <w:proofErr w:type="gramStart"/>
      <w:r w:rsidR="00F031D8" w:rsidRPr="007F0AAC">
        <w:rPr>
          <w:color w:val="auto"/>
          <w:sz w:val="24"/>
          <w:szCs w:val="24"/>
        </w:rPr>
        <w:t>С. 1-396</w:t>
      </w:r>
      <w:r>
        <w:rPr>
          <w:color w:val="auto"/>
          <w:sz w:val="24"/>
          <w:szCs w:val="24"/>
          <w:lang w:val="en-US"/>
        </w:rPr>
        <w:t>]</w:t>
      </w:r>
      <w:r w:rsidR="00F031D8" w:rsidRPr="007F0AAC">
        <w:rPr>
          <w:color w:val="auto"/>
          <w:sz w:val="24"/>
          <w:szCs w:val="24"/>
        </w:rPr>
        <w:t>.</w:t>
      </w:r>
      <w:proofErr w:type="gramEnd"/>
    </w:p>
    <w:p w:rsidR="00F031D8" w:rsidRPr="007F0AAC" w:rsidRDefault="00F031D8" w:rsidP="00F031D8">
      <w:pPr>
        <w:numPr>
          <w:ilvl w:val="0"/>
          <w:numId w:val="25"/>
        </w:numPr>
        <w:tabs>
          <w:tab w:val="left" w:pos="993"/>
        </w:tabs>
        <w:spacing w:line="360" w:lineRule="auto"/>
        <w:ind w:left="0" w:firstLine="567"/>
        <w:contextualSpacing/>
        <w:jc w:val="both"/>
        <w:rPr>
          <w:sz w:val="24"/>
          <w:szCs w:val="24"/>
          <w:lang w:val="en-US"/>
        </w:rPr>
      </w:pPr>
      <w:r w:rsidRPr="007F0AAC">
        <w:rPr>
          <w:color w:val="auto"/>
          <w:sz w:val="24"/>
          <w:lang w:val="en-US"/>
        </w:rPr>
        <w:t>Eremeeva M., Xuejie Y., Raoult D. Differentiation among spotted fever group rickettsiae species by analysis of restriction fragment length po</w:t>
      </w:r>
      <w:r w:rsidR="00E744CE" w:rsidRPr="007F0AAC">
        <w:rPr>
          <w:color w:val="auto"/>
          <w:sz w:val="24"/>
          <w:lang w:val="en-US"/>
        </w:rPr>
        <w:t>lymorphism of PCR-amplified DNA//</w:t>
      </w:r>
      <w:r w:rsidR="00E744CE" w:rsidRPr="007F0AAC">
        <w:rPr>
          <w:rFonts w:eastAsia="Calibri"/>
          <w:color w:val="auto"/>
          <w:sz w:val="24"/>
          <w:szCs w:val="24"/>
          <w:lang w:val="en-US" w:eastAsia="en-US"/>
        </w:rPr>
        <w:t>J.</w:t>
      </w:r>
      <w:r w:rsidRPr="007F0AAC">
        <w:rPr>
          <w:rFonts w:eastAsia="Calibri"/>
          <w:color w:val="auto"/>
          <w:sz w:val="24"/>
          <w:szCs w:val="24"/>
          <w:lang w:val="en-US" w:eastAsia="en-US"/>
        </w:rPr>
        <w:t>Clin</w:t>
      </w:r>
      <w:r w:rsidR="00E744CE" w:rsidRPr="007F0AAC">
        <w:rPr>
          <w:rFonts w:eastAsia="Calibri"/>
          <w:color w:val="auto"/>
          <w:sz w:val="24"/>
          <w:szCs w:val="24"/>
          <w:lang w:val="en-US" w:eastAsia="en-US"/>
        </w:rPr>
        <w:t>.</w:t>
      </w:r>
      <w:r w:rsidRPr="007F0AAC">
        <w:rPr>
          <w:rFonts w:eastAsia="Calibri"/>
          <w:color w:val="auto"/>
          <w:sz w:val="24"/>
          <w:szCs w:val="24"/>
          <w:lang w:val="en-US" w:eastAsia="en-US"/>
        </w:rPr>
        <w:t xml:space="preserve"> Microbiol.</w:t>
      </w:r>
      <w:r w:rsidR="00E744CE" w:rsidRPr="007F0AAC">
        <w:rPr>
          <w:color w:val="auto"/>
          <w:sz w:val="24"/>
          <w:lang w:val="en-US"/>
        </w:rPr>
        <w:t xml:space="preserve"> – 1994. - Vol. 32. - </w:t>
      </w:r>
      <w:r w:rsidRPr="007F0AAC">
        <w:rPr>
          <w:color w:val="auto"/>
          <w:sz w:val="24"/>
          <w:lang w:val="en-US"/>
        </w:rPr>
        <w:t xml:space="preserve">P. </w:t>
      </w:r>
      <w:r w:rsidR="00E744CE" w:rsidRPr="007F0AAC">
        <w:rPr>
          <w:color w:val="auto"/>
          <w:sz w:val="24"/>
          <w:lang w:val="en-US"/>
        </w:rPr>
        <w:t>8</w:t>
      </w:r>
      <w:r w:rsidRPr="007F0AAC">
        <w:rPr>
          <w:color w:val="auto"/>
          <w:sz w:val="24"/>
          <w:lang w:val="en-US"/>
        </w:rPr>
        <w:t>03-810.</w:t>
      </w:r>
    </w:p>
    <w:p w:rsidR="00F031D8" w:rsidRPr="007F0AAC" w:rsidRDefault="00F031D8" w:rsidP="00F031D8">
      <w:pPr>
        <w:numPr>
          <w:ilvl w:val="0"/>
          <w:numId w:val="25"/>
        </w:numPr>
        <w:tabs>
          <w:tab w:val="left" w:pos="993"/>
        </w:tabs>
        <w:spacing w:line="360" w:lineRule="auto"/>
        <w:ind w:left="0" w:firstLine="567"/>
        <w:contextualSpacing/>
        <w:jc w:val="both"/>
        <w:rPr>
          <w:sz w:val="24"/>
          <w:szCs w:val="24"/>
          <w:lang w:val="en-US"/>
        </w:rPr>
      </w:pPr>
      <w:r w:rsidRPr="007F0AAC">
        <w:rPr>
          <w:sz w:val="24"/>
          <w:szCs w:val="24"/>
          <w:lang w:val="en-US"/>
        </w:rPr>
        <w:t>Phan</w:t>
      </w:r>
      <w:r w:rsidR="00E744CE" w:rsidRPr="007F0AAC">
        <w:rPr>
          <w:sz w:val="24"/>
          <w:szCs w:val="24"/>
          <w:lang w:val="en-US"/>
        </w:rPr>
        <w:t xml:space="preserve"> J.</w:t>
      </w:r>
      <w:r w:rsidRPr="007F0AAC">
        <w:rPr>
          <w:sz w:val="24"/>
          <w:szCs w:val="24"/>
          <w:lang w:val="en-US"/>
        </w:rPr>
        <w:t>, Lu</w:t>
      </w:r>
      <w:r w:rsidR="00E744CE" w:rsidRPr="007F0AAC">
        <w:rPr>
          <w:sz w:val="24"/>
          <w:szCs w:val="24"/>
          <w:lang w:val="en-US"/>
        </w:rPr>
        <w:t xml:space="preserve"> C.</w:t>
      </w:r>
      <w:r w:rsidRPr="007F0AAC">
        <w:rPr>
          <w:sz w:val="24"/>
          <w:szCs w:val="24"/>
          <w:lang w:val="en-US"/>
        </w:rPr>
        <w:t>, Bender</w:t>
      </w:r>
      <w:r w:rsidR="00E744CE" w:rsidRPr="007F0AAC">
        <w:rPr>
          <w:sz w:val="24"/>
          <w:szCs w:val="24"/>
          <w:lang w:val="en-US"/>
        </w:rPr>
        <w:t xml:space="preserve"> W.</w:t>
      </w:r>
      <w:r w:rsidRPr="007F0AAC">
        <w:rPr>
          <w:sz w:val="24"/>
          <w:szCs w:val="24"/>
          <w:lang w:val="en-US"/>
        </w:rPr>
        <w:t xml:space="preserve">, </w:t>
      </w:r>
      <w:r w:rsidR="00E744CE" w:rsidRPr="007F0AAC">
        <w:rPr>
          <w:sz w:val="24"/>
          <w:szCs w:val="24"/>
          <w:lang w:val="en-US"/>
        </w:rPr>
        <w:t>Smoak R.</w:t>
      </w:r>
      <w:r w:rsidRPr="007F0AAC">
        <w:rPr>
          <w:sz w:val="24"/>
          <w:szCs w:val="24"/>
          <w:lang w:val="en-US"/>
        </w:rPr>
        <w:t>, Zhong</w:t>
      </w:r>
      <w:r w:rsidR="00E744CE" w:rsidRPr="007F0AAC">
        <w:rPr>
          <w:sz w:val="24"/>
          <w:szCs w:val="24"/>
          <w:lang w:val="en-US"/>
        </w:rPr>
        <w:t xml:space="preserve"> J</w:t>
      </w:r>
      <w:r w:rsidRPr="007F0AAC">
        <w:rPr>
          <w:sz w:val="24"/>
          <w:szCs w:val="24"/>
          <w:lang w:val="en-US"/>
        </w:rPr>
        <w:t xml:space="preserve">. Molecular </w:t>
      </w:r>
      <w:r w:rsidR="00E744CE" w:rsidRPr="007F0AAC">
        <w:rPr>
          <w:sz w:val="24"/>
          <w:szCs w:val="24"/>
          <w:lang w:val="en-US"/>
        </w:rPr>
        <w:t>d</w:t>
      </w:r>
      <w:r w:rsidRPr="007F0AAC">
        <w:rPr>
          <w:sz w:val="24"/>
          <w:szCs w:val="24"/>
          <w:lang w:val="en-US"/>
        </w:rPr>
        <w:t xml:space="preserve">etection and </w:t>
      </w:r>
      <w:r w:rsidR="00E744CE" w:rsidRPr="007F0AAC">
        <w:rPr>
          <w:sz w:val="24"/>
          <w:szCs w:val="24"/>
          <w:lang w:val="en-US"/>
        </w:rPr>
        <w:t>i</w:t>
      </w:r>
      <w:r w:rsidRPr="007F0AAC">
        <w:rPr>
          <w:sz w:val="24"/>
          <w:szCs w:val="24"/>
          <w:lang w:val="en-US"/>
        </w:rPr>
        <w:t xml:space="preserve">dentification of </w:t>
      </w:r>
      <w:r w:rsidRPr="007F0AAC">
        <w:rPr>
          <w:i/>
          <w:sz w:val="24"/>
          <w:szCs w:val="24"/>
          <w:lang w:val="en-US"/>
        </w:rPr>
        <w:t>Rickettsia</w:t>
      </w:r>
      <w:r w:rsidRPr="007F0AAC">
        <w:rPr>
          <w:sz w:val="24"/>
          <w:szCs w:val="24"/>
          <w:lang w:val="en-US"/>
        </w:rPr>
        <w:t xml:space="preserve"> </w:t>
      </w:r>
      <w:r w:rsidR="00E744CE" w:rsidRPr="007F0AAC">
        <w:rPr>
          <w:sz w:val="24"/>
          <w:szCs w:val="24"/>
          <w:lang w:val="en-US"/>
        </w:rPr>
        <w:t>s</w:t>
      </w:r>
      <w:r w:rsidRPr="007F0AAC">
        <w:rPr>
          <w:sz w:val="24"/>
          <w:szCs w:val="24"/>
          <w:lang w:val="en-US"/>
        </w:rPr>
        <w:t xml:space="preserve">pecies in </w:t>
      </w:r>
      <w:r w:rsidRPr="007F0AAC">
        <w:rPr>
          <w:i/>
          <w:sz w:val="24"/>
          <w:szCs w:val="24"/>
          <w:lang w:val="en-US"/>
        </w:rPr>
        <w:t>Ixodes pacificus</w:t>
      </w:r>
      <w:r w:rsidR="00E744CE" w:rsidRPr="007F0AAC">
        <w:rPr>
          <w:sz w:val="24"/>
          <w:szCs w:val="24"/>
          <w:lang w:val="en-US"/>
        </w:rPr>
        <w:t xml:space="preserve"> in California//</w:t>
      </w:r>
      <w:r w:rsidRPr="007F0AAC">
        <w:rPr>
          <w:sz w:val="24"/>
          <w:szCs w:val="24"/>
          <w:lang w:val="en-US"/>
        </w:rPr>
        <w:t>Vector-borne and z</w:t>
      </w:r>
      <w:r w:rsidR="00E744CE" w:rsidRPr="007F0AAC">
        <w:rPr>
          <w:sz w:val="24"/>
          <w:szCs w:val="24"/>
          <w:lang w:val="en-US"/>
        </w:rPr>
        <w:t>oonotic diseases. - 2011. –Vol.</w:t>
      </w:r>
      <w:r w:rsidRPr="007F0AAC">
        <w:rPr>
          <w:sz w:val="24"/>
          <w:szCs w:val="24"/>
          <w:lang w:val="en-US"/>
        </w:rPr>
        <w:t>11. - N</w:t>
      </w:r>
      <w:r w:rsidRPr="007F0AAC">
        <w:rPr>
          <w:sz w:val="24"/>
          <w:szCs w:val="24"/>
        </w:rPr>
        <w:t>о</w:t>
      </w:r>
      <w:r w:rsidR="00E744CE" w:rsidRPr="007F0AAC">
        <w:rPr>
          <w:sz w:val="24"/>
          <w:szCs w:val="24"/>
          <w:lang w:val="en-US"/>
        </w:rPr>
        <w:t>.7. – P.</w:t>
      </w:r>
      <w:r w:rsidRPr="007F0AAC">
        <w:rPr>
          <w:sz w:val="24"/>
          <w:szCs w:val="24"/>
          <w:lang w:val="en-US"/>
        </w:rPr>
        <w:t>957-961</w:t>
      </w:r>
      <w:r w:rsidR="00E744CE" w:rsidRPr="007F0AAC">
        <w:rPr>
          <w:sz w:val="24"/>
          <w:szCs w:val="24"/>
          <w:lang w:val="en-US"/>
        </w:rPr>
        <w:t>.</w:t>
      </w:r>
    </w:p>
    <w:p w:rsidR="00F031D8" w:rsidRPr="007F0AAC" w:rsidRDefault="00F031D8" w:rsidP="00F031D8">
      <w:pPr>
        <w:numPr>
          <w:ilvl w:val="0"/>
          <w:numId w:val="25"/>
        </w:numPr>
        <w:tabs>
          <w:tab w:val="left" w:pos="993"/>
        </w:tabs>
        <w:spacing w:line="360" w:lineRule="auto"/>
        <w:ind w:left="0" w:firstLine="567"/>
        <w:contextualSpacing/>
        <w:jc w:val="both"/>
        <w:rPr>
          <w:sz w:val="24"/>
          <w:szCs w:val="24"/>
          <w:lang w:val="en-US"/>
        </w:rPr>
      </w:pPr>
      <w:r w:rsidRPr="007F0AAC">
        <w:rPr>
          <w:sz w:val="24"/>
          <w:szCs w:val="24"/>
          <w:lang w:val="en-US"/>
        </w:rPr>
        <w:t xml:space="preserve">Takahiro Uchida, Yansheng Yan, Shigeo Kitaoka. Detection of </w:t>
      </w:r>
      <w:r w:rsidRPr="007F0AAC">
        <w:rPr>
          <w:i/>
          <w:sz w:val="24"/>
          <w:szCs w:val="24"/>
          <w:lang w:val="en-US"/>
        </w:rPr>
        <w:t>Rickettsia japonica</w:t>
      </w:r>
      <w:r w:rsidRPr="007F0AAC">
        <w:rPr>
          <w:sz w:val="24"/>
          <w:szCs w:val="24"/>
          <w:lang w:val="en-US"/>
        </w:rPr>
        <w:t xml:space="preserve"> in </w:t>
      </w:r>
      <w:r w:rsidRPr="007F0AAC">
        <w:rPr>
          <w:i/>
          <w:sz w:val="24"/>
          <w:szCs w:val="24"/>
          <w:lang w:val="en-US"/>
        </w:rPr>
        <w:t>Haemaphysalis longicornis</w:t>
      </w:r>
      <w:r w:rsidRPr="007F0AAC">
        <w:rPr>
          <w:sz w:val="24"/>
          <w:szCs w:val="24"/>
          <w:lang w:val="en-US"/>
        </w:rPr>
        <w:t xml:space="preserve"> Ticks by </w:t>
      </w:r>
      <w:r w:rsidR="00B75F4A" w:rsidRPr="007F0AAC">
        <w:rPr>
          <w:sz w:val="24"/>
          <w:szCs w:val="24"/>
          <w:lang w:val="en-US"/>
        </w:rPr>
        <w:t>r</w:t>
      </w:r>
      <w:r w:rsidRPr="007F0AAC">
        <w:rPr>
          <w:sz w:val="24"/>
          <w:szCs w:val="24"/>
          <w:lang w:val="en-US"/>
        </w:rPr>
        <w:t xml:space="preserve">estriction </w:t>
      </w:r>
      <w:r w:rsidR="00B75F4A" w:rsidRPr="007F0AAC">
        <w:rPr>
          <w:sz w:val="24"/>
          <w:szCs w:val="24"/>
          <w:lang w:val="en-US"/>
        </w:rPr>
        <w:t>f</w:t>
      </w:r>
      <w:r w:rsidRPr="007F0AAC">
        <w:rPr>
          <w:sz w:val="24"/>
          <w:szCs w:val="24"/>
          <w:lang w:val="en-US"/>
        </w:rPr>
        <w:t xml:space="preserve">ragment </w:t>
      </w:r>
      <w:r w:rsidR="00B75F4A" w:rsidRPr="007F0AAC">
        <w:rPr>
          <w:sz w:val="24"/>
          <w:szCs w:val="24"/>
          <w:lang w:val="en-US"/>
        </w:rPr>
        <w:t>l</w:t>
      </w:r>
      <w:r w:rsidRPr="007F0AAC">
        <w:rPr>
          <w:sz w:val="24"/>
          <w:szCs w:val="24"/>
          <w:lang w:val="en-US"/>
        </w:rPr>
        <w:t xml:space="preserve">ength </w:t>
      </w:r>
      <w:r w:rsidR="00B75F4A" w:rsidRPr="007F0AAC">
        <w:rPr>
          <w:sz w:val="24"/>
          <w:szCs w:val="24"/>
          <w:lang w:val="en-US"/>
        </w:rPr>
        <w:t>p</w:t>
      </w:r>
      <w:r w:rsidRPr="007F0AAC">
        <w:rPr>
          <w:sz w:val="24"/>
          <w:szCs w:val="24"/>
          <w:lang w:val="en-US"/>
        </w:rPr>
        <w:t xml:space="preserve">olymorphism of PCR </w:t>
      </w:r>
      <w:r w:rsidR="00B75F4A" w:rsidRPr="007F0AAC">
        <w:rPr>
          <w:sz w:val="24"/>
          <w:szCs w:val="24"/>
          <w:lang w:val="en-US"/>
        </w:rPr>
        <w:t>p</w:t>
      </w:r>
      <w:r w:rsidRPr="007F0AAC">
        <w:rPr>
          <w:sz w:val="24"/>
          <w:szCs w:val="24"/>
          <w:lang w:val="en-US"/>
        </w:rPr>
        <w:t>roduct//</w:t>
      </w:r>
      <w:r w:rsidRPr="007F0AAC">
        <w:rPr>
          <w:rFonts w:eastAsia="Calibri"/>
          <w:color w:val="auto"/>
          <w:sz w:val="24"/>
          <w:szCs w:val="24"/>
          <w:lang w:val="en-US" w:eastAsia="en-US"/>
        </w:rPr>
        <w:t>J</w:t>
      </w:r>
      <w:r w:rsidR="00B75F4A" w:rsidRPr="007F0AAC">
        <w:rPr>
          <w:rFonts w:eastAsia="Calibri"/>
          <w:color w:val="auto"/>
          <w:sz w:val="24"/>
          <w:szCs w:val="24"/>
          <w:lang w:val="en-US" w:eastAsia="en-US"/>
        </w:rPr>
        <w:t>.</w:t>
      </w:r>
      <w:r w:rsidRPr="007F0AAC">
        <w:rPr>
          <w:rFonts w:eastAsia="Calibri"/>
          <w:color w:val="auto"/>
          <w:sz w:val="24"/>
          <w:szCs w:val="24"/>
          <w:lang w:val="en-US" w:eastAsia="en-US"/>
        </w:rPr>
        <w:t xml:space="preserve"> Clin</w:t>
      </w:r>
      <w:r w:rsidR="00B75F4A" w:rsidRPr="007F0AAC">
        <w:rPr>
          <w:rFonts w:eastAsia="Calibri"/>
          <w:color w:val="auto"/>
          <w:sz w:val="24"/>
          <w:szCs w:val="24"/>
          <w:lang w:val="en-US" w:eastAsia="en-US"/>
        </w:rPr>
        <w:t>.</w:t>
      </w:r>
      <w:r w:rsidRPr="007F0AAC">
        <w:rPr>
          <w:rFonts w:eastAsia="Calibri"/>
          <w:color w:val="auto"/>
          <w:sz w:val="24"/>
          <w:szCs w:val="24"/>
          <w:lang w:val="en-US" w:eastAsia="en-US"/>
        </w:rPr>
        <w:t xml:space="preserve"> Microbiol.</w:t>
      </w:r>
      <w:r w:rsidRPr="007F0AAC">
        <w:rPr>
          <w:sz w:val="24"/>
          <w:szCs w:val="24"/>
          <w:lang w:val="en-US"/>
        </w:rPr>
        <w:t xml:space="preserve"> –1995. </w:t>
      </w:r>
      <w:r w:rsidR="00B75F4A" w:rsidRPr="007F0AAC">
        <w:rPr>
          <w:sz w:val="24"/>
          <w:szCs w:val="24"/>
          <w:lang w:val="en-US"/>
        </w:rPr>
        <w:t>–</w:t>
      </w:r>
      <w:r w:rsidRPr="007F0AAC">
        <w:rPr>
          <w:sz w:val="24"/>
          <w:szCs w:val="24"/>
          <w:lang w:val="en-US"/>
        </w:rPr>
        <w:t xml:space="preserve"> </w:t>
      </w:r>
      <w:r w:rsidR="00B75F4A" w:rsidRPr="007F0AAC">
        <w:rPr>
          <w:sz w:val="24"/>
          <w:szCs w:val="24"/>
          <w:lang w:val="en-US"/>
        </w:rPr>
        <w:t xml:space="preserve">Vol.33. - </w:t>
      </w:r>
      <w:r w:rsidRPr="007F0AAC">
        <w:rPr>
          <w:sz w:val="24"/>
          <w:szCs w:val="24"/>
          <w:lang w:val="en-US"/>
        </w:rPr>
        <w:t>P. 824–828.</w:t>
      </w:r>
    </w:p>
    <w:p w:rsidR="00F031D8" w:rsidRPr="007F0AAC" w:rsidRDefault="00B75F4A" w:rsidP="00F031D8">
      <w:pPr>
        <w:numPr>
          <w:ilvl w:val="0"/>
          <w:numId w:val="25"/>
        </w:numPr>
        <w:tabs>
          <w:tab w:val="left" w:pos="993"/>
        </w:tabs>
        <w:spacing w:line="360" w:lineRule="auto"/>
        <w:ind w:left="0" w:firstLine="567"/>
        <w:contextualSpacing/>
        <w:jc w:val="both"/>
        <w:rPr>
          <w:sz w:val="24"/>
          <w:szCs w:val="24"/>
          <w:lang w:val="en-US"/>
        </w:rPr>
      </w:pPr>
      <w:r w:rsidRPr="007F0AAC">
        <w:rPr>
          <w:sz w:val="24"/>
          <w:szCs w:val="24"/>
          <w:shd w:val="clear" w:color="auto" w:fill="FFFFFF"/>
          <w:lang w:val="en-US"/>
        </w:rPr>
        <w:t>Tamura K., Nei M</w:t>
      </w:r>
      <w:r w:rsidR="00F031D8" w:rsidRPr="007F0AAC">
        <w:rPr>
          <w:sz w:val="24"/>
          <w:szCs w:val="24"/>
          <w:shd w:val="clear" w:color="auto" w:fill="FFFFFF"/>
          <w:lang w:val="en-US"/>
        </w:rPr>
        <w:t>. Estimation of the number of nucleotide substitutions in the control region of mitochondrial DNA in humans and chimpanzees</w:t>
      </w:r>
      <w:r w:rsidRPr="007F0AAC">
        <w:rPr>
          <w:sz w:val="24"/>
          <w:szCs w:val="24"/>
          <w:shd w:val="clear" w:color="auto" w:fill="FFFFFF"/>
          <w:lang w:val="en-US"/>
        </w:rPr>
        <w:t>//</w:t>
      </w:r>
      <w:r w:rsidRPr="007F0AAC">
        <w:rPr>
          <w:iCs/>
          <w:sz w:val="24"/>
          <w:szCs w:val="24"/>
          <w:shd w:val="clear" w:color="auto" w:fill="FFFFFF"/>
          <w:lang w:val="en-US"/>
        </w:rPr>
        <w:t>Mol. Biol.</w:t>
      </w:r>
      <w:r w:rsidR="00F031D8" w:rsidRPr="007F0AAC">
        <w:rPr>
          <w:iCs/>
          <w:sz w:val="24"/>
          <w:szCs w:val="24"/>
          <w:shd w:val="clear" w:color="auto" w:fill="FFFFFF"/>
          <w:lang w:val="en-US"/>
        </w:rPr>
        <w:t xml:space="preserve"> Evol</w:t>
      </w:r>
      <w:r w:rsidRPr="007F0AAC">
        <w:rPr>
          <w:rStyle w:val="apple-converted-space"/>
          <w:rFonts w:eastAsiaTheme="majorEastAsia"/>
          <w:sz w:val="24"/>
          <w:szCs w:val="24"/>
          <w:shd w:val="clear" w:color="auto" w:fill="FFFFFF"/>
          <w:lang w:val="en-US"/>
        </w:rPr>
        <w:t>. – 1993. – N.</w:t>
      </w:r>
      <w:r w:rsidR="00F031D8" w:rsidRPr="007F0AAC">
        <w:rPr>
          <w:bCs/>
          <w:sz w:val="24"/>
          <w:szCs w:val="24"/>
          <w:shd w:val="clear" w:color="auto" w:fill="FFFFFF"/>
          <w:lang w:val="en-US"/>
        </w:rPr>
        <w:t>10</w:t>
      </w:r>
      <w:r w:rsidRPr="007F0AAC">
        <w:rPr>
          <w:bCs/>
          <w:sz w:val="24"/>
          <w:szCs w:val="24"/>
          <w:shd w:val="clear" w:color="auto" w:fill="FFFFFF"/>
          <w:lang w:val="en-US"/>
        </w:rPr>
        <w:t>. – P.</w:t>
      </w:r>
      <w:r w:rsidR="00F031D8" w:rsidRPr="007F0AAC">
        <w:rPr>
          <w:sz w:val="24"/>
          <w:szCs w:val="24"/>
          <w:shd w:val="clear" w:color="auto" w:fill="FFFFFF"/>
          <w:lang w:val="en-US"/>
        </w:rPr>
        <w:t>512-526</w:t>
      </w:r>
      <w:r w:rsidRPr="007F0AAC">
        <w:rPr>
          <w:sz w:val="24"/>
          <w:szCs w:val="24"/>
          <w:shd w:val="clear" w:color="auto" w:fill="FFFFFF"/>
          <w:lang w:val="en-US"/>
        </w:rPr>
        <w:t>.</w:t>
      </w:r>
    </w:p>
    <w:p w:rsidR="00F031D8" w:rsidRPr="007F0AAC" w:rsidRDefault="00F031D8" w:rsidP="00F031D8">
      <w:pPr>
        <w:numPr>
          <w:ilvl w:val="0"/>
          <w:numId w:val="25"/>
        </w:numPr>
        <w:tabs>
          <w:tab w:val="left" w:pos="993"/>
        </w:tabs>
        <w:spacing w:line="360" w:lineRule="auto"/>
        <w:ind w:left="0" w:firstLine="567"/>
        <w:contextualSpacing/>
        <w:jc w:val="both"/>
        <w:rPr>
          <w:sz w:val="24"/>
          <w:szCs w:val="24"/>
          <w:lang w:val="en-US"/>
        </w:rPr>
      </w:pPr>
      <w:r w:rsidRPr="007F0AAC">
        <w:rPr>
          <w:sz w:val="24"/>
          <w:szCs w:val="24"/>
          <w:lang w:val="en-US"/>
        </w:rPr>
        <w:t xml:space="preserve">Sambrook J., Russel D.W. The condensed protocols from molecular </w:t>
      </w:r>
      <w:r w:rsidR="00B75F4A" w:rsidRPr="007F0AAC">
        <w:rPr>
          <w:sz w:val="24"/>
          <w:szCs w:val="24"/>
          <w:lang w:val="en-US"/>
        </w:rPr>
        <w:t xml:space="preserve">cloning: a laboratory Manual - </w:t>
      </w:r>
      <w:r w:rsidRPr="007F0AAC">
        <w:rPr>
          <w:sz w:val="24"/>
          <w:szCs w:val="24"/>
          <w:lang w:val="en-US"/>
        </w:rPr>
        <w:t>New-York: Cold Spring Harbor Laboratory Press, 2006. – P.800.</w:t>
      </w:r>
    </w:p>
    <w:p w:rsidR="00F031D8" w:rsidRPr="007F0AAC" w:rsidRDefault="00E91530" w:rsidP="00F031D8">
      <w:pPr>
        <w:numPr>
          <w:ilvl w:val="0"/>
          <w:numId w:val="25"/>
        </w:numPr>
        <w:tabs>
          <w:tab w:val="left" w:pos="993"/>
        </w:tabs>
        <w:spacing w:line="360" w:lineRule="auto"/>
        <w:ind w:left="0" w:firstLine="567"/>
        <w:contextualSpacing/>
        <w:jc w:val="both"/>
        <w:rPr>
          <w:sz w:val="24"/>
          <w:szCs w:val="24"/>
        </w:rPr>
      </w:pPr>
      <w:r>
        <w:rPr>
          <w:sz w:val="24"/>
          <w:szCs w:val="24"/>
          <w:lang w:val="en-US"/>
        </w:rPr>
        <w:t xml:space="preserve">Rudakov N.V., Shpynov S.N., Samoylenko I.E., Yastrebov V.K. et al. Rickettsiae and rickettsioses of tick-borne spotted fever group in the Siberia. – Omsk, 2012. – p. 288. </w:t>
      </w:r>
      <w:proofErr w:type="gramStart"/>
      <w:r w:rsidRPr="00E91530">
        <w:rPr>
          <w:sz w:val="24"/>
          <w:szCs w:val="24"/>
        </w:rPr>
        <w:t>[</w:t>
      </w:r>
      <w:r>
        <w:rPr>
          <w:sz w:val="24"/>
          <w:szCs w:val="24"/>
          <w:u w:val="single"/>
          <w:lang w:val="en-US"/>
        </w:rPr>
        <w:t>in</w:t>
      </w:r>
      <w:r w:rsidRPr="00E91530">
        <w:rPr>
          <w:sz w:val="24"/>
          <w:szCs w:val="24"/>
          <w:u w:val="single"/>
        </w:rPr>
        <w:t xml:space="preserve"> </w:t>
      </w:r>
      <w:r>
        <w:rPr>
          <w:sz w:val="24"/>
          <w:szCs w:val="24"/>
          <w:u w:val="single"/>
          <w:lang w:val="en-US"/>
        </w:rPr>
        <w:lastRenderedPageBreak/>
        <w:t>Russian</w:t>
      </w:r>
      <w:r w:rsidRPr="00E91530">
        <w:rPr>
          <w:sz w:val="24"/>
          <w:szCs w:val="24"/>
          <w:u w:val="single"/>
        </w:rPr>
        <w:t>:</w:t>
      </w:r>
      <w:proofErr w:type="gramEnd"/>
      <w:r w:rsidRPr="00E91530">
        <w:rPr>
          <w:sz w:val="24"/>
          <w:szCs w:val="24"/>
          <w:u w:val="single"/>
        </w:rPr>
        <w:t xml:space="preserve"> </w:t>
      </w:r>
      <w:r w:rsidR="00F031D8" w:rsidRPr="007F0AAC">
        <w:rPr>
          <w:sz w:val="24"/>
          <w:szCs w:val="24"/>
          <w:lang w:val="kk-KZ"/>
        </w:rPr>
        <w:t>Рудаков Н. В., Шпынов С. Н., Самойле</w:t>
      </w:r>
      <w:r w:rsidR="00B75F4A" w:rsidRPr="007F0AAC">
        <w:rPr>
          <w:sz w:val="24"/>
          <w:szCs w:val="24"/>
          <w:lang w:val="kk-KZ"/>
        </w:rPr>
        <w:t>нко И. Е., Ястребов В. К. и др.</w:t>
      </w:r>
      <w:r w:rsidR="00B75F4A" w:rsidRPr="00E91530">
        <w:rPr>
          <w:sz w:val="24"/>
          <w:szCs w:val="24"/>
        </w:rPr>
        <w:t xml:space="preserve"> </w:t>
      </w:r>
      <w:r w:rsidR="00F031D8" w:rsidRPr="007F0AAC">
        <w:rPr>
          <w:sz w:val="24"/>
          <w:szCs w:val="24"/>
          <w:lang w:val="kk-KZ"/>
        </w:rPr>
        <w:t>Риккетсии и риккетсиозы группы клещевой пятнистой лих</w:t>
      </w:r>
      <w:r w:rsidR="00F031D8" w:rsidRPr="007F0AAC">
        <w:rPr>
          <w:sz w:val="24"/>
          <w:szCs w:val="24"/>
        </w:rPr>
        <w:t xml:space="preserve">орадки в Сибири. – Омск, 2012. –  </w:t>
      </w:r>
      <w:r w:rsidR="00F031D8" w:rsidRPr="007F0AAC">
        <w:rPr>
          <w:sz w:val="24"/>
          <w:szCs w:val="24"/>
          <w:lang w:val="en-US"/>
        </w:rPr>
        <w:t>C</w:t>
      </w:r>
      <w:r w:rsidR="00F031D8" w:rsidRPr="007F0AAC">
        <w:rPr>
          <w:sz w:val="24"/>
          <w:szCs w:val="24"/>
        </w:rPr>
        <w:t>. 288</w:t>
      </w:r>
      <w:r w:rsidRPr="006B22B2">
        <w:rPr>
          <w:sz w:val="24"/>
          <w:szCs w:val="24"/>
        </w:rPr>
        <w:t>]</w:t>
      </w:r>
      <w:r w:rsidR="00F031D8" w:rsidRPr="007F0AAC">
        <w:rPr>
          <w:sz w:val="24"/>
          <w:szCs w:val="24"/>
        </w:rPr>
        <w:t>.</w:t>
      </w:r>
    </w:p>
    <w:p w:rsidR="00F031D8" w:rsidRPr="007F0AAC" w:rsidRDefault="00F031D8" w:rsidP="00F031D8">
      <w:pPr>
        <w:pStyle w:val="afc"/>
        <w:numPr>
          <w:ilvl w:val="0"/>
          <w:numId w:val="25"/>
        </w:numPr>
        <w:tabs>
          <w:tab w:val="left" w:pos="993"/>
        </w:tabs>
        <w:spacing w:after="0" w:line="360" w:lineRule="auto"/>
        <w:ind w:left="0" w:firstLine="567"/>
        <w:jc w:val="both"/>
        <w:rPr>
          <w:rFonts w:ascii="Times New Roman" w:hAnsi="Times New Roman"/>
          <w:sz w:val="24"/>
          <w:szCs w:val="24"/>
          <w:lang w:val="en-US"/>
        </w:rPr>
      </w:pPr>
      <w:r w:rsidRPr="007F0AAC">
        <w:rPr>
          <w:rFonts w:ascii="Times New Roman" w:hAnsi="Times New Roman"/>
          <w:sz w:val="24"/>
          <w:szCs w:val="24"/>
          <w:lang w:val="en-US"/>
        </w:rPr>
        <w:t>Lakos A. Tick</w:t>
      </w:r>
      <w:r w:rsidRPr="007F0AAC">
        <w:rPr>
          <w:rFonts w:ascii="Times New Roman" w:eastAsia="MS Mincho" w:hAnsi="MS Mincho"/>
          <w:sz w:val="24"/>
          <w:szCs w:val="24"/>
          <w:lang w:val="en-US"/>
        </w:rPr>
        <w:t>‑</w:t>
      </w:r>
      <w:r w:rsidRPr="007F0AAC">
        <w:rPr>
          <w:rFonts w:ascii="Times New Roman" w:hAnsi="Times New Roman"/>
          <w:sz w:val="24"/>
          <w:szCs w:val="24"/>
          <w:lang w:val="en-US"/>
        </w:rPr>
        <w:t>borne lymphadenopathy (</w:t>
      </w:r>
      <w:r w:rsidR="00B75F4A" w:rsidRPr="007F0AAC">
        <w:rPr>
          <w:rFonts w:ascii="Times New Roman" w:hAnsi="Times New Roman"/>
          <w:sz w:val="24"/>
          <w:szCs w:val="24"/>
          <w:lang w:val="en-US"/>
        </w:rPr>
        <w:t>TIBOLA)//</w:t>
      </w:r>
      <w:r w:rsidRPr="007F0AAC">
        <w:rPr>
          <w:rFonts w:ascii="Times New Roman" w:hAnsi="Times New Roman"/>
          <w:sz w:val="24"/>
          <w:szCs w:val="24"/>
          <w:lang w:val="en-US"/>
        </w:rPr>
        <w:t>Wien</w:t>
      </w:r>
      <w:r w:rsidR="00B75F4A" w:rsidRPr="007F0AAC">
        <w:rPr>
          <w:rFonts w:ascii="Times New Roman" w:hAnsi="Times New Roman"/>
          <w:sz w:val="24"/>
          <w:szCs w:val="24"/>
          <w:lang w:val="en-US"/>
        </w:rPr>
        <w:t>.</w:t>
      </w:r>
      <w:r w:rsidRPr="007F0AAC">
        <w:rPr>
          <w:rFonts w:ascii="Times New Roman" w:hAnsi="Times New Roman"/>
          <w:sz w:val="24"/>
          <w:szCs w:val="24"/>
          <w:lang w:val="en-US"/>
        </w:rPr>
        <w:t xml:space="preserve"> Klin</w:t>
      </w:r>
      <w:r w:rsidR="00B75F4A" w:rsidRPr="007F0AAC">
        <w:rPr>
          <w:rFonts w:ascii="Times New Roman" w:hAnsi="Times New Roman"/>
          <w:sz w:val="24"/>
          <w:szCs w:val="24"/>
          <w:lang w:val="en-US"/>
        </w:rPr>
        <w:t>.</w:t>
      </w:r>
      <w:r w:rsidRPr="007F0AAC">
        <w:rPr>
          <w:rFonts w:ascii="Times New Roman" w:hAnsi="Times New Roman"/>
          <w:sz w:val="24"/>
          <w:szCs w:val="24"/>
          <w:lang w:val="en-US"/>
        </w:rPr>
        <w:t xml:space="preserve"> Wochenschr. -2002. – Vol. 114. – P.648–654.</w:t>
      </w:r>
    </w:p>
    <w:p w:rsidR="00F031D8" w:rsidRPr="007F0AAC" w:rsidRDefault="00F031D8" w:rsidP="00F031D8">
      <w:pPr>
        <w:pStyle w:val="afc"/>
        <w:numPr>
          <w:ilvl w:val="0"/>
          <w:numId w:val="25"/>
        </w:numPr>
        <w:tabs>
          <w:tab w:val="left" w:pos="993"/>
        </w:tabs>
        <w:spacing w:after="0" w:line="360" w:lineRule="auto"/>
        <w:ind w:left="0" w:firstLine="567"/>
        <w:jc w:val="both"/>
        <w:rPr>
          <w:rFonts w:ascii="Times New Roman" w:hAnsi="Times New Roman"/>
          <w:sz w:val="24"/>
          <w:szCs w:val="24"/>
          <w:lang w:val="en-US"/>
        </w:rPr>
      </w:pPr>
      <w:r w:rsidRPr="007F0AAC">
        <w:rPr>
          <w:rFonts w:ascii="Times New Roman" w:hAnsi="Times New Roman"/>
          <w:sz w:val="24"/>
          <w:szCs w:val="24"/>
          <w:lang w:val="en-US"/>
        </w:rPr>
        <w:t xml:space="preserve">Pretorius A. M., Birtles R. J. </w:t>
      </w:r>
      <w:r w:rsidRPr="007F0AAC">
        <w:rPr>
          <w:rFonts w:ascii="Times New Roman" w:hAnsi="Times New Roman"/>
          <w:i/>
          <w:sz w:val="24"/>
          <w:szCs w:val="24"/>
          <w:lang w:val="en-US"/>
        </w:rPr>
        <w:t>Rickettsia aeschlimannii</w:t>
      </w:r>
      <w:r w:rsidRPr="007F0AAC">
        <w:rPr>
          <w:rFonts w:ascii="Times New Roman" w:hAnsi="Times New Roman"/>
          <w:sz w:val="24"/>
          <w:szCs w:val="24"/>
          <w:lang w:val="en-US"/>
        </w:rPr>
        <w:t xml:space="preserve">: </w:t>
      </w:r>
      <w:r w:rsidR="00B75F4A" w:rsidRPr="007F0AAC">
        <w:rPr>
          <w:rFonts w:ascii="Times New Roman" w:hAnsi="Times New Roman"/>
          <w:sz w:val="24"/>
          <w:szCs w:val="24"/>
          <w:lang w:val="en-US"/>
        </w:rPr>
        <w:t>a</w:t>
      </w:r>
      <w:r w:rsidRPr="007F0AAC">
        <w:rPr>
          <w:rFonts w:ascii="Times New Roman" w:hAnsi="Times New Roman"/>
          <w:sz w:val="24"/>
          <w:szCs w:val="24"/>
          <w:lang w:val="en-US"/>
        </w:rPr>
        <w:t xml:space="preserve"> new pathogenic spotted fever</w:t>
      </w:r>
      <w:r w:rsidR="00B75F4A" w:rsidRPr="007F0AAC">
        <w:rPr>
          <w:rFonts w:ascii="Times New Roman" w:hAnsi="Times New Roman"/>
          <w:sz w:val="24"/>
          <w:szCs w:val="24"/>
          <w:lang w:val="en-US"/>
        </w:rPr>
        <w:t xml:space="preserve"> group rickettsia, South Africa//</w:t>
      </w:r>
      <w:r w:rsidRPr="007F0AAC">
        <w:rPr>
          <w:rFonts w:ascii="Times New Roman" w:hAnsi="Times New Roman"/>
          <w:sz w:val="24"/>
          <w:szCs w:val="24"/>
          <w:lang w:val="en-US"/>
        </w:rPr>
        <w:t xml:space="preserve">Emerging infectious diseases. – 2002. – Vol. 8(8). – P. 874. </w:t>
      </w:r>
    </w:p>
    <w:p w:rsidR="00F031D8" w:rsidRPr="007F0AAC" w:rsidRDefault="00F031D8" w:rsidP="00F031D8">
      <w:pPr>
        <w:pStyle w:val="afc"/>
        <w:numPr>
          <w:ilvl w:val="0"/>
          <w:numId w:val="25"/>
        </w:numPr>
        <w:tabs>
          <w:tab w:val="left" w:pos="993"/>
        </w:tabs>
        <w:spacing w:after="0" w:line="360" w:lineRule="auto"/>
        <w:ind w:left="0" w:firstLine="567"/>
        <w:jc w:val="both"/>
        <w:rPr>
          <w:rFonts w:ascii="Times New Roman" w:hAnsi="Times New Roman"/>
          <w:sz w:val="24"/>
          <w:szCs w:val="24"/>
          <w:lang w:val="en-US"/>
        </w:rPr>
      </w:pPr>
      <w:r w:rsidRPr="007F0AAC">
        <w:rPr>
          <w:rFonts w:ascii="Times New Roman" w:hAnsi="Times New Roman"/>
          <w:sz w:val="24"/>
          <w:szCs w:val="24"/>
          <w:lang w:val="en-US"/>
        </w:rPr>
        <w:t xml:space="preserve">Mokrani N., Parola P., Tebbal S., Dalichaouche M., Aouati A., Raoult, D. </w:t>
      </w:r>
      <w:r w:rsidRPr="007F0AAC">
        <w:rPr>
          <w:rFonts w:ascii="Times New Roman" w:hAnsi="Times New Roman"/>
          <w:i/>
          <w:sz w:val="24"/>
          <w:szCs w:val="24"/>
          <w:lang w:val="en-US"/>
        </w:rPr>
        <w:t>Rickettsia aeschlimannii</w:t>
      </w:r>
      <w:r w:rsidR="00B75F4A" w:rsidRPr="007F0AAC">
        <w:rPr>
          <w:rFonts w:ascii="Times New Roman" w:hAnsi="Times New Roman"/>
          <w:sz w:val="24"/>
          <w:szCs w:val="24"/>
          <w:lang w:val="en-US"/>
        </w:rPr>
        <w:t xml:space="preserve"> infection, Algeria//</w:t>
      </w:r>
      <w:r w:rsidRPr="007F0AAC">
        <w:rPr>
          <w:rFonts w:ascii="Times New Roman" w:hAnsi="Times New Roman"/>
          <w:sz w:val="24"/>
          <w:szCs w:val="24"/>
          <w:lang w:val="en-US"/>
        </w:rPr>
        <w:t>Emerg</w:t>
      </w:r>
      <w:r w:rsidR="00B75F4A" w:rsidRPr="007F0AAC">
        <w:rPr>
          <w:rFonts w:ascii="Times New Roman" w:hAnsi="Times New Roman"/>
          <w:sz w:val="24"/>
          <w:szCs w:val="24"/>
          <w:lang w:val="en-US"/>
        </w:rPr>
        <w:t>.</w:t>
      </w:r>
      <w:r w:rsidRPr="007F0AAC">
        <w:rPr>
          <w:rFonts w:ascii="Times New Roman" w:hAnsi="Times New Roman"/>
          <w:sz w:val="24"/>
          <w:szCs w:val="24"/>
          <w:lang w:val="en-US"/>
        </w:rPr>
        <w:t xml:space="preserve"> </w:t>
      </w:r>
      <w:r w:rsidR="00B75F4A" w:rsidRPr="007F0AAC">
        <w:rPr>
          <w:rFonts w:ascii="Times New Roman" w:hAnsi="Times New Roman"/>
          <w:sz w:val="24"/>
          <w:szCs w:val="24"/>
          <w:lang w:val="en-US"/>
        </w:rPr>
        <w:t>Inf. Dis</w:t>
      </w:r>
      <w:r w:rsidRPr="007F0AAC">
        <w:rPr>
          <w:rFonts w:ascii="Times New Roman" w:hAnsi="Times New Roman"/>
          <w:sz w:val="24"/>
          <w:szCs w:val="24"/>
          <w:lang w:val="en-US"/>
        </w:rPr>
        <w:t xml:space="preserve">. -2008. – Vol. 14(11). – P.1814–1815. </w:t>
      </w:r>
    </w:p>
    <w:p w:rsidR="00F031D8" w:rsidRPr="007F0AAC" w:rsidRDefault="00250450" w:rsidP="00F031D8">
      <w:pPr>
        <w:pStyle w:val="afc"/>
        <w:numPr>
          <w:ilvl w:val="0"/>
          <w:numId w:val="25"/>
        </w:numPr>
        <w:tabs>
          <w:tab w:val="left" w:pos="993"/>
        </w:tabs>
        <w:spacing w:after="0" w:line="360" w:lineRule="auto"/>
        <w:ind w:left="0" w:firstLine="567"/>
        <w:jc w:val="both"/>
        <w:rPr>
          <w:rFonts w:ascii="Times New Roman" w:hAnsi="Times New Roman"/>
          <w:sz w:val="24"/>
          <w:szCs w:val="24"/>
          <w:lang w:val="en-US"/>
        </w:rPr>
      </w:pPr>
      <w:r w:rsidRPr="007F0AAC">
        <w:rPr>
          <w:rFonts w:ascii="Times New Roman" w:hAnsi="Times New Roman"/>
          <w:sz w:val="24"/>
          <w:szCs w:val="24"/>
          <w:lang w:val="en-US"/>
        </w:rPr>
        <w:t>Jia N., Zheng Y.-C., Jiang</w:t>
      </w:r>
      <w:r w:rsidR="00F031D8" w:rsidRPr="007F0AAC">
        <w:rPr>
          <w:rFonts w:ascii="Times New Roman" w:hAnsi="Times New Roman"/>
          <w:sz w:val="24"/>
          <w:szCs w:val="24"/>
          <w:lang w:val="en-US"/>
        </w:rPr>
        <w:t xml:space="preserve"> J.-F., Ma</w:t>
      </w:r>
      <w:r w:rsidRPr="007F0AAC">
        <w:rPr>
          <w:rFonts w:ascii="Times New Roman" w:hAnsi="Times New Roman"/>
          <w:sz w:val="24"/>
          <w:szCs w:val="24"/>
          <w:lang w:val="en-US"/>
        </w:rPr>
        <w:t xml:space="preserve"> L., Cao</w:t>
      </w:r>
      <w:r w:rsidR="00F031D8" w:rsidRPr="007F0AAC">
        <w:rPr>
          <w:rFonts w:ascii="Times New Roman" w:hAnsi="Times New Roman"/>
          <w:sz w:val="24"/>
          <w:szCs w:val="24"/>
          <w:lang w:val="en-US"/>
        </w:rPr>
        <w:t xml:space="preserve"> W.-C. Human </w:t>
      </w:r>
      <w:r w:rsidRPr="007F0AAC">
        <w:rPr>
          <w:rFonts w:ascii="Times New Roman" w:hAnsi="Times New Roman"/>
          <w:sz w:val="24"/>
          <w:szCs w:val="24"/>
          <w:lang w:val="en-US"/>
        </w:rPr>
        <w:t>i</w:t>
      </w:r>
      <w:r w:rsidR="00F031D8" w:rsidRPr="007F0AAC">
        <w:rPr>
          <w:rFonts w:ascii="Times New Roman" w:hAnsi="Times New Roman"/>
          <w:sz w:val="24"/>
          <w:szCs w:val="24"/>
          <w:lang w:val="en-US"/>
        </w:rPr>
        <w:t xml:space="preserve">nfection with Candidatus </w:t>
      </w:r>
      <w:r w:rsidR="00F031D8" w:rsidRPr="007F0AAC">
        <w:rPr>
          <w:rFonts w:ascii="Times New Roman" w:hAnsi="Times New Roman"/>
          <w:i/>
          <w:sz w:val="24"/>
          <w:szCs w:val="24"/>
          <w:lang w:val="en-US"/>
        </w:rPr>
        <w:t>Rickettsia tarasevichiae</w:t>
      </w:r>
      <w:r w:rsidRPr="007F0AAC">
        <w:rPr>
          <w:rFonts w:ascii="Times New Roman" w:hAnsi="Times New Roman"/>
          <w:sz w:val="24"/>
          <w:szCs w:val="24"/>
          <w:lang w:val="en-US"/>
        </w:rPr>
        <w:t>//New Engl.</w:t>
      </w:r>
      <w:r w:rsidR="00F031D8" w:rsidRPr="007F0AAC">
        <w:rPr>
          <w:rFonts w:ascii="Times New Roman" w:hAnsi="Times New Roman"/>
          <w:sz w:val="24"/>
          <w:szCs w:val="24"/>
          <w:lang w:val="en-US"/>
        </w:rPr>
        <w:t xml:space="preserve"> J</w:t>
      </w:r>
      <w:r w:rsidRPr="007F0AAC">
        <w:rPr>
          <w:rFonts w:ascii="Times New Roman" w:hAnsi="Times New Roman"/>
          <w:sz w:val="24"/>
          <w:szCs w:val="24"/>
          <w:lang w:val="en-US"/>
        </w:rPr>
        <w:t xml:space="preserve">.of Med. – 2013. - </w:t>
      </w:r>
      <w:proofErr w:type="gramStart"/>
      <w:r w:rsidRPr="007F0AAC">
        <w:rPr>
          <w:rFonts w:ascii="Times New Roman" w:hAnsi="Times New Roman"/>
          <w:sz w:val="24"/>
          <w:szCs w:val="24"/>
          <w:lang w:val="en-US"/>
        </w:rPr>
        <w:t>Vol.369(</w:t>
      </w:r>
      <w:proofErr w:type="gramEnd"/>
      <w:r w:rsidRPr="007F0AAC">
        <w:rPr>
          <w:rFonts w:ascii="Times New Roman" w:hAnsi="Times New Roman"/>
          <w:sz w:val="24"/>
          <w:szCs w:val="24"/>
          <w:lang w:val="en-US"/>
        </w:rPr>
        <w:t>12). – P.</w:t>
      </w:r>
      <w:r w:rsidR="00F031D8" w:rsidRPr="007F0AAC">
        <w:rPr>
          <w:rFonts w:ascii="Times New Roman" w:hAnsi="Times New Roman"/>
          <w:sz w:val="24"/>
          <w:szCs w:val="24"/>
          <w:lang w:val="en-US"/>
        </w:rPr>
        <w:t xml:space="preserve">1178-1180. </w:t>
      </w:r>
    </w:p>
    <w:p w:rsidR="00F031D8" w:rsidRPr="007F0AAC" w:rsidRDefault="00250450" w:rsidP="00F031D8">
      <w:pPr>
        <w:pStyle w:val="afc"/>
        <w:numPr>
          <w:ilvl w:val="0"/>
          <w:numId w:val="25"/>
        </w:numPr>
        <w:tabs>
          <w:tab w:val="left" w:pos="993"/>
        </w:tabs>
        <w:spacing w:after="0" w:line="360" w:lineRule="auto"/>
        <w:ind w:left="0" w:firstLine="567"/>
        <w:jc w:val="both"/>
        <w:rPr>
          <w:rFonts w:ascii="Times New Roman" w:eastAsia="MS Mincho" w:hAnsi="Times New Roman"/>
          <w:sz w:val="24"/>
          <w:szCs w:val="24"/>
          <w:lang w:val="en-US" w:eastAsia="en-US"/>
        </w:rPr>
      </w:pPr>
      <w:r w:rsidRPr="007F0AAC">
        <w:rPr>
          <w:rFonts w:ascii="Times New Roman" w:hAnsi="Times New Roman"/>
          <w:sz w:val="24"/>
          <w:szCs w:val="24"/>
          <w:lang w:val="en-US"/>
        </w:rPr>
        <w:t xml:space="preserve">Kartashov </w:t>
      </w:r>
      <w:r w:rsidR="00F031D8" w:rsidRPr="007F0AAC">
        <w:rPr>
          <w:rFonts w:ascii="Times New Roman" w:hAnsi="Times New Roman"/>
          <w:sz w:val="24"/>
          <w:szCs w:val="24"/>
          <w:lang w:val="en-US"/>
        </w:rPr>
        <w:t>Y</w:t>
      </w:r>
      <w:r w:rsidR="00F031D8" w:rsidRPr="007F0AAC">
        <w:rPr>
          <w:rFonts w:ascii="Times New Roman" w:hAnsi="Times New Roman"/>
          <w:sz w:val="24"/>
          <w:szCs w:val="24"/>
          <w:lang w:val="kk-KZ"/>
        </w:rPr>
        <w:t>.</w:t>
      </w:r>
      <w:r w:rsidR="00F031D8" w:rsidRPr="007F0AAC">
        <w:rPr>
          <w:rFonts w:ascii="Times New Roman" w:hAnsi="Times New Roman"/>
          <w:sz w:val="24"/>
          <w:szCs w:val="24"/>
          <w:lang w:val="en-US"/>
        </w:rPr>
        <w:t>, Glushkova LI</w:t>
      </w:r>
      <w:r w:rsidR="00F031D8" w:rsidRPr="007F0AAC">
        <w:rPr>
          <w:rFonts w:ascii="Times New Roman" w:hAnsi="Times New Roman"/>
          <w:sz w:val="24"/>
          <w:szCs w:val="24"/>
          <w:lang w:val="kk-KZ"/>
        </w:rPr>
        <w:t>.</w:t>
      </w:r>
      <w:r w:rsidR="00F031D8" w:rsidRPr="007F0AAC">
        <w:rPr>
          <w:rFonts w:ascii="Times New Roman" w:hAnsi="Times New Roman"/>
          <w:sz w:val="24"/>
          <w:szCs w:val="24"/>
          <w:lang w:val="en-US"/>
        </w:rPr>
        <w:t>, Mikryukova TP</w:t>
      </w:r>
      <w:r w:rsidR="00F031D8" w:rsidRPr="007F0AAC">
        <w:rPr>
          <w:rFonts w:ascii="Times New Roman" w:hAnsi="Times New Roman"/>
          <w:sz w:val="24"/>
          <w:szCs w:val="24"/>
          <w:lang w:val="kk-KZ"/>
        </w:rPr>
        <w:t>.</w:t>
      </w:r>
      <w:r w:rsidR="00F031D8" w:rsidRPr="007F0AAC">
        <w:rPr>
          <w:rFonts w:ascii="Times New Roman" w:hAnsi="Times New Roman"/>
          <w:sz w:val="24"/>
          <w:szCs w:val="24"/>
          <w:lang w:val="en-US"/>
        </w:rPr>
        <w:t xml:space="preserve">, et al. Detection of </w:t>
      </w:r>
      <w:r w:rsidR="00F031D8" w:rsidRPr="007F0AAC">
        <w:rPr>
          <w:rFonts w:ascii="Times New Roman" w:hAnsi="Times New Roman"/>
          <w:i/>
          <w:sz w:val="24"/>
          <w:szCs w:val="24"/>
          <w:lang w:val="en-US"/>
        </w:rPr>
        <w:t>Rickettsia helvetica</w:t>
      </w:r>
      <w:r w:rsidR="00F031D8" w:rsidRPr="007F0AAC">
        <w:rPr>
          <w:rFonts w:ascii="Times New Roman" w:hAnsi="Times New Roman"/>
          <w:sz w:val="24"/>
          <w:szCs w:val="24"/>
          <w:lang w:val="en-US"/>
        </w:rPr>
        <w:t xml:space="preserve"> and </w:t>
      </w:r>
      <w:r w:rsidR="00F031D8" w:rsidRPr="007F0AAC">
        <w:rPr>
          <w:rFonts w:ascii="Times New Roman" w:hAnsi="Times New Roman"/>
          <w:i/>
          <w:sz w:val="24"/>
          <w:szCs w:val="24"/>
          <w:lang w:val="en-US"/>
        </w:rPr>
        <w:t>Candidatus R. tarasevichiae</w:t>
      </w:r>
      <w:r w:rsidR="00F031D8" w:rsidRPr="007F0AAC">
        <w:rPr>
          <w:rFonts w:ascii="Times New Roman" w:hAnsi="Times New Roman"/>
          <w:sz w:val="24"/>
          <w:szCs w:val="24"/>
          <w:lang w:val="en-US"/>
        </w:rPr>
        <w:t xml:space="preserve"> DNA in </w:t>
      </w:r>
      <w:r w:rsidR="00F031D8" w:rsidRPr="007F0AAC">
        <w:rPr>
          <w:rFonts w:ascii="Times New Roman" w:hAnsi="Times New Roman"/>
          <w:i/>
          <w:sz w:val="24"/>
          <w:szCs w:val="24"/>
          <w:lang w:val="en-US"/>
        </w:rPr>
        <w:t>Ixodes persulcatus</w:t>
      </w:r>
      <w:r w:rsidR="00F031D8" w:rsidRPr="007F0AAC">
        <w:rPr>
          <w:rFonts w:ascii="Times New Roman" w:hAnsi="Times New Roman"/>
          <w:sz w:val="24"/>
          <w:szCs w:val="24"/>
          <w:lang w:val="en-US"/>
        </w:rPr>
        <w:t xml:space="preserve"> ticks collected in Northeastern </w:t>
      </w:r>
      <w:r w:rsidRPr="007F0AAC">
        <w:rPr>
          <w:rFonts w:ascii="Times New Roman" w:hAnsi="Times New Roman"/>
          <w:sz w:val="24"/>
          <w:szCs w:val="24"/>
          <w:lang w:val="en-US"/>
        </w:rPr>
        <w:t>European Russia (Komi Republic)//</w:t>
      </w:r>
      <w:r w:rsidR="00F031D8" w:rsidRPr="007F0AAC">
        <w:rPr>
          <w:rFonts w:ascii="Times New Roman" w:hAnsi="Times New Roman"/>
          <w:sz w:val="24"/>
          <w:szCs w:val="24"/>
          <w:lang w:val="en-US"/>
        </w:rPr>
        <w:t xml:space="preserve">Ticks Tick Borne Dis. </w:t>
      </w:r>
      <w:r w:rsidRPr="007F0AAC">
        <w:rPr>
          <w:rFonts w:ascii="Times New Roman" w:hAnsi="Times New Roman"/>
          <w:sz w:val="24"/>
          <w:szCs w:val="24"/>
          <w:lang w:val="en-US"/>
        </w:rPr>
        <w:t xml:space="preserve">– </w:t>
      </w:r>
      <w:r w:rsidR="00F031D8" w:rsidRPr="007F0AAC">
        <w:rPr>
          <w:rFonts w:ascii="Times New Roman" w:hAnsi="Times New Roman"/>
          <w:sz w:val="24"/>
          <w:szCs w:val="24"/>
          <w:lang w:val="en-US"/>
        </w:rPr>
        <w:t>2017</w:t>
      </w:r>
      <w:r w:rsidRPr="007F0AAC">
        <w:rPr>
          <w:rFonts w:ascii="Times New Roman" w:hAnsi="Times New Roman"/>
          <w:sz w:val="24"/>
          <w:szCs w:val="24"/>
          <w:lang w:val="en-US"/>
        </w:rPr>
        <w:t>.</w:t>
      </w:r>
      <w:r w:rsidR="00F031D8" w:rsidRPr="007F0AAC">
        <w:rPr>
          <w:rFonts w:ascii="Times New Roman" w:hAnsi="Times New Roman"/>
          <w:sz w:val="24"/>
          <w:szCs w:val="24"/>
          <w:lang w:val="en-US"/>
        </w:rPr>
        <w:t xml:space="preserve"> doi:10.1016/j.ttbdis.2017.04.001</w:t>
      </w:r>
      <w:r w:rsidR="00F031D8" w:rsidRPr="007F0AAC">
        <w:rPr>
          <w:rFonts w:ascii="Times New Roman" w:hAnsi="Times New Roman"/>
          <w:sz w:val="24"/>
          <w:szCs w:val="24"/>
          <w:lang w:val="kk-KZ"/>
        </w:rPr>
        <w:t xml:space="preserve"> </w:t>
      </w:r>
      <w:r w:rsidR="00F031D8" w:rsidRPr="007F0AAC">
        <w:rPr>
          <w:rFonts w:ascii="Times New Roman" w:hAnsi="Times New Roman"/>
          <w:sz w:val="24"/>
          <w:szCs w:val="24"/>
          <w:lang w:val="en-US"/>
        </w:rPr>
        <w:t>8(4):588-592.</w:t>
      </w:r>
    </w:p>
    <w:p w:rsidR="00F031D8" w:rsidRPr="007F0AAC" w:rsidRDefault="00F031D8" w:rsidP="00F031D8">
      <w:pPr>
        <w:pStyle w:val="afc"/>
        <w:numPr>
          <w:ilvl w:val="0"/>
          <w:numId w:val="25"/>
        </w:numPr>
        <w:tabs>
          <w:tab w:val="left" w:pos="993"/>
        </w:tabs>
        <w:spacing w:after="0" w:line="360" w:lineRule="auto"/>
        <w:ind w:left="0" w:firstLine="567"/>
        <w:jc w:val="both"/>
        <w:rPr>
          <w:rFonts w:ascii="Times New Roman" w:eastAsia="MS Mincho" w:hAnsi="Times New Roman"/>
          <w:sz w:val="24"/>
          <w:szCs w:val="24"/>
          <w:lang w:val="en-US" w:eastAsia="en-US"/>
        </w:rPr>
      </w:pPr>
      <w:r w:rsidRPr="007F0AAC">
        <w:rPr>
          <w:rFonts w:ascii="Times New Roman" w:eastAsia="MS Mincho" w:hAnsi="Times New Roman"/>
          <w:sz w:val="24"/>
          <w:szCs w:val="24"/>
          <w:lang w:val="en-US" w:eastAsia="en-US"/>
        </w:rPr>
        <w:t xml:space="preserve">Zhang L., Shan A., Mathew B. </w:t>
      </w:r>
      <w:r w:rsidRPr="007F0AAC">
        <w:rPr>
          <w:rFonts w:ascii="Times New Roman" w:eastAsia="MS Mincho" w:hAnsi="Times New Roman"/>
          <w:i/>
          <w:sz w:val="24"/>
          <w:szCs w:val="24"/>
          <w:lang w:val="en-US" w:eastAsia="en-US"/>
        </w:rPr>
        <w:t>Rickettsial seroepidemiology</w:t>
      </w:r>
      <w:r w:rsidRPr="007F0AAC">
        <w:rPr>
          <w:rFonts w:ascii="Times New Roman" w:eastAsia="MS Mincho" w:hAnsi="Times New Roman"/>
          <w:sz w:val="24"/>
          <w:szCs w:val="24"/>
          <w:lang w:val="en-US" w:eastAsia="en-US"/>
        </w:rPr>
        <w:t xml:space="preserve"> among farm workers, Tian</w:t>
      </w:r>
      <w:r w:rsidR="00154B1B" w:rsidRPr="007F0AAC">
        <w:rPr>
          <w:rFonts w:ascii="Times New Roman" w:eastAsia="MS Mincho" w:hAnsi="Times New Roman"/>
          <w:sz w:val="24"/>
          <w:szCs w:val="24"/>
          <w:lang w:val="en-US" w:eastAsia="en-US"/>
        </w:rPr>
        <w:t>jin, People's Republic of China//</w:t>
      </w:r>
      <w:r w:rsidRPr="007F0AAC">
        <w:rPr>
          <w:rFonts w:ascii="Times New Roman" w:eastAsia="MS Mincho" w:hAnsi="Times New Roman"/>
          <w:sz w:val="24"/>
          <w:szCs w:val="24"/>
          <w:lang w:val="en-US" w:eastAsia="en-US"/>
        </w:rPr>
        <w:t>J. Emerg. Infect. Dis. – 2008. – Vol. 14 (6). – P. 938–940.</w:t>
      </w:r>
    </w:p>
    <w:p w:rsidR="00F031D8" w:rsidRPr="007F0AAC" w:rsidRDefault="00F031D8" w:rsidP="00F031D8">
      <w:pPr>
        <w:pStyle w:val="afc"/>
        <w:numPr>
          <w:ilvl w:val="0"/>
          <w:numId w:val="25"/>
        </w:numPr>
        <w:tabs>
          <w:tab w:val="left" w:pos="993"/>
        </w:tabs>
        <w:spacing w:after="0" w:line="360" w:lineRule="auto"/>
        <w:ind w:left="0" w:firstLine="567"/>
        <w:jc w:val="both"/>
        <w:rPr>
          <w:rFonts w:ascii="Times New Roman" w:hAnsi="Times New Roman"/>
          <w:sz w:val="24"/>
          <w:szCs w:val="24"/>
          <w:lang w:val="en-US"/>
        </w:rPr>
      </w:pPr>
      <w:r w:rsidRPr="007F0AAC">
        <w:rPr>
          <w:rFonts w:ascii="Times New Roman" w:hAnsi="Times New Roman"/>
          <w:sz w:val="24"/>
          <w:szCs w:val="24"/>
          <w:lang w:val="en-US"/>
        </w:rPr>
        <w:t xml:space="preserve">Rudakov N., Samoylenko I., Shtrek S., Igolkina Y., Rar V., Zhirakovskaya E., Tkachev S., Kostrykina T., Blokhina I., Lentz P., Tikunova N. A fatal case of tick-borne rickettsiosis caused by mixed </w:t>
      </w:r>
      <w:r w:rsidRPr="007F0AAC">
        <w:rPr>
          <w:rFonts w:ascii="Times New Roman" w:hAnsi="Times New Roman"/>
          <w:i/>
          <w:sz w:val="24"/>
          <w:szCs w:val="24"/>
          <w:lang w:val="en-US"/>
        </w:rPr>
        <w:t>Rickettsia sibirica subsp. sibirica</w:t>
      </w:r>
      <w:r w:rsidRPr="007F0AAC">
        <w:rPr>
          <w:rFonts w:ascii="Times New Roman" w:hAnsi="Times New Roman"/>
          <w:sz w:val="24"/>
          <w:szCs w:val="24"/>
          <w:lang w:val="en-US"/>
        </w:rPr>
        <w:t xml:space="preserve"> and «</w:t>
      </w:r>
      <w:r w:rsidRPr="007F0AAC">
        <w:rPr>
          <w:rFonts w:ascii="Times New Roman" w:hAnsi="Times New Roman"/>
          <w:i/>
          <w:sz w:val="24"/>
          <w:szCs w:val="24"/>
          <w:lang w:val="en-US"/>
        </w:rPr>
        <w:t>Candidatus Rickettsia tarasevichiae</w:t>
      </w:r>
      <w:r w:rsidRPr="007F0AAC">
        <w:rPr>
          <w:rFonts w:ascii="Times New Roman" w:hAnsi="Times New Roman"/>
          <w:sz w:val="24"/>
          <w:szCs w:val="24"/>
          <w:lang w:val="en-US"/>
        </w:rPr>
        <w:t>» infection in Russia</w:t>
      </w:r>
      <w:r w:rsidR="00154B1B" w:rsidRPr="007F0AAC">
        <w:rPr>
          <w:rFonts w:ascii="Times New Roman" w:hAnsi="Times New Roman"/>
          <w:sz w:val="24"/>
          <w:szCs w:val="24"/>
          <w:lang w:val="en-US"/>
        </w:rPr>
        <w:t>//</w:t>
      </w:r>
      <w:r w:rsidRPr="007F0AAC">
        <w:rPr>
          <w:rFonts w:ascii="Times New Roman" w:hAnsi="Times New Roman"/>
          <w:sz w:val="24"/>
          <w:szCs w:val="24"/>
          <w:lang w:val="en-US"/>
        </w:rPr>
        <w:t>Ticks Tick Borne Dis.</w:t>
      </w:r>
      <w:r w:rsidR="00154B1B" w:rsidRPr="007F0AAC">
        <w:rPr>
          <w:rFonts w:ascii="Times New Roman" w:hAnsi="Times New Roman"/>
          <w:sz w:val="24"/>
          <w:szCs w:val="24"/>
          <w:lang w:val="en-US"/>
        </w:rPr>
        <w:t xml:space="preserve"> – 2019. </w:t>
      </w:r>
      <w:proofErr w:type="gramStart"/>
      <w:r w:rsidR="00154B1B" w:rsidRPr="007F0AAC">
        <w:rPr>
          <w:rFonts w:ascii="Times New Roman" w:hAnsi="Times New Roman"/>
          <w:sz w:val="24"/>
          <w:szCs w:val="24"/>
          <w:lang w:val="en-US"/>
        </w:rPr>
        <w:t>Vol.</w:t>
      </w:r>
      <w:r w:rsidRPr="007F0AAC">
        <w:rPr>
          <w:rFonts w:ascii="Times New Roman" w:hAnsi="Times New Roman"/>
          <w:sz w:val="24"/>
          <w:szCs w:val="24"/>
          <w:lang w:val="en-US"/>
        </w:rPr>
        <w:t>10(</w:t>
      </w:r>
      <w:proofErr w:type="gramEnd"/>
      <w:r w:rsidRPr="007F0AAC">
        <w:rPr>
          <w:rFonts w:ascii="Times New Roman" w:hAnsi="Times New Roman"/>
          <w:sz w:val="24"/>
          <w:szCs w:val="24"/>
          <w:lang w:val="en-US"/>
        </w:rPr>
        <w:t>6)</w:t>
      </w:r>
      <w:r w:rsidR="00154B1B" w:rsidRPr="007F0AAC">
        <w:rPr>
          <w:rFonts w:ascii="Times New Roman" w:hAnsi="Times New Roman"/>
          <w:sz w:val="24"/>
          <w:szCs w:val="24"/>
          <w:lang w:val="en-US"/>
        </w:rPr>
        <w:t xml:space="preserve">. - </w:t>
      </w:r>
      <w:proofErr w:type="gramStart"/>
      <w:r w:rsidR="00154B1B" w:rsidRPr="007F0AAC">
        <w:rPr>
          <w:rFonts w:ascii="Times New Roman" w:hAnsi="Times New Roman"/>
          <w:sz w:val="24"/>
          <w:szCs w:val="24"/>
          <w:lang w:val="en-US"/>
        </w:rPr>
        <w:t>e</w:t>
      </w:r>
      <w:r w:rsidRPr="007F0AAC">
        <w:rPr>
          <w:rFonts w:ascii="Times New Roman" w:hAnsi="Times New Roman"/>
          <w:sz w:val="24"/>
          <w:szCs w:val="24"/>
          <w:lang w:val="en-US"/>
        </w:rPr>
        <w:t>:</w:t>
      </w:r>
      <w:proofErr w:type="gramEnd"/>
      <w:r w:rsidRPr="007F0AAC">
        <w:rPr>
          <w:rFonts w:ascii="Times New Roman" w:hAnsi="Times New Roman"/>
          <w:sz w:val="24"/>
          <w:szCs w:val="24"/>
          <w:lang w:val="en-US"/>
        </w:rPr>
        <w:t xml:space="preserve">101278. </w:t>
      </w:r>
    </w:p>
    <w:p w:rsidR="00F031D8" w:rsidRPr="007F0AAC" w:rsidRDefault="00F031D8" w:rsidP="00F031D8">
      <w:pPr>
        <w:pStyle w:val="afc"/>
        <w:numPr>
          <w:ilvl w:val="0"/>
          <w:numId w:val="25"/>
        </w:numPr>
        <w:tabs>
          <w:tab w:val="left" w:pos="993"/>
        </w:tabs>
        <w:spacing w:line="360" w:lineRule="auto"/>
        <w:ind w:left="0" w:firstLine="567"/>
        <w:jc w:val="both"/>
        <w:rPr>
          <w:rFonts w:ascii="Times New Roman" w:hAnsi="Times New Roman"/>
          <w:sz w:val="24"/>
          <w:szCs w:val="24"/>
          <w:lang w:val="en-US"/>
        </w:rPr>
      </w:pPr>
      <w:r w:rsidRPr="007F0AAC">
        <w:rPr>
          <w:rFonts w:ascii="Times New Roman" w:hAnsi="Times New Roman"/>
          <w:sz w:val="24"/>
          <w:szCs w:val="24"/>
          <w:lang w:val="en-US"/>
        </w:rPr>
        <w:t>Zhang L., Shan A., Mathew B. Rickettsial seroepidemiology among farm workers, Tian</w:t>
      </w:r>
      <w:r w:rsidR="00154B1B" w:rsidRPr="007F0AAC">
        <w:rPr>
          <w:rFonts w:ascii="Times New Roman" w:hAnsi="Times New Roman"/>
          <w:sz w:val="24"/>
          <w:szCs w:val="24"/>
          <w:lang w:val="en-US"/>
        </w:rPr>
        <w:t>jin, People's Republic of China//</w:t>
      </w:r>
      <w:r w:rsidRPr="007F0AAC">
        <w:rPr>
          <w:rFonts w:ascii="Times New Roman" w:hAnsi="Times New Roman"/>
          <w:iCs/>
          <w:sz w:val="24"/>
          <w:szCs w:val="24"/>
          <w:lang w:val="en-US"/>
        </w:rPr>
        <w:t>J. Emerg. Infect. Dis.</w:t>
      </w:r>
      <w:r w:rsidRPr="007F0AAC">
        <w:rPr>
          <w:rFonts w:ascii="Times New Roman" w:hAnsi="Times New Roman"/>
          <w:sz w:val="24"/>
          <w:szCs w:val="24"/>
          <w:lang w:val="en-US"/>
        </w:rPr>
        <w:t xml:space="preserve"> </w:t>
      </w:r>
      <w:r w:rsidR="00154B1B" w:rsidRPr="007F0AAC">
        <w:rPr>
          <w:rFonts w:ascii="Times New Roman" w:hAnsi="Times New Roman"/>
          <w:sz w:val="24"/>
          <w:szCs w:val="24"/>
          <w:lang w:val="en-US"/>
        </w:rPr>
        <w:t>2008. - Vol. 14(6). - P</w:t>
      </w:r>
      <w:r w:rsidRPr="007F0AAC">
        <w:rPr>
          <w:rFonts w:ascii="Times New Roman" w:hAnsi="Times New Roman"/>
          <w:sz w:val="24"/>
          <w:szCs w:val="24"/>
          <w:lang w:val="en-US"/>
        </w:rPr>
        <w:t xml:space="preserve">. 938–940. </w:t>
      </w:r>
    </w:p>
    <w:p w:rsidR="00154B1B" w:rsidRPr="007F0AAC" w:rsidRDefault="00F031D8" w:rsidP="00F031D8">
      <w:pPr>
        <w:pStyle w:val="afc"/>
        <w:numPr>
          <w:ilvl w:val="0"/>
          <w:numId w:val="25"/>
        </w:numPr>
        <w:tabs>
          <w:tab w:val="left" w:pos="993"/>
        </w:tabs>
        <w:spacing w:after="0" w:line="360" w:lineRule="auto"/>
        <w:ind w:left="0" w:firstLine="567"/>
        <w:jc w:val="both"/>
        <w:rPr>
          <w:rFonts w:ascii="Times New Roman" w:hAnsi="Times New Roman"/>
          <w:sz w:val="24"/>
          <w:szCs w:val="24"/>
          <w:lang w:val="en-US"/>
        </w:rPr>
      </w:pPr>
      <w:r w:rsidRPr="007F0AAC">
        <w:rPr>
          <w:rFonts w:ascii="Times New Roman" w:hAnsi="Times New Roman"/>
          <w:sz w:val="24"/>
          <w:szCs w:val="24"/>
          <w:lang w:val="en-US"/>
        </w:rPr>
        <w:t>19.</w:t>
      </w:r>
      <w:r w:rsidRPr="007F0AAC">
        <w:rPr>
          <w:rFonts w:ascii="Times New Roman" w:hAnsi="Times New Roman"/>
          <w:sz w:val="24"/>
          <w:szCs w:val="24"/>
          <w:lang w:val="en-US"/>
        </w:rPr>
        <w:tab/>
        <w:t>Tar</w:t>
      </w:r>
      <w:r w:rsidR="00154B1B" w:rsidRPr="007F0AAC">
        <w:rPr>
          <w:rFonts w:ascii="Times New Roman" w:hAnsi="Times New Roman"/>
          <w:sz w:val="24"/>
          <w:szCs w:val="24"/>
          <w:lang w:val="en-US"/>
        </w:rPr>
        <w:t>asevich I.V., Mediannikov O.Y. Rickettsial diseases in Russia//</w:t>
      </w:r>
      <w:r w:rsidRPr="007F0AAC">
        <w:rPr>
          <w:rFonts w:ascii="Times New Roman" w:hAnsi="Times New Roman"/>
          <w:iCs/>
          <w:sz w:val="24"/>
          <w:szCs w:val="24"/>
          <w:lang w:val="en-US"/>
        </w:rPr>
        <w:t>Ann. N Y Acad. Sci.</w:t>
      </w:r>
      <w:r w:rsidRPr="007F0AAC">
        <w:rPr>
          <w:rFonts w:ascii="Times New Roman" w:hAnsi="Times New Roman"/>
          <w:sz w:val="24"/>
          <w:szCs w:val="24"/>
          <w:lang w:val="en-US"/>
        </w:rPr>
        <w:t xml:space="preserve"> </w:t>
      </w:r>
      <w:r w:rsidR="00154B1B" w:rsidRPr="007F0AAC">
        <w:rPr>
          <w:rFonts w:ascii="Times New Roman" w:hAnsi="Times New Roman"/>
          <w:sz w:val="24"/>
          <w:szCs w:val="24"/>
          <w:lang w:val="en-US"/>
        </w:rPr>
        <w:t xml:space="preserve">– 2006. </w:t>
      </w:r>
      <w:r w:rsidRPr="007F0AAC">
        <w:rPr>
          <w:rFonts w:ascii="Times New Roman" w:hAnsi="Times New Roman"/>
          <w:sz w:val="24"/>
          <w:szCs w:val="24"/>
          <w:lang w:val="en-US"/>
        </w:rPr>
        <w:t xml:space="preserve">– </w:t>
      </w:r>
      <w:r w:rsidR="00154B1B" w:rsidRPr="007F0AAC">
        <w:rPr>
          <w:rFonts w:ascii="Times New Roman" w:hAnsi="Times New Roman"/>
          <w:sz w:val="24"/>
          <w:szCs w:val="24"/>
          <w:lang w:val="en-US"/>
        </w:rPr>
        <w:t>Vo</w:t>
      </w:r>
      <w:r w:rsidRPr="007F0AAC">
        <w:rPr>
          <w:rFonts w:ascii="Times New Roman" w:hAnsi="Times New Roman"/>
          <w:sz w:val="24"/>
          <w:szCs w:val="24"/>
          <w:lang w:val="en-US"/>
        </w:rPr>
        <w:t>l. 1078</w:t>
      </w:r>
      <w:r w:rsidR="00154B1B" w:rsidRPr="007F0AAC">
        <w:rPr>
          <w:rFonts w:ascii="Times New Roman" w:hAnsi="Times New Roman"/>
          <w:sz w:val="24"/>
          <w:szCs w:val="24"/>
          <w:lang w:val="en-US"/>
        </w:rPr>
        <w:t xml:space="preserve">. - </w:t>
      </w:r>
      <w:r w:rsidRPr="007F0AAC">
        <w:rPr>
          <w:rFonts w:ascii="Times New Roman" w:hAnsi="Times New Roman"/>
          <w:sz w:val="24"/>
          <w:szCs w:val="24"/>
          <w:lang w:val="en-US"/>
        </w:rPr>
        <w:t xml:space="preserve"> </w:t>
      </w:r>
      <w:r w:rsidR="00154B1B" w:rsidRPr="007F0AAC">
        <w:rPr>
          <w:rFonts w:ascii="Times New Roman" w:hAnsi="Times New Roman"/>
          <w:sz w:val="24"/>
          <w:szCs w:val="24"/>
          <w:lang w:val="en-US"/>
        </w:rPr>
        <w:t>P.</w:t>
      </w:r>
      <w:r w:rsidRPr="007F0AAC">
        <w:rPr>
          <w:rFonts w:ascii="Times New Roman" w:hAnsi="Times New Roman"/>
          <w:sz w:val="24"/>
          <w:szCs w:val="24"/>
          <w:lang w:val="en-US"/>
        </w:rPr>
        <w:t xml:space="preserve"> 48-59. </w:t>
      </w:r>
    </w:p>
    <w:p w:rsidR="00F031D8" w:rsidRPr="007F0AAC" w:rsidRDefault="00F031D8" w:rsidP="00F031D8">
      <w:pPr>
        <w:pStyle w:val="afc"/>
        <w:numPr>
          <w:ilvl w:val="0"/>
          <w:numId w:val="25"/>
        </w:numPr>
        <w:tabs>
          <w:tab w:val="left" w:pos="993"/>
        </w:tabs>
        <w:spacing w:after="0" w:line="360" w:lineRule="auto"/>
        <w:ind w:left="0" w:firstLine="567"/>
        <w:jc w:val="both"/>
        <w:rPr>
          <w:rFonts w:ascii="Times New Roman" w:hAnsi="Times New Roman"/>
          <w:sz w:val="24"/>
          <w:szCs w:val="24"/>
          <w:lang w:val="en-US"/>
        </w:rPr>
      </w:pPr>
      <w:r w:rsidRPr="007F0AAC">
        <w:rPr>
          <w:rFonts w:ascii="Times New Roman" w:hAnsi="Times New Roman"/>
          <w:sz w:val="24"/>
          <w:szCs w:val="24"/>
          <w:lang w:val="es-ES"/>
        </w:rPr>
        <w:t>Peniche Lara G., Dzul-Rosado K.R., Zavala Velázquez J.E., Zavala-Castro J. Murine Typhus: Clini</w:t>
      </w:r>
      <w:r w:rsidR="00154B1B" w:rsidRPr="007F0AAC">
        <w:rPr>
          <w:rFonts w:ascii="Times New Roman" w:hAnsi="Times New Roman"/>
          <w:sz w:val="24"/>
          <w:szCs w:val="24"/>
          <w:lang w:val="es-ES"/>
        </w:rPr>
        <w:t>cal and epidemiological aspects</w:t>
      </w:r>
      <w:r w:rsidRPr="007F0AAC">
        <w:rPr>
          <w:rFonts w:ascii="Times New Roman" w:hAnsi="Times New Roman"/>
          <w:sz w:val="24"/>
          <w:szCs w:val="24"/>
          <w:lang w:val="es-ES"/>
        </w:rPr>
        <w:t>/</w:t>
      </w:r>
      <w:r w:rsidR="00154B1B" w:rsidRPr="007F0AAC">
        <w:rPr>
          <w:rFonts w:ascii="Times New Roman" w:hAnsi="Times New Roman"/>
          <w:sz w:val="24"/>
          <w:szCs w:val="24"/>
          <w:lang w:val="es-ES"/>
        </w:rPr>
        <w:t>/</w:t>
      </w:r>
      <w:r w:rsidRPr="007F0AAC">
        <w:rPr>
          <w:rFonts w:ascii="Times New Roman" w:hAnsi="Times New Roman"/>
          <w:sz w:val="24"/>
          <w:szCs w:val="24"/>
          <w:lang w:val="es-ES"/>
        </w:rPr>
        <w:t>J. Colo</w:t>
      </w:r>
      <w:r w:rsidR="00154B1B" w:rsidRPr="007F0AAC">
        <w:rPr>
          <w:rFonts w:ascii="Times New Roman" w:hAnsi="Times New Roman"/>
          <w:sz w:val="24"/>
          <w:szCs w:val="24"/>
          <w:lang w:val="es-ES"/>
        </w:rPr>
        <w:t xml:space="preserve">mb. </w:t>
      </w:r>
      <w:r w:rsidR="00154B1B" w:rsidRPr="007F0AAC">
        <w:rPr>
          <w:rFonts w:ascii="Times New Roman" w:hAnsi="Times New Roman"/>
          <w:sz w:val="24"/>
          <w:szCs w:val="24"/>
          <w:lang w:val="en-US"/>
        </w:rPr>
        <w:t>Med. (Cali). – 2012. – Vol.43 (2). – P.</w:t>
      </w:r>
      <w:r w:rsidRPr="007F0AAC">
        <w:rPr>
          <w:rFonts w:ascii="Times New Roman" w:hAnsi="Times New Roman"/>
          <w:sz w:val="24"/>
          <w:szCs w:val="24"/>
          <w:lang w:val="en-US"/>
        </w:rPr>
        <w:t>175–180.</w:t>
      </w:r>
    </w:p>
    <w:p w:rsidR="00F031D8" w:rsidRPr="007F0AAC" w:rsidRDefault="00F031D8" w:rsidP="00F031D8">
      <w:pPr>
        <w:pStyle w:val="afc"/>
        <w:numPr>
          <w:ilvl w:val="0"/>
          <w:numId w:val="25"/>
        </w:numPr>
        <w:tabs>
          <w:tab w:val="left" w:pos="993"/>
        </w:tabs>
        <w:spacing w:after="0" w:line="360" w:lineRule="auto"/>
        <w:ind w:left="0" w:firstLine="567"/>
        <w:jc w:val="both"/>
        <w:rPr>
          <w:rFonts w:ascii="Times New Roman" w:hAnsi="Times New Roman"/>
          <w:sz w:val="24"/>
          <w:szCs w:val="24"/>
          <w:lang w:val="en-US"/>
        </w:rPr>
      </w:pPr>
      <w:r w:rsidRPr="007F0AAC">
        <w:rPr>
          <w:rFonts w:ascii="Times New Roman" w:hAnsi="Times New Roman"/>
          <w:sz w:val="24"/>
          <w:szCs w:val="24"/>
          <w:lang w:val="en-US"/>
        </w:rPr>
        <w:t>Dill T., Dobler G., Saathoff E. High seroprevalence for typhus group rickettsiae</w:t>
      </w:r>
      <w:r w:rsidR="00154B1B" w:rsidRPr="007F0AAC">
        <w:rPr>
          <w:rFonts w:ascii="Times New Roman" w:hAnsi="Times New Roman"/>
          <w:sz w:val="24"/>
          <w:szCs w:val="24"/>
          <w:lang w:val="en-US"/>
        </w:rPr>
        <w:t>, southwestern Tanzania</w:t>
      </w:r>
      <w:r w:rsidRPr="007F0AAC">
        <w:rPr>
          <w:rFonts w:ascii="Times New Roman" w:hAnsi="Times New Roman"/>
          <w:sz w:val="24"/>
          <w:szCs w:val="24"/>
          <w:lang w:val="en-US"/>
        </w:rPr>
        <w:t>//J. Eme</w:t>
      </w:r>
      <w:r w:rsidR="00154B1B" w:rsidRPr="007F0AAC">
        <w:rPr>
          <w:rFonts w:ascii="Times New Roman" w:hAnsi="Times New Roman"/>
          <w:sz w:val="24"/>
          <w:szCs w:val="24"/>
          <w:lang w:val="en-US"/>
        </w:rPr>
        <w:t>rg. Infect. Dis. – 2013. – Vol.19 (2). – P.</w:t>
      </w:r>
      <w:r w:rsidRPr="007F0AAC">
        <w:rPr>
          <w:rFonts w:ascii="Times New Roman" w:hAnsi="Times New Roman"/>
          <w:sz w:val="24"/>
          <w:szCs w:val="24"/>
          <w:lang w:val="en-US"/>
        </w:rPr>
        <w:t xml:space="preserve">317–320. </w:t>
      </w:r>
    </w:p>
    <w:p w:rsidR="00F031D8" w:rsidRPr="007F0AAC" w:rsidRDefault="00F031D8" w:rsidP="00F031D8">
      <w:pPr>
        <w:pStyle w:val="afc"/>
        <w:numPr>
          <w:ilvl w:val="0"/>
          <w:numId w:val="25"/>
        </w:numPr>
        <w:tabs>
          <w:tab w:val="left" w:pos="993"/>
        </w:tabs>
        <w:spacing w:after="0" w:line="360" w:lineRule="auto"/>
        <w:ind w:left="0" w:firstLine="567"/>
        <w:jc w:val="both"/>
        <w:rPr>
          <w:rFonts w:ascii="Times New Roman" w:hAnsi="Times New Roman"/>
          <w:sz w:val="24"/>
          <w:szCs w:val="24"/>
          <w:lang w:val="en-US"/>
        </w:rPr>
      </w:pPr>
      <w:r w:rsidRPr="007F0AAC">
        <w:rPr>
          <w:rFonts w:ascii="Times New Roman" w:hAnsi="Times New Roman"/>
          <w:sz w:val="24"/>
          <w:szCs w:val="24"/>
          <w:lang w:val="en-US"/>
        </w:rPr>
        <w:t>Mane A., Kamble S., Singh M.K., Ratnaparakhi M., Nirmalkar A., Gangakhedkar R. Seroprevalence of spotted fever group and typhus group rickettsiae in individuals with acute febril</w:t>
      </w:r>
      <w:r w:rsidR="00154B1B" w:rsidRPr="007F0AAC">
        <w:rPr>
          <w:rFonts w:ascii="Times New Roman" w:hAnsi="Times New Roman"/>
          <w:sz w:val="24"/>
          <w:szCs w:val="24"/>
          <w:lang w:val="en-US"/>
        </w:rPr>
        <w:t>e illness from Gorakhpur, India//</w:t>
      </w:r>
      <w:r w:rsidRPr="007F0AAC">
        <w:rPr>
          <w:rFonts w:ascii="Times New Roman" w:hAnsi="Times New Roman"/>
          <w:sz w:val="24"/>
          <w:szCs w:val="24"/>
          <w:lang w:val="en-US"/>
        </w:rPr>
        <w:t xml:space="preserve">Int. J. Infect. Dis. – 2019. – Vol. 79. – P. 195-198. </w:t>
      </w:r>
    </w:p>
    <w:p w:rsidR="00F031D8" w:rsidRPr="007F0AAC" w:rsidRDefault="00F031D8" w:rsidP="00F031D8">
      <w:pPr>
        <w:pStyle w:val="afc"/>
        <w:numPr>
          <w:ilvl w:val="0"/>
          <w:numId w:val="25"/>
        </w:numPr>
        <w:tabs>
          <w:tab w:val="left" w:pos="993"/>
        </w:tabs>
        <w:spacing w:after="0" w:line="360" w:lineRule="auto"/>
        <w:ind w:left="0" w:firstLine="567"/>
        <w:jc w:val="both"/>
        <w:rPr>
          <w:rFonts w:ascii="Times New Roman" w:hAnsi="Times New Roman"/>
          <w:sz w:val="24"/>
          <w:szCs w:val="24"/>
          <w:lang w:val="en-US"/>
        </w:rPr>
      </w:pPr>
      <w:r w:rsidRPr="007F0AAC">
        <w:rPr>
          <w:rFonts w:ascii="Times New Roman" w:hAnsi="Times New Roman"/>
          <w:sz w:val="24"/>
          <w:szCs w:val="24"/>
          <w:lang w:val="en-US"/>
        </w:rPr>
        <w:t xml:space="preserve">Ruiz-Beltrán R., Herrero-Herrero J.I., Martín-Sánchez A.M., Martín-González J.A. Prevalence of antibodies to </w:t>
      </w:r>
      <w:r w:rsidRPr="007F0AAC">
        <w:rPr>
          <w:rFonts w:ascii="Times New Roman" w:hAnsi="Times New Roman"/>
          <w:i/>
          <w:sz w:val="24"/>
          <w:szCs w:val="24"/>
          <w:lang w:val="en-US"/>
        </w:rPr>
        <w:t>Rickettsia conorii</w:t>
      </w:r>
      <w:r w:rsidRPr="007F0AAC">
        <w:rPr>
          <w:rFonts w:ascii="Times New Roman" w:hAnsi="Times New Roman"/>
          <w:sz w:val="24"/>
          <w:szCs w:val="24"/>
          <w:lang w:val="en-US"/>
        </w:rPr>
        <w:t xml:space="preserve">, </w:t>
      </w:r>
      <w:r w:rsidRPr="007F0AAC">
        <w:rPr>
          <w:rFonts w:ascii="Times New Roman" w:hAnsi="Times New Roman"/>
          <w:i/>
          <w:sz w:val="24"/>
          <w:szCs w:val="24"/>
          <w:lang w:val="en-US"/>
        </w:rPr>
        <w:t>Coxiella burnetii</w:t>
      </w:r>
      <w:r w:rsidRPr="007F0AAC">
        <w:rPr>
          <w:rFonts w:ascii="Times New Roman" w:hAnsi="Times New Roman"/>
          <w:sz w:val="24"/>
          <w:szCs w:val="24"/>
          <w:lang w:val="en-US"/>
        </w:rPr>
        <w:t xml:space="preserve"> and </w:t>
      </w:r>
      <w:r w:rsidRPr="007F0AAC">
        <w:rPr>
          <w:rFonts w:ascii="Times New Roman" w:hAnsi="Times New Roman"/>
          <w:i/>
          <w:sz w:val="24"/>
          <w:szCs w:val="24"/>
          <w:lang w:val="en-US"/>
        </w:rPr>
        <w:t>Rickettsia typhi</w:t>
      </w:r>
      <w:r w:rsidRPr="007F0AAC">
        <w:rPr>
          <w:rFonts w:ascii="Times New Roman" w:hAnsi="Times New Roman"/>
          <w:sz w:val="24"/>
          <w:szCs w:val="24"/>
          <w:lang w:val="en-US"/>
        </w:rPr>
        <w:t xml:space="preserve"> in </w:t>
      </w:r>
      <w:r w:rsidRPr="007F0AAC">
        <w:rPr>
          <w:rFonts w:ascii="Times New Roman" w:hAnsi="Times New Roman"/>
          <w:sz w:val="24"/>
          <w:szCs w:val="24"/>
          <w:lang w:val="en-US"/>
        </w:rPr>
        <w:lastRenderedPageBreak/>
        <w:t>Salamanca province (Spain): ser</w:t>
      </w:r>
      <w:r w:rsidR="00154B1B" w:rsidRPr="007F0AAC">
        <w:rPr>
          <w:rFonts w:ascii="Times New Roman" w:hAnsi="Times New Roman"/>
          <w:sz w:val="24"/>
          <w:szCs w:val="24"/>
          <w:lang w:val="en-US"/>
        </w:rPr>
        <w:t>osurvey in the human population//</w:t>
      </w:r>
      <w:r w:rsidRPr="007F0AAC">
        <w:rPr>
          <w:rFonts w:ascii="Times New Roman" w:hAnsi="Times New Roman"/>
          <w:sz w:val="24"/>
          <w:szCs w:val="24"/>
          <w:lang w:val="en-US"/>
        </w:rPr>
        <w:t>Eu</w:t>
      </w:r>
      <w:r w:rsidR="00154B1B" w:rsidRPr="007F0AAC">
        <w:rPr>
          <w:rFonts w:ascii="Times New Roman" w:hAnsi="Times New Roman"/>
          <w:sz w:val="24"/>
          <w:szCs w:val="24"/>
          <w:lang w:val="en-US"/>
        </w:rPr>
        <w:t>r. J. Epidemiol. – 1990. – Vol.6. – P.</w:t>
      </w:r>
      <w:r w:rsidRPr="007F0AAC">
        <w:rPr>
          <w:rFonts w:ascii="Times New Roman" w:hAnsi="Times New Roman"/>
          <w:sz w:val="24"/>
          <w:szCs w:val="24"/>
          <w:lang w:val="en-US"/>
        </w:rPr>
        <w:t xml:space="preserve">293-299. </w:t>
      </w:r>
    </w:p>
    <w:p w:rsidR="00F031D8" w:rsidRPr="007F0AAC" w:rsidRDefault="00F031D8" w:rsidP="00F031D8">
      <w:pPr>
        <w:pStyle w:val="afc"/>
        <w:numPr>
          <w:ilvl w:val="0"/>
          <w:numId w:val="25"/>
        </w:numPr>
        <w:tabs>
          <w:tab w:val="left" w:pos="993"/>
        </w:tabs>
        <w:spacing w:after="0" w:line="360" w:lineRule="auto"/>
        <w:ind w:left="0" w:firstLine="567"/>
        <w:jc w:val="both"/>
        <w:rPr>
          <w:rFonts w:ascii="Times New Roman" w:hAnsi="Times New Roman"/>
          <w:sz w:val="24"/>
          <w:szCs w:val="24"/>
          <w:lang w:val="en-US"/>
        </w:rPr>
      </w:pPr>
      <w:r w:rsidRPr="007F0AAC">
        <w:rPr>
          <w:rFonts w:ascii="Times New Roman" w:hAnsi="Times New Roman"/>
          <w:sz w:val="24"/>
          <w:szCs w:val="24"/>
          <w:lang w:val="en-US"/>
        </w:rPr>
        <w:t xml:space="preserve">Bolaños-Rivero M., Santana-Rodriguez E., Angel-Moreno A., Hernández-Cabrera M., Limiñana-Canal J.M., Carranza-Rodríguez C., Martín-Sánchez A.M., Pérez-Arellano J.L. Seroprevalence of </w:t>
      </w:r>
      <w:r w:rsidRPr="007F0AAC">
        <w:rPr>
          <w:rFonts w:ascii="Times New Roman" w:hAnsi="Times New Roman"/>
          <w:i/>
          <w:sz w:val="24"/>
          <w:szCs w:val="24"/>
          <w:lang w:val="en-US"/>
        </w:rPr>
        <w:t>Rickettsia typhi</w:t>
      </w:r>
      <w:r w:rsidRPr="007F0AAC">
        <w:rPr>
          <w:rFonts w:ascii="Times New Roman" w:hAnsi="Times New Roman"/>
          <w:sz w:val="24"/>
          <w:szCs w:val="24"/>
          <w:lang w:val="en-US"/>
        </w:rPr>
        <w:t xml:space="preserve"> and </w:t>
      </w:r>
      <w:r w:rsidRPr="007F0AAC">
        <w:rPr>
          <w:rFonts w:ascii="Times New Roman" w:hAnsi="Times New Roman"/>
          <w:i/>
          <w:sz w:val="24"/>
          <w:szCs w:val="24"/>
          <w:lang w:val="en-US"/>
        </w:rPr>
        <w:t>Rickettsia conorii</w:t>
      </w:r>
      <w:r w:rsidRPr="007F0AAC">
        <w:rPr>
          <w:rFonts w:ascii="Times New Roman" w:hAnsi="Times New Roman"/>
          <w:sz w:val="24"/>
          <w:szCs w:val="24"/>
          <w:lang w:val="en-US"/>
        </w:rPr>
        <w:t xml:space="preserve"> infection</w:t>
      </w:r>
      <w:r w:rsidR="00154B1B" w:rsidRPr="007F0AAC">
        <w:rPr>
          <w:rFonts w:ascii="Times New Roman" w:hAnsi="Times New Roman"/>
          <w:sz w:val="24"/>
          <w:szCs w:val="24"/>
          <w:lang w:val="en-US"/>
        </w:rPr>
        <w:t>s in the Canary Islands (Spain)//</w:t>
      </w:r>
      <w:r w:rsidRPr="007F0AAC">
        <w:rPr>
          <w:rFonts w:ascii="Times New Roman" w:hAnsi="Times New Roman"/>
          <w:sz w:val="24"/>
          <w:szCs w:val="24"/>
          <w:lang w:val="en-US"/>
        </w:rPr>
        <w:t>Int .J. Infect. Dis. – 2011. – Vol.15 (7). – P.481-</w:t>
      </w:r>
      <w:r w:rsidR="00154B1B" w:rsidRPr="007F0AAC">
        <w:rPr>
          <w:rFonts w:ascii="Times New Roman" w:hAnsi="Times New Roman"/>
          <w:sz w:val="24"/>
          <w:szCs w:val="24"/>
          <w:lang w:val="en-US"/>
        </w:rPr>
        <w:t>48</w:t>
      </w:r>
      <w:r w:rsidRPr="007F0AAC">
        <w:rPr>
          <w:rFonts w:ascii="Times New Roman" w:hAnsi="Times New Roman"/>
          <w:sz w:val="24"/>
          <w:szCs w:val="24"/>
          <w:lang w:val="en-US"/>
        </w:rPr>
        <w:t xml:space="preserve">5. </w:t>
      </w:r>
    </w:p>
    <w:p w:rsidR="00F031D8" w:rsidRPr="007F0AAC" w:rsidRDefault="00F031D8" w:rsidP="00154B1B">
      <w:pPr>
        <w:pStyle w:val="afc"/>
        <w:numPr>
          <w:ilvl w:val="0"/>
          <w:numId w:val="25"/>
        </w:numPr>
        <w:tabs>
          <w:tab w:val="left" w:pos="993"/>
        </w:tabs>
        <w:spacing w:after="0" w:line="360" w:lineRule="auto"/>
        <w:ind w:left="0" w:firstLine="567"/>
        <w:jc w:val="both"/>
        <w:rPr>
          <w:rFonts w:ascii="Times New Roman" w:hAnsi="Times New Roman"/>
          <w:sz w:val="24"/>
          <w:szCs w:val="24"/>
          <w:lang w:val="en-US"/>
        </w:rPr>
      </w:pPr>
      <w:r w:rsidRPr="007F0AAC">
        <w:rPr>
          <w:rFonts w:ascii="Times New Roman" w:hAnsi="Times New Roman"/>
          <w:sz w:val="24"/>
          <w:szCs w:val="24"/>
          <w:lang w:val="en-US"/>
        </w:rPr>
        <w:t xml:space="preserve">Huntzinger A. Guidelines for the diagnosis and treatment of </w:t>
      </w:r>
      <w:r w:rsidR="00154B1B" w:rsidRPr="007F0AAC">
        <w:rPr>
          <w:rFonts w:ascii="Times New Roman" w:hAnsi="Times New Roman"/>
          <w:sz w:val="24"/>
          <w:szCs w:val="24"/>
          <w:lang w:val="en-US"/>
        </w:rPr>
        <w:t>tick-borne rickettsial diseases//</w:t>
      </w:r>
      <w:r w:rsidRPr="007F0AAC">
        <w:rPr>
          <w:rFonts w:ascii="Times New Roman" w:hAnsi="Times New Roman"/>
          <w:sz w:val="24"/>
          <w:szCs w:val="24"/>
          <w:lang w:val="en-US"/>
        </w:rPr>
        <w:t>Am. Fam. Physician. – 2007.</w:t>
      </w:r>
      <w:r w:rsidR="00A23D9A" w:rsidRPr="007F0AAC">
        <w:rPr>
          <w:rFonts w:ascii="Times New Roman" w:hAnsi="Times New Roman"/>
          <w:sz w:val="24"/>
          <w:szCs w:val="24"/>
        </w:rPr>
        <w:t xml:space="preserve"> </w:t>
      </w:r>
      <w:r w:rsidRPr="007F0AAC">
        <w:rPr>
          <w:rFonts w:ascii="Times New Roman" w:hAnsi="Times New Roman"/>
          <w:sz w:val="24"/>
          <w:szCs w:val="24"/>
          <w:lang w:val="en-US"/>
        </w:rPr>
        <w:t>- Vol. 76(1). – P.137-139.</w:t>
      </w:r>
    </w:p>
    <w:p w:rsidR="00612DE1" w:rsidRDefault="00F031D8" w:rsidP="00154B1B">
      <w:pPr>
        <w:pStyle w:val="afc"/>
        <w:numPr>
          <w:ilvl w:val="0"/>
          <w:numId w:val="25"/>
        </w:numPr>
        <w:spacing w:line="360" w:lineRule="auto"/>
        <w:ind w:left="0" w:firstLine="567"/>
        <w:jc w:val="both"/>
        <w:rPr>
          <w:rFonts w:ascii="Times New Roman" w:hAnsi="Times New Roman"/>
          <w:sz w:val="24"/>
          <w:szCs w:val="24"/>
          <w:lang w:val="en-US"/>
        </w:rPr>
      </w:pPr>
      <w:r w:rsidRPr="007F0AAC">
        <w:rPr>
          <w:rFonts w:ascii="Times New Roman" w:hAnsi="Times New Roman"/>
          <w:sz w:val="24"/>
          <w:szCs w:val="24"/>
          <w:lang w:val="en-US"/>
        </w:rPr>
        <w:t xml:space="preserve">Spotted Fever Rickettsiosis (including Rocky Mountain </w:t>
      </w:r>
      <w:proofErr w:type="gramStart"/>
      <w:r w:rsidRPr="007F0AAC">
        <w:rPr>
          <w:rFonts w:ascii="Times New Roman" w:hAnsi="Times New Roman"/>
          <w:sz w:val="24"/>
          <w:szCs w:val="24"/>
          <w:lang w:val="en-US"/>
        </w:rPr>
        <w:t>Spotted Fever</w:t>
      </w:r>
      <w:proofErr w:type="gramEnd"/>
      <w:r w:rsidRPr="007F0AAC">
        <w:rPr>
          <w:rFonts w:ascii="Times New Roman" w:hAnsi="Times New Roman"/>
          <w:sz w:val="24"/>
          <w:szCs w:val="24"/>
          <w:lang w:val="en-US"/>
        </w:rPr>
        <w:t>) (SFR, including RMSF) 2020 Case Definition. https://wwwn.cdc.gov/nndss/conditions/spotted-fever-rickettsiosis/case-definition/2020/.</w:t>
      </w:r>
    </w:p>
    <w:p w:rsidR="00F031D8" w:rsidRPr="006B22B2" w:rsidRDefault="00612DE1" w:rsidP="006B22B2">
      <w:pPr>
        <w:rPr>
          <w:rFonts w:eastAsia="SimSun"/>
          <w:color w:val="auto"/>
          <w:sz w:val="24"/>
          <w:szCs w:val="24"/>
          <w:lang w:val="en-US" w:eastAsia="zh-CN"/>
        </w:rPr>
      </w:pPr>
      <w:r>
        <w:rPr>
          <w:sz w:val="24"/>
          <w:szCs w:val="24"/>
          <w:lang w:val="en-US"/>
        </w:rPr>
        <w:br w:type="page"/>
      </w:r>
    </w:p>
    <w:p w:rsidR="00CB4998" w:rsidRPr="000948C8" w:rsidRDefault="00C25616" w:rsidP="004505AA">
      <w:pPr>
        <w:spacing w:line="360" w:lineRule="auto"/>
        <w:jc w:val="center"/>
        <w:rPr>
          <w:b/>
          <w:color w:val="auto"/>
          <w:sz w:val="24"/>
          <w:szCs w:val="24"/>
          <w:lang w:val="en-US"/>
        </w:rPr>
      </w:pPr>
      <w:r w:rsidRPr="000948C8">
        <w:rPr>
          <w:b/>
          <w:color w:val="auto"/>
          <w:sz w:val="24"/>
          <w:szCs w:val="24"/>
          <w:lang w:val="en-US"/>
        </w:rPr>
        <w:lastRenderedPageBreak/>
        <w:t>APPENDIX</w:t>
      </w:r>
      <w:r w:rsidR="00EC6266" w:rsidRPr="000948C8">
        <w:rPr>
          <w:b/>
          <w:color w:val="auto"/>
          <w:sz w:val="24"/>
          <w:szCs w:val="24"/>
          <w:lang w:val="en-US"/>
        </w:rPr>
        <w:t xml:space="preserve"> </w:t>
      </w:r>
      <w:r w:rsidR="00CB4998" w:rsidRPr="000948C8">
        <w:rPr>
          <w:b/>
          <w:color w:val="auto"/>
          <w:sz w:val="24"/>
          <w:szCs w:val="24"/>
        </w:rPr>
        <w:t>А</w:t>
      </w:r>
    </w:p>
    <w:p w:rsidR="00771EC1" w:rsidRPr="007F0AAC" w:rsidRDefault="003F3B4E" w:rsidP="00771EC1">
      <w:pPr>
        <w:spacing w:line="360" w:lineRule="auto"/>
        <w:jc w:val="center"/>
        <w:rPr>
          <w:bCs/>
          <w:sz w:val="24"/>
          <w:szCs w:val="24"/>
          <w:lang w:val="en-US"/>
        </w:rPr>
      </w:pPr>
      <w:r>
        <w:rPr>
          <w:bCs/>
          <w:sz w:val="24"/>
          <w:szCs w:val="24"/>
          <w:lang w:val="en-US"/>
        </w:rPr>
        <w:t>Technical specification and w</w:t>
      </w:r>
      <w:r w:rsidR="00C25616" w:rsidRPr="007F0AAC">
        <w:rPr>
          <w:bCs/>
          <w:sz w:val="24"/>
          <w:szCs w:val="24"/>
          <w:lang w:val="en-US"/>
        </w:rPr>
        <w:t xml:space="preserve">ork schedule </w:t>
      </w:r>
      <w:r w:rsidR="00A01366" w:rsidRPr="007F0AAC">
        <w:rPr>
          <w:bCs/>
          <w:sz w:val="24"/>
          <w:szCs w:val="24"/>
          <w:lang w:val="en-US"/>
        </w:rPr>
        <w:t>(In Russian, scanned copies)</w:t>
      </w:r>
    </w:p>
    <w:p w:rsidR="00771EC1" w:rsidRPr="007F0AAC" w:rsidRDefault="00771EC1" w:rsidP="004505AA">
      <w:pPr>
        <w:spacing w:line="360" w:lineRule="auto"/>
        <w:jc w:val="center"/>
        <w:rPr>
          <w:color w:val="auto"/>
          <w:sz w:val="24"/>
          <w:szCs w:val="24"/>
          <w:lang w:val="en-US"/>
        </w:rPr>
      </w:pPr>
    </w:p>
    <w:p w:rsidR="00BB6312" w:rsidRPr="007F0AAC" w:rsidRDefault="00BB6312" w:rsidP="004505AA">
      <w:pPr>
        <w:spacing w:line="360" w:lineRule="auto"/>
        <w:jc w:val="center"/>
        <w:rPr>
          <w:color w:val="auto"/>
          <w:sz w:val="24"/>
          <w:szCs w:val="24"/>
        </w:rPr>
      </w:pPr>
      <w:r w:rsidRPr="007F0AAC">
        <w:rPr>
          <w:noProof/>
          <w:color w:val="auto"/>
          <w:sz w:val="24"/>
          <w:szCs w:val="24"/>
        </w:rPr>
        <w:drawing>
          <wp:inline distT="0" distB="0" distL="0" distR="0">
            <wp:extent cx="5553874" cy="7901477"/>
            <wp:effectExtent l="0" t="0" r="8890" b="444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email">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66850" cy="7919938"/>
                    </a:xfrm>
                    <a:prstGeom prst="rect">
                      <a:avLst/>
                    </a:prstGeom>
                    <a:noFill/>
                    <a:ln>
                      <a:noFill/>
                    </a:ln>
                  </pic:spPr>
                </pic:pic>
              </a:graphicData>
            </a:graphic>
          </wp:inline>
        </w:drawing>
      </w:r>
    </w:p>
    <w:p w:rsidR="00BB6312" w:rsidRPr="007F0AAC" w:rsidRDefault="00BB6312" w:rsidP="004505AA">
      <w:pPr>
        <w:spacing w:line="360" w:lineRule="auto"/>
        <w:jc w:val="center"/>
        <w:rPr>
          <w:color w:val="auto"/>
          <w:sz w:val="24"/>
          <w:szCs w:val="24"/>
        </w:rPr>
      </w:pPr>
      <w:r w:rsidRPr="007F0AAC">
        <w:rPr>
          <w:noProof/>
          <w:color w:val="auto"/>
          <w:sz w:val="24"/>
          <w:szCs w:val="24"/>
        </w:rPr>
        <w:lastRenderedPageBreak/>
        <w:drawing>
          <wp:inline distT="0" distB="0" distL="0" distR="0">
            <wp:extent cx="6120130" cy="9035219"/>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email">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9035219"/>
                    </a:xfrm>
                    <a:prstGeom prst="rect">
                      <a:avLst/>
                    </a:prstGeom>
                    <a:noFill/>
                    <a:ln>
                      <a:noFill/>
                    </a:ln>
                  </pic:spPr>
                </pic:pic>
              </a:graphicData>
            </a:graphic>
          </wp:inline>
        </w:drawing>
      </w:r>
    </w:p>
    <w:p w:rsidR="00BB6312" w:rsidRPr="007F0AAC" w:rsidRDefault="00BB6312" w:rsidP="004505AA">
      <w:pPr>
        <w:spacing w:line="360" w:lineRule="auto"/>
        <w:jc w:val="center"/>
        <w:rPr>
          <w:color w:val="auto"/>
          <w:sz w:val="24"/>
          <w:szCs w:val="24"/>
        </w:rPr>
      </w:pPr>
      <w:r w:rsidRPr="007F0AAC">
        <w:rPr>
          <w:noProof/>
          <w:color w:val="auto"/>
          <w:sz w:val="24"/>
          <w:szCs w:val="24"/>
        </w:rPr>
        <w:lastRenderedPageBreak/>
        <w:drawing>
          <wp:inline distT="0" distB="0" distL="0" distR="0">
            <wp:extent cx="6120130" cy="8703431"/>
            <wp:effectExtent l="0" t="0" r="0" b="254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email">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8703431"/>
                    </a:xfrm>
                    <a:prstGeom prst="rect">
                      <a:avLst/>
                    </a:prstGeom>
                    <a:noFill/>
                    <a:ln>
                      <a:noFill/>
                    </a:ln>
                  </pic:spPr>
                </pic:pic>
              </a:graphicData>
            </a:graphic>
          </wp:inline>
        </w:drawing>
      </w:r>
    </w:p>
    <w:p w:rsidR="00BB6312" w:rsidRPr="007F0AAC" w:rsidRDefault="00BB6312" w:rsidP="004505AA">
      <w:pPr>
        <w:spacing w:line="360" w:lineRule="auto"/>
        <w:jc w:val="center"/>
        <w:rPr>
          <w:color w:val="auto"/>
          <w:sz w:val="24"/>
          <w:szCs w:val="24"/>
        </w:rPr>
      </w:pPr>
    </w:p>
    <w:p w:rsidR="00BB6312" w:rsidRPr="007F0AAC" w:rsidRDefault="00BB6312" w:rsidP="004505AA">
      <w:pPr>
        <w:spacing w:line="360" w:lineRule="auto"/>
        <w:jc w:val="center"/>
        <w:rPr>
          <w:color w:val="auto"/>
          <w:sz w:val="24"/>
          <w:szCs w:val="24"/>
        </w:rPr>
      </w:pPr>
      <w:r w:rsidRPr="007F0AAC">
        <w:rPr>
          <w:noProof/>
          <w:color w:val="auto"/>
          <w:sz w:val="24"/>
          <w:szCs w:val="24"/>
        </w:rPr>
        <w:lastRenderedPageBreak/>
        <w:drawing>
          <wp:inline distT="0" distB="0" distL="0" distR="0">
            <wp:extent cx="6120130" cy="8707088"/>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email">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8707088"/>
                    </a:xfrm>
                    <a:prstGeom prst="rect">
                      <a:avLst/>
                    </a:prstGeom>
                    <a:noFill/>
                    <a:ln>
                      <a:noFill/>
                    </a:ln>
                  </pic:spPr>
                </pic:pic>
              </a:graphicData>
            </a:graphic>
          </wp:inline>
        </w:drawing>
      </w:r>
    </w:p>
    <w:p w:rsidR="00BB6312" w:rsidRPr="007F0AAC" w:rsidRDefault="00BB6312" w:rsidP="004505AA">
      <w:pPr>
        <w:spacing w:line="360" w:lineRule="auto"/>
        <w:jc w:val="center"/>
        <w:rPr>
          <w:color w:val="auto"/>
          <w:sz w:val="24"/>
          <w:szCs w:val="24"/>
        </w:rPr>
      </w:pPr>
    </w:p>
    <w:p w:rsidR="00BB6312" w:rsidRPr="007F0AAC" w:rsidRDefault="00BB6312" w:rsidP="004505AA">
      <w:pPr>
        <w:spacing w:line="360" w:lineRule="auto"/>
        <w:jc w:val="center"/>
        <w:rPr>
          <w:color w:val="auto"/>
          <w:sz w:val="24"/>
          <w:szCs w:val="24"/>
        </w:rPr>
      </w:pPr>
      <w:r w:rsidRPr="007F0AAC">
        <w:rPr>
          <w:noProof/>
          <w:color w:val="auto"/>
          <w:sz w:val="24"/>
          <w:szCs w:val="24"/>
        </w:rPr>
        <w:lastRenderedPageBreak/>
        <w:drawing>
          <wp:inline distT="0" distB="0" distL="0" distR="0">
            <wp:extent cx="6120130" cy="8671182"/>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email">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8671182"/>
                    </a:xfrm>
                    <a:prstGeom prst="rect">
                      <a:avLst/>
                    </a:prstGeom>
                    <a:noFill/>
                    <a:ln>
                      <a:noFill/>
                    </a:ln>
                  </pic:spPr>
                </pic:pic>
              </a:graphicData>
            </a:graphic>
          </wp:inline>
        </w:drawing>
      </w:r>
    </w:p>
    <w:p w:rsidR="00BB6312" w:rsidRPr="007F0AAC" w:rsidRDefault="00BB6312" w:rsidP="004505AA">
      <w:pPr>
        <w:spacing w:line="360" w:lineRule="auto"/>
        <w:jc w:val="center"/>
        <w:rPr>
          <w:color w:val="auto"/>
          <w:sz w:val="24"/>
          <w:szCs w:val="24"/>
        </w:rPr>
      </w:pPr>
    </w:p>
    <w:p w:rsidR="00BB6312" w:rsidRPr="007F0AAC" w:rsidRDefault="00BB6312" w:rsidP="004505AA">
      <w:pPr>
        <w:spacing w:line="360" w:lineRule="auto"/>
        <w:jc w:val="center"/>
        <w:rPr>
          <w:color w:val="auto"/>
          <w:sz w:val="24"/>
          <w:szCs w:val="24"/>
        </w:rPr>
      </w:pPr>
      <w:r w:rsidRPr="007F0AAC">
        <w:rPr>
          <w:noProof/>
          <w:color w:val="auto"/>
          <w:sz w:val="24"/>
          <w:szCs w:val="24"/>
        </w:rPr>
        <w:lastRenderedPageBreak/>
        <w:drawing>
          <wp:inline distT="0" distB="0" distL="0" distR="0">
            <wp:extent cx="6120130" cy="8807312"/>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email">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8807312"/>
                    </a:xfrm>
                    <a:prstGeom prst="rect">
                      <a:avLst/>
                    </a:prstGeom>
                    <a:noFill/>
                    <a:ln>
                      <a:noFill/>
                    </a:ln>
                  </pic:spPr>
                </pic:pic>
              </a:graphicData>
            </a:graphic>
          </wp:inline>
        </w:drawing>
      </w:r>
    </w:p>
    <w:p w:rsidR="00BB6312" w:rsidRPr="007F0AAC" w:rsidRDefault="00BB6312" w:rsidP="004505AA">
      <w:pPr>
        <w:spacing w:line="360" w:lineRule="auto"/>
        <w:jc w:val="center"/>
        <w:rPr>
          <w:color w:val="auto"/>
          <w:sz w:val="24"/>
          <w:szCs w:val="24"/>
        </w:rPr>
      </w:pPr>
    </w:p>
    <w:p w:rsidR="00BB6312" w:rsidRPr="007F0AAC" w:rsidRDefault="00BB6312" w:rsidP="004505AA">
      <w:pPr>
        <w:spacing w:line="360" w:lineRule="auto"/>
        <w:jc w:val="center"/>
        <w:rPr>
          <w:color w:val="auto"/>
          <w:sz w:val="24"/>
          <w:szCs w:val="24"/>
        </w:rPr>
      </w:pPr>
      <w:r w:rsidRPr="007F0AAC">
        <w:rPr>
          <w:noProof/>
          <w:color w:val="auto"/>
          <w:sz w:val="24"/>
          <w:szCs w:val="24"/>
        </w:rPr>
        <w:lastRenderedPageBreak/>
        <w:drawing>
          <wp:inline distT="0" distB="0" distL="0" distR="0">
            <wp:extent cx="6120130" cy="8677974"/>
            <wp:effectExtent l="0" t="0" r="0" b="889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email">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8677974"/>
                    </a:xfrm>
                    <a:prstGeom prst="rect">
                      <a:avLst/>
                    </a:prstGeom>
                    <a:noFill/>
                    <a:ln>
                      <a:noFill/>
                    </a:ln>
                  </pic:spPr>
                </pic:pic>
              </a:graphicData>
            </a:graphic>
          </wp:inline>
        </w:drawing>
      </w:r>
    </w:p>
    <w:p w:rsidR="00BB6312" w:rsidRPr="007F0AAC" w:rsidRDefault="00BB6312" w:rsidP="004505AA">
      <w:pPr>
        <w:spacing w:line="360" w:lineRule="auto"/>
        <w:jc w:val="center"/>
        <w:rPr>
          <w:color w:val="auto"/>
          <w:sz w:val="24"/>
          <w:szCs w:val="24"/>
        </w:rPr>
      </w:pPr>
    </w:p>
    <w:p w:rsidR="009D126F" w:rsidRPr="007F0AAC" w:rsidRDefault="009D126F" w:rsidP="004505AA">
      <w:pPr>
        <w:spacing w:line="360" w:lineRule="auto"/>
        <w:jc w:val="center"/>
        <w:rPr>
          <w:color w:val="auto"/>
          <w:sz w:val="24"/>
          <w:szCs w:val="24"/>
          <w:lang w:val="en-US"/>
        </w:rPr>
      </w:pPr>
    </w:p>
    <w:p w:rsidR="00A01366" w:rsidRPr="000948C8" w:rsidRDefault="00A01366" w:rsidP="00A01366">
      <w:pPr>
        <w:spacing w:line="360" w:lineRule="auto"/>
        <w:jc w:val="center"/>
        <w:rPr>
          <w:b/>
          <w:color w:val="auto"/>
          <w:sz w:val="24"/>
          <w:szCs w:val="24"/>
          <w:lang w:val="en-US"/>
        </w:rPr>
      </w:pPr>
      <w:r w:rsidRPr="000948C8">
        <w:rPr>
          <w:b/>
          <w:color w:val="auto"/>
          <w:sz w:val="24"/>
          <w:szCs w:val="24"/>
          <w:lang w:val="en-US"/>
        </w:rPr>
        <w:lastRenderedPageBreak/>
        <w:t xml:space="preserve">APPENDIX </w:t>
      </w:r>
      <w:r w:rsidRPr="000948C8">
        <w:rPr>
          <w:b/>
          <w:color w:val="auto"/>
          <w:sz w:val="24"/>
          <w:szCs w:val="24"/>
        </w:rPr>
        <w:t>А</w:t>
      </w:r>
    </w:p>
    <w:p w:rsidR="00A01366" w:rsidRPr="007F0AAC" w:rsidRDefault="00A01366" w:rsidP="00A01366">
      <w:pPr>
        <w:spacing w:line="360" w:lineRule="auto"/>
        <w:ind w:firstLine="709"/>
        <w:jc w:val="center"/>
        <w:rPr>
          <w:bCs/>
          <w:sz w:val="24"/>
          <w:szCs w:val="24"/>
          <w:lang w:val="en-US"/>
        </w:rPr>
      </w:pPr>
      <w:r w:rsidRPr="007F0AAC">
        <w:rPr>
          <w:bCs/>
          <w:sz w:val="24"/>
          <w:szCs w:val="24"/>
          <w:lang w:val="en-US"/>
        </w:rPr>
        <w:t>Work schedule for 2018-2020 years</w:t>
      </w:r>
    </w:p>
    <w:p w:rsidR="00A01366" w:rsidRPr="007F0AAC" w:rsidRDefault="00F15042" w:rsidP="00A01366">
      <w:pPr>
        <w:jc w:val="right"/>
        <w:rPr>
          <w:sz w:val="24"/>
          <w:szCs w:val="24"/>
          <w:lang w:val="en-US"/>
        </w:rPr>
      </w:pPr>
      <w:r w:rsidRPr="007F0AAC">
        <w:rPr>
          <w:sz w:val="24"/>
          <w:szCs w:val="24"/>
          <w:lang w:val="en-US"/>
        </w:rPr>
        <w:t>Appendix</w:t>
      </w:r>
      <w:r w:rsidR="00A01366" w:rsidRPr="007F0AAC">
        <w:rPr>
          <w:sz w:val="24"/>
          <w:szCs w:val="24"/>
          <w:lang w:val="en-US"/>
        </w:rPr>
        <w:t xml:space="preserve"> 1.15</w:t>
      </w:r>
    </w:p>
    <w:p w:rsidR="00A01366" w:rsidRPr="007F0AAC" w:rsidRDefault="00F15042" w:rsidP="00A01366">
      <w:pPr>
        <w:jc w:val="right"/>
        <w:rPr>
          <w:sz w:val="24"/>
          <w:szCs w:val="24"/>
          <w:lang w:val="en-US"/>
        </w:rPr>
      </w:pPr>
      <w:r w:rsidRPr="007F0AAC">
        <w:rPr>
          <w:sz w:val="24"/>
          <w:szCs w:val="24"/>
          <w:lang w:val="en-US"/>
        </w:rPr>
        <w:t>To the Agreement</w:t>
      </w:r>
      <w:r w:rsidR="00A01366" w:rsidRPr="007F0AAC">
        <w:rPr>
          <w:sz w:val="24"/>
          <w:szCs w:val="24"/>
          <w:lang w:val="en-US"/>
        </w:rPr>
        <w:t xml:space="preserve"> №___</w:t>
      </w:r>
      <w:r w:rsidRPr="007F0AAC">
        <w:rPr>
          <w:sz w:val="24"/>
          <w:szCs w:val="24"/>
          <w:lang w:val="en-US"/>
        </w:rPr>
        <w:t>from</w:t>
      </w:r>
      <w:r w:rsidR="00A01366" w:rsidRPr="007F0AAC">
        <w:rPr>
          <w:sz w:val="24"/>
          <w:szCs w:val="24"/>
          <w:lang w:val="en-US"/>
        </w:rPr>
        <w:t>__________ 2018</w:t>
      </w:r>
    </w:p>
    <w:p w:rsidR="00A01366" w:rsidRPr="007F0AAC" w:rsidRDefault="00F15042" w:rsidP="00A01366">
      <w:pPr>
        <w:jc w:val="right"/>
        <w:rPr>
          <w:sz w:val="24"/>
          <w:szCs w:val="24"/>
          <w:lang w:val="en-US"/>
        </w:rPr>
      </w:pPr>
      <w:proofErr w:type="gramStart"/>
      <w:r w:rsidRPr="007F0AAC">
        <w:rPr>
          <w:sz w:val="24"/>
          <w:szCs w:val="24"/>
          <w:lang w:val="en-US"/>
        </w:rPr>
        <w:t>for</w:t>
      </w:r>
      <w:proofErr w:type="gramEnd"/>
      <w:r w:rsidRPr="007F0AAC">
        <w:rPr>
          <w:sz w:val="24"/>
          <w:szCs w:val="24"/>
          <w:lang w:val="en-US"/>
        </w:rPr>
        <w:t xml:space="preserve"> grant funding</w:t>
      </w:r>
    </w:p>
    <w:p w:rsidR="00A01366" w:rsidRPr="007F0AAC" w:rsidRDefault="00A01366" w:rsidP="00A01366">
      <w:pPr>
        <w:jc w:val="right"/>
        <w:rPr>
          <w:sz w:val="24"/>
          <w:szCs w:val="24"/>
          <w:lang w:val="en-US"/>
        </w:rPr>
      </w:pPr>
    </w:p>
    <w:p w:rsidR="00F15042" w:rsidRPr="007F0AAC" w:rsidRDefault="00F15042" w:rsidP="00F15042">
      <w:pPr>
        <w:jc w:val="center"/>
        <w:rPr>
          <w:sz w:val="24"/>
          <w:szCs w:val="24"/>
          <w:lang w:val="en-US"/>
        </w:rPr>
      </w:pPr>
      <w:r w:rsidRPr="007F0AAC">
        <w:rPr>
          <w:sz w:val="24"/>
          <w:szCs w:val="24"/>
          <w:lang w:val="en-US"/>
        </w:rPr>
        <w:t>TECHNICAL SPECIFICATIONS AND</w:t>
      </w:r>
    </w:p>
    <w:p w:rsidR="00F15042" w:rsidRPr="007F0AAC" w:rsidRDefault="00F15042" w:rsidP="00F15042">
      <w:pPr>
        <w:jc w:val="center"/>
        <w:rPr>
          <w:sz w:val="24"/>
          <w:szCs w:val="24"/>
          <w:lang w:val="en-US"/>
        </w:rPr>
      </w:pPr>
      <w:r w:rsidRPr="007F0AAC">
        <w:rPr>
          <w:sz w:val="24"/>
          <w:szCs w:val="24"/>
          <w:lang w:val="en-US"/>
        </w:rPr>
        <w:t>WORK SCHEDULE</w:t>
      </w:r>
    </w:p>
    <w:p w:rsidR="00A01366" w:rsidRPr="007F0AAC" w:rsidRDefault="00F15042" w:rsidP="00F15042">
      <w:pPr>
        <w:jc w:val="center"/>
        <w:rPr>
          <w:sz w:val="24"/>
          <w:szCs w:val="24"/>
          <w:lang w:val="en-US"/>
        </w:rPr>
      </w:pPr>
      <w:r w:rsidRPr="007F0AAC">
        <w:rPr>
          <w:sz w:val="24"/>
          <w:szCs w:val="24"/>
          <w:lang w:val="en-US"/>
        </w:rPr>
        <w:t>For the Agreement</w:t>
      </w:r>
      <w:r w:rsidR="00A01366" w:rsidRPr="007F0AAC">
        <w:rPr>
          <w:sz w:val="24"/>
          <w:szCs w:val="24"/>
          <w:lang w:val="en-US"/>
        </w:rPr>
        <w:t xml:space="preserve"> №____</w:t>
      </w:r>
      <w:r w:rsidRPr="007F0AAC">
        <w:rPr>
          <w:sz w:val="24"/>
          <w:szCs w:val="24"/>
          <w:lang w:val="en-US"/>
        </w:rPr>
        <w:t xml:space="preserve"> from</w:t>
      </w:r>
      <w:r w:rsidR="00A01366" w:rsidRPr="007F0AAC">
        <w:rPr>
          <w:sz w:val="24"/>
          <w:szCs w:val="24"/>
          <w:lang w:val="en-US"/>
        </w:rPr>
        <w:t>___________________2018</w:t>
      </w:r>
    </w:p>
    <w:p w:rsidR="00A01366" w:rsidRPr="007F0AAC" w:rsidRDefault="00A01366" w:rsidP="00A01366">
      <w:pPr>
        <w:jc w:val="center"/>
        <w:rPr>
          <w:sz w:val="24"/>
          <w:szCs w:val="24"/>
          <w:lang w:val="en-US"/>
        </w:rPr>
      </w:pPr>
    </w:p>
    <w:p w:rsidR="00A01366" w:rsidRPr="007F0AAC" w:rsidRDefault="00A01366" w:rsidP="00A01366">
      <w:pPr>
        <w:ind w:firstLine="567"/>
        <w:jc w:val="center"/>
        <w:rPr>
          <w:sz w:val="24"/>
          <w:szCs w:val="24"/>
          <w:lang w:val="en-US"/>
        </w:rPr>
      </w:pPr>
      <w:proofErr w:type="gramStart"/>
      <w:r w:rsidRPr="007F0AAC">
        <w:rPr>
          <w:sz w:val="24"/>
          <w:szCs w:val="24"/>
          <w:lang w:val="en-US"/>
        </w:rPr>
        <w:t>1.</w:t>
      </w:r>
      <w:r w:rsidR="00F15042" w:rsidRPr="007F0AAC">
        <w:rPr>
          <w:sz w:val="24"/>
          <w:szCs w:val="24"/>
          <w:lang w:val="en-US"/>
        </w:rPr>
        <w:t>RSE</w:t>
      </w:r>
      <w:proofErr w:type="gramEnd"/>
      <w:r w:rsidRPr="007F0AAC">
        <w:rPr>
          <w:sz w:val="24"/>
          <w:szCs w:val="24"/>
          <w:lang w:val="en-US"/>
        </w:rPr>
        <w:t xml:space="preserve"> </w:t>
      </w:r>
      <w:r w:rsidR="00F15042" w:rsidRPr="007F0AAC">
        <w:rPr>
          <w:sz w:val="24"/>
          <w:szCs w:val="24"/>
          <w:lang w:val="en-US"/>
        </w:rPr>
        <w:t>“National center for biotechnology”</w:t>
      </w:r>
      <w:r w:rsidRPr="007F0AAC">
        <w:rPr>
          <w:sz w:val="24"/>
          <w:szCs w:val="24"/>
          <w:lang w:val="en-US"/>
        </w:rPr>
        <w:t xml:space="preserve"> </w:t>
      </w:r>
      <w:r w:rsidR="00F15042" w:rsidRPr="007F0AAC">
        <w:rPr>
          <w:sz w:val="24"/>
          <w:szCs w:val="24"/>
          <w:lang w:val="en-US"/>
        </w:rPr>
        <w:t>SC of the MoES RK</w:t>
      </w:r>
    </w:p>
    <w:p w:rsidR="00A01366" w:rsidRPr="007F0AAC" w:rsidRDefault="00A01366" w:rsidP="00A01366">
      <w:pPr>
        <w:ind w:firstLine="567"/>
        <w:jc w:val="both"/>
        <w:rPr>
          <w:sz w:val="24"/>
          <w:szCs w:val="24"/>
          <w:lang w:val="en-US"/>
        </w:rPr>
      </w:pPr>
      <w:r w:rsidRPr="007F0AAC">
        <w:rPr>
          <w:sz w:val="24"/>
          <w:szCs w:val="24"/>
          <w:lang w:val="en-US"/>
        </w:rPr>
        <w:t xml:space="preserve">1.1 </w:t>
      </w:r>
      <w:r w:rsidR="00F15042" w:rsidRPr="007F0AAC">
        <w:rPr>
          <w:sz w:val="24"/>
          <w:szCs w:val="24"/>
          <w:lang w:val="en-US"/>
        </w:rPr>
        <w:t>By priority</w:t>
      </w:r>
      <w:r w:rsidRPr="007F0AAC">
        <w:rPr>
          <w:sz w:val="24"/>
          <w:szCs w:val="24"/>
          <w:lang w:val="en-US"/>
        </w:rPr>
        <w:t xml:space="preserve">: 4. </w:t>
      </w:r>
      <w:r w:rsidR="00F15042" w:rsidRPr="007F0AAC">
        <w:rPr>
          <w:sz w:val="24"/>
          <w:szCs w:val="24"/>
          <w:lang w:val="en-US"/>
        </w:rPr>
        <w:t>Life and Health sciences</w:t>
      </w:r>
      <w:r w:rsidRPr="007F0AAC">
        <w:rPr>
          <w:sz w:val="24"/>
          <w:szCs w:val="24"/>
          <w:lang w:val="en-US"/>
        </w:rPr>
        <w:t>.</w:t>
      </w:r>
    </w:p>
    <w:p w:rsidR="00A01366" w:rsidRPr="007F0AAC" w:rsidRDefault="00A01366" w:rsidP="00A01366">
      <w:pPr>
        <w:ind w:firstLine="567"/>
        <w:jc w:val="both"/>
        <w:rPr>
          <w:sz w:val="24"/>
          <w:szCs w:val="24"/>
          <w:lang w:val="en-US"/>
        </w:rPr>
      </w:pPr>
      <w:r w:rsidRPr="007F0AAC">
        <w:rPr>
          <w:sz w:val="24"/>
          <w:szCs w:val="24"/>
          <w:lang w:val="en-US"/>
        </w:rPr>
        <w:t xml:space="preserve">1.2 </w:t>
      </w:r>
      <w:r w:rsidR="00F15042" w:rsidRPr="007F0AAC">
        <w:rPr>
          <w:sz w:val="24"/>
          <w:szCs w:val="24"/>
          <w:lang w:val="en-US"/>
        </w:rPr>
        <w:t>By sub-priority</w:t>
      </w:r>
      <w:r w:rsidRPr="007F0AAC">
        <w:rPr>
          <w:sz w:val="24"/>
          <w:szCs w:val="24"/>
          <w:lang w:val="en-US"/>
        </w:rPr>
        <w:t xml:space="preserve">: 4.1 </w:t>
      </w:r>
      <w:r w:rsidR="00F15042" w:rsidRPr="007F0AAC">
        <w:rPr>
          <w:sz w:val="24"/>
          <w:szCs w:val="24"/>
          <w:lang w:val="en-US"/>
        </w:rPr>
        <w:t>Fundamental and applied research in biology</w:t>
      </w:r>
      <w:r w:rsidRPr="007F0AAC">
        <w:rPr>
          <w:sz w:val="24"/>
          <w:szCs w:val="24"/>
          <w:lang w:val="en-US"/>
        </w:rPr>
        <w:t>.</w:t>
      </w:r>
    </w:p>
    <w:p w:rsidR="00A01366" w:rsidRPr="007F0AAC" w:rsidRDefault="00A01366" w:rsidP="00A01366">
      <w:pPr>
        <w:ind w:firstLine="567"/>
        <w:jc w:val="both"/>
        <w:rPr>
          <w:sz w:val="24"/>
          <w:szCs w:val="24"/>
          <w:lang w:val="en-US"/>
        </w:rPr>
      </w:pPr>
      <w:r w:rsidRPr="007F0AAC">
        <w:rPr>
          <w:sz w:val="24"/>
          <w:szCs w:val="24"/>
          <w:lang w:val="en-US"/>
        </w:rPr>
        <w:t xml:space="preserve">1.3 </w:t>
      </w:r>
      <w:r w:rsidR="00F15042" w:rsidRPr="007F0AAC">
        <w:rPr>
          <w:sz w:val="24"/>
          <w:szCs w:val="24"/>
          <w:lang w:val="en-US"/>
        </w:rPr>
        <w:t>Title of the project</w:t>
      </w:r>
      <w:r w:rsidRPr="007F0AAC">
        <w:rPr>
          <w:sz w:val="24"/>
          <w:szCs w:val="24"/>
          <w:lang w:val="en-US"/>
        </w:rPr>
        <w:t>: №AP05134146 «</w:t>
      </w:r>
      <w:r w:rsidR="00F15042" w:rsidRPr="007F0AAC">
        <w:rPr>
          <w:sz w:val="24"/>
          <w:szCs w:val="24"/>
          <w:lang w:val="en-US"/>
        </w:rPr>
        <w:t xml:space="preserve">Study of </w:t>
      </w:r>
      <w:r w:rsidR="00F15042" w:rsidRPr="007F0AAC">
        <w:rPr>
          <w:i/>
          <w:iCs/>
          <w:sz w:val="24"/>
          <w:szCs w:val="24"/>
          <w:lang w:val="en-US"/>
        </w:rPr>
        <w:t>Ri</w:t>
      </w:r>
      <w:r w:rsidR="009B64A3">
        <w:rPr>
          <w:i/>
          <w:iCs/>
          <w:sz w:val="24"/>
          <w:szCs w:val="24"/>
          <w:lang w:val="en-US"/>
        </w:rPr>
        <w:t>c</w:t>
      </w:r>
      <w:r w:rsidR="00F15042" w:rsidRPr="007F0AAC">
        <w:rPr>
          <w:i/>
          <w:iCs/>
          <w:sz w:val="24"/>
          <w:szCs w:val="24"/>
          <w:lang w:val="en-US"/>
        </w:rPr>
        <w:t>ke</w:t>
      </w:r>
      <w:r w:rsidR="009B64A3">
        <w:rPr>
          <w:i/>
          <w:iCs/>
          <w:sz w:val="24"/>
          <w:szCs w:val="24"/>
          <w:lang w:val="en-US"/>
        </w:rPr>
        <w:t>t</w:t>
      </w:r>
      <w:r w:rsidR="00F15042" w:rsidRPr="007F0AAC">
        <w:rPr>
          <w:i/>
          <w:iCs/>
          <w:sz w:val="24"/>
          <w:szCs w:val="24"/>
          <w:lang w:val="en-US"/>
        </w:rPr>
        <w:t>tsia</w:t>
      </w:r>
      <w:r w:rsidR="00F15042" w:rsidRPr="007F0AAC">
        <w:rPr>
          <w:sz w:val="24"/>
          <w:szCs w:val="24"/>
          <w:lang w:val="en-US"/>
        </w:rPr>
        <w:t xml:space="preserve"> species and genotypes circulating in the natural foci of the </w:t>
      </w:r>
      <w:r w:rsidR="009B64A3">
        <w:rPr>
          <w:sz w:val="24"/>
          <w:szCs w:val="24"/>
          <w:lang w:val="en-US"/>
        </w:rPr>
        <w:t>s</w:t>
      </w:r>
      <w:r w:rsidR="00F15042" w:rsidRPr="007F0AAC">
        <w:rPr>
          <w:sz w:val="24"/>
          <w:szCs w:val="24"/>
          <w:lang w:val="en-US"/>
        </w:rPr>
        <w:t>outh</w:t>
      </w:r>
      <w:r w:rsidR="009B64A3">
        <w:rPr>
          <w:sz w:val="24"/>
          <w:szCs w:val="24"/>
          <w:lang w:val="en-US"/>
        </w:rPr>
        <w:t>ern</w:t>
      </w:r>
      <w:r w:rsidR="00F15042" w:rsidRPr="007F0AAC">
        <w:rPr>
          <w:sz w:val="24"/>
          <w:szCs w:val="24"/>
          <w:lang w:val="en-US"/>
        </w:rPr>
        <w:t xml:space="preserve"> region of </w:t>
      </w:r>
      <w:proofErr w:type="gramStart"/>
      <w:r w:rsidR="00F15042" w:rsidRPr="007F0AAC">
        <w:rPr>
          <w:sz w:val="24"/>
          <w:szCs w:val="24"/>
          <w:lang w:val="en-US"/>
        </w:rPr>
        <w:t>kazakhstan</w:t>
      </w:r>
      <w:proofErr w:type="gramEnd"/>
      <w:r w:rsidRPr="007F0AAC">
        <w:rPr>
          <w:sz w:val="24"/>
          <w:szCs w:val="24"/>
          <w:lang w:val="en-US"/>
        </w:rPr>
        <w:t>».</w:t>
      </w:r>
    </w:p>
    <w:p w:rsidR="00A01366" w:rsidRPr="007F0AAC" w:rsidRDefault="00A01366" w:rsidP="00A01366">
      <w:pPr>
        <w:ind w:firstLine="567"/>
        <w:jc w:val="both"/>
        <w:rPr>
          <w:sz w:val="24"/>
          <w:szCs w:val="24"/>
          <w:lang w:val="en-US"/>
        </w:rPr>
      </w:pPr>
      <w:r w:rsidRPr="007F0AAC">
        <w:rPr>
          <w:sz w:val="24"/>
          <w:szCs w:val="24"/>
          <w:lang w:val="en-US"/>
        </w:rPr>
        <w:t xml:space="preserve">1.4 </w:t>
      </w:r>
      <w:r w:rsidR="00F15042" w:rsidRPr="007F0AAC">
        <w:rPr>
          <w:sz w:val="24"/>
          <w:szCs w:val="24"/>
          <w:lang w:val="en-US"/>
        </w:rPr>
        <w:t>Total project amount</w:t>
      </w:r>
      <w:r w:rsidRPr="007F0AAC">
        <w:rPr>
          <w:sz w:val="24"/>
          <w:szCs w:val="24"/>
          <w:lang w:val="en-US"/>
        </w:rPr>
        <w:t xml:space="preserve"> 21 753 650 (</w:t>
      </w:r>
      <w:r w:rsidR="00711BAD" w:rsidRPr="007F0AAC">
        <w:rPr>
          <w:sz w:val="24"/>
          <w:szCs w:val="24"/>
          <w:lang w:val="en-US"/>
        </w:rPr>
        <w:t>twenty-one</w:t>
      </w:r>
      <w:r w:rsidR="00F15042" w:rsidRPr="007F0AAC">
        <w:rPr>
          <w:sz w:val="24"/>
          <w:szCs w:val="24"/>
          <w:lang w:val="en-US"/>
        </w:rPr>
        <w:t xml:space="preserve"> million seven hundred </w:t>
      </w:r>
      <w:r w:rsidR="00711BAD" w:rsidRPr="007F0AAC">
        <w:rPr>
          <w:sz w:val="24"/>
          <w:szCs w:val="24"/>
          <w:lang w:val="en-US"/>
        </w:rPr>
        <w:t>fifty-three</w:t>
      </w:r>
      <w:r w:rsidR="00F15042" w:rsidRPr="007F0AAC">
        <w:rPr>
          <w:sz w:val="24"/>
          <w:szCs w:val="24"/>
          <w:lang w:val="en-US"/>
        </w:rPr>
        <w:t xml:space="preserve"> thousand six hundred fifty</w:t>
      </w:r>
      <w:r w:rsidRPr="007F0AAC">
        <w:rPr>
          <w:sz w:val="24"/>
          <w:szCs w:val="24"/>
          <w:lang w:val="en-US"/>
        </w:rPr>
        <w:t xml:space="preserve">) </w:t>
      </w:r>
      <w:r w:rsidR="00711BAD" w:rsidRPr="007F0AAC">
        <w:rPr>
          <w:sz w:val="24"/>
          <w:szCs w:val="24"/>
          <w:lang w:val="en-US"/>
        </w:rPr>
        <w:t>tenge</w:t>
      </w:r>
      <w:r w:rsidRPr="007F0AAC">
        <w:rPr>
          <w:sz w:val="24"/>
          <w:szCs w:val="24"/>
          <w:lang w:val="en-US"/>
        </w:rPr>
        <w:t xml:space="preserve">, </w:t>
      </w:r>
      <w:r w:rsidR="00711BAD" w:rsidRPr="007F0AAC">
        <w:rPr>
          <w:sz w:val="24"/>
          <w:szCs w:val="24"/>
          <w:lang w:val="en-US"/>
        </w:rPr>
        <w:t>including with a breakdown by years, for the implementation of work in accordance with paragraph 3</w:t>
      </w:r>
      <w:r w:rsidRPr="007F0AAC">
        <w:rPr>
          <w:sz w:val="24"/>
          <w:szCs w:val="24"/>
          <w:lang w:val="en-US"/>
        </w:rPr>
        <w:t>:</w:t>
      </w:r>
    </w:p>
    <w:p w:rsidR="00A01366" w:rsidRPr="007F0AAC" w:rsidRDefault="00A01366" w:rsidP="00A01366">
      <w:pPr>
        <w:ind w:firstLine="567"/>
        <w:jc w:val="both"/>
        <w:rPr>
          <w:sz w:val="24"/>
          <w:szCs w:val="24"/>
          <w:lang w:val="en-US"/>
        </w:rPr>
      </w:pPr>
      <w:r w:rsidRPr="007F0AAC">
        <w:rPr>
          <w:sz w:val="24"/>
          <w:szCs w:val="24"/>
          <w:lang w:val="en-US"/>
        </w:rPr>
        <w:t xml:space="preserve">- </w:t>
      </w:r>
      <w:proofErr w:type="gramStart"/>
      <w:r w:rsidR="00711BAD" w:rsidRPr="007F0AAC">
        <w:rPr>
          <w:sz w:val="24"/>
          <w:szCs w:val="24"/>
          <w:lang w:val="en-US"/>
        </w:rPr>
        <w:t>for</w:t>
      </w:r>
      <w:proofErr w:type="gramEnd"/>
      <w:r w:rsidR="00711BAD" w:rsidRPr="007F0AAC">
        <w:rPr>
          <w:sz w:val="24"/>
          <w:szCs w:val="24"/>
          <w:lang w:val="en-US"/>
        </w:rPr>
        <w:t xml:space="preserve"> 2018</w:t>
      </w:r>
      <w:r w:rsidRPr="007F0AAC">
        <w:rPr>
          <w:sz w:val="24"/>
          <w:szCs w:val="24"/>
          <w:lang w:val="en-US"/>
        </w:rPr>
        <w:t xml:space="preserve"> - </w:t>
      </w:r>
      <w:r w:rsidR="00711BAD" w:rsidRPr="007F0AAC">
        <w:rPr>
          <w:sz w:val="24"/>
          <w:szCs w:val="24"/>
          <w:lang w:val="en-US"/>
        </w:rPr>
        <w:t>in the amount of 8,000,000 (eight million) tenge</w:t>
      </w:r>
      <w:r w:rsidRPr="007F0AAC">
        <w:rPr>
          <w:sz w:val="24"/>
          <w:szCs w:val="24"/>
          <w:lang w:val="en-US"/>
        </w:rPr>
        <w:t>;</w:t>
      </w:r>
    </w:p>
    <w:p w:rsidR="00A01366" w:rsidRPr="007F0AAC" w:rsidRDefault="00A01366" w:rsidP="00A01366">
      <w:pPr>
        <w:ind w:firstLine="567"/>
        <w:jc w:val="both"/>
        <w:rPr>
          <w:sz w:val="24"/>
          <w:szCs w:val="24"/>
          <w:lang w:val="en-US"/>
        </w:rPr>
      </w:pPr>
      <w:r w:rsidRPr="007F0AAC">
        <w:rPr>
          <w:sz w:val="24"/>
          <w:szCs w:val="24"/>
          <w:lang w:val="en-US"/>
        </w:rPr>
        <w:t xml:space="preserve">- </w:t>
      </w:r>
      <w:proofErr w:type="gramStart"/>
      <w:r w:rsidR="00711BAD" w:rsidRPr="007F0AAC">
        <w:rPr>
          <w:sz w:val="24"/>
          <w:szCs w:val="24"/>
          <w:lang w:val="en-US"/>
        </w:rPr>
        <w:t>for</w:t>
      </w:r>
      <w:proofErr w:type="gramEnd"/>
      <w:r w:rsidR="00711BAD" w:rsidRPr="007F0AAC">
        <w:rPr>
          <w:sz w:val="24"/>
          <w:szCs w:val="24"/>
          <w:lang w:val="en-US"/>
        </w:rPr>
        <w:t xml:space="preserve"> 2019</w:t>
      </w:r>
      <w:r w:rsidRPr="007F0AAC">
        <w:rPr>
          <w:sz w:val="24"/>
          <w:szCs w:val="24"/>
          <w:lang w:val="en-US"/>
        </w:rPr>
        <w:t xml:space="preserve"> - </w:t>
      </w:r>
      <w:r w:rsidR="00711BAD" w:rsidRPr="007F0AAC">
        <w:rPr>
          <w:sz w:val="24"/>
          <w:szCs w:val="24"/>
          <w:lang w:val="en-US"/>
        </w:rPr>
        <w:t>in the amount of 7,064,661 (seven million sixty-four thousand six hundred sixty-one) tenge</w:t>
      </w:r>
      <w:r w:rsidRPr="007F0AAC">
        <w:rPr>
          <w:sz w:val="24"/>
          <w:szCs w:val="24"/>
          <w:lang w:val="en-US"/>
        </w:rPr>
        <w:t>;</w:t>
      </w:r>
    </w:p>
    <w:p w:rsidR="00A01366" w:rsidRPr="007F0AAC" w:rsidRDefault="00A01366" w:rsidP="00A01366">
      <w:pPr>
        <w:ind w:firstLine="567"/>
        <w:jc w:val="both"/>
        <w:rPr>
          <w:sz w:val="24"/>
          <w:szCs w:val="24"/>
          <w:lang w:val="en-US"/>
        </w:rPr>
      </w:pPr>
      <w:r w:rsidRPr="007F0AAC">
        <w:rPr>
          <w:sz w:val="24"/>
          <w:szCs w:val="24"/>
          <w:lang w:val="en-US"/>
        </w:rPr>
        <w:t xml:space="preserve">- </w:t>
      </w:r>
      <w:proofErr w:type="gramStart"/>
      <w:r w:rsidR="00711BAD" w:rsidRPr="007F0AAC">
        <w:rPr>
          <w:sz w:val="24"/>
          <w:szCs w:val="24"/>
          <w:lang w:val="en-US"/>
        </w:rPr>
        <w:t>for</w:t>
      </w:r>
      <w:proofErr w:type="gramEnd"/>
      <w:r w:rsidR="00711BAD" w:rsidRPr="007F0AAC">
        <w:rPr>
          <w:sz w:val="24"/>
          <w:szCs w:val="24"/>
          <w:lang w:val="en-US"/>
        </w:rPr>
        <w:t xml:space="preserve"> 2020</w:t>
      </w:r>
      <w:r w:rsidRPr="007F0AAC">
        <w:rPr>
          <w:sz w:val="24"/>
          <w:szCs w:val="24"/>
          <w:lang w:val="en-US"/>
        </w:rPr>
        <w:t xml:space="preserve"> - </w:t>
      </w:r>
      <w:r w:rsidR="00711BAD" w:rsidRPr="007F0AAC">
        <w:rPr>
          <w:sz w:val="24"/>
          <w:szCs w:val="24"/>
          <w:lang w:val="en-US"/>
        </w:rPr>
        <w:t>in the amount of 6 688 989 (six million six hundred eighty-eight thousand nine hundred eighty-nine) tenge</w:t>
      </w:r>
      <w:r w:rsidRPr="007F0AAC">
        <w:rPr>
          <w:sz w:val="24"/>
          <w:szCs w:val="24"/>
          <w:lang w:val="en-US"/>
        </w:rPr>
        <w:t>.</w:t>
      </w:r>
    </w:p>
    <w:p w:rsidR="00711BAD" w:rsidRPr="007F0AAC" w:rsidRDefault="00711BAD" w:rsidP="00A01366">
      <w:pPr>
        <w:ind w:firstLine="567"/>
        <w:jc w:val="both"/>
        <w:rPr>
          <w:sz w:val="24"/>
          <w:szCs w:val="24"/>
          <w:lang w:val="en-US"/>
        </w:rPr>
      </w:pPr>
    </w:p>
    <w:p w:rsidR="00A01366" w:rsidRPr="007F0AAC" w:rsidRDefault="00A01366" w:rsidP="00A01366">
      <w:pPr>
        <w:ind w:firstLine="567"/>
        <w:jc w:val="center"/>
        <w:rPr>
          <w:sz w:val="24"/>
          <w:szCs w:val="24"/>
          <w:lang w:val="en-US"/>
        </w:rPr>
      </w:pPr>
      <w:r w:rsidRPr="007F0AAC">
        <w:rPr>
          <w:sz w:val="24"/>
          <w:szCs w:val="24"/>
          <w:lang w:val="en-US"/>
        </w:rPr>
        <w:t xml:space="preserve">2. </w:t>
      </w:r>
      <w:r w:rsidR="00711BAD" w:rsidRPr="007F0AAC">
        <w:rPr>
          <w:sz w:val="24"/>
          <w:szCs w:val="24"/>
          <w:lang w:val="en-US"/>
        </w:rPr>
        <w:t>Characteristics of scientific and technical products by qualification characteristics and economic indicators</w:t>
      </w:r>
    </w:p>
    <w:p w:rsidR="00711BAD" w:rsidRPr="007F0AAC" w:rsidRDefault="00711BAD" w:rsidP="00A01366">
      <w:pPr>
        <w:ind w:firstLine="567"/>
        <w:jc w:val="center"/>
        <w:rPr>
          <w:sz w:val="24"/>
          <w:szCs w:val="24"/>
          <w:lang w:val="en-US"/>
        </w:rPr>
      </w:pPr>
    </w:p>
    <w:p w:rsidR="00A01366" w:rsidRPr="007F0AAC" w:rsidRDefault="00A01366" w:rsidP="00A01366">
      <w:pPr>
        <w:ind w:firstLine="567"/>
        <w:jc w:val="both"/>
        <w:rPr>
          <w:sz w:val="24"/>
          <w:szCs w:val="24"/>
          <w:lang w:val="en-US"/>
        </w:rPr>
      </w:pPr>
      <w:r w:rsidRPr="007F0AAC">
        <w:rPr>
          <w:sz w:val="24"/>
          <w:szCs w:val="24"/>
          <w:lang w:val="en-US"/>
        </w:rPr>
        <w:t xml:space="preserve">2.1 </w:t>
      </w:r>
      <w:r w:rsidR="00711BAD" w:rsidRPr="007F0AAC">
        <w:rPr>
          <w:sz w:val="24"/>
          <w:szCs w:val="24"/>
          <w:lang w:val="en-US"/>
        </w:rPr>
        <w:t>Direction of work: molecular genetics of microorganisms</w:t>
      </w:r>
      <w:r w:rsidRPr="007F0AAC">
        <w:rPr>
          <w:sz w:val="24"/>
          <w:szCs w:val="24"/>
          <w:lang w:val="en-US"/>
        </w:rPr>
        <w:t>.</w:t>
      </w:r>
    </w:p>
    <w:p w:rsidR="00A01366" w:rsidRPr="007F0AAC" w:rsidRDefault="00A01366" w:rsidP="00A01366">
      <w:pPr>
        <w:ind w:firstLine="567"/>
        <w:jc w:val="both"/>
        <w:rPr>
          <w:sz w:val="24"/>
          <w:szCs w:val="24"/>
          <w:lang w:val="en-US"/>
        </w:rPr>
      </w:pPr>
      <w:r w:rsidRPr="007F0AAC">
        <w:rPr>
          <w:sz w:val="24"/>
          <w:szCs w:val="24"/>
          <w:lang w:val="en-US"/>
        </w:rPr>
        <w:t xml:space="preserve">2.2 </w:t>
      </w:r>
      <w:r w:rsidR="00711BAD" w:rsidRPr="007F0AAC">
        <w:rPr>
          <w:sz w:val="24"/>
          <w:szCs w:val="24"/>
          <w:lang w:val="en-US"/>
        </w:rPr>
        <w:t>Field of applications: molecular epidemiology and diagnostics of rickettsial diseases</w:t>
      </w:r>
      <w:r w:rsidRPr="007F0AAC">
        <w:rPr>
          <w:sz w:val="24"/>
          <w:szCs w:val="24"/>
          <w:lang w:val="en-US"/>
        </w:rPr>
        <w:t>.</w:t>
      </w:r>
    </w:p>
    <w:p w:rsidR="00A01366" w:rsidRPr="007F0AAC" w:rsidRDefault="00A01366" w:rsidP="00A01366">
      <w:pPr>
        <w:ind w:firstLine="567"/>
        <w:jc w:val="both"/>
        <w:rPr>
          <w:sz w:val="24"/>
          <w:szCs w:val="24"/>
          <w:lang w:val="en-US"/>
        </w:rPr>
      </w:pPr>
      <w:r w:rsidRPr="007F0AAC">
        <w:rPr>
          <w:sz w:val="24"/>
          <w:szCs w:val="24"/>
          <w:lang w:val="en-US"/>
        </w:rPr>
        <w:t xml:space="preserve">2.3 </w:t>
      </w:r>
      <w:r w:rsidR="00711BAD" w:rsidRPr="007F0AAC">
        <w:rPr>
          <w:sz w:val="24"/>
          <w:szCs w:val="24"/>
          <w:lang w:val="en-US"/>
        </w:rPr>
        <w:t>Final result</w:t>
      </w:r>
      <w:r w:rsidRPr="007F0AAC">
        <w:rPr>
          <w:sz w:val="24"/>
          <w:szCs w:val="24"/>
          <w:lang w:val="en-US"/>
        </w:rPr>
        <w:t>:</w:t>
      </w:r>
    </w:p>
    <w:p w:rsidR="00A01366" w:rsidRPr="007F0AAC" w:rsidRDefault="00A01366" w:rsidP="00A01366">
      <w:pPr>
        <w:ind w:firstLine="567"/>
        <w:jc w:val="both"/>
        <w:rPr>
          <w:sz w:val="24"/>
          <w:szCs w:val="24"/>
          <w:lang w:val="en-US"/>
        </w:rPr>
      </w:pPr>
      <w:r w:rsidRPr="007F0AAC">
        <w:rPr>
          <w:sz w:val="24"/>
          <w:szCs w:val="24"/>
          <w:lang w:val="en-US"/>
        </w:rPr>
        <w:t xml:space="preserve">- </w:t>
      </w:r>
      <w:r w:rsidR="00711BAD" w:rsidRPr="007F0AAC">
        <w:rPr>
          <w:sz w:val="24"/>
          <w:szCs w:val="24"/>
          <w:lang w:val="en-US"/>
        </w:rPr>
        <w:t>for 2018</w:t>
      </w:r>
      <w:r w:rsidRPr="007F0AAC">
        <w:rPr>
          <w:sz w:val="24"/>
          <w:szCs w:val="24"/>
          <w:lang w:val="en-US"/>
        </w:rPr>
        <w:t xml:space="preserve">: </w:t>
      </w:r>
      <w:r w:rsidR="00711BAD" w:rsidRPr="007F0AAC">
        <w:rPr>
          <w:sz w:val="24"/>
          <w:szCs w:val="24"/>
          <w:lang w:val="en-US"/>
        </w:rPr>
        <w:t xml:space="preserve">data on the distribution of rickettsia, their species and genotypes in the southern region of the Republic of Kazakhstan among ticks of the </w:t>
      </w:r>
      <w:r w:rsidR="00711BAD" w:rsidRPr="007F0AAC">
        <w:rPr>
          <w:i/>
          <w:iCs/>
          <w:sz w:val="24"/>
          <w:szCs w:val="24"/>
          <w:lang w:val="en-US"/>
        </w:rPr>
        <w:t xml:space="preserve">Ixodes </w:t>
      </w:r>
      <w:r w:rsidR="00711BAD" w:rsidRPr="007F0AAC">
        <w:rPr>
          <w:sz w:val="24"/>
          <w:szCs w:val="24"/>
          <w:lang w:val="en-US"/>
        </w:rPr>
        <w:t>genus will be obtained, data on the distribution of rickettsia within population will be obtained using the cases of patients with fevers of unknown origin and bitten by ticks in the southern region of the Republic of Kazakhstan (eastern part of the Almaty region)</w:t>
      </w:r>
      <w:r w:rsidRPr="007F0AAC">
        <w:rPr>
          <w:sz w:val="24"/>
          <w:szCs w:val="24"/>
          <w:lang w:val="en-US"/>
        </w:rPr>
        <w:t>;</w:t>
      </w:r>
    </w:p>
    <w:p w:rsidR="00A01366" w:rsidRPr="007F0AAC" w:rsidRDefault="00A01366" w:rsidP="00A01366">
      <w:pPr>
        <w:ind w:firstLine="567"/>
        <w:jc w:val="both"/>
        <w:rPr>
          <w:sz w:val="24"/>
          <w:szCs w:val="24"/>
          <w:lang w:val="en-US"/>
        </w:rPr>
      </w:pPr>
      <w:r w:rsidRPr="007F0AAC">
        <w:rPr>
          <w:sz w:val="24"/>
          <w:szCs w:val="24"/>
          <w:lang w:val="en-US"/>
        </w:rPr>
        <w:t xml:space="preserve">- </w:t>
      </w:r>
      <w:r w:rsidR="00711BAD" w:rsidRPr="007F0AAC">
        <w:rPr>
          <w:sz w:val="24"/>
          <w:szCs w:val="24"/>
          <w:lang w:val="en-US"/>
        </w:rPr>
        <w:t>for 2019</w:t>
      </w:r>
      <w:r w:rsidRPr="007F0AAC">
        <w:rPr>
          <w:sz w:val="24"/>
          <w:szCs w:val="24"/>
          <w:lang w:val="en-US"/>
        </w:rPr>
        <w:t xml:space="preserve">: </w:t>
      </w:r>
      <w:r w:rsidR="00711BAD" w:rsidRPr="007F0AAC">
        <w:rPr>
          <w:sz w:val="24"/>
          <w:szCs w:val="24"/>
          <w:lang w:val="en-US"/>
        </w:rPr>
        <w:t xml:space="preserve">data on the distribution of rickettsia, their species and genotypes in the southern region of the Republic of Kazakhstan among ticks of the </w:t>
      </w:r>
      <w:r w:rsidR="00711BAD" w:rsidRPr="007F0AAC">
        <w:rPr>
          <w:i/>
          <w:iCs/>
          <w:sz w:val="24"/>
          <w:szCs w:val="24"/>
          <w:lang w:val="en-US"/>
        </w:rPr>
        <w:t xml:space="preserve">Dermacenter </w:t>
      </w:r>
      <w:r w:rsidR="00711BAD" w:rsidRPr="007F0AAC">
        <w:rPr>
          <w:sz w:val="24"/>
          <w:szCs w:val="24"/>
          <w:lang w:val="en-US"/>
        </w:rPr>
        <w:t>genus will be obtained</w:t>
      </w:r>
      <w:r w:rsidRPr="007F0AAC">
        <w:rPr>
          <w:sz w:val="24"/>
          <w:szCs w:val="24"/>
          <w:lang w:val="en-US"/>
        </w:rPr>
        <w:t xml:space="preserve">, </w:t>
      </w:r>
      <w:r w:rsidR="00711BAD" w:rsidRPr="007F0AAC">
        <w:rPr>
          <w:sz w:val="24"/>
          <w:szCs w:val="24"/>
          <w:lang w:val="en-US"/>
        </w:rPr>
        <w:t>data on the distribution of rickettsia within population will be obtained using the cases of patients with fevers of unknown origin and bitten by ticks in the southern region of the Republic of Kazakhstan</w:t>
      </w:r>
      <w:r w:rsidRPr="007F0AAC">
        <w:rPr>
          <w:sz w:val="24"/>
          <w:szCs w:val="24"/>
          <w:lang w:val="en-US"/>
        </w:rPr>
        <w:t xml:space="preserve"> (</w:t>
      </w:r>
      <w:r w:rsidR="00711BAD" w:rsidRPr="007F0AAC">
        <w:rPr>
          <w:sz w:val="24"/>
          <w:szCs w:val="24"/>
          <w:lang w:val="en-US"/>
        </w:rPr>
        <w:t>western part of Almaty oblast</w:t>
      </w:r>
      <w:r w:rsidRPr="007F0AAC">
        <w:rPr>
          <w:sz w:val="24"/>
          <w:szCs w:val="24"/>
          <w:lang w:val="en-US"/>
        </w:rPr>
        <w:t xml:space="preserve">), </w:t>
      </w:r>
      <w:r w:rsidR="00711BAD" w:rsidRPr="007F0AAC">
        <w:rPr>
          <w:sz w:val="24"/>
          <w:szCs w:val="24"/>
          <w:lang w:val="en-US"/>
        </w:rPr>
        <w:t>development of a standard case definition for rickettsial diseases will be initiated</w:t>
      </w:r>
      <w:r w:rsidRPr="007F0AAC">
        <w:rPr>
          <w:sz w:val="24"/>
          <w:szCs w:val="24"/>
          <w:lang w:val="en-US"/>
        </w:rPr>
        <w:t>;</w:t>
      </w:r>
    </w:p>
    <w:p w:rsidR="00A01366" w:rsidRPr="007F0AAC" w:rsidRDefault="00A01366" w:rsidP="00A01366">
      <w:pPr>
        <w:ind w:firstLine="567"/>
        <w:jc w:val="both"/>
        <w:rPr>
          <w:sz w:val="24"/>
          <w:szCs w:val="24"/>
          <w:lang w:val="en-US"/>
        </w:rPr>
      </w:pPr>
      <w:r w:rsidRPr="007F0AAC">
        <w:rPr>
          <w:sz w:val="24"/>
          <w:szCs w:val="24"/>
          <w:lang w:val="en-US"/>
        </w:rPr>
        <w:t xml:space="preserve">- </w:t>
      </w:r>
      <w:r w:rsidR="00711BAD" w:rsidRPr="007F0AAC">
        <w:rPr>
          <w:sz w:val="24"/>
          <w:szCs w:val="24"/>
          <w:lang w:val="en-US"/>
        </w:rPr>
        <w:t>for 2020</w:t>
      </w:r>
      <w:r w:rsidRPr="007F0AAC">
        <w:rPr>
          <w:sz w:val="24"/>
          <w:szCs w:val="24"/>
          <w:lang w:val="en-US"/>
        </w:rPr>
        <w:t xml:space="preserve">: </w:t>
      </w:r>
      <w:r w:rsidR="00711BAD" w:rsidRPr="007F0AAC">
        <w:rPr>
          <w:sz w:val="24"/>
          <w:szCs w:val="24"/>
          <w:lang w:val="en-US"/>
        </w:rPr>
        <w:t>data on the distribution of rickettsia, their species and genotypes in the southern region of the Republic of Kazakhstan among ticks of various species will be obtained</w:t>
      </w:r>
      <w:r w:rsidRPr="007F0AAC">
        <w:rPr>
          <w:sz w:val="24"/>
          <w:szCs w:val="24"/>
          <w:lang w:val="en-US"/>
        </w:rPr>
        <w:t xml:space="preserve">, </w:t>
      </w:r>
      <w:r w:rsidR="00711BAD" w:rsidRPr="007F0AAC">
        <w:rPr>
          <w:sz w:val="24"/>
          <w:szCs w:val="24"/>
          <w:lang w:val="en-US"/>
        </w:rPr>
        <w:t>data on the distribution of rickettsia within population will be obtained using the cases of patients with fevers of unknown origin and bitten by ticks in the southern region of the Republic of Kazakhstan</w:t>
      </w:r>
      <w:r w:rsidRPr="007F0AAC">
        <w:rPr>
          <w:sz w:val="24"/>
          <w:szCs w:val="24"/>
          <w:lang w:val="en-US"/>
        </w:rPr>
        <w:t xml:space="preserve"> (</w:t>
      </w:r>
      <w:r w:rsidR="00711BAD" w:rsidRPr="007F0AAC">
        <w:rPr>
          <w:sz w:val="24"/>
          <w:szCs w:val="24"/>
          <w:lang w:val="en-US"/>
        </w:rPr>
        <w:t>Zhambyl oblast</w:t>
      </w:r>
      <w:r w:rsidRPr="007F0AAC">
        <w:rPr>
          <w:sz w:val="24"/>
          <w:szCs w:val="24"/>
          <w:lang w:val="en-US"/>
        </w:rPr>
        <w:t xml:space="preserve">), </w:t>
      </w:r>
      <w:r w:rsidR="00711BAD" w:rsidRPr="007F0AAC">
        <w:rPr>
          <w:sz w:val="24"/>
          <w:szCs w:val="24"/>
          <w:lang w:val="en-US"/>
        </w:rPr>
        <w:t>a standard case definition for rickettsial diseases will be developed</w:t>
      </w:r>
      <w:r w:rsidRPr="007F0AAC">
        <w:rPr>
          <w:sz w:val="24"/>
          <w:szCs w:val="24"/>
          <w:lang w:val="en-US"/>
        </w:rPr>
        <w:t>.</w:t>
      </w:r>
    </w:p>
    <w:p w:rsidR="00A01366" w:rsidRPr="007F0AAC" w:rsidRDefault="00A01366" w:rsidP="00A01366">
      <w:pPr>
        <w:ind w:firstLine="567"/>
        <w:jc w:val="both"/>
        <w:rPr>
          <w:sz w:val="24"/>
          <w:szCs w:val="24"/>
          <w:lang w:val="en-US"/>
        </w:rPr>
      </w:pPr>
      <w:r w:rsidRPr="007F0AAC">
        <w:rPr>
          <w:sz w:val="24"/>
          <w:szCs w:val="24"/>
          <w:lang w:val="en-US"/>
        </w:rPr>
        <w:t xml:space="preserve">2.4 </w:t>
      </w:r>
      <w:r w:rsidR="00711BAD" w:rsidRPr="007F0AAC">
        <w:rPr>
          <w:sz w:val="24"/>
          <w:szCs w:val="24"/>
          <w:lang w:val="en-US"/>
        </w:rPr>
        <w:t>Patentability: Results are not patentable</w:t>
      </w:r>
      <w:r w:rsidRPr="007F0AAC">
        <w:rPr>
          <w:sz w:val="24"/>
          <w:szCs w:val="24"/>
          <w:lang w:val="en-US"/>
        </w:rPr>
        <w:t>.</w:t>
      </w:r>
    </w:p>
    <w:p w:rsidR="00A01366" w:rsidRPr="007F0AAC" w:rsidRDefault="00A01366" w:rsidP="00A01366">
      <w:pPr>
        <w:ind w:firstLine="567"/>
        <w:jc w:val="both"/>
        <w:rPr>
          <w:sz w:val="24"/>
          <w:szCs w:val="24"/>
          <w:lang w:val="en-US"/>
        </w:rPr>
      </w:pPr>
      <w:r w:rsidRPr="007F0AAC">
        <w:rPr>
          <w:sz w:val="24"/>
          <w:szCs w:val="24"/>
          <w:lang w:val="en-US"/>
        </w:rPr>
        <w:t xml:space="preserve">2.5 </w:t>
      </w:r>
      <w:r w:rsidR="00711BAD" w:rsidRPr="007F0AAC">
        <w:rPr>
          <w:sz w:val="24"/>
          <w:szCs w:val="24"/>
          <w:lang w:val="en-US"/>
        </w:rPr>
        <w:t xml:space="preserve">Scientific and technical level (novelty): the obtained epidemiological and clinical data will make it possible to develop an algorithm for laboratory diagnosis of rickettsioses in </w:t>
      </w:r>
      <w:r w:rsidR="00711BAD" w:rsidRPr="007F0AAC">
        <w:rPr>
          <w:sz w:val="24"/>
          <w:szCs w:val="24"/>
          <w:lang w:val="en-US"/>
        </w:rPr>
        <w:lastRenderedPageBreak/>
        <w:t>Kazakhstan and a standard case definition, as well as will become the basis for improving the epidemiological surveillance of rickettsioses</w:t>
      </w:r>
      <w:r w:rsidRPr="007F0AAC">
        <w:rPr>
          <w:sz w:val="24"/>
          <w:szCs w:val="24"/>
          <w:lang w:val="en-US"/>
        </w:rPr>
        <w:t>.</w:t>
      </w:r>
    </w:p>
    <w:p w:rsidR="00A01366" w:rsidRPr="007F0AAC" w:rsidRDefault="00A01366" w:rsidP="00A01366">
      <w:pPr>
        <w:ind w:firstLine="567"/>
        <w:jc w:val="both"/>
        <w:rPr>
          <w:sz w:val="24"/>
          <w:szCs w:val="24"/>
          <w:lang w:val="en-US"/>
        </w:rPr>
      </w:pPr>
      <w:r w:rsidRPr="007F0AAC">
        <w:rPr>
          <w:sz w:val="24"/>
          <w:szCs w:val="24"/>
          <w:lang w:val="en-US"/>
        </w:rPr>
        <w:t xml:space="preserve">2.6 </w:t>
      </w:r>
      <w:r w:rsidR="00711BAD" w:rsidRPr="007F0AAC">
        <w:rPr>
          <w:sz w:val="24"/>
          <w:szCs w:val="24"/>
          <w:lang w:val="en-US"/>
        </w:rPr>
        <w:t>The use of scientific and technical products is carried out by: Client and Executor.</w:t>
      </w:r>
    </w:p>
    <w:p w:rsidR="00A01366" w:rsidRPr="007F0AAC" w:rsidRDefault="00A01366" w:rsidP="00A01366">
      <w:pPr>
        <w:ind w:firstLine="567"/>
        <w:jc w:val="both"/>
        <w:rPr>
          <w:sz w:val="24"/>
          <w:szCs w:val="24"/>
          <w:lang w:val="en-US"/>
        </w:rPr>
      </w:pPr>
      <w:r w:rsidRPr="007F0AAC">
        <w:rPr>
          <w:sz w:val="24"/>
          <w:szCs w:val="24"/>
          <w:lang w:val="en-US"/>
        </w:rPr>
        <w:t xml:space="preserve">2.7 </w:t>
      </w:r>
      <w:r w:rsidR="00711BAD" w:rsidRPr="007F0AAC">
        <w:rPr>
          <w:sz w:val="24"/>
          <w:szCs w:val="24"/>
          <w:lang w:val="en-US"/>
        </w:rPr>
        <w:t>Type of use of the result of scientific and (or) scientific and technical activities: scientific report, recommendations for the epidemiological surveillance system</w:t>
      </w:r>
      <w:r w:rsidRPr="007F0AAC">
        <w:rPr>
          <w:sz w:val="24"/>
          <w:szCs w:val="24"/>
          <w:lang w:val="en-US"/>
        </w:rPr>
        <w:t>.</w:t>
      </w:r>
    </w:p>
    <w:p w:rsidR="00711BAD" w:rsidRPr="007F0AAC" w:rsidRDefault="00711BAD" w:rsidP="00A01366">
      <w:pPr>
        <w:ind w:firstLine="567"/>
        <w:jc w:val="both"/>
        <w:rPr>
          <w:sz w:val="24"/>
          <w:szCs w:val="24"/>
          <w:lang w:val="en-US"/>
        </w:rPr>
      </w:pPr>
    </w:p>
    <w:p w:rsidR="00A01366" w:rsidRPr="007F0AAC" w:rsidRDefault="00A01366" w:rsidP="00A01366">
      <w:pPr>
        <w:ind w:firstLine="567"/>
        <w:jc w:val="both"/>
        <w:rPr>
          <w:sz w:val="24"/>
          <w:szCs w:val="24"/>
          <w:lang w:val="en-US"/>
        </w:rPr>
      </w:pPr>
      <w:r w:rsidRPr="007F0AAC">
        <w:rPr>
          <w:sz w:val="24"/>
          <w:szCs w:val="24"/>
          <w:lang w:val="en-US"/>
        </w:rPr>
        <w:t>3.</w:t>
      </w:r>
      <w:r w:rsidR="00711BAD" w:rsidRPr="007F0AAC">
        <w:rPr>
          <w:lang w:val="en-US"/>
        </w:rPr>
        <w:t xml:space="preserve"> </w:t>
      </w:r>
      <w:r w:rsidR="00711BAD" w:rsidRPr="007F0AAC">
        <w:rPr>
          <w:sz w:val="24"/>
          <w:szCs w:val="24"/>
          <w:lang w:val="en-US"/>
        </w:rPr>
        <w:t>Name of works, terms of their implementation and results</w:t>
      </w:r>
    </w:p>
    <w:tbl>
      <w:tblPr>
        <w:tblStyle w:val="af5"/>
        <w:tblW w:w="0" w:type="auto"/>
        <w:tblLook w:val="04A0"/>
      </w:tblPr>
      <w:tblGrid>
        <w:gridCol w:w="1019"/>
        <w:gridCol w:w="3108"/>
        <w:gridCol w:w="1382"/>
        <w:gridCol w:w="1282"/>
        <w:gridCol w:w="2779"/>
      </w:tblGrid>
      <w:tr w:rsidR="00A01366" w:rsidRPr="007F0AAC" w:rsidTr="00711BAD">
        <w:tc>
          <w:tcPr>
            <w:tcW w:w="1019" w:type="dxa"/>
            <w:vMerge w:val="restart"/>
            <w:vAlign w:val="center"/>
          </w:tcPr>
          <w:p w:rsidR="00A01366" w:rsidRPr="007F0AAC" w:rsidRDefault="00711BAD" w:rsidP="00A01366">
            <w:pPr>
              <w:jc w:val="center"/>
              <w:rPr>
                <w:sz w:val="24"/>
                <w:szCs w:val="24"/>
              </w:rPr>
            </w:pPr>
            <w:r w:rsidRPr="007F0AAC">
              <w:rPr>
                <w:sz w:val="24"/>
                <w:szCs w:val="24"/>
              </w:rPr>
              <w:t>Task code, stage</w:t>
            </w:r>
          </w:p>
        </w:tc>
        <w:tc>
          <w:tcPr>
            <w:tcW w:w="3108" w:type="dxa"/>
            <w:vMerge w:val="restart"/>
            <w:vAlign w:val="center"/>
          </w:tcPr>
          <w:p w:rsidR="00A01366" w:rsidRPr="007F0AAC" w:rsidRDefault="00711BAD" w:rsidP="00A01366">
            <w:pPr>
              <w:jc w:val="center"/>
              <w:rPr>
                <w:sz w:val="24"/>
                <w:szCs w:val="24"/>
                <w:lang w:val="en-US"/>
              </w:rPr>
            </w:pPr>
            <w:r w:rsidRPr="007F0AAC">
              <w:rPr>
                <w:sz w:val="24"/>
                <w:szCs w:val="24"/>
                <w:lang w:val="en-US"/>
              </w:rPr>
              <w:t>Name of work under the Agreement and the main stages of its implementation</w:t>
            </w:r>
          </w:p>
        </w:tc>
        <w:tc>
          <w:tcPr>
            <w:tcW w:w="2664" w:type="dxa"/>
            <w:gridSpan w:val="2"/>
            <w:vAlign w:val="center"/>
          </w:tcPr>
          <w:p w:rsidR="00A01366" w:rsidRPr="007F0AAC" w:rsidRDefault="00711BAD" w:rsidP="00A01366">
            <w:pPr>
              <w:jc w:val="center"/>
              <w:rPr>
                <w:sz w:val="24"/>
                <w:szCs w:val="24"/>
              </w:rPr>
            </w:pPr>
            <w:r w:rsidRPr="007F0AAC">
              <w:rPr>
                <w:sz w:val="24"/>
                <w:szCs w:val="24"/>
              </w:rPr>
              <w:t>Period of execution</w:t>
            </w:r>
          </w:p>
        </w:tc>
        <w:tc>
          <w:tcPr>
            <w:tcW w:w="2779" w:type="dxa"/>
            <w:vMerge w:val="restart"/>
            <w:vAlign w:val="center"/>
          </w:tcPr>
          <w:p w:rsidR="00A01366" w:rsidRPr="007F0AAC" w:rsidRDefault="00711BAD" w:rsidP="00A01366">
            <w:pPr>
              <w:jc w:val="center"/>
              <w:rPr>
                <w:sz w:val="24"/>
                <w:szCs w:val="24"/>
                <w:lang w:val="en-US"/>
              </w:rPr>
            </w:pPr>
            <w:r w:rsidRPr="007F0AAC">
              <w:rPr>
                <w:sz w:val="24"/>
                <w:szCs w:val="24"/>
                <w:lang w:val="en-US"/>
              </w:rPr>
              <w:t>Expected result</w:t>
            </w:r>
          </w:p>
        </w:tc>
      </w:tr>
      <w:tr w:rsidR="00A01366" w:rsidRPr="007F0AAC" w:rsidTr="00711BAD">
        <w:tc>
          <w:tcPr>
            <w:tcW w:w="1019" w:type="dxa"/>
            <w:vMerge/>
          </w:tcPr>
          <w:p w:rsidR="00A01366" w:rsidRPr="007F0AAC" w:rsidRDefault="00A01366" w:rsidP="00A01366">
            <w:pPr>
              <w:jc w:val="both"/>
              <w:rPr>
                <w:sz w:val="24"/>
                <w:szCs w:val="24"/>
              </w:rPr>
            </w:pPr>
          </w:p>
        </w:tc>
        <w:tc>
          <w:tcPr>
            <w:tcW w:w="3108" w:type="dxa"/>
            <w:vMerge/>
          </w:tcPr>
          <w:p w:rsidR="00A01366" w:rsidRPr="007F0AAC" w:rsidRDefault="00A01366" w:rsidP="00A01366">
            <w:pPr>
              <w:jc w:val="both"/>
              <w:rPr>
                <w:sz w:val="24"/>
                <w:szCs w:val="24"/>
              </w:rPr>
            </w:pPr>
          </w:p>
        </w:tc>
        <w:tc>
          <w:tcPr>
            <w:tcW w:w="1382" w:type="dxa"/>
            <w:vAlign w:val="center"/>
          </w:tcPr>
          <w:p w:rsidR="00A01366" w:rsidRPr="007F0AAC" w:rsidRDefault="00711BAD" w:rsidP="00A01366">
            <w:pPr>
              <w:jc w:val="center"/>
              <w:rPr>
                <w:sz w:val="24"/>
                <w:szCs w:val="24"/>
                <w:lang w:val="en-US"/>
              </w:rPr>
            </w:pPr>
            <w:r w:rsidRPr="007F0AAC">
              <w:rPr>
                <w:sz w:val="24"/>
                <w:szCs w:val="24"/>
                <w:lang w:val="en-US"/>
              </w:rPr>
              <w:t>start</w:t>
            </w:r>
          </w:p>
        </w:tc>
        <w:tc>
          <w:tcPr>
            <w:tcW w:w="1282" w:type="dxa"/>
            <w:vAlign w:val="center"/>
          </w:tcPr>
          <w:p w:rsidR="00A01366" w:rsidRPr="007F0AAC" w:rsidRDefault="00711BAD" w:rsidP="00A01366">
            <w:pPr>
              <w:jc w:val="center"/>
              <w:rPr>
                <w:sz w:val="24"/>
                <w:szCs w:val="24"/>
                <w:lang w:val="en-US"/>
              </w:rPr>
            </w:pPr>
            <w:r w:rsidRPr="007F0AAC">
              <w:rPr>
                <w:sz w:val="24"/>
                <w:szCs w:val="24"/>
                <w:lang w:val="en-US"/>
              </w:rPr>
              <w:t>end</w:t>
            </w:r>
          </w:p>
        </w:tc>
        <w:tc>
          <w:tcPr>
            <w:tcW w:w="2779" w:type="dxa"/>
            <w:vMerge/>
          </w:tcPr>
          <w:p w:rsidR="00A01366" w:rsidRPr="007F0AAC" w:rsidRDefault="00A01366" w:rsidP="00A01366">
            <w:pPr>
              <w:jc w:val="both"/>
              <w:rPr>
                <w:sz w:val="24"/>
                <w:szCs w:val="24"/>
              </w:rPr>
            </w:pPr>
          </w:p>
        </w:tc>
      </w:tr>
      <w:tr w:rsidR="00A01366" w:rsidRPr="000D2F97" w:rsidTr="00711BAD">
        <w:tc>
          <w:tcPr>
            <w:tcW w:w="1019" w:type="dxa"/>
          </w:tcPr>
          <w:p w:rsidR="00A01366" w:rsidRPr="007F0AAC" w:rsidRDefault="00A01366" w:rsidP="00A01366">
            <w:pPr>
              <w:jc w:val="both"/>
              <w:rPr>
                <w:sz w:val="24"/>
                <w:szCs w:val="24"/>
                <w:lang w:val="en-US"/>
              </w:rPr>
            </w:pPr>
            <w:r w:rsidRPr="007F0AAC">
              <w:rPr>
                <w:sz w:val="24"/>
                <w:szCs w:val="24"/>
              </w:rPr>
              <w:t>1</w:t>
            </w:r>
          </w:p>
        </w:tc>
        <w:tc>
          <w:tcPr>
            <w:tcW w:w="3108" w:type="dxa"/>
          </w:tcPr>
          <w:p w:rsidR="00A01366" w:rsidRPr="007F0AAC" w:rsidRDefault="00711BAD" w:rsidP="00A01366">
            <w:pPr>
              <w:jc w:val="both"/>
              <w:rPr>
                <w:sz w:val="24"/>
                <w:szCs w:val="24"/>
                <w:lang w:val="en-US"/>
              </w:rPr>
            </w:pPr>
            <w:r w:rsidRPr="007F0AAC">
              <w:rPr>
                <w:sz w:val="24"/>
                <w:szCs w:val="24"/>
                <w:lang w:val="en-US"/>
              </w:rPr>
              <w:t>To study the distribution of rickettsia in the population of ticks of different species in the southern region of Kazakhstan.</w:t>
            </w:r>
          </w:p>
        </w:tc>
        <w:tc>
          <w:tcPr>
            <w:tcW w:w="1382" w:type="dxa"/>
          </w:tcPr>
          <w:p w:rsidR="00A01366" w:rsidRPr="007F0AAC" w:rsidRDefault="00711BAD" w:rsidP="00A01366">
            <w:pPr>
              <w:jc w:val="both"/>
              <w:rPr>
                <w:sz w:val="24"/>
                <w:szCs w:val="24"/>
                <w:lang w:val="en-US"/>
              </w:rPr>
            </w:pPr>
            <w:r w:rsidRPr="007F0AAC">
              <w:rPr>
                <w:sz w:val="24"/>
                <w:szCs w:val="24"/>
                <w:lang w:val="en-US"/>
              </w:rPr>
              <w:t>January</w:t>
            </w:r>
            <w:r w:rsidR="00A01366" w:rsidRPr="007F0AAC">
              <w:rPr>
                <w:sz w:val="24"/>
                <w:szCs w:val="24"/>
              </w:rPr>
              <w:t xml:space="preserve"> 2018</w:t>
            </w:r>
            <w:r w:rsidRPr="007F0AAC">
              <w:rPr>
                <w:sz w:val="24"/>
                <w:szCs w:val="24"/>
                <w:lang w:val="en-US"/>
              </w:rPr>
              <w:t xml:space="preserve"> </w:t>
            </w:r>
          </w:p>
        </w:tc>
        <w:tc>
          <w:tcPr>
            <w:tcW w:w="1282" w:type="dxa"/>
          </w:tcPr>
          <w:p w:rsidR="00A01366" w:rsidRPr="007F0AAC" w:rsidRDefault="00711BAD" w:rsidP="00A01366">
            <w:pPr>
              <w:jc w:val="both"/>
              <w:rPr>
                <w:sz w:val="24"/>
                <w:szCs w:val="24"/>
              </w:rPr>
            </w:pPr>
            <w:r w:rsidRPr="007F0AAC">
              <w:rPr>
                <w:sz w:val="24"/>
                <w:szCs w:val="24"/>
              </w:rPr>
              <w:t>Until November 1, 2018</w:t>
            </w:r>
          </w:p>
        </w:tc>
        <w:tc>
          <w:tcPr>
            <w:tcW w:w="2779" w:type="dxa"/>
          </w:tcPr>
          <w:p w:rsidR="00A01366" w:rsidRPr="005D5436" w:rsidRDefault="005D5436" w:rsidP="00A01366">
            <w:pPr>
              <w:jc w:val="both"/>
              <w:rPr>
                <w:sz w:val="24"/>
                <w:szCs w:val="24"/>
                <w:lang w:val="en-US"/>
              </w:rPr>
            </w:pPr>
            <w:r w:rsidRPr="005D5436">
              <w:rPr>
                <w:sz w:val="24"/>
                <w:szCs w:val="24"/>
                <w:lang w:val="en-US"/>
              </w:rPr>
              <w:t>The distribution of rickettsia in populations of ticks of different species in the southern region of Kazakhstan will be studied. Data will be obtained on the distribution of rickettsia in the southern region of the Republic of Kazakhstan in various species of ticks of the genus Ixodes.</w:t>
            </w:r>
          </w:p>
        </w:tc>
      </w:tr>
      <w:tr w:rsidR="00A01366" w:rsidRPr="000D2F97" w:rsidTr="00711BAD">
        <w:tc>
          <w:tcPr>
            <w:tcW w:w="1019" w:type="dxa"/>
          </w:tcPr>
          <w:p w:rsidR="00A01366" w:rsidRPr="007F0AAC" w:rsidRDefault="00A01366" w:rsidP="00A01366">
            <w:pPr>
              <w:jc w:val="both"/>
              <w:rPr>
                <w:sz w:val="24"/>
                <w:szCs w:val="24"/>
              </w:rPr>
            </w:pPr>
            <w:r w:rsidRPr="007F0AAC">
              <w:rPr>
                <w:sz w:val="24"/>
                <w:szCs w:val="24"/>
              </w:rPr>
              <w:t>2</w:t>
            </w:r>
          </w:p>
        </w:tc>
        <w:tc>
          <w:tcPr>
            <w:tcW w:w="3108" w:type="dxa"/>
          </w:tcPr>
          <w:p w:rsidR="00A01366" w:rsidRPr="007F0AAC" w:rsidRDefault="005630D7" w:rsidP="00A01366">
            <w:pPr>
              <w:jc w:val="both"/>
              <w:rPr>
                <w:sz w:val="24"/>
                <w:szCs w:val="24"/>
                <w:lang w:val="en-US"/>
              </w:rPr>
            </w:pPr>
            <w:r w:rsidRPr="007F0AAC">
              <w:rPr>
                <w:sz w:val="24"/>
                <w:szCs w:val="24"/>
                <w:lang w:val="en-US"/>
              </w:rPr>
              <w:t>To study which rickettsia species and which genotypes circulate in the oblasts of the southern region of the Republic of Kazakhstan.</w:t>
            </w:r>
          </w:p>
        </w:tc>
        <w:tc>
          <w:tcPr>
            <w:tcW w:w="1382" w:type="dxa"/>
          </w:tcPr>
          <w:p w:rsidR="00A01366" w:rsidRPr="007F0AAC" w:rsidRDefault="00711BAD" w:rsidP="00A01366">
            <w:pPr>
              <w:jc w:val="both"/>
              <w:rPr>
                <w:sz w:val="24"/>
                <w:szCs w:val="24"/>
              </w:rPr>
            </w:pPr>
            <w:r w:rsidRPr="007F0AAC">
              <w:rPr>
                <w:sz w:val="24"/>
                <w:szCs w:val="24"/>
                <w:lang w:val="en-US"/>
              </w:rPr>
              <w:t>July</w:t>
            </w:r>
            <w:r w:rsidR="00A01366" w:rsidRPr="007F0AAC">
              <w:rPr>
                <w:sz w:val="24"/>
                <w:szCs w:val="24"/>
              </w:rPr>
              <w:t xml:space="preserve"> 2018</w:t>
            </w:r>
          </w:p>
        </w:tc>
        <w:tc>
          <w:tcPr>
            <w:tcW w:w="1282" w:type="dxa"/>
          </w:tcPr>
          <w:p w:rsidR="00A01366" w:rsidRPr="007F0AAC" w:rsidRDefault="00711BAD" w:rsidP="00A01366">
            <w:pPr>
              <w:jc w:val="both"/>
              <w:rPr>
                <w:sz w:val="24"/>
                <w:szCs w:val="24"/>
              </w:rPr>
            </w:pPr>
            <w:r w:rsidRPr="007F0AAC">
              <w:rPr>
                <w:sz w:val="24"/>
                <w:szCs w:val="24"/>
              </w:rPr>
              <w:t>Until November 1, 2018</w:t>
            </w:r>
          </w:p>
        </w:tc>
        <w:tc>
          <w:tcPr>
            <w:tcW w:w="2779" w:type="dxa"/>
          </w:tcPr>
          <w:p w:rsidR="00A01366" w:rsidRPr="007F0AAC" w:rsidRDefault="005630D7" w:rsidP="00A01366">
            <w:pPr>
              <w:jc w:val="both"/>
              <w:rPr>
                <w:sz w:val="24"/>
                <w:szCs w:val="24"/>
                <w:lang w:val="en-US"/>
              </w:rPr>
            </w:pPr>
            <w:r w:rsidRPr="007F0AAC">
              <w:rPr>
                <w:sz w:val="24"/>
                <w:szCs w:val="24"/>
                <w:lang w:val="en-US"/>
              </w:rPr>
              <w:t xml:space="preserve">Which rickettsia species and what genotypes circulate in the oblasts of the southern region of the Republic of Kazakhstan will be studied. Data on the distribution of different species and genotypes of rickettsia in ticks of different </w:t>
            </w:r>
            <w:r w:rsidRPr="007F0AAC">
              <w:rPr>
                <w:i/>
                <w:iCs/>
                <w:sz w:val="24"/>
                <w:szCs w:val="24"/>
                <w:lang w:val="en-US"/>
              </w:rPr>
              <w:t xml:space="preserve">Ixodes </w:t>
            </w:r>
            <w:r w:rsidRPr="007F0AAC">
              <w:rPr>
                <w:sz w:val="24"/>
                <w:szCs w:val="24"/>
                <w:lang w:val="en-US"/>
              </w:rPr>
              <w:t>genus species in the southern region of Kazakhstan will be obtained</w:t>
            </w:r>
            <w:r w:rsidR="00A01366" w:rsidRPr="007F0AAC">
              <w:rPr>
                <w:sz w:val="24"/>
                <w:szCs w:val="24"/>
                <w:lang w:val="en-US"/>
              </w:rPr>
              <w:t>.</w:t>
            </w:r>
          </w:p>
        </w:tc>
      </w:tr>
      <w:tr w:rsidR="00A01366" w:rsidRPr="000D2F97" w:rsidTr="00711BAD">
        <w:tc>
          <w:tcPr>
            <w:tcW w:w="1019" w:type="dxa"/>
          </w:tcPr>
          <w:p w:rsidR="00A01366" w:rsidRPr="007F0AAC" w:rsidRDefault="00A01366" w:rsidP="00A01366">
            <w:pPr>
              <w:jc w:val="both"/>
              <w:rPr>
                <w:sz w:val="24"/>
                <w:szCs w:val="24"/>
              </w:rPr>
            </w:pPr>
            <w:r w:rsidRPr="007F0AAC">
              <w:rPr>
                <w:sz w:val="24"/>
                <w:szCs w:val="24"/>
              </w:rPr>
              <w:t>3</w:t>
            </w:r>
          </w:p>
        </w:tc>
        <w:tc>
          <w:tcPr>
            <w:tcW w:w="3108" w:type="dxa"/>
          </w:tcPr>
          <w:p w:rsidR="00A01366" w:rsidRPr="007F0AAC" w:rsidRDefault="005630D7" w:rsidP="00A01366">
            <w:pPr>
              <w:jc w:val="both"/>
              <w:rPr>
                <w:sz w:val="24"/>
                <w:szCs w:val="24"/>
                <w:lang w:val="en-US"/>
              </w:rPr>
            </w:pPr>
            <w:r w:rsidRPr="007F0AAC">
              <w:rPr>
                <w:sz w:val="24"/>
                <w:szCs w:val="24"/>
                <w:lang w:val="en-US"/>
              </w:rPr>
              <w:t>To study the distribution of rickettsioses among the population in the southern region of Kazakhstan.</w:t>
            </w:r>
          </w:p>
        </w:tc>
        <w:tc>
          <w:tcPr>
            <w:tcW w:w="1382" w:type="dxa"/>
          </w:tcPr>
          <w:p w:rsidR="00A01366" w:rsidRPr="007F0AAC" w:rsidRDefault="00711BAD" w:rsidP="00A01366">
            <w:pPr>
              <w:jc w:val="both"/>
              <w:rPr>
                <w:sz w:val="24"/>
                <w:szCs w:val="24"/>
              </w:rPr>
            </w:pPr>
            <w:r w:rsidRPr="007F0AAC">
              <w:rPr>
                <w:sz w:val="24"/>
                <w:szCs w:val="24"/>
                <w:lang w:val="en-US"/>
              </w:rPr>
              <w:t>March</w:t>
            </w:r>
            <w:r w:rsidR="00A01366" w:rsidRPr="007F0AAC">
              <w:rPr>
                <w:sz w:val="24"/>
                <w:szCs w:val="24"/>
              </w:rPr>
              <w:t xml:space="preserve"> 2018</w:t>
            </w:r>
          </w:p>
        </w:tc>
        <w:tc>
          <w:tcPr>
            <w:tcW w:w="1282" w:type="dxa"/>
          </w:tcPr>
          <w:p w:rsidR="00A01366" w:rsidRPr="007F0AAC" w:rsidRDefault="00711BAD" w:rsidP="00A01366">
            <w:pPr>
              <w:jc w:val="both"/>
              <w:rPr>
                <w:sz w:val="24"/>
                <w:szCs w:val="24"/>
              </w:rPr>
            </w:pPr>
            <w:r w:rsidRPr="007F0AAC">
              <w:rPr>
                <w:sz w:val="24"/>
                <w:szCs w:val="24"/>
              </w:rPr>
              <w:t>Until November 1, 2018</w:t>
            </w:r>
          </w:p>
        </w:tc>
        <w:tc>
          <w:tcPr>
            <w:tcW w:w="2779" w:type="dxa"/>
          </w:tcPr>
          <w:p w:rsidR="00A01366" w:rsidRPr="007F0AAC" w:rsidRDefault="005630D7" w:rsidP="00A01366">
            <w:pPr>
              <w:jc w:val="both"/>
              <w:rPr>
                <w:sz w:val="24"/>
                <w:szCs w:val="24"/>
                <w:lang w:val="en-US"/>
              </w:rPr>
            </w:pPr>
            <w:r w:rsidRPr="007F0AAC">
              <w:rPr>
                <w:sz w:val="24"/>
                <w:szCs w:val="24"/>
                <w:lang w:val="en-US"/>
              </w:rPr>
              <w:t>The distribution of rickettsioses among the population in the southern region of Kazakhstan will be studied. Data on the spread of rickettsioses in patients with fevers of unknown origin and those bitten by ticks in the southern region of Kazakhstan (eastern part of Almaty region, Taldykorgan region) will be obtained.</w:t>
            </w:r>
          </w:p>
        </w:tc>
      </w:tr>
      <w:tr w:rsidR="00A01366" w:rsidRPr="000D2F97" w:rsidTr="00711BAD">
        <w:tc>
          <w:tcPr>
            <w:tcW w:w="1019" w:type="dxa"/>
          </w:tcPr>
          <w:p w:rsidR="00A01366" w:rsidRPr="007F0AAC" w:rsidRDefault="00A01366" w:rsidP="00A01366">
            <w:pPr>
              <w:jc w:val="both"/>
              <w:rPr>
                <w:sz w:val="24"/>
                <w:szCs w:val="24"/>
              </w:rPr>
            </w:pPr>
            <w:r w:rsidRPr="007F0AAC">
              <w:rPr>
                <w:sz w:val="24"/>
                <w:szCs w:val="24"/>
              </w:rPr>
              <w:t>5</w:t>
            </w:r>
          </w:p>
        </w:tc>
        <w:tc>
          <w:tcPr>
            <w:tcW w:w="3108" w:type="dxa"/>
          </w:tcPr>
          <w:p w:rsidR="00A01366" w:rsidRPr="007F0AAC" w:rsidRDefault="007F54FD" w:rsidP="00A01366">
            <w:pPr>
              <w:jc w:val="both"/>
              <w:rPr>
                <w:sz w:val="24"/>
                <w:szCs w:val="24"/>
                <w:lang w:val="en-US"/>
              </w:rPr>
            </w:pPr>
            <w:r w:rsidRPr="007F0AAC">
              <w:rPr>
                <w:sz w:val="24"/>
                <w:szCs w:val="24"/>
                <w:lang w:val="en-US"/>
              </w:rPr>
              <w:t xml:space="preserve">To study the epidemiological characteristics of rickettsioses </w:t>
            </w:r>
            <w:r w:rsidRPr="007F0AAC">
              <w:rPr>
                <w:sz w:val="24"/>
                <w:szCs w:val="24"/>
                <w:lang w:val="en-US"/>
              </w:rPr>
              <w:lastRenderedPageBreak/>
              <w:t>in the southern region of Kazakhstan.</w:t>
            </w:r>
          </w:p>
        </w:tc>
        <w:tc>
          <w:tcPr>
            <w:tcW w:w="1382" w:type="dxa"/>
          </w:tcPr>
          <w:p w:rsidR="00A01366" w:rsidRPr="007F0AAC" w:rsidRDefault="00711BAD" w:rsidP="00A01366">
            <w:pPr>
              <w:jc w:val="both"/>
              <w:rPr>
                <w:sz w:val="24"/>
                <w:szCs w:val="24"/>
              </w:rPr>
            </w:pPr>
            <w:r w:rsidRPr="007F0AAC">
              <w:rPr>
                <w:sz w:val="24"/>
                <w:szCs w:val="24"/>
                <w:lang w:val="en-US"/>
              </w:rPr>
              <w:lastRenderedPageBreak/>
              <w:t>March</w:t>
            </w:r>
            <w:r w:rsidRPr="007F0AAC">
              <w:rPr>
                <w:sz w:val="24"/>
                <w:szCs w:val="24"/>
              </w:rPr>
              <w:t xml:space="preserve"> 2018</w:t>
            </w:r>
          </w:p>
        </w:tc>
        <w:tc>
          <w:tcPr>
            <w:tcW w:w="1282" w:type="dxa"/>
          </w:tcPr>
          <w:p w:rsidR="00A01366" w:rsidRPr="007F0AAC" w:rsidRDefault="00711BAD" w:rsidP="00A01366">
            <w:pPr>
              <w:jc w:val="both"/>
              <w:rPr>
                <w:sz w:val="24"/>
                <w:szCs w:val="24"/>
              </w:rPr>
            </w:pPr>
            <w:r w:rsidRPr="007F0AAC">
              <w:rPr>
                <w:sz w:val="24"/>
                <w:szCs w:val="24"/>
              </w:rPr>
              <w:t xml:space="preserve">Until November </w:t>
            </w:r>
            <w:r w:rsidRPr="007F0AAC">
              <w:rPr>
                <w:sz w:val="24"/>
                <w:szCs w:val="24"/>
              </w:rPr>
              <w:lastRenderedPageBreak/>
              <w:t>1, 2018</w:t>
            </w:r>
          </w:p>
        </w:tc>
        <w:tc>
          <w:tcPr>
            <w:tcW w:w="2779" w:type="dxa"/>
          </w:tcPr>
          <w:p w:rsidR="00A01366" w:rsidRPr="007F0AAC" w:rsidRDefault="007F54FD" w:rsidP="00A01366">
            <w:pPr>
              <w:jc w:val="both"/>
              <w:rPr>
                <w:sz w:val="24"/>
                <w:szCs w:val="24"/>
                <w:lang w:val="en-US"/>
              </w:rPr>
            </w:pPr>
            <w:r w:rsidRPr="007F0AAC">
              <w:rPr>
                <w:sz w:val="24"/>
                <w:szCs w:val="24"/>
                <w:lang w:val="en-US"/>
              </w:rPr>
              <w:lastRenderedPageBreak/>
              <w:t xml:space="preserve">The epidemiological manifestations of </w:t>
            </w:r>
            <w:r w:rsidRPr="007F0AAC">
              <w:rPr>
                <w:sz w:val="24"/>
                <w:szCs w:val="24"/>
                <w:lang w:val="en-US"/>
              </w:rPr>
              <w:lastRenderedPageBreak/>
              <w:t xml:space="preserve">rickettsioses in the southern region of Kazakhstan will be studied. The role of </w:t>
            </w:r>
            <w:r w:rsidRPr="007F0AAC">
              <w:rPr>
                <w:i/>
                <w:iCs/>
                <w:sz w:val="24"/>
                <w:szCs w:val="24"/>
                <w:lang w:val="en-US"/>
              </w:rPr>
              <w:t xml:space="preserve">Ixodes </w:t>
            </w:r>
            <w:r w:rsidRPr="007F0AAC">
              <w:rPr>
                <w:sz w:val="24"/>
                <w:szCs w:val="24"/>
                <w:lang w:val="en-US"/>
              </w:rPr>
              <w:t>ticks in the epidemiology of rickettsioses in the southern region of Kazakhstan will be studied.</w:t>
            </w:r>
          </w:p>
        </w:tc>
      </w:tr>
      <w:tr w:rsidR="00A01366" w:rsidRPr="007F0AAC" w:rsidTr="00711BAD">
        <w:tc>
          <w:tcPr>
            <w:tcW w:w="1019" w:type="dxa"/>
          </w:tcPr>
          <w:p w:rsidR="00A01366" w:rsidRPr="007F0AAC" w:rsidRDefault="00A01366" w:rsidP="00A01366">
            <w:pPr>
              <w:jc w:val="both"/>
              <w:rPr>
                <w:sz w:val="24"/>
                <w:szCs w:val="24"/>
              </w:rPr>
            </w:pPr>
            <w:r w:rsidRPr="007F0AAC">
              <w:rPr>
                <w:sz w:val="24"/>
                <w:szCs w:val="24"/>
              </w:rPr>
              <w:lastRenderedPageBreak/>
              <w:t>1</w:t>
            </w:r>
          </w:p>
        </w:tc>
        <w:tc>
          <w:tcPr>
            <w:tcW w:w="3108" w:type="dxa"/>
          </w:tcPr>
          <w:p w:rsidR="00A01366" w:rsidRPr="007F0AAC" w:rsidRDefault="00711BAD" w:rsidP="00A01366">
            <w:pPr>
              <w:jc w:val="both"/>
              <w:rPr>
                <w:sz w:val="24"/>
                <w:szCs w:val="24"/>
                <w:lang w:val="en-US"/>
              </w:rPr>
            </w:pPr>
            <w:r w:rsidRPr="007F0AAC">
              <w:rPr>
                <w:sz w:val="24"/>
                <w:szCs w:val="24"/>
                <w:lang w:val="en-US"/>
              </w:rPr>
              <w:t>To study the distribution of rickettsia in the population of ticks of different species in the southern region of Kazakhstan.</w:t>
            </w:r>
          </w:p>
        </w:tc>
        <w:tc>
          <w:tcPr>
            <w:tcW w:w="1382" w:type="dxa"/>
          </w:tcPr>
          <w:p w:rsidR="00A01366" w:rsidRPr="007F0AAC" w:rsidRDefault="00711BAD" w:rsidP="00A01366">
            <w:pPr>
              <w:jc w:val="both"/>
              <w:rPr>
                <w:sz w:val="24"/>
                <w:szCs w:val="24"/>
                <w:lang w:val="en-US"/>
              </w:rPr>
            </w:pPr>
            <w:r w:rsidRPr="007F0AAC">
              <w:rPr>
                <w:sz w:val="24"/>
                <w:szCs w:val="24"/>
                <w:lang w:val="en-US"/>
              </w:rPr>
              <w:t>January 2019</w:t>
            </w:r>
          </w:p>
        </w:tc>
        <w:tc>
          <w:tcPr>
            <w:tcW w:w="1282" w:type="dxa"/>
          </w:tcPr>
          <w:p w:rsidR="00A01366" w:rsidRPr="007F0AAC" w:rsidRDefault="00711BAD" w:rsidP="00A01366">
            <w:pPr>
              <w:jc w:val="both"/>
              <w:rPr>
                <w:sz w:val="24"/>
                <w:szCs w:val="24"/>
                <w:lang w:val="en-US"/>
              </w:rPr>
            </w:pPr>
            <w:r w:rsidRPr="007F0AAC">
              <w:rPr>
                <w:sz w:val="24"/>
                <w:szCs w:val="24"/>
              </w:rPr>
              <w:t>Until November 1, 201</w:t>
            </w:r>
            <w:r w:rsidRPr="007F0AAC">
              <w:rPr>
                <w:sz w:val="24"/>
                <w:szCs w:val="24"/>
                <w:lang w:val="en-US"/>
              </w:rPr>
              <w:t>9</w:t>
            </w:r>
          </w:p>
        </w:tc>
        <w:tc>
          <w:tcPr>
            <w:tcW w:w="2779" w:type="dxa"/>
          </w:tcPr>
          <w:p w:rsidR="00A01366" w:rsidRPr="007F0AAC" w:rsidRDefault="00A01366" w:rsidP="00A01366">
            <w:pPr>
              <w:jc w:val="both"/>
              <w:rPr>
                <w:sz w:val="24"/>
                <w:szCs w:val="24"/>
              </w:rPr>
            </w:pPr>
            <w:r w:rsidRPr="00F560D2">
              <w:rPr>
                <w:sz w:val="24"/>
                <w:szCs w:val="24"/>
                <w:highlight w:val="yellow"/>
              </w:rPr>
              <w:t>Будет изучено распространение риккетсий в популяции клещей разных видов в Южном регионе Казахстана. Будут получены данные по распространению риккетсий в Южном регионе РК у различных видов клещей рода Dermacenter.</w:t>
            </w:r>
          </w:p>
        </w:tc>
      </w:tr>
      <w:tr w:rsidR="00711BAD" w:rsidRPr="000D2F97" w:rsidTr="00711BAD">
        <w:tc>
          <w:tcPr>
            <w:tcW w:w="1019" w:type="dxa"/>
          </w:tcPr>
          <w:p w:rsidR="00711BAD" w:rsidRPr="007F0AAC" w:rsidRDefault="00711BAD" w:rsidP="00711BAD">
            <w:pPr>
              <w:jc w:val="both"/>
              <w:rPr>
                <w:sz w:val="24"/>
                <w:szCs w:val="24"/>
              </w:rPr>
            </w:pPr>
            <w:r w:rsidRPr="007F0AAC">
              <w:rPr>
                <w:sz w:val="24"/>
                <w:szCs w:val="24"/>
              </w:rPr>
              <w:t>2</w:t>
            </w:r>
          </w:p>
        </w:tc>
        <w:tc>
          <w:tcPr>
            <w:tcW w:w="3108" w:type="dxa"/>
          </w:tcPr>
          <w:p w:rsidR="00711BAD" w:rsidRPr="007F0AAC" w:rsidRDefault="005630D7" w:rsidP="00711BAD">
            <w:pPr>
              <w:jc w:val="both"/>
              <w:rPr>
                <w:sz w:val="24"/>
                <w:szCs w:val="24"/>
                <w:lang w:val="en-US"/>
              </w:rPr>
            </w:pPr>
            <w:r w:rsidRPr="007F0AAC">
              <w:rPr>
                <w:sz w:val="24"/>
                <w:szCs w:val="24"/>
                <w:lang w:val="en-US"/>
              </w:rPr>
              <w:t>To study which rickettsia species and which genotypes circulate in the oblasts of the southern region of the Republic of Kazakhstan.</w:t>
            </w:r>
          </w:p>
        </w:tc>
        <w:tc>
          <w:tcPr>
            <w:tcW w:w="1382" w:type="dxa"/>
          </w:tcPr>
          <w:p w:rsidR="00711BAD" w:rsidRPr="007F0AAC" w:rsidRDefault="00711BAD" w:rsidP="00711BAD">
            <w:pPr>
              <w:jc w:val="both"/>
              <w:rPr>
                <w:sz w:val="24"/>
                <w:szCs w:val="24"/>
                <w:lang w:val="en-US"/>
              </w:rPr>
            </w:pPr>
            <w:r w:rsidRPr="007F0AAC">
              <w:rPr>
                <w:sz w:val="24"/>
                <w:szCs w:val="24"/>
                <w:lang w:val="en-US"/>
              </w:rPr>
              <w:t>January 2019</w:t>
            </w:r>
          </w:p>
        </w:tc>
        <w:tc>
          <w:tcPr>
            <w:tcW w:w="1282" w:type="dxa"/>
          </w:tcPr>
          <w:p w:rsidR="00711BAD" w:rsidRPr="007F0AAC" w:rsidRDefault="00711BAD" w:rsidP="00711BAD">
            <w:pPr>
              <w:jc w:val="both"/>
              <w:rPr>
                <w:sz w:val="24"/>
                <w:szCs w:val="24"/>
                <w:lang w:val="en-US"/>
              </w:rPr>
            </w:pPr>
            <w:r w:rsidRPr="007F0AAC">
              <w:rPr>
                <w:sz w:val="24"/>
                <w:szCs w:val="24"/>
              </w:rPr>
              <w:t>Until November 1, 201</w:t>
            </w:r>
            <w:r w:rsidRPr="007F0AAC">
              <w:rPr>
                <w:sz w:val="24"/>
                <w:szCs w:val="24"/>
                <w:lang w:val="en-US"/>
              </w:rPr>
              <w:t>9</w:t>
            </w:r>
          </w:p>
        </w:tc>
        <w:tc>
          <w:tcPr>
            <w:tcW w:w="2779" w:type="dxa"/>
          </w:tcPr>
          <w:p w:rsidR="00711BAD" w:rsidRPr="007F0AAC" w:rsidRDefault="005630D7" w:rsidP="00711BAD">
            <w:pPr>
              <w:jc w:val="both"/>
              <w:rPr>
                <w:sz w:val="24"/>
                <w:szCs w:val="24"/>
                <w:lang w:val="en-US"/>
              </w:rPr>
            </w:pPr>
            <w:r w:rsidRPr="007F0AAC">
              <w:rPr>
                <w:sz w:val="24"/>
                <w:szCs w:val="24"/>
                <w:lang w:val="en-US"/>
              </w:rPr>
              <w:t xml:space="preserve">Which rickettsia species and what genotypes circulate in the oblasts of the southern region of the Republic of Kazakhstan will be studied. Data on the distribution of different species and genotypes of rickettsia in ticks of different </w:t>
            </w:r>
            <w:r w:rsidRPr="007F0AAC">
              <w:rPr>
                <w:i/>
                <w:iCs/>
                <w:sz w:val="24"/>
                <w:szCs w:val="24"/>
                <w:lang w:val="en-US"/>
              </w:rPr>
              <w:t xml:space="preserve">Dermacenter </w:t>
            </w:r>
            <w:r w:rsidRPr="007F0AAC">
              <w:rPr>
                <w:sz w:val="24"/>
                <w:szCs w:val="24"/>
                <w:lang w:val="en-US"/>
              </w:rPr>
              <w:t>genus species in the southern region of Kazakhstan will be obtained.</w:t>
            </w:r>
          </w:p>
        </w:tc>
      </w:tr>
      <w:tr w:rsidR="00711BAD" w:rsidRPr="000D2F97" w:rsidTr="00711BAD">
        <w:tc>
          <w:tcPr>
            <w:tcW w:w="1019" w:type="dxa"/>
          </w:tcPr>
          <w:p w:rsidR="00711BAD" w:rsidRPr="007F0AAC" w:rsidRDefault="00711BAD" w:rsidP="00711BAD">
            <w:pPr>
              <w:jc w:val="both"/>
              <w:rPr>
                <w:sz w:val="24"/>
                <w:szCs w:val="24"/>
              </w:rPr>
            </w:pPr>
            <w:r w:rsidRPr="007F0AAC">
              <w:rPr>
                <w:sz w:val="24"/>
                <w:szCs w:val="24"/>
              </w:rPr>
              <w:t>3</w:t>
            </w:r>
          </w:p>
        </w:tc>
        <w:tc>
          <w:tcPr>
            <w:tcW w:w="3108" w:type="dxa"/>
          </w:tcPr>
          <w:p w:rsidR="00711BAD" w:rsidRPr="007F0AAC" w:rsidRDefault="005630D7" w:rsidP="00711BAD">
            <w:pPr>
              <w:jc w:val="both"/>
              <w:rPr>
                <w:sz w:val="24"/>
                <w:szCs w:val="24"/>
                <w:lang w:val="en-US"/>
              </w:rPr>
            </w:pPr>
            <w:r w:rsidRPr="007F0AAC">
              <w:rPr>
                <w:sz w:val="24"/>
                <w:szCs w:val="24"/>
                <w:lang w:val="en-US"/>
              </w:rPr>
              <w:t>To study the distribution of rickettsioses among the population in the southern region of Kazakhstan.</w:t>
            </w:r>
          </w:p>
        </w:tc>
        <w:tc>
          <w:tcPr>
            <w:tcW w:w="1382" w:type="dxa"/>
          </w:tcPr>
          <w:p w:rsidR="00711BAD" w:rsidRPr="007F0AAC" w:rsidRDefault="00711BAD" w:rsidP="00711BAD">
            <w:pPr>
              <w:jc w:val="both"/>
              <w:rPr>
                <w:sz w:val="24"/>
                <w:szCs w:val="24"/>
                <w:lang w:val="en-US"/>
              </w:rPr>
            </w:pPr>
            <w:r w:rsidRPr="007F0AAC">
              <w:rPr>
                <w:sz w:val="24"/>
                <w:szCs w:val="24"/>
                <w:lang w:val="en-US"/>
              </w:rPr>
              <w:t>January 2019</w:t>
            </w:r>
          </w:p>
        </w:tc>
        <w:tc>
          <w:tcPr>
            <w:tcW w:w="1282" w:type="dxa"/>
          </w:tcPr>
          <w:p w:rsidR="00711BAD" w:rsidRPr="007F0AAC" w:rsidRDefault="00711BAD" w:rsidP="00711BAD">
            <w:pPr>
              <w:jc w:val="both"/>
              <w:rPr>
                <w:sz w:val="24"/>
                <w:szCs w:val="24"/>
                <w:lang w:val="en-US"/>
              </w:rPr>
            </w:pPr>
            <w:r w:rsidRPr="007F0AAC">
              <w:rPr>
                <w:sz w:val="24"/>
                <w:szCs w:val="24"/>
              </w:rPr>
              <w:t>Until November 1, 201</w:t>
            </w:r>
            <w:r w:rsidRPr="007F0AAC">
              <w:rPr>
                <w:sz w:val="24"/>
                <w:szCs w:val="24"/>
                <w:lang w:val="en-US"/>
              </w:rPr>
              <w:t>9</w:t>
            </w:r>
          </w:p>
        </w:tc>
        <w:tc>
          <w:tcPr>
            <w:tcW w:w="2779" w:type="dxa"/>
          </w:tcPr>
          <w:p w:rsidR="00711BAD" w:rsidRPr="007F0AAC" w:rsidRDefault="005630D7" w:rsidP="00711BAD">
            <w:pPr>
              <w:jc w:val="both"/>
              <w:rPr>
                <w:sz w:val="24"/>
                <w:szCs w:val="24"/>
                <w:lang w:val="en-US"/>
              </w:rPr>
            </w:pPr>
            <w:r w:rsidRPr="007F0AAC">
              <w:rPr>
                <w:sz w:val="24"/>
                <w:szCs w:val="24"/>
                <w:lang w:val="en-US"/>
              </w:rPr>
              <w:t>The distribution of rickettsioses among the population in the southern region of Kazakhstan will be studied. Data on the spread of rickettsioses in patients with fevers of unknown origin and those bitten by ticks in th</w:t>
            </w:r>
            <w:r w:rsidR="007F54FD" w:rsidRPr="007F0AAC">
              <w:rPr>
                <w:sz w:val="24"/>
                <w:szCs w:val="24"/>
                <w:lang w:val="en-US"/>
              </w:rPr>
              <w:t xml:space="preserve">e western part of Almaty oblast (Almaty region) will be obtained. </w:t>
            </w:r>
          </w:p>
        </w:tc>
      </w:tr>
      <w:tr w:rsidR="00711BAD" w:rsidRPr="000D2F97" w:rsidTr="00711BAD">
        <w:tc>
          <w:tcPr>
            <w:tcW w:w="1019" w:type="dxa"/>
          </w:tcPr>
          <w:p w:rsidR="00711BAD" w:rsidRPr="007F0AAC" w:rsidRDefault="00711BAD" w:rsidP="00711BAD">
            <w:pPr>
              <w:jc w:val="both"/>
              <w:rPr>
                <w:sz w:val="24"/>
                <w:szCs w:val="24"/>
              </w:rPr>
            </w:pPr>
            <w:r w:rsidRPr="007F0AAC">
              <w:rPr>
                <w:sz w:val="24"/>
                <w:szCs w:val="24"/>
              </w:rPr>
              <w:t>4</w:t>
            </w:r>
          </w:p>
        </w:tc>
        <w:tc>
          <w:tcPr>
            <w:tcW w:w="3108" w:type="dxa"/>
          </w:tcPr>
          <w:p w:rsidR="00711BAD" w:rsidRPr="007F0AAC" w:rsidRDefault="007F54FD" w:rsidP="00711BAD">
            <w:pPr>
              <w:jc w:val="both"/>
              <w:rPr>
                <w:sz w:val="24"/>
                <w:szCs w:val="24"/>
                <w:lang w:val="en-US"/>
              </w:rPr>
            </w:pPr>
            <w:r w:rsidRPr="007F0AAC">
              <w:rPr>
                <w:sz w:val="24"/>
                <w:szCs w:val="24"/>
                <w:lang w:val="en-US"/>
              </w:rPr>
              <w:t xml:space="preserve">Develop protocols for diagnostic techniques/standard operating procedures (SOPs) for the </w:t>
            </w:r>
            <w:r w:rsidRPr="007F0AAC">
              <w:rPr>
                <w:sz w:val="24"/>
                <w:szCs w:val="24"/>
                <w:lang w:val="en-US"/>
              </w:rPr>
              <w:lastRenderedPageBreak/>
              <w:t>indication and diagnosis of rickettsioses.</w:t>
            </w:r>
          </w:p>
        </w:tc>
        <w:tc>
          <w:tcPr>
            <w:tcW w:w="1382" w:type="dxa"/>
          </w:tcPr>
          <w:p w:rsidR="00711BAD" w:rsidRPr="007F0AAC" w:rsidRDefault="00711BAD" w:rsidP="00711BAD">
            <w:pPr>
              <w:jc w:val="both"/>
              <w:rPr>
                <w:sz w:val="24"/>
                <w:szCs w:val="24"/>
                <w:lang w:val="en-US"/>
              </w:rPr>
            </w:pPr>
            <w:r w:rsidRPr="007F0AAC">
              <w:rPr>
                <w:sz w:val="24"/>
                <w:szCs w:val="24"/>
                <w:lang w:val="en-US"/>
              </w:rPr>
              <w:lastRenderedPageBreak/>
              <w:t>January 2019</w:t>
            </w:r>
          </w:p>
        </w:tc>
        <w:tc>
          <w:tcPr>
            <w:tcW w:w="1282" w:type="dxa"/>
          </w:tcPr>
          <w:p w:rsidR="00711BAD" w:rsidRPr="007F0AAC" w:rsidRDefault="00711BAD" w:rsidP="00711BAD">
            <w:pPr>
              <w:jc w:val="both"/>
              <w:rPr>
                <w:sz w:val="24"/>
                <w:szCs w:val="24"/>
                <w:lang w:val="en-US"/>
              </w:rPr>
            </w:pPr>
            <w:r w:rsidRPr="007F0AAC">
              <w:rPr>
                <w:sz w:val="24"/>
                <w:szCs w:val="24"/>
              </w:rPr>
              <w:t>Until November 1, 201</w:t>
            </w:r>
            <w:r w:rsidRPr="007F0AAC">
              <w:rPr>
                <w:sz w:val="24"/>
                <w:szCs w:val="24"/>
                <w:lang w:val="en-US"/>
              </w:rPr>
              <w:t>9</w:t>
            </w:r>
          </w:p>
        </w:tc>
        <w:tc>
          <w:tcPr>
            <w:tcW w:w="2779" w:type="dxa"/>
          </w:tcPr>
          <w:p w:rsidR="00711BAD" w:rsidRPr="007F0AAC" w:rsidRDefault="007F54FD" w:rsidP="00711BAD">
            <w:pPr>
              <w:jc w:val="both"/>
              <w:rPr>
                <w:sz w:val="24"/>
                <w:szCs w:val="24"/>
                <w:lang w:val="en-US"/>
              </w:rPr>
            </w:pPr>
            <w:r w:rsidRPr="007F0AAC">
              <w:rPr>
                <w:sz w:val="24"/>
                <w:szCs w:val="24"/>
                <w:lang w:val="en-US"/>
              </w:rPr>
              <w:t xml:space="preserve">Protocols of diagnostic techniques/standard operating procedures (SOPs) for the indication </w:t>
            </w:r>
            <w:r w:rsidRPr="007F0AAC">
              <w:rPr>
                <w:sz w:val="24"/>
                <w:szCs w:val="24"/>
                <w:lang w:val="en-US"/>
              </w:rPr>
              <w:lastRenderedPageBreak/>
              <w:t>and diagnosis of rickettsioses will be developed. Rational tactics of rickettsioses laboratory research of persons bitten by ticks in natural foci will be developed.</w:t>
            </w:r>
          </w:p>
        </w:tc>
      </w:tr>
      <w:tr w:rsidR="00711BAD" w:rsidRPr="000D2F97" w:rsidTr="00711BAD">
        <w:tc>
          <w:tcPr>
            <w:tcW w:w="1019" w:type="dxa"/>
          </w:tcPr>
          <w:p w:rsidR="00711BAD" w:rsidRPr="007F0AAC" w:rsidRDefault="00711BAD" w:rsidP="00711BAD">
            <w:pPr>
              <w:jc w:val="both"/>
              <w:rPr>
                <w:sz w:val="24"/>
                <w:szCs w:val="24"/>
              </w:rPr>
            </w:pPr>
            <w:r w:rsidRPr="007F0AAC">
              <w:rPr>
                <w:sz w:val="24"/>
                <w:szCs w:val="24"/>
              </w:rPr>
              <w:lastRenderedPageBreak/>
              <w:t>5</w:t>
            </w:r>
          </w:p>
        </w:tc>
        <w:tc>
          <w:tcPr>
            <w:tcW w:w="3108" w:type="dxa"/>
          </w:tcPr>
          <w:p w:rsidR="00711BAD" w:rsidRPr="007F0AAC" w:rsidRDefault="007F54FD" w:rsidP="00711BAD">
            <w:pPr>
              <w:jc w:val="both"/>
              <w:rPr>
                <w:sz w:val="24"/>
                <w:szCs w:val="24"/>
                <w:lang w:val="en-US"/>
              </w:rPr>
            </w:pPr>
            <w:r w:rsidRPr="007F0AAC">
              <w:rPr>
                <w:sz w:val="24"/>
                <w:szCs w:val="24"/>
                <w:lang w:val="en-US"/>
              </w:rPr>
              <w:t>To study the epidemiological characteristics of rickettsioses in the southern region of Kazakhstan.</w:t>
            </w:r>
          </w:p>
        </w:tc>
        <w:tc>
          <w:tcPr>
            <w:tcW w:w="1382" w:type="dxa"/>
          </w:tcPr>
          <w:p w:rsidR="00711BAD" w:rsidRPr="007F0AAC" w:rsidRDefault="00711BAD" w:rsidP="00711BAD">
            <w:pPr>
              <w:jc w:val="both"/>
              <w:rPr>
                <w:sz w:val="24"/>
                <w:szCs w:val="24"/>
                <w:lang w:val="en-US"/>
              </w:rPr>
            </w:pPr>
            <w:r w:rsidRPr="007F0AAC">
              <w:rPr>
                <w:sz w:val="24"/>
                <w:szCs w:val="24"/>
                <w:lang w:val="en-US"/>
              </w:rPr>
              <w:t>January 2019</w:t>
            </w:r>
          </w:p>
        </w:tc>
        <w:tc>
          <w:tcPr>
            <w:tcW w:w="1282" w:type="dxa"/>
          </w:tcPr>
          <w:p w:rsidR="00711BAD" w:rsidRPr="007F0AAC" w:rsidRDefault="00711BAD" w:rsidP="00711BAD">
            <w:pPr>
              <w:jc w:val="both"/>
              <w:rPr>
                <w:sz w:val="24"/>
                <w:szCs w:val="24"/>
                <w:lang w:val="en-US"/>
              </w:rPr>
            </w:pPr>
            <w:r w:rsidRPr="007F0AAC">
              <w:rPr>
                <w:sz w:val="24"/>
                <w:szCs w:val="24"/>
              </w:rPr>
              <w:t>Until November 1, 201</w:t>
            </w:r>
            <w:r w:rsidRPr="007F0AAC">
              <w:rPr>
                <w:sz w:val="24"/>
                <w:szCs w:val="24"/>
                <w:lang w:val="en-US"/>
              </w:rPr>
              <w:t>9</w:t>
            </w:r>
          </w:p>
        </w:tc>
        <w:tc>
          <w:tcPr>
            <w:tcW w:w="2779" w:type="dxa"/>
          </w:tcPr>
          <w:p w:rsidR="00711BAD" w:rsidRPr="007F0AAC" w:rsidRDefault="007F54FD" w:rsidP="00711BAD">
            <w:pPr>
              <w:jc w:val="both"/>
              <w:rPr>
                <w:sz w:val="24"/>
                <w:szCs w:val="24"/>
                <w:lang w:val="en-US"/>
              </w:rPr>
            </w:pPr>
            <w:r w:rsidRPr="007F0AAC">
              <w:rPr>
                <w:sz w:val="24"/>
                <w:szCs w:val="24"/>
                <w:lang w:val="en-US"/>
              </w:rPr>
              <w:t xml:space="preserve">The epidemiological manifestations of rickettsioses in the southern region of Kazakhstan will be studied. The role of </w:t>
            </w:r>
            <w:r w:rsidRPr="007F0AAC">
              <w:rPr>
                <w:i/>
                <w:iCs/>
                <w:sz w:val="24"/>
                <w:szCs w:val="24"/>
                <w:lang w:val="en-US"/>
              </w:rPr>
              <w:t xml:space="preserve">Dermacenter </w:t>
            </w:r>
            <w:r w:rsidRPr="007F0AAC">
              <w:rPr>
                <w:sz w:val="24"/>
                <w:szCs w:val="24"/>
                <w:lang w:val="en-US"/>
              </w:rPr>
              <w:t>ticks in the epidemiology of rickettsioses in the southern region of Kazakhstan will be studied.</w:t>
            </w:r>
          </w:p>
        </w:tc>
      </w:tr>
      <w:tr w:rsidR="00711BAD" w:rsidRPr="000D2F97" w:rsidTr="00711BAD">
        <w:tc>
          <w:tcPr>
            <w:tcW w:w="1019" w:type="dxa"/>
          </w:tcPr>
          <w:p w:rsidR="00711BAD" w:rsidRPr="007F0AAC" w:rsidRDefault="00711BAD" w:rsidP="00711BAD">
            <w:pPr>
              <w:jc w:val="both"/>
              <w:rPr>
                <w:sz w:val="24"/>
                <w:szCs w:val="24"/>
              </w:rPr>
            </w:pPr>
            <w:r w:rsidRPr="007F0AAC">
              <w:rPr>
                <w:sz w:val="24"/>
                <w:szCs w:val="24"/>
              </w:rPr>
              <w:t>6</w:t>
            </w:r>
          </w:p>
        </w:tc>
        <w:tc>
          <w:tcPr>
            <w:tcW w:w="3108" w:type="dxa"/>
          </w:tcPr>
          <w:p w:rsidR="00711BAD" w:rsidRPr="007F0AAC" w:rsidRDefault="005630D7" w:rsidP="00711BAD">
            <w:pPr>
              <w:jc w:val="both"/>
              <w:rPr>
                <w:sz w:val="24"/>
                <w:szCs w:val="24"/>
                <w:lang w:val="en-US"/>
              </w:rPr>
            </w:pPr>
            <w:r w:rsidRPr="007F0AAC">
              <w:rPr>
                <w:sz w:val="24"/>
                <w:szCs w:val="24"/>
                <w:lang w:val="en-US"/>
              </w:rPr>
              <w:t xml:space="preserve">To develop a standard definition of a case of </w:t>
            </w:r>
            <w:proofErr w:type="gramStart"/>
            <w:r w:rsidRPr="007F0AAC">
              <w:rPr>
                <w:sz w:val="24"/>
                <w:szCs w:val="24"/>
                <w:lang w:val="en-US"/>
              </w:rPr>
              <w:t>rickettsioses,</w:t>
            </w:r>
            <w:proofErr w:type="gramEnd"/>
            <w:r w:rsidRPr="007F0AAC">
              <w:rPr>
                <w:sz w:val="24"/>
                <w:szCs w:val="24"/>
                <w:lang w:val="en-US"/>
              </w:rPr>
              <w:t xml:space="preserve"> based on the study of the clinical and epidemiological manifestations of rickettsioses in the Republic of Kazakhstan.</w:t>
            </w:r>
          </w:p>
        </w:tc>
        <w:tc>
          <w:tcPr>
            <w:tcW w:w="1382" w:type="dxa"/>
          </w:tcPr>
          <w:p w:rsidR="00711BAD" w:rsidRPr="007F0AAC" w:rsidRDefault="00711BAD" w:rsidP="00711BAD">
            <w:pPr>
              <w:jc w:val="both"/>
              <w:rPr>
                <w:sz w:val="24"/>
                <w:szCs w:val="24"/>
                <w:lang w:val="en-US"/>
              </w:rPr>
            </w:pPr>
            <w:r w:rsidRPr="007F0AAC">
              <w:rPr>
                <w:sz w:val="24"/>
                <w:szCs w:val="24"/>
                <w:lang w:val="en-US"/>
              </w:rPr>
              <w:t>March 2019</w:t>
            </w:r>
          </w:p>
        </w:tc>
        <w:tc>
          <w:tcPr>
            <w:tcW w:w="1282" w:type="dxa"/>
          </w:tcPr>
          <w:p w:rsidR="00711BAD" w:rsidRPr="007F0AAC" w:rsidRDefault="00711BAD" w:rsidP="00711BAD">
            <w:pPr>
              <w:jc w:val="both"/>
              <w:rPr>
                <w:sz w:val="24"/>
                <w:szCs w:val="24"/>
                <w:lang w:val="en-US"/>
              </w:rPr>
            </w:pPr>
            <w:r w:rsidRPr="007F0AAC">
              <w:rPr>
                <w:sz w:val="24"/>
                <w:szCs w:val="24"/>
              </w:rPr>
              <w:t>Until November 1, 201</w:t>
            </w:r>
            <w:r w:rsidRPr="007F0AAC">
              <w:rPr>
                <w:sz w:val="24"/>
                <w:szCs w:val="24"/>
                <w:lang w:val="en-US"/>
              </w:rPr>
              <w:t>9</w:t>
            </w:r>
          </w:p>
        </w:tc>
        <w:tc>
          <w:tcPr>
            <w:tcW w:w="2779" w:type="dxa"/>
          </w:tcPr>
          <w:p w:rsidR="00711BAD" w:rsidRPr="007F0AAC" w:rsidRDefault="005630D7" w:rsidP="00711BAD">
            <w:pPr>
              <w:jc w:val="both"/>
              <w:rPr>
                <w:sz w:val="24"/>
                <w:szCs w:val="24"/>
                <w:lang w:val="en-US"/>
              </w:rPr>
            </w:pPr>
            <w:r w:rsidRPr="007F0AAC">
              <w:rPr>
                <w:sz w:val="24"/>
                <w:szCs w:val="24"/>
                <w:lang w:val="en-US"/>
              </w:rPr>
              <w:t xml:space="preserve">A standard case definition of rickettsioses will be developed, based on the study of the clinical and epidemiological manifestations of rickettsioses in the Republic of Kazakhstan. An algorithm for the diagnosis of rickettsioses will be created, which determines on the basis of what criteria it is necessary to suspect rickettsiosis, which requires the transmission of an emergency notification and laboratory examination for this infection, what criteria confirm the likelihood of a diagnosis and require measures in the outbreak, and which laboratory tests confirm it. An algorithm for the diagnosis of rickettsioses will be created, which will determine on the basis of what criteria it is necessary to conduct a laboratory examination </w:t>
            </w:r>
            <w:r w:rsidRPr="007F0AAC">
              <w:rPr>
                <w:sz w:val="24"/>
                <w:szCs w:val="24"/>
                <w:lang w:val="en-US"/>
              </w:rPr>
              <w:lastRenderedPageBreak/>
              <w:t>for this infection and what laboratory tests confirm the diagnosis.</w:t>
            </w:r>
          </w:p>
        </w:tc>
      </w:tr>
      <w:tr w:rsidR="00711BAD" w:rsidRPr="000D2F97" w:rsidTr="00711BAD">
        <w:tc>
          <w:tcPr>
            <w:tcW w:w="1019" w:type="dxa"/>
          </w:tcPr>
          <w:p w:rsidR="00711BAD" w:rsidRPr="007F0AAC" w:rsidRDefault="00711BAD" w:rsidP="00711BAD">
            <w:pPr>
              <w:jc w:val="both"/>
              <w:rPr>
                <w:sz w:val="24"/>
                <w:szCs w:val="24"/>
              </w:rPr>
            </w:pPr>
            <w:r w:rsidRPr="007F0AAC">
              <w:rPr>
                <w:sz w:val="24"/>
                <w:szCs w:val="24"/>
              </w:rPr>
              <w:lastRenderedPageBreak/>
              <w:t>7</w:t>
            </w:r>
          </w:p>
        </w:tc>
        <w:tc>
          <w:tcPr>
            <w:tcW w:w="3108" w:type="dxa"/>
          </w:tcPr>
          <w:p w:rsidR="00711BAD" w:rsidRPr="007F0AAC" w:rsidRDefault="005630D7" w:rsidP="00711BAD">
            <w:pPr>
              <w:jc w:val="both"/>
              <w:rPr>
                <w:sz w:val="24"/>
                <w:szCs w:val="24"/>
                <w:lang w:val="en-US"/>
              </w:rPr>
            </w:pPr>
            <w:r w:rsidRPr="007F0AAC">
              <w:rPr>
                <w:sz w:val="24"/>
                <w:szCs w:val="24"/>
                <w:lang w:val="en-US"/>
              </w:rPr>
              <w:t>Publication of research results in a peer-reviewed foreign journal with a non-zero impact factor and a peer-reviewed journal recommended by CCSES.</w:t>
            </w:r>
          </w:p>
        </w:tc>
        <w:tc>
          <w:tcPr>
            <w:tcW w:w="1382" w:type="dxa"/>
          </w:tcPr>
          <w:p w:rsidR="00711BAD" w:rsidRPr="007F0AAC" w:rsidRDefault="00711BAD" w:rsidP="00711BAD">
            <w:pPr>
              <w:jc w:val="both"/>
              <w:rPr>
                <w:sz w:val="24"/>
                <w:szCs w:val="24"/>
                <w:lang w:val="en-US"/>
              </w:rPr>
            </w:pPr>
            <w:r w:rsidRPr="007F0AAC">
              <w:rPr>
                <w:sz w:val="24"/>
                <w:szCs w:val="24"/>
                <w:lang w:val="en-US"/>
              </w:rPr>
              <w:t>January 2019</w:t>
            </w:r>
          </w:p>
        </w:tc>
        <w:tc>
          <w:tcPr>
            <w:tcW w:w="1282" w:type="dxa"/>
          </w:tcPr>
          <w:p w:rsidR="00711BAD" w:rsidRPr="007F0AAC" w:rsidRDefault="00711BAD" w:rsidP="00711BAD">
            <w:pPr>
              <w:jc w:val="both"/>
              <w:rPr>
                <w:sz w:val="24"/>
                <w:szCs w:val="24"/>
                <w:lang w:val="en-US"/>
              </w:rPr>
            </w:pPr>
            <w:r w:rsidRPr="007F0AAC">
              <w:rPr>
                <w:sz w:val="24"/>
                <w:szCs w:val="24"/>
              </w:rPr>
              <w:t>Until November 1, 201</w:t>
            </w:r>
            <w:r w:rsidRPr="007F0AAC">
              <w:rPr>
                <w:sz w:val="24"/>
                <w:szCs w:val="24"/>
                <w:lang w:val="en-US"/>
              </w:rPr>
              <w:t>9</w:t>
            </w:r>
          </w:p>
        </w:tc>
        <w:tc>
          <w:tcPr>
            <w:tcW w:w="2779" w:type="dxa"/>
          </w:tcPr>
          <w:p w:rsidR="00711BAD" w:rsidRPr="007F0AAC" w:rsidRDefault="005630D7" w:rsidP="00711BAD">
            <w:pPr>
              <w:jc w:val="both"/>
              <w:rPr>
                <w:sz w:val="24"/>
                <w:szCs w:val="24"/>
                <w:lang w:val="en-US"/>
              </w:rPr>
            </w:pPr>
            <w:r w:rsidRPr="007F0AAC">
              <w:rPr>
                <w:sz w:val="24"/>
                <w:szCs w:val="24"/>
                <w:lang w:val="en-US"/>
              </w:rPr>
              <w:t>2 articles will be published in peer-reviewed foreign and domestic scientific journals with a non-zero impact factor, 1 article in a peer-reviewed journal recommended CCSES</w:t>
            </w:r>
            <w:r w:rsidR="00711BAD" w:rsidRPr="007F0AAC">
              <w:rPr>
                <w:sz w:val="24"/>
                <w:szCs w:val="24"/>
                <w:lang w:val="en-US"/>
              </w:rPr>
              <w:t>.</w:t>
            </w:r>
          </w:p>
        </w:tc>
      </w:tr>
      <w:tr w:rsidR="00711BAD" w:rsidRPr="000D2F97" w:rsidTr="00711BAD">
        <w:tc>
          <w:tcPr>
            <w:tcW w:w="1019" w:type="dxa"/>
          </w:tcPr>
          <w:p w:rsidR="00711BAD" w:rsidRPr="007F0AAC" w:rsidRDefault="00711BAD" w:rsidP="00711BAD">
            <w:pPr>
              <w:jc w:val="both"/>
              <w:rPr>
                <w:sz w:val="24"/>
                <w:szCs w:val="24"/>
              </w:rPr>
            </w:pPr>
            <w:r w:rsidRPr="007F0AAC">
              <w:rPr>
                <w:sz w:val="24"/>
                <w:szCs w:val="24"/>
              </w:rPr>
              <w:t>1</w:t>
            </w:r>
          </w:p>
        </w:tc>
        <w:tc>
          <w:tcPr>
            <w:tcW w:w="3108" w:type="dxa"/>
          </w:tcPr>
          <w:p w:rsidR="00711BAD" w:rsidRPr="007F0AAC" w:rsidRDefault="00711BAD" w:rsidP="00711BAD">
            <w:pPr>
              <w:jc w:val="both"/>
              <w:rPr>
                <w:sz w:val="24"/>
                <w:szCs w:val="24"/>
                <w:lang w:val="en-US"/>
              </w:rPr>
            </w:pPr>
            <w:r w:rsidRPr="007F0AAC">
              <w:rPr>
                <w:sz w:val="24"/>
                <w:szCs w:val="24"/>
                <w:lang w:val="en-US"/>
              </w:rPr>
              <w:t>To study the distribution of rickettsia in the population of ticks of different species in the southern region of Kazakhstan.</w:t>
            </w:r>
          </w:p>
        </w:tc>
        <w:tc>
          <w:tcPr>
            <w:tcW w:w="1382" w:type="dxa"/>
          </w:tcPr>
          <w:p w:rsidR="00711BAD" w:rsidRPr="007F0AAC" w:rsidRDefault="00711BAD" w:rsidP="00711BAD">
            <w:pPr>
              <w:jc w:val="both"/>
              <w:rPr>
                <w:sz w:val="24"/>
                <w:szCs w:val="24"/>
                <w:lang w:val="en-US"/>
              </w:rPr>
            </w:pPr>
            <w:r w:rsidRPr="007F0AAC">
              <w:rPr>
                <w:sz w:val="24"/>
                <w:szCs w:val="24"/>
                <w:lang w:val="en-US"/>
              </w:rPr>
              <w:t>January 2020</w:t>
            </w:r>
          </w:p>
        </w:tc>
        <w:tc>
          <w:tcPr>
            <w:tcW w:w="1282" w:type="dxa"/>
          </w:tcPr>
          <w:p w:rsidR="00711BAD" w:rsidRPr="007F0AAC" w:rsidRDefault="00711BAD" w:rsidP="00711BAD">
            <w:pPr>
              <w:jc w:val="both"/>
              <w:rPr>
                <w:sz w:val="24"/>
                <w:szCs w:val="24"/>
                <w:lang w:val="en-US"/>
              </w:rPr>
            </w:pPr>
            <w:r w:rsidRPr="007F0AAC">
              <w:rPr>
                <w:sz w:val="24"/>
                <w:szCs w:val="24"/>
              </w:rPr>
              <w:t>Until November 1, 20</w:t>
            </w:r>
            <w:r w:rsidRPr="007F0AAC">
              <w:rPr>
                <w:sz w:val="24"/>
                <w:szCs w:val="24"/>
                <w:lang w:val="en-US"/>
              </w:rPr>
              <w:t>20</w:t>
            </w:r>
          </w:p>
        </w:tc>
        <w:tc>
          <w:tcPr>
            <w:tcW w:w="2779" w:type="dxa"/>
          </w:tcPr>
          <w:p w:rsidR="00711BAD" w:rsidRPr="00654E74" w:rsidRDefault="00654E74" w:rsidP="00711BAD">
            <w:pPr>
              <w:jc w:val="both"/>
              <w:rPr>
                <w:sz w:val="24"/>
                <w:szCs w:val="24"/>
                <w:lang w:val="en-US"/>
              </w:rPr>
            </w:pPr>
            <w:r w:rsidRPr="00654E74">
              <w:rPr>
                <w:sz w:val="24"/>
                <w:szCs w:val="24"/>
                <w:lang w:val="en-US"/>
              </w:rPr>
              <w:t>The distribution of rickettsia in populations of ticks of different species in the southern region of Kazakhstan will be studied. Data will be obtained on the distribution of rickettsia in the southern region of the Republic of Kazakhstan in various types of ticks of other genera.</w:t>
            </w:r>
          </w:p>
        </w:tc>
      </w:tr>
      <w:tr w:rsidR="00711BAD" w:rsidRPr="000D2F97" w:rsidTr="00711BAD">
        <w:tc>
          <w:tcPr>
            <w:tcW w:w="1019" w:type="dxa"/>
          </w:tcPr>
          <w:p w:rsidR="00711BAD" w:rsidRPr="007F0AAC" w:rsidRDefault="00711BAD" w:rsidP="00711BAD">
            <w:pPr>
              <w:jc w:val="both"/>
              <w:rPr>
                <w:sz w:val="24"/>
                <w:szCs w:val="24"/>
              </w:rPr>
            </w:pPr>
            <w:r w:rsidRPr="007F0AAC">
              <w:rPr>
                <w:sz w:val="24"/>
                <w:szCs w:val="24"/>
              </w:rPr>
              <w:t>2</w:t>
            </w:r>
          </w:p>
        </w:tc>
        <w:tc>
          <w:tcPr>
            <w:tcW w:w="3108" w:type="dxa"/>
          </w:tcPr>
          <w:p w:rsidR="00711BAD" w:rsidRPr="007F0AAC" w:rsidRDefault="005630D7" w:rsidP="00711BAD">
            <w:pPr>
              <w:jc w:val="both"/>
              <w:rPr>
                <w:sz w:val="24"/>
                <w:szCs w:val="24"/>
                <w:lang w:val="en-US"/>
              </w:rPr>
            </w:pPr>
            <w:r w:rsidRPr="007F0AAC">
              <w:rPr>
                <w:sz w:val="24"/>
                <w:szCs w:val="24"/>
                <w:lang w:val="en-US"/>
              </w:rPr>
              <w:t>To study which rickettsia species and which genotypes circulate in the oblasts of the southern region of the Republic of Kazakhstan.</w:t>
            </w:r>
          </w:p>
        </w:tc>
        <w:tc>
          <w:tcPr>
            <w:tcW w:w="1382" w:type="dxa"/>
          </w:tcPr>
          <w:p w:rsidR="00711BAD" w:rsidRPr="007F0AAC" w:rsidRDefault="00711BAD" w:rsidP="00711BAD">
            <w:pPr>
              <w:jc w:val="both"/>
              <w:rPr>
                <w:sz w:val="24"/>
                <w:szCs w:val="24"/>
                <w:lang w:val="en-US"/>
              </w:rPr>
            </w:pPr>
            <w:r w:rsidRPr="007F0AAC">
              <w:rPr>
                <w:sz w:val="24"/>
                <w:szCs w:val="24"/>
                <w:lang w:val="en-US"/>
              </w:rPr>
              <w:t>January 2020</w:t>
            </w:r>
          </w:p>
        </w:tc>
        <w:tc>
          <w:tcPr>
            <w:tcW w:w="1282" w:type="dxa"/>
          </w:tcPr>
          <w:p w:rsidR="00711BAD" w:rsidRPr="007F0AAC" w:rsidRDefault="00711BAD" w:rsidP="00711BAD">
            <w:pPr>
              <w:jc w:val="both"/>
              <w:rPr>
                <w:sz w:val="24"/>
                <w:szCs w:val="24"/>
                <w:lang w:val="en-US"/>
              </w:rPr>
            </w:pPr>
            <w:r w:rsidRPr="007F0AAC">
              <w:rPr>
                <w:sz w:val="24"/>
                <w:szCs w:val="24"/>
              </w:rPr>
              <w:t>Until November 1, 20</w:t>
            </w:r>
            <w:r w:rsidRPr="007F0AAC">
              <w:rPr>
                <w:sz w:val="24"/>
                <w:szCs w:val="24"/>
                <w:lang w:val="en-US"/>
              </w:rPr>
              <w:t>20</w:t>
            </w:r>
          </w:p>
        </w:tc>
        <w:tc>
          <w:tcPr>
            <w:tcW w:w="2779" w:type="dxa"/>
          </w:tcPr>
          <w:p w:rsidR="00711BAD" w:rsidRPr="007F0AAC" w:rsidRDefault="005630D7" w:rsidP="00711BAD">
            <w:pPr>
              <w:jc w:val="both"/>
              <w:rPr>
                <w:sz w:val="24"/>
                <w:szCs w:val="24"/>
                <w:lang w:val="en-US"/>
              </w:rPr>
            </w:pPr>
            <w:r w:rsidRPr="007F0AAC">
              <w:rPr>
                <w:sz w:val="24"/>
                <w:szCs w:val="24"/>
                <w:lang w:val="en-US"/>
              </w:rPr>
              <w:t>Which rickettsia species and what genotypes circulate in the oblasts of the southern region of the Republic of Kazakhstan will be studied. Data on the distribution of different species and genotypes of rickettsia in ticks of different species in the southern region of Kazakhstan will be obtained.</w:t>
            </w:r>
          </w:p>
        </w:tc>
      </w:tr>
      <w:tr w:rsidR="00711BAD" w:rsidRPr="000D2F97" w:rsidTr="00711BAD">
        <w:tc>
          <w:tcPr>
            <w:tcW w:w="1019" w:type="dxa"/>
          </w:tcPr>
          <w:p w:rsidR="00711BAD" w:rsidRPr="007F0AAC" w:rsidRDefault="00711BAD" w:rsidP="00711BAD">
            <w:pPr>
              <w:jc w:val="both"/>
              <w:rPr>
                <w:sz w:val="24"/>
                <w:szCs w:val="24"/>
              </w:rPr>
            </w:pPr>
            <w:r w:rsidRPr="007F0AAC">
              <w:rPr>
                <w:sz w:val="24"/>
                <w:szCs w:val="24"/>
              </w:rPr>
              <w:t>3</w:t>
            </w:r>
          </w:p>
        </w:tc>
        <w:tc>
          <w:tcPr>
            <w:tcW w:w="3108" w:type="dxa"/>
          </w:tcPr>
          <w:p w:rsidR="00711BAD" w:rsidRPr="007F0AAC" w:rsidRDefault="005630D7" w:rsidP="00711BAD">
            <w:pPr>
              <w:jc w:val="both"/>
              <w:rPr>
                <w:sz w:val="24"/>
                <w:szCs w:val="24"/>
                <w:lang w:val="en-US"/>
              </w:rPr>
            </w:pPr>
            <w:r w:rsidRPr="007F0AAC">
              <w:rPr>
                <w:sz w:val="24"/>
                <w:szCs w:val="24"/>
                <w:lang w:val="en-US"/>
              </w:rPr>
              <w:t>To study the distribution of rickettsioses among the population in the southern region of Kazakhstan.</w:t>
            </w:r>
          </w:p>
        </w:tc>
        <w:tc>
          <w:tcPr>
            <w:tcW w:w="1382" w:type="dxa"/>
          </w:tcPr>
          <w:p w:rsidR="00711BAD" w:rsidRPr="007F0AAC" w:rsidRDefault="00711BAD" w:rsidP="00711BAD">
            <w:pPr>
              <w:jc w:val="both"/>
              <w:rPr>
                <w:sz w:val="24"/>
                <w:szCs w:val="24"/>
                <w:lang w:val="en-US"/>
              </w:rPr>
            </w:pPr>
            <w:r w:rsidRPr="007F0AAC">
              <w:rPr>
                <w:sz w:val="24"/>
                <w:szCs w:val="24"/>
                <w:lang w:val="en-US"/>
              </w:rPr>
              <w:t>January 2020</w:t>
            </w:r>
          </w:p>
        </w:tc>
        <w:tc>
          <w:tcPr>
            <w:tcW w:w="1282" w:type="dxa"/>
          </w:tcPr>
          <w:p w:rsidR="00711BAD" w:rsidRPr="007F0AAC" w:rsidRDefault="00711BAD" w:rsidP="00711BAD">
            <w:pPr>
              <w:jc w:val="both"/>
              <w:rPr>
                <w:sz w:val="24"/>
                <w:szCs w:val="24"/>
                <w:lang w:val="en-US"/>
              </w:rPr>
            </w:pPr>
            <w:r w:rsidRPr="007F0AAC">
              <w:rPr>
                <w:sz w:val="24"/>
                <w:szCs w:val="24"/>
              </w:rPr>
              <w:t>Until November 1, 20</w:t>
            </w:r>
            <w:r w:rsidRPr="007F0AAC">
              <w:rPr>
                <w:sz w:val="24"/>
                <w:szCs w:val="24"/>
                <w:lang w:val="en-US"/>
              </w:rPr>
              <w:t>20</w:t>
            </w:r>
          </w:p>
        </w:tc>
        <w:tc>
          <w:tcPr>
            <w:tcW w:w="2779" w:type="dxa"/>
          </w:tcPr>
          <w:p w:rsidR="00711BAD" w:rsidRPr="007F0AAC" w:rsidRDefault="007F54FD" w:rsidP="00711BAD">
            <w:pPr>
              <w:jc w:val="both"/>
              <w:rPr>
                <w:sz w:val="24"/>
                <w:szCs w:val="24"/>
                <w:lang w:val="en-US"/>
              </w:rPr>
            </w:pPr>
            <w:r w:rsidRPr="007F0AAC">
              <w:rPr>
                <w:sz w:val="24"/>
                <w:szCs w:val="24"/>
                <w:lang w:val="en-US"/>
              </w:rPr>
              <w:t>The distribution of rickettsioses among the population in the southern region of Kazakhstan will be studied. Data on the spread of rickettsioses in patients with fevers of unknown origin and those bitten by ticks in the southern region of Kazakhstan (Zhambyl oblast) will be obtained.</w:t>
            </w:r>
          </w:p>
        </w:tc>
      </w:tr>
      <w:tr w:rsidR="00711BAD" w:rsidRPr="000D2F97" w:rsidTr="00711BAD">
        <w:tc>
          <w:tcPr>
            <w:tcW w:w="1019" w:type="dxa"/>
          </w:tcPr>
          <w:p w:rsidR="00711BAD" w:rsidRPr="007F0AAC" w:rsidRDefault="00711BAD" w:rsidP="00711BAD">
            <w:pPr>
              <w:jc w:val="both"/>
              <w:rPr>
                <w:sz w:val="24"/>
                <w:szCs w:val="24"/>
              </w:rPr>
            </w:pPr>
            <w:r w:rsidRPr="007F0AAC">
              <w:rPr>
                <w:sz w:val="24"/>
                <w:szCs w:val="24"/>
              </w:rPr>
              <w:t>4</w:t>
            </w:r>
          </w:p>
        </w:tc>
        <w:tc>
          <w:tcPr>
            <w:tcW w:w="3108" w:type="dxa"/>
          </w:tcPr>
          <w:p w:rsidR="00711BAD" w:rsidRPr="007F0AAC" w:rsidRDefault="007F54FD" w:rsidP="00711BAD">
            <w:pPr>
              <w:jc w:val="both"/>
              <w:rPr>
                <w:sz w:val="24"/>
                <w:szCs w:val="24"/>
                <w:lang w:val="en-US"/>
              </w:rPr>
            </w:pPr>
            <w:r w:rsidRPr="007F0AAC">
              <w:rPr>
                <w:sz w:val="24"/>
                <w:szCs w:val="24"/>
                <w:lang w:val="en-US"/>
              </w:rPr>
              <w:t xml:space="preserve">Develop protocols for diagnostic techniques/standard operating procedures (SOPs) for the </w:t>
            </w:r>
            <w:r w:rsidRPr="007F0AAC">
              <w:rPr>
                <w:sz w:val="24"/>
                <w:szCs w:val="24"/>
                <w:lang w:val="en-US"/>
              </w:rPr>
              <w:lastRenderedPageBreak/>
              <w:t>indication and diagnosis of rickettsioses.</w:t>
            </w:r>
          </w:p>
        </w:tc>
        <w:tc>
          <w:tcPr>
            <w:tcW w:w="1382" w:type="dxa"/>
          </w:tcPr>
          <w:p w:rsidR="00711BAD" w:rsidRPr="007F0AAC" w:rsidRDefault="00711BAD" w:rsidP="00711BAD">
            <w:pPr>
              <w:jc w:val="both"/>
              <w:rPr>
                <w:sz w:val="24"/>
                <w:szCs w:val="24"/>
                <w:lang w:val="en-US"/>
              </w:rPr>
            </w:pPr>
            <w:r w:rsidRPr="007F0AAC">
              <w:rPr>
                <w:sz w:val="24"/>
                <w:szCs w:val="24"/>
                <w:lang w:val="en-US"/>
              </w:rPr>
              <w:lastRenderedPageBreak/>
              <w:t>January 2020</w:t>
            </w:r>
          </w:p>
        </w:tc>
        <w:tc>
          <w:tcPr>
            <w:tcW w:w="1282" w:type="dxa"/>
          </w:tcPr>
          <w:p w:rsidR="00711BAD" w:rsidRPr="007F0AAC" w:rsidRDefault="00711BAD" w:rsidP="00711BAD">
            <w:pPr>
              <w:jc w:val="both"/>
              <w:rPr>
                <w:sz w:val="24"/>
                <w:szCs w:val="24"/>
                <w:lang w:val="en-US"/>
              </w:rPr>
            </w:pPr>
            <w:r w:rsidRPr="007F0AAC">
              <w:rPr>
                <w:sz w:val="24"/>
                <w:szCs w:val="24"/>
              </w:rPr>
              <w:t>Until November 1, 20</w:t>
            </w:r>
            <w:r w:rsidRPr="007F0AAC">
              <w:rPr>
                <w:sz w:val="24"/>
                <w:szCs w:val="24"/>
                <w:lang w:val="en-US"/>
              </w:rPr>
              <w:t>20</w:t>
            </w:r>
          </w:p>
        </w:tc>
        <w:tc>
          <w:tcPr>
            <w:tcW w:w="2779" w:type="dxa"/>
          </w:tcPr>
          <w:p w:rsidR="00711BAD" w:rsidRPr="007F0AAC" w:rsidRDefault="007F54FD" w:rsidP="00711BAD">
            <w:pPr>
              <w:jc w:val="both"/>
              <w:rPr>
                <w:sz w:val="24"/>
                <w:szCs w:val="24"/>
                <w:lang w:val="en-US"/>
              </w:rPr>
            </w:pPr>
            <w:r w:rsidRPr="007F0AAC">
              <w:rPr>
                <w:sz w:val="24"/>
                <w:szCs w:val="24"/>
                <w:lang w:val="en-US"/>
              </w:rPr>
              <w:t xml:space="preserve">Protocols of diagnostic techniques/standard operating procedures (SOPs) for the indication </w:t>
            </w:r>
            <w:r w:rsidRPr="007F0AAC">
              <w:rPr>
                <w:sz w:val="24"/>
                <w:szCs w:val="24"/>
                <w:lang w:val="en-US"/>
              </w:rPr>
              <w:lastRenderedPageBreak/>
              <w:t>and diagnosis of rickettsioses will be developed. Rational tactics of rickettsioses laboratory research of persons bitten by ticks in natural foci will be developed.</w:t>
            </w:r>
          </w:p>
        </w:tc>
      </w:tr>
      <w:tr w:rsidR="00711BAD" w:rsidRPr="000D2F97" w:rsidTr="00711BAD">
        <w:tc>
          <w:tcPr>
            <w:tcW w:w="1019" w:type="dxa"/>
          </w:tcPr>
          <w:p w:rsidR="00711BAD" w:rsidRPr="007F0AAC" w:rsidRDefault="00711BAD" w:rsidP="00711BAD">
            <w:pPr>
              <w:jc w:val="both"/>
              <w:rPr>
                <w:sz w:val="24"/>
                <w:szCs w:val="24"/>
              </w:rPr>
            </w:pPr>
            <w:r w:rsidRPr="007F0AAC">
              <w:rPr>
                <w:sz w:val="24"/>
                <w:szCs w:val="24"/>
              </w:rPr>
              <w:lastRenderedPageBreak/>
              <w:t>5</w:t>
            </w:r>
          </w:p>
        </w:tc>
        <w:tc>
          <w:tcPr>
            <w:tcW w:w="3108" w:type="dxa"/>
          </w:tcPr>
          <w:p w:rsidR="00711BAD" w:rsidRPr="007F0AAC" w:rsidRDefault="007F54FD" w:rsidP="00711BAD">
            <w:pPr>
              <w:jc w:val="both"/>
              <w:rPr>
                <w:sz w:val="24"/>
                <w:szCs w:val="24"/>
                <w:lang w:val="en-US"/>
              </w:rPr>
            </w:pPr>
            <w:r w:rsidRPr="007F0AAC">
              <w:rPr>
                <w:sz w:val="24"/>
                <w:szCs w:val="24"/>
                <w:lang w:val="en-US"/>
              </w:rPr>
              <w:t>To study the epidemiological characteristics of rickettsioses in the southern region of Kazakhstan.</w:t>
            </w:r>
          </w:p>
        </w:tc>
        <w:tc>
          <w:tcPr>
            <w:tcW w:w="1382" w:type="dxa"/>
          </w:tcPr>
          <w:p w:rsidR="00711BAD" w:rsidRPr="007F0AAC" w:rsidRDefault="00711BAD" w:rsidP="00711BAD">
            <w:pPr>
              <w:jc w:val="both"/>
              <w:rPr>
                <w:sz w:val="24"/>
                <w:szCs w:val="24"/>
                <w:lang w:val="en-US"/>
              </w:rPr>
            </w:pPr>
            <w:r w:rsidRPr="007F0AAC">
              <w:rPr>
                <w:sz w:val="24"/>
                <w:szCs w:val="24"/>
                <w:lang w:val="en-US"/>
              </w:rPr>
              <w:t>January 2020</w:t>
            </w:r>
          </w:p>
        </w:tc>
        <w:tc>
          <w:tcPr>
            <w:tcW w:w="1282" w:type="dxa"/>
          </w:tcPr>
          <w:p w:rsidR="00711BAD" w:rsidRPr="007F0AAC" w:rsidRDefault="00711BAD" w:rsidP="00711BAD">
            <w:pPr>
              <w:jc w:val="both"/>
              <w:rPr>
                <w:sz w:val="24"/>
                <w:szCs w:val="24"/>
                <w:lang w:val="en-US"/>
              </w:rPr>
            </w:pPr>
            <w:r w:rsidRPr="007F0AAC">
              <w:rPr>
                <w:sz w:val="24"/>
                <w:szCs w:val="24"/>
              </w:rPr>
              <w:t>Until November 1, 20</w:t>
            </w:r>
            <w:r w:rsidRPr="007F0AAC">
              <w:rPr>
                <w:sz w:val="24"/>
                <w:szCs w:val="24"/>
                <w:lang w:val="en-US"/>
              </w:rPr>
              <w:t>20</w:t>
            </w:r>
          </w:p>
        </w:tc>
        <w:tc>
          <w:tcPr>
            <w:tcW w:w="2779" w:type="dxa"/>
          </w:tcPr>
          <w:p w:rsidR="00711BAD" w:rsidRPr="007F0AAC" w:rsidRDefault="007F54FD" w:rsidP="00711BAD">
            <w:pPr>
              <w:jc w:val="both"/>
              <w:rPr>
                <w:sz w:val="24"/>
                <w:szCs w:val="24"/>
                <w:lang w:val="en-US"/>
              </w:rPr>
            </w:pPr>
            <w:r w:rsidRPr="007F0AAC">
              <w:rPr>
                <w:sz w:val="24"/>
                <w:szCs w:val="24"/>
                <w:lang w:val="en-US"/>
              </w:rPr>
              <w:t>The epidemiological manifestations of rickettsioses in the southern region of Kazakhstan will be studied.</w:t>
            </w:r>
          </w:p>
        </w:tc>
      </w:tr>
      <w:tr w:rsidR="00711BAD" w:rsidRPr="000D2F97" w:rsidTr="00711BAD">
        <w:tc>
          <w:tcPr>
            <w:tcW w:w="1019" w:type="dxa"/>
          </w:tcPr>
          <w:p w:rsidR="00711BAD" w:rsidRPr="007F0AAC" w:rsidRDefault="00711BAD" w:rsidP="00711BAD">
            <w:pPr>
              <w:jc w:val="both"/>
              <w:rPr>
                <w:sz w:val="24"/>
                <w:szCs w:val="24"/>
              </w:rPr>
            </w:pPr>
            <w:r w:rsidRPr="007F0AAC">
              <w:rPr>
                <w:sz w:val="24"/>
                <w:szCs w:val="24"/>
              </w:rPr>
              <w:t>6</w:t>
            </w:r>
          </w:p>
        </w:tc>
        <w:tc>
          <w:tcPr>
            <w:tcW w:w="3108" w:type="dxa"/>
          </w:tcPr>
          <w:p w:rsidR="00711BAD" w:rsidRPr="007F0AAC" w:rsidRDefault="005630D7" w:rsidP="00711BAD">
            <w:pPr>
              <w:jc w:val="both"/>
              <w:rPr>
                <w:sz w:val="24"/>
                <w:szCs w:val="24"/>
                <w:lang w:val="en-US"/>
              </w:rPr>
            </w:pPr>
            <w:r w:rsidRPr="007F0AAC">
              <w:rPr>
                <w:sz w:val="24"/>
                <w:szCs w:val="24"/>
                <w:lang w:val="en-US"/>
              </w:rPr>
              <w:t xml:space="preserve">To develop a standard definition of a case of </w:t>
            </w:r>
            <w:proofErr w:type="gramStart"/>
            <w:r w:rsidRPr="007F0AAC">
              <w:rPr>
                <w:sz w:val="24"/>
                <w:szCs w:val="24"/>
                <w:lang w:val="en-US"/>
              </w:rPr>
              <w:t>rickettsioses,</w:t>
            </w:r>
            <w:proofErr w:type="gramEnd"/>
            <w:r w:rsidRPr="007F0AAC">
              <w:rPr>
                <w:sz w:val="24"/>
                <w:szCs w:val="24"/>
                <w:lang w:val="en-US"/>
              </w:rPr>
              <w:t xml:space="preserve"> based on the study of the clinical and epidemiological manifestations of rickettsioses in the Republic of Kazakhstan.</w:t>
            </w:r>
          </w:p>
        </w:tc>
        <w:tc>
          <w:tcPr>
            <w:tcW w:w="1382" w:type="dxa"/>
          </w:tcPr>
          <w:p w:rsidR="00711BAD" w:rsidRPr="007F0AAC" w:rsidRDefault="00711BAD" w:rsidP="00711BAD">
            <w:pPr>
              <w:jc w:val="both"/>
              <w:rPr>
                <w:sz w:val="24"/>
                <w:szCs w:val="24"/>
                <w:lang w:val="en-US"/>
              </w:rPr>
            </w:pPr>
            <w:r w:rsidRPr="007F0AAC">
              <w:rPr>
                <w:sz w:val="24"/>
                <w:szCs w:val="24"/>
                <w:lang w:val="en-US"/>
              </w:rPr>
              <w:t>January 2020</w:t>
            </w:r>
          </w:p>
        </w:tc>
        <w:tc>
          <w:tcPr>
            <w:tcW w:w="1282" w:type="dxa"/>
          </w:tcPr>
          <w:p w:rsidR="00711BAD" w:rsidRPr="007F0AAC" w:rsidRDefault="00711BAD" w:rsidP="00711BAD">
            <w:pPr>
              <w:jc w:val="both"/>
              <w:rPr>
                <w:sz w:val="24"/>
                <w:szCs w:val="24"/>
                <w:lang w:val="en-US"/>
              </w:rPr>
            </w:pPr>
            <w:r w:rsidRPr="007F0AAC">
              <w:rPr>
                <w:sz w:val="24"/>
                <w:szCs w:val="24"/>
              </w:rPr>
              <w:t>Until November 1, 20</w:t>
            </w:r>
            <w:r w:rsidRPr="007F0AAC">
              <w:rPr>
                <w:sz w:val="24"/>
                <w:szCs w:val="24"/>
                <w:lang w:val="en-US"/>
              </w:rPr>
              <w:t>20</w:t>
            </w:r>
          </w:p>
        </w:tc>
        <w:tc>
          <w:tcPr>
            <w:tcW w:w="2779" w:type="dxa"/>
          </w:tcPr>
          <w:p w:rsidR="00711BAD" w:rsidRPr="007F0AAC" w:rsidRDefault="005630D7" w:rsidP="00711BAD">
            <w:pPr>
              <w:jc w:val="both"/>
              <w:rPr>
                <w:sz w:val="24"/>
                <w:szCs w:val="24"/>
                <w:lang w:val="en-US"/>
              </w:rPr>
            </w:pPr>
            <w:r w:rsidRPr="007F0AAC">
              <w:rPr>
                <w:sz w:val="24"/>
                <w:szCs w:val="24"/>
                <w:lang w:val="en-US"/>
              </w:rPr>
              <w:t>A standard case definition of rickettsioses will be developed, based on the study of the clinical and epidemiological manifestations of rickettsioses in the Republic of Kazakhstan</w:t>
            </w:r>
            <w:r w:rsidR="00711BAD" w:rsidRPr="007F0AAC">
              <w:rPr>
                <w:sz w:val="24"/>
                <w:szCs w:val="24"/>
                <w:lang w:val="en-US"/>
              </w:rPr>
              <w:t xml:space="preserve">. </w:t>
            </w:r>
            <w:r w:rsidRPr="007F0AAC">
              <w:rPr>
                <w:sz w:val="24"/>
                <w:szCs w:val="24"/>
                <w:lang w:val="en-US"/>
              </w:rPr>
              <w:t>An algorithm for the diagnosis of rickettsioses will be created, which determines on the basis of what criteria it is necessary to suspect rickettsiosis, which requires the transmission of an emergency notification and laboratory examination for this infection, what criteria confirm the likelihood of a diagnosis and require measures in the outbreak, and which laboratory tests confirm it</w:t>
            </w:r>
            <w:r w:rsidR="00711BAD" w:rsidRPr="007F0AAC">
              <w:rPr>
                <w:sz w:val="24"/>
                <w:szCs w:val="24"/>
                <w:lang w:val="en-US"/>
              </w:rPr>
              <w:t xml:space="preserve">. </w:t>
            </w:r>
            <w:r w:rsidRPr="007F0AAC">
              <w:rPr>
                <w:sz w:val="24"/>
                <w:szCs w:val="24"/>
                <w:lang w:val="en-US"/>
              </w:rPr>
              <w:t>A standard case definition will be developed, consisting of three stages: suspicion or presumptive diagnosis, probable and confirmed diagnosis.</w:t>
            </w:r>
          </w:p>
        </w:tc>
      </w:tr>
      <w:tr w:rsidR="00711BAD" w:rsidRPr="000D2F97" w:rsidTr="00711BAD">
        <w:tc>
          <w:tcPr>
            <w:tcW w:w="1019" w:type="dxa"/>
          </w:tcPr>
          <w:p w:rsidR="00711BAD" w:rsidRPr="007F0AAC" w:rsidRDefault="00711BAD" w:rsidP="00711BAD">
            <w:pPr>
              <w:jc w:val="both"/>
              <w:rPr>
                <w:sz w:val="24"/>
                <w:szCs w:val="24"/>
              </w:rPr>
            </w:pPr>
            <w:r w:rsidRPr="007F0AAC">
              <w:rPr>
                <w:sz w:val="24"/>
                <w:szCs w:val="24"/>
              </w:rPr>
              <w:t>7</w:t>
            </w:r>
          </w:p>
        </w:tc>
        <w:tc>
          <w:tcPr>
            <w:tcW w:w="3108" w:type="dxa"/>
          </w:tcPr>
          <w:p w:rsidR="00711BAD" w:rsidRPr="007F0AAC" w:rsidRDefault="005630D7" w:rsidP="00711BAD">
            <w:pPr>
              <w:jc w:val="both"/>
              <w:rPr>
                <w:sz w:val="24"/>
                <w:szCs w:val="24"/>
                <w:lang w:val="en-US"/>
              </w:rPr>
            </w:pPr>
            <w:r w:rsidRPr="007F0AAC">
              <w:rPr>
                <w:sz w:val="24"/>
                <w:szCs w:val="24"/>
                <w:lang w:val="en-US"/>
              </w:rPr>
              <w:t>Publication of research results in a peer-reviewed foreign journal with a non-zero impact factor and a peer-reviewed journal recommended by CCSES</w:t>
            </w:r>
            <w:r w:rsidR="00711BAD" w:rsidRPr="007F0AAC">
              <w:rPr>
                <w:sz w:val="24"/>
                <w:szCs w:val="24"/>
                <w:lang w:val="en-US"/>
              </w:rPr>
              <w:t>.</w:t>
            </w:r>
          </w:p>
        </w:tc>
        <w:tc>
          <w:tcPr>
            <w:tcW w:w="1382" w:type="dxa"/>
          </w:tcPr>
          <w:p w:rsidR="00711BAD" w:rsidRPr="007F0AAC" w:rsidRDefault="00711BAD" w:rsidP="00711BAD">
            <w:pPr>
              <w:jc w:val="both"/>
              <w:rPr>
                <w:sz w:val="24"/>
                <w:szCs w:val="24"/>
                <w:lang w:val="en-US"/>
              </w:rPr>
            </w:pPr>
            <w:r w:rsidRPr="007F0AAC">
              <w:rPr>
                <w:sz w:val="24"/>
                <w:szCs w:val="24"/>
                <w:lang w:val="en-US"/>
              </w:rPr>
              <w:t>January 2020</w:t>
            </w:r>
          </w:p>
        </w:tc>
        <w:tc>
          <w:tcPr>
            <w:tcW w:w="1282" w:type="dxa"/>
          </w:tcPr>
          <w:p w:rsidR="00711BAD" w:rsidRPr="007F0AAC" w:rsidRDefault="00711BAD" w:rsidP="00711BAD">
            <w:pPr>
              <w:jc w:val="both"/>
              <w:rPr>
                <w:sz w:val="24"/>
                <w:szCs w:val="24"/>
                <w:lang w:val="en-US"/>
              </w:rPr>
            </w:pPr>
            <w:r w:rsidRPr="007F0AAC">
              <w:rPr>
                <w:sz w:val="24"/>
                <w:szCs w:val="24"/>
              </w:rPr>
              <w:t>Until November 1, 20</w:t>
            </w:r>
            <w:r w:rsidRPr="007F0AAC">
              <w:rPr>
                <w:sz w:val="24"/>
                <w:szCs w:val="24"/>
                <w:lang w:val="en-US"/>
              </w:rPr>
              <w:t>20</w:t>
            </w:r>
          </w:p>
        </w:tc>
        <w:tc>
          <w:tcPr>
            <w:tcW w:w="2779" w:type="dxa"/>
          </w:tcPr>
          <w:p w:rsidR="00711BAD" w:rsidRPr="007F0AAC" w:rsidRDefault="005630D7" w:rsidP="00711BAD">
            <w:pPr>
              <w:jc w:val="both"/>
              <w:rPr>
                <w:sz w:val="24"/>
                <w:szCs w:val="24"/>
                <w:lang w:val="en-US"/>
              </w:rPr>
            </w:pPr>
            <w:r w:rsidRPr="007F0AAC">
              <w:rPr>
                <w:sz w:val="24"/>
                <w:szCs w:val="24"/>
                <w:lang w:val="en-US"/>
              </w:rPr>
              <w:t xml:space="preserve">2 articles will be published in peer-reviewed foreign scientific journals, indexed in the Web of Science or Scopus databases with a non-zero </w:t>
            </w:r>
            <w:r w:rsidRPr="007F0AAC">
              <w:rPr>
                <w:sz w:val="24"/>
                <w:szCs w:val="24"/>
                <w:lang w:val="en-US"/>
              </w:rPr>
              <w:lastRenderedPageBreak/>
              <w:t>impact factor.</w:t>
            </w:r>
          </w:p>
        </w:tc>
      </w:tr>
    </w:tbl>
    <w:p w:rsidR="00A01366" w:rsidRPr="007F0AAC" w:rsidRDefault="00A01366" w:rsidP="00A01366">
      <w:pPr>
        <w:ind w:firstLine="567"/>
        <w:jc w:val="both"/>
        <w:rPr>
          <w:sz w:val="24"/>
          <w:szCs w:val="24"/>
          <w:lang w:val="en-US"/>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47"/>
        <w:gridCol w:w="4823"/>
      </w:tblGrid>
      <w:tr w:rsidR="00A01366" w:rsidRPr="007F0AAC" w:rsidTr="00A01366">
        <w:tc>
          <w:tcPr>
            <w:tcW w:w="4952" w:type="dxa"/>
          </w:tcPr>
          <w:p w:rsidR="00A01366" w:rsidRPr="007F0AAC" w:rsidRDefault="00A01366" w:rsidP="00A01366">
            <w:pPr>
              <w:jc w:val="both"/>
              <w:rPr>
                <w:sz w:val="24"/>
                <w:szCs w:val="24"/>
                <w:lang w:val="en-US"/>
              </w:rPr>
            </w:pPr>
            <w:r w:rsidRPr="007F0AAC">
              <w:rPr>
                <w:sz w:val="24"/>
                <w:szCs w:val="24"/>
                <w:lang w:val="en-US"/>
              </w:rPr>
              <w:t>From Client:</w:t>
            </w:r>
          </w:p>
          <w:p w:rsidR="00A01366" w:rsidRPr="007F0AAC" w:rsidRDefault="00A01366" w:rsidP="00A01366">
            <w:pPr>
              <w:jc w:val="both"/>
              <w:rPr>
                <w:sz w:val="24"/>
                <w:szCs w:val="24"/>
                <w:lang w:val="en-US"/>
              </w:rPr>
            </w:pPr>
            <w:r w:rsidRPr="007F0AAC">
              <w:rPr>
                <w:sz w:val="24"/>
                <w:szCs w:val="24"/>
                <w:lang w:val="en-US"/>
              </w:rPr>
              <w:t xml:space="preserve">The </w:t>
            </w:r>
            <w:r w:rsidR="00F62BD1">
              <w:rPr>
                <w:sz w:val="24"/>
                <w:szCs w:val="24"/>
              </w:rPr>
              <w:t>С</w:t>
            </w:r>
            <w:r w:rsidRPr="007F0AAC">
              <w:rPr>
                <w:sz w:val="24"/>
                <w:szCs w:val="24"/>
                <w:lang w:val="en-US"/>
              </w:rPr>
              <w:t>hairman</w:t>
            </w:r>
          </w:p>
          <w:p w:rsidR="00A01366" w:rsidRPr="007F0AAC" w:rsidRDefault="00A01366" w:rsidP="00A01366">
            <w:pPr>
              <w:jc w:val="both"/>
              <w:rPr>
                <w:sz w:val="24"/>
                <w:szCs w:val="24"/>
                <w:lang w:val="en-US"/>
              </w:rPr>
            </w:pPr>
            <w:r w:rsidRPr="007F0AAC">
              <w:rPr>
                <w:sz w:val="24"/>
                <w:szCs w:val="24"/>
                <w:lang w:val="en-US"/>
              </w:rPr>
              <w:t>State Institution "Science Committee of the Ministry of Education and Science of the Republic of Kazakhstan"</w:t>
            </w:r>
          </w:p>
          <w:p w:rsidR="00A01366" w:rsidRPr="007F0AAC" w:rsidRDefault="00A01366" w:rsidP="00A01366">
            <w:pPr>
              <w:jc w:val="both"/>
              <w:rPr>
                <w:sz w:val="24"/>
                <w:szCs w:val="24"/>
                <w:lang w:val="en-US"/>
              </w:rPr>
            </w:pPr>
          </w:p>
          <w:p w:rsidR="00A01366" w:rsidRPr="007F0AAC" w:rsidRDefault="00A01366" w:rsidP="00A01366">
            <w:pPr>
              <w:jc w:val="both"/>
              <w:rPr>
                <w:sz w:val="24"/>
                <w:szCs w:val="24"/>
                <w:lang w:val="en-US"/>
              </w:rPr>
            </w:pPr>
            <w:r w:rsidRPr="007F0AAC">
              <w:rPr>
                <w:sz w:val="24"/>
                <w:szCs w:val="24"/>
                <w:lang w:val="en-US"/>
              </w:rPr>
              <w:t>___________________</w:t>
            </w:r>
            <w:r w:rsidR="00A553C8" w:rsidRPr="007F0AAC">
              <w:rPr>
                <w:sz w:val="24"/>
                <w:szCs w:val="24"/>
                <w:lang w:val="en-US"/>
              </w:rPr>
              <w:t>Abdrasilov B.S</w:t>
            </w:r>
            <w:r w:rsidRPr="007F0AAC">
              <w:rPr>
                <w:sz w:val="24"/>
                <w:szCs w:val="24"/>
                <w:lang w:val="en-US"/>
              </w:rPr>
              <w:t>.</w:t>
            </w:r>
          </w:p>
          <w:p w:rsidR="00A01366" w:rsidRPr="007F0AAC" w:rsidRDefault="00A01366" w:rsidP="00A01366">
            <w:pPr>
              <w:jc w:val="both"/>
              <w:rPr>
                <w:sz w:val="24"/>
                <w:szCs w:val="24"/>
                <w:lang w:val="en-US"/>
              </w:rPr>
            </w:pPr>
            <w:r w:rsidRPr="007F0AAC">
              <w:rPr>
                <w:sz w:val="24"/>
                <w:szCs w:val="24"/>
                <w:lang w:val="en-US"/>
              </w:rPr>
              <w:t xml:space="preserve">          Stamp and sign</w:t>
            </w:r>
          </w:p>
        </w:tc>
        <w:tc>
          <w:tcPr>
            <w:tcW w:w="4952" w:type="dxa"/>
          </w:tcPr>
          <w:p w:rsidR="00A01366" w:rsidRPr="007F0AAC" w:rsidRDefault="00A01366" w:rsidP="00A01366">
            <w:pPr>
              <w:jc w:val="both"/>
              <w:rPr>
                <w:sz w:val="24"/>
                <w:szCs w:val="24"/>
                <w:lang w:val="en-US"/>
              </w:rPr>
            </w:pPr>
            <w:r w:rsidRPr="007F0AAC">
              <w:rPr>
                <w:sz w:val="24"/>
                <w:szCs w:val="24"/>
                <w:lang w:val="en-US"/>
              </w:rPr>
              <w:t>From Executor:</w:t>
            </w:r>
          </w:p>
          <w:p w:rsidR="00A01366" w:rsidRPr="007F0AAC" w:rsidRDefault="00A01366" w:rsidP="00A01366">
            <w:pPr>
              <w:jc w:val="both"/>
              <w:rPr>
                <w:sz w:val="24"/>
                <w:szCs w:val="24"/>
                <w:lang w:val="en-US"/>
              </w:rPr>
            </w:pPr>
            <w:r w:rsidRPr="007F0AAC">
              <w:rPr>
                <w:sz w:val="24"/>
                <w:szCs w:val="24"/>
                <w:lang w:val="en-US"/>
              </w:rPr>
              <w:t>Acting CEO</w:t>
            </w:r>
            <w:r w:rsidR="00A553C8" w:rsidRPr="007F0AAC">
              <w:rPr>
                <w:sz w:val="24"/>
                <w:szCs w:val="24"/>
                <w:lang w:val="en-US"/>
              </w:rPr>
              <w:t xml:space="preserve"> of RSE</w:t>
            </w:r>
            <w:r w:rsidRPr="007F0AAC">
              <w:rPr>
                <w:sz w:val="24"/>
                <w:szCs w:val="24"/>
                <w:lang w:val="en-US"/>
              </w:rPr>
              <w:t xml:space="preserve"> «</w:t>
            </w:r>
            <w:r w:rsidR="00A553C8" w:rsidRPr="007F0AAC">
              <w:rPr>
                <w:sz w:val="24"/>
                <w:szCs w:val="24"/>
                <w:lang w:val="en-US"/>
              </w:rPr>
              <w:t>Natioanl center for biotechnology</w:t>
            </w:r>
            <w:r w:rsidRPr="007F0AAC">
              <w:rPr>
                <w:sz w:val="24"/>
                <w:szCs w:val="24"/>
                <w:lang w:val="en-US"/>
              </w:rPr>
              <w:t xml:space="preserve">» </w:t>
            </w:r>
            <w:r w:rsidR="00A553C8" w:rsidRPr="007F0AAC">
              <w:rPr>
                <w:sz w:val="24"/>
                <w:szCs w:val="24"/>
                <w:lang w:val="en-US"/>
              </w:rPr>
              <w:t>of Science Committee of the Ministry of Education and Science of the Republic of Kazakhstan</w:t>
            </w:r>
          </w:p>
          <w:p w:rsidR="00A01366" w:rsidRPr="007F0AAC" w:rsidRDefault="00A01366" w:rsidP="00A01366">
            <w:pPr>
              <w:jc w:val="both"/>
              <w:rPr>
                <w:sz w:val="24"/>
                <w:szCs w:val="24"/>
                <w:lang w:val="en-US"/>
              </w:rPr>
            </w:pPr>
          </w:p>
          <w:p w:rsidR="00A01366" w:rsidRPr="007F0AAC" w:rsidRDefault="00A01366" w:rsidP="00A01366">
            <w:pPr>
              <w:jc w:val="both"/>
              <w:rPr>
                <w:sz w:val="24"/>
                <w:szCs w:val="24"/>
                <w:lang w:val="en-US"/>
              </w:rPr>
            </w:pPr>
            <w:r w:rsidRPr="007F0AAC">
              <w:rPr>
                <w:sz w:val="24"/>
                <w:szCs w:val="24"/>
                <w:lang w:val="en-US"/>
              </w:rPr>
              <w:t>______________________</w:t>
            </w:r>
            <w:r w:rsidR="00A553C8" w:rsidRPr="007F0AAC">
              <w:rPr>
                <w:sz w:val="24"/>
                <w:szCs w:val="24"/>
                <w:lang w:val="en-US"/>
              </w:rPr>
              <w:t>Ramankulov E.M.</w:t>
            </w:r>
          </w:p>
          <w:p w:rsidR="00A01366" w:rsidRPr="007F0AAC" w:rsidRDefault="00A01366" w:rsidP="00A01366">
            <w:pPr>
              <w:jc w:val="both"/>
              <w:rPr>
                <w:sz w:val="24"/>
                <w:szCs w:val="24"/>
                <w:lang w:val="en-US"/>
              </w:rPr>
            </w:pPr>
            <w:r w:rsidRPr="007F0AAC">
              <w:rPr>
                <w:sz w:val="24"/>
                <w:szCs w:val="24"/>
                <w:lang w:val="en-US"/>
              </w:rPr>
              <w:t xml:space="preserve">      Stamp and sign</w:t>
            </w:r>
          </w:p>
          <w:p w:rsidR="00A01366" w:rsidRPr="007F0AAC" w:rsidRDefault="00A01366" w:rsidP="00A01366">
            <w:pPr>
              <w:jc w:val="both"/>
              <w:rPr>
                <w:sz w:val="24"/>
                <w:szCs w:val="24"/>
                <w:lang w:val="en-US"/>
              </w:rPr>
            </w:pPr>
          </w:p>
          <w:p w:rsidR="00A01366" w:rsidRPr="007F0AAC" w:rsidRDefault="00A01366" w:rsidP="00A01366">
            <w:pPr>
              <w:jc w:val="both"/>
              <w:rPr>
                <w:sz w:val="24"/>
                <w:szCs w:val="24"/>
                <w:lang w:val="en-US"/>
              </w:rPr>
            </w:pPr>
          </w:p>
          <w:p w:rsidR="00A01366" w:rsidRPr="007F0AAC" w:rsidRDefault="00A553C8" w:rsidP="00A01366">
            <w:pPr>
              <w:jc w:val="both"/>
              <w:rPr>
                <w:sz w:val="24"/>
                <w:szCs w:val="24"/>
                <w:lang w:val="en-US"/>
              </w:rPr>
            </w:pPr>
            <w:r w:rsidRPr="007F0AAC">
              <w:rPr>
                <w:sz w:val="24"/>
                <w:szCs w:val="24"/>
                <w:lang w:val="en-US"/>
              </w:rPr>
              <w:t>Acquainted</w:t>
            </w:r>
            <w:r w:rsidR="00A01366" w:rsidRPr="007F0AAC">
              <w:rPr>
                <w:sz w:val="24"/>
                <w:szCs w:val="24"/>
                <w:lang w:val="en-US"/>
              </w:rPr>
              <w:t>:</w:t>
            </w:r>
          </w:p>
          <w:p w:rsidR="00A01366" w:rsidRPr="007F0AAC" w:rsidRDefault="00A553C8" w:rsidP="00A01366">
            <w:pPr>
              <w:jc w:val="both"/>
              <w:rPr>
                <w:sz w:val="24"/>
                <w:szCs w:val="24"/>
                <w:lang w:val="en-US"/>
              </w:rPr>
            </w:pPr>
            <w:r w:rsidRPr="007F0AAC">
              <w:rPr>
                <w:sz w:val="24"/>
                <w:szCs w:val="24"/>
                <w:lang w:val="en-US"/>
              </w:rPr>
              <w:t>Project manager</w:t>
            </w:r>
            <w:r w:rsidR="00A01366" w:rsidRPr="007F0AAC">
              <w:rPr>
                <w:sz w:val="24"/>
                <w:szCs w:val="24"/>
                <w:lang w:val="en-US"/>
              </w:rPr>
              <w:t>:</w:t>
            </w:r>
          </w:p>
          <w:p w:rsidR="00A01366" w:rsidRPr="007F0AAC" w:rsidRDefault="00A01366" w:rsidP="00A01366">
            <w:pPr>
              <w:jc w:val="both"/>
              <w:rPr>
                <w:sz w:val="24"/>
                <w:szCs w:val="24"/>
                <w:lang w:val="en-US"/>
              </w:rPr>
            </w:pPr>
            <w:r w:rsidRPr="007F0AAC">
              <w:rPr>
                <w:sz w:val="24"/>
                <w:szCs w:val="24"/>
                <w:lang w:val="en-US"/>
              </w:rPr>
              <w:t>___________________</w:t>
            </w:r>
            <w:r w:rsidR="00A553C8" w:rsidRPr="007F0AAC">
              <w:rPr>
                <w:sz w:val="24"/>
                <w:szCs w:val="24"/>
                <w:lang w:val="en-US"/>
              </w:rPr>
              <w:t>Yeraliyeva L.T.</w:t>
            </w:r>
          </w:p>
          <w:p w:rsidR="00A01366" w:rsidRPr="007F0AAC" w:rsidRDefault="00A01366" w:rsidP="00A01366">
            <w:pPr>
              <w:jc w:val="both"/>
              <w:rPr>
                <w:sz w:val="24"/>
                <w:szCs w:val="24"/>
                <w:lang w:val="en-US"/>
              </w:rPr>
            </w:pPr>
            <w:r w:rsidRPr="007F0AAC">
              <w:rPr>
                <w:sz w:val="24"/>
                <w:szCs w:val="24"/>
                <w:lang w:val="en-US"/>
              </w:rPr>
              <w:t xml:space="preserve">          sign</w:t>
            </w:r>
          </w:p>
          <w:p w:rsidR="00A01366" w:rsidRPr="007F0AAC" w:rsidRDefault="00A01366" w:rsidP="00A01366">
            <w:pPr>
              <w:jc w:val="both"/>
              <w:rPr>
                <w:sz w:val="24"/>
                <w:szCs w:val="24"/>
                <w:lang w:val="en-US"/>
              </w:rPr>
            </w:pPr>
          </w:p>
        </w:tc>
      </w:tr>
    </w:tbl>
    <w:p w:rsidR="00A01366" w:rsidRPr="007F0AAC" w:rsidRDefault="00A01366" w:rsidP="00A01366">
      <w:pPr>
        <w:spacing w:line="360" w:lineRule="auto"/>
        <w:ind w:firstLine="709"/>
        <w:jc w:val="both"/>
        <w:rPr>
          <w:color w:val="auto"/>
          <w:sz w:val="24"/>
          <w:szCs w:val="24"/>
          <w:lang w:val="en-US"/>
        </w:rPr>
      </w:pPr>
    </w:p>
    <w:p w:rsidR="00A01366" w:rsidRPr="007F0AAC" w:rsidRDefault="00A01366" w:rsidP="00A01366">
      <w:pPr>
        <w:spacing w:line="360" w:lineRule="auto"/>
        <w:ind w:firstLine="709"/>
        <w:jc w:val="both"/>
        <w:rPr>
          <w:color w:val="auto"/>
          <w:sz w:val="24"/>
          <w:szCs w:val="24"/>
          <w:lang w:val="en-US"/>
        </w:rPr>
      </w:pPr>
    </w:p>
    <w:p w:rsidR="00A01366" w:rsidRPr="007F0AAC" w:rsidRDefault="00A01366" w:rsidP="00A01366">
      <w:pPr>
        <w:spacing w:line="360" w:lineRule="auto"/>
        <w:ind w:firstLine="709"/>
        <w:jc w:val="both"/>
        <w:rPr>
          <w:color w:val="auto"/>
          <w:sz w:val="24"/>
          <w:szCs w:val="24"/>
          <w:lang w:val="en-US"/>
        </w:rPr>
      </w:pPr>
    </w:p>
    <w:p w:rsidR="00A01366" w:rsidRPr="007F0AAC" w:rsidRDefault="00A01366" w:rsidP="00A01366">
      <w:pPr>
        <w:spacing w:line="360" w:lineRule="auto"/>
        <w:ind w:firstLine="709"/>
        <w:jc w:val="both"/>
        <w:rPr>
          <w:color w:val="auto"/>
          <w:sz w:val="24"/>
          <w:szCs w:val="24"/>
          <w:lang w:val="en-US"/>
        </w:rPr>
      </w:pPr>
    </w:p>
    <w:p w:rsidR="00A01366" w:rsidRPr="007F0AAC" w:rsidRDefault="00A01366" w:rsidP="00A01366">
      <w:pPr>
        <w:spacing w:line="360" w:lineRule="auto"/>
        <w:ind w:firstLine="709"/>
        <w:jc w:val="both"/>
        <w:rPr>
          <w:color w:val="auto"/>
          <w:sz w:val="24"/>
          <w:szCs w:val="24"/>
          <w:lang w:val="en-US"/>
        </w:rPr>
      </w:pPr>
    </w:p>
    <w:p w:rsidR="00A01366" w:rsidRPr="007F0AAC" w:rsidRDefault="00A01366" w:rsidP="00A01366">
      <w:pPr>
        <w:spacing w:line="360" w:lineRule="auto"/>
        <w:ind w:firstLine="709"/>
        <w:jc w:val="both"/>
        <w:rPr>
          <w:color w:val="auto"/>
          <w:sz w:val="24"/>
          <w:szCs w:val="24"/>
          <w:lang w:val="en-US"/>
        </w:rPr>
      </w:pPr>
    </w:p>
    <w:p w:rsidR="00A01366" w:rsidRPr="007F0AAC" w:rsidRDefault="00A01366" w:rsidP="00A01366">
      <w:pPr>
        <w:spacing w:line="360" w:lineRule="auto"/>
        <w:ind w:firstLine="709"/>
        <w:jc w:val="both"/>
        <w:rPr>
          <w:color w:val="auto"/>
          <w:sz w:val="24"/>
          <w:szCs w:val="24"/>
          <w:lang w:val="en-US"/>
        </w:rPr>
      </w:pPr>
    </w:p>
    <w:p w:rsidR="00A01366" w:rsidRPr="007F0AAC" w:rsidRDefault="00A01366" w:rsidP="00A01366">
      <w:pPr>
        <w:spacing w:line="360" w:lineRule="auto"/>
        <w:ind w:firstLine="709"/>
        <w:jc w:val="both"/>
        <w:rPr>
          <w:color w:val="auto"/>
          <w:sz w:val="24"/>
          <w:szCs w:val="24"/>
          <w:lang w:val="en-US"/>
        </w:rPr>
      </w:pPr>
    </w:p>
    <w:p w:rsidR="00A01366" w:rsidRPr="007F0AAC" w:rsidRDefault="00A01366" w:rsidP="00A01366">
      <w:pPr>
        <w:spacing w:line="360" w:lineRule="auto"/>
        <w:ind w:firstLine="709"/>
        <w:jc w:val="both"/>
        <w:rPr>
          <w:color w:val="auto"/>
          <w:sz w:val="24"/>
          <w:szCs w:val="24"/>
          <w:lang w:val="en-US"/>
        </w:rPr>
      </w:pPr>
    </w:p>
    <w:p w:rsidR="00A01366" w:rsidRPr="007F0AAC" w:rsidRDefault="00A01366" w:rsidP="00A01366">
      <w:pPr>
        <w:spacing w:line="360" w:lineRule="auto"/>
        <w:ind w:firstLine="709"/>
        <w:jc w:val="both"/>
        <w:rPr>
          <w:color w:val="auto"/>
          <w:sz w:val="24"/>
          <w:szCs w:val="24"/>
          <w:lang w:val="en-US"/>
        </w:rPr>
      </w:pPr>
    </w:p>
    <w:p w:rsidR="007F54FD" w:rsidRPr="007F0AAC" w:rsidRDefault="007F54FD" w:rsidP="00B101DE">
      <w:pPr>
        <w:spacing w:line="360" w:lineRule="auto"/>
        <w:ind w:firstLine="709"/>
        <w:jc w:val="center"/>
        <w:rPr>
          <w:color w:val="auto"/>
          <w:sz w:val="24"/>
          <w:szCs w:val="24"/>
          <w:lang w:val="en-US"/>
        </w:rPr>
      </w:pPr>
    </w:p>
    <w:p w:rsidR="007F54FD" w:rsidRPr="007F0AAC" w:rsidRDefault="007F54FD" w:rsidP="00B101DE">
      <w:pPr>
        <w:spacing w:line="360" w:lineRule="auto"/>
        <w:ind w:firstLine="709"/>
        <w:jc w:val="center"/>
        <w:rPr>
          <w:color w:val="auto"/>
          <w:sz w:val="24"/>
          <w:szCs w:val="24"/>
          <w:lang w:val="en-US"/>
        </w:rPr>
      </w:pPr>
    </w:p>
    <w:p w:rsidR="007F54FD" w:rsidRPr="007F0AAC" w:rsidRDefault="007F54FD" w:rsidP="00B101DE">
      <w:pPr>
        <w:spacing w:line="360" w:lineRule="auto"/>
        <w:ind w:firstLine="709"/>
        <w:jc w:val="center"/>
        <w:rPr>
          <w:color w:val="auto"/>
          <w:sz w:val="24"/>
          <w:szCs w:val="24"/>
          <w:lang w:val="en-US"/>
        </w:rPr>
      </w:pPr>
    </w:p>
    <w:p w:rsidR="007F54FD" w:rsidRPr="007F0AAC" w:rsidRDefault="007F54FD" w:rsidP="00B101DE">
      <w:pPr>
        <w:spacing w:line="360" w:lineRule="auto"/>
        <w:ind w:firstLine="709"/>
        <w:jc w:val="center"/>
        <w:rPr>
          <w:color w:val="auto"/>
          <w:sz w:val="24"/>
          <w:szCs w:val="24"/>
          <w:lang w:val="en-US"/>
        </w:rPr>
      </w:pPr>
    </w:p>
    <w:p w:rsidR="007F54FD" w:rsidRPr="007F0AAC" w:rsidRDefault="007F54FD" w:rsidP="00B101DE">
      <w:pPr>
        <w:spacing w:line="360" w:lineRule="auto"/>
        <w:ind w:firstLine="709"/>
        <w:jc w:val="center"/>
        <w:rPr>
          <w:color w:val="auto"/>
          <w:sz w:val="24"/>
          <w:szCs w:val="24"/>
          <w:lang w:val="en-US"/>
        </w:rPr>
      </w:pPr>
    </w:p>
    <w:p w:rsidR="007F54FD" w:rsidRPr="007F0AAC" w:rsidRDefault="007F54FD" w:rsidP="00B101DE">
      <w:pPr>
        <w:spacing w:line="360" w:lineRule="auto"/>
        <w:ind w:firstLine="709"/>
        <w:jc w:val="center"/>
        <w:rPr>
          <w:color w:val="auto"/>
          <w:sz w:val="24"/>
          <w:szCs w:val="24"/>
          <w:lang w:val="en-US"/>
        </w:rPr>
      </w:pPr>
    </w:p>
    <w:p w:rsidR="007F54FD" w:rsidRPr="007F0AAC" w:rsidRDefault="007F54FD" w:rsidP="00B101DE">
      <w:pPr>
        <w:spacing w:line="360" w:lineRule="auto"/>
        <w:ind w:firstLine="709"/>
        <w:jc w:val="center"/>
        <w:rPr>
          <w:color w:val="auto"/>
          <w:sz w:val="24"/>
          <w:szCs w:val="24"/>
          <w:lang w:val="en-US"/>
        </w:rPr>
      </w:pPr>
    </w:p>
    <w:p w:rsidR="007F54FD" w:rsidRPr="007F0AAC" w:rsidRDefault="007F54FD" w:rsidP="00B101DE">
      <w:pPr>
        <w:spacing w:line="360" w:lineRule="auto"/>
        <w:ind w:firstLine="709"/>
        <w:jc w:val="center"/>
        <w:rPr>
          <w:color w:val="auto"/>
          <w:sz w:val="24"/>
          <w:szCs w:val="24"/>
          <w:lang w:val="en-US"/>
        </w:rPr>
      </w:pPr>
    </w:p>
    <w:p w:rsidR="007F54FD" w:rsidRPr="007F0AAC" w:rsidRDefault="007F54FD" w:rsidP="00B101DE">
      <w:pPr>
        <w:spacing w:line="360" w:lineRule="auto"/>
        <w:ind w:firstLine="709"/>
        <w:jc w:val="center"/>
        <w:rPr>
          <w:color w:val="auto"/>
          <w:sz w:val="24"/>
          <w:szCs w:val="24"/>
          <w:lang w:val="en-US"/>
        </w:rPr>
      </w:pPr>
    </w:p>
    <w:p w:rsidR="007F54FD" w:rsidRPr="007F0AAC" w:rsidRDefault="007F54FD" w:rsidP="00B101DE">
      <w:pPr>
        <w:spacing w:line="360" w:lineRule="auto"/>
        <w:ind w:firstLine="709"/>
        <w:jc w:val="center"/>
        <w:rPr>
          <w:color w:val="auto"/>
          <w:sz w:val="24"/>
          <w:szCs w:val="24"/>
          <w:lang w:val="en-US"/>
        </w:rPr>
      </w:pPr>
    </w:p>
    <w:p w:rsidR="007F54FD" w:rsidRPr="007F0AAC" w:rsidRDefault="007F54FD" w:rsidP="00B101DE">
      <w:pPr>
        <w:spacing w:line="360" w:lineRule="auto"/>
        <w:ind w:firstLine="709"/>
        <w:jc w:val="center"/>
        <w:rPr>
          <w:color w:val="auto"/>
          <w:sz w:val="24"/>
          <w:szCs w:val="24"/>
          <w:lang w:val="en-US"/>
        </w:rPr>
      </w:pPr>
    </w:p>
    <w:p w:rsidR="007F54FD" w:rsidRPr="007F0AAC" w:rsidRDefault="007F54FD" w:rsidP="00B101DE">
      <w:pPr>
        <w:spacing w:line="360" w:lineRule="auto"/>
        <w:ind w:firstLine="709"/>
        <w:jc w:val="center"/>
        <w:rPr>
          <w:color w:val="auto"/>
          <w:sz w:val="24"/>
          <w:szCs w:val="24"/>
          <w:lang w:val="en-US"/>
        </w:rPr>
      </w:pPr>
    </w:p>
    <w:p w:rsidR="007F54FD" w:rsidRPr="007F0AAC" w:rsidRDefault="007F54FD" w:rsidP="00B101DE">
      <w:pPr>
        <w:spacing w:line="360" w:lineRule="auto"/>
        <w:ind w:firstLine="709"/>
        <w:jc w:val="center"/>
        <w:rPr>
          <w:color w:val="auto"/>
          <w:sz w:val="24"/>
          <w:szCs w:val="24"/>
          <w:lang w:val="en-US"/>
        </w:rPr>
      </w:pPr>
    </w:p>
    <w:p w:rsidR="007F54FD" w:rsidRPr="007F0AAC" w:rsidRDefault="007F54FD" w:rsidP="00B101DE">
      <w:pPr>
        <w:spacing w:line="360" w:lineRule="auto"/>
        <w:ind w:firstLine="709"/>
        <w:jc w:val="center"/>
        <w:rPr>
          <w:color w:val="auto"/>
          <w:sz w:val="24"/>
          <w:szCs w:val="24"/>
          <w:lang w:val="en-US"/>
        </w:rPr>
      </w:pPr>
    </w:p>
    <w:p w:rsidR="00BB6312" w:rsidRPr="006A21DE" w:rsidRDefault="00C25616" w:rsidP="000D2F97">
      <w:pPr>
        <w:spacing w:line="360" w:lineRule="auto"/>
        <w:jc w:val="center"/>
        <w:rPr>
          <w:b/>
          <w:bCs/>
          <w:color w:val="auto"/>
          <w:sz w:val="24"/>
          <w:szCs w:val="24"/>
          <w:lang w:val="en-US"/>
        </w:rPr>
      </w:pPr>
      <w:r w:rsidRPr="006A21DE">
        <w:rPr>
          <w:b/>
          <w:bCs/>
          <w:color w:val="auto"/>
          <w:sz w:val="24"/>
          <w:szCs w:val="24"/>
          <w:lang w:val="en-US"/>
        </w:rPr>
        <w:lastRenderedPageBreak/>
        <w:t>APPENDIX</w:t>
      </w:r>
      <w:r w:rsidR="00BB6312" w:rsidRPr="006A21DE">
        <w:rPr>
          <w:b/>
          <w:bCs/>
          <w:color w:val="auto"/>
          <w:sz w:val="24"/>
          <w:szCs w:val="24"/>
          <w:lang w:val="en-US"/>
        </w:rPr>
        <w:t xml:space="preserve"> </w:t>
      </w:r>
      <w:r w:rsidRPr="006A21DE">
        <w:rPr>
          <w:b/>
          <w:bCs/>
          <w:color w:val="auto"/>
          <w:sz w:val="24"/>
          <w:szCs w:val="24"/>
          <w:lang w:val="en-US"/>
        </w:rPr>
        <w:t>B</w:t>
      </w:r>
    </w:p>
    <w:p w:rsidR="00CB4998" w:rsidRPr="007F0AAC" w:rsidRDefault="00C25616" w:rsidP="00B101DE">
      <w:pPr>
        <w:tabs>
          <w:tab w:val="left" w:pos="851"/>
        </w:tabs>
        <w:spacing w:line="360" w:lineRule="auto"/>
        <w:ind w:firstLine="709"/>
        <w:jc w:val="both"/>
        <w:rPr>
          <w:color w:val="auto"/>
          <w:spacing w:val="-4"/>
          <w:sz w:val="24"/>
          <w:szCs w:val="24"/>
          <w:lang w:val="en-US"/>
        </w:rPr>
      </w:pPr>
      <w:proofErr w:type="gramStart"/>
      <w:r w:rsidRPr="007F0AAC">
        <w:rPr>
          <w:color w:val="auto"/>
          <w:spacing w:val="-4"/>
          <w:sz w:val="24"/>
          <w:szCs w:val="24"/>
          <w:lang w:val="en-US"/>
        </w:rPr>
        <w:t>List of published works and scientific and organizational activities for 2018-2020</w:t>
      </w:r>
      <w:r w:rsidR="00CB4998" w:rsidRPr="007F0AAC">
        <w:rPr>
          <w:color w:val="auto"/>
          <w:spacing w:val="-4"/>
          <w:sz w:val="24"/>
          <w:szCs w:val="24"/>
          <w:lang w:val="en-US"/>
        </w:rPr>
        <w:t>.</w:t>
      </w:r>
      <w:proofErr w:type="gramEnd"/>
    </w:p>
    <w:p w:rsidR="00DA20E4" w:rsidRPr="007F0AAC" w:rsidRDefault="00167EC8" w:rsidP="00B101DE">
      <w:pPr>
        <w:tabs>
          <w:tab w:val="left" w:pos="851"/>
        </w:tabs>
        <w:autoSpaceDE w:val="0"/>
        <w:autoSpaceDN w:val="0"/>
        <w:adjustRightInd w:val="0"/>
        <w:spacing w:line="360" w:lineRule="auto"/>
        <w:ind w:firstLine="709"/>
        <w:jc w:val="both"/>
        <w:rPr>
          <w:color w:val="auto"/>
          <w:sz w:val="24"/>
          <w:szCs w:val="24"/>
          <w:lang w:val="kk-KZ"/>
        </w:rPr>
      </w:pPr>
      <w:r w:rsidRPr="007F0AAC">
        <w:rPr>
          <w:color w:val="auto"/>
          <w:sz w:val="24"/>
          <w:szCs w:val="24"/>
          <w:lang w:val="kk-KZ"/>
        </w:rPr>
        <w:t xml:space="preserve">1 </w:t>
      </w:r>
      <w:r w:rsidR="00DA20E4" w:rsidRPr="007F0AAC">
        <w:rPr>
          <w:color w:val="auto"/>
          <w:sz w:val="24"/>
          <w:szCs w:val="24"/>
          <w:lang w:val="kk-KZ"/>
        </w:rPr>
        <w:tab/>
      </w:r>
      <w:r w:rsidR="00C25616" w:rsidRPr="007F0AAC">
        <w:rPr>
          <w:color w:val="auto"/>
          <w:sz w:val="24"/>
          <w:szCs w:val="24"/>
          <w:lang w:val="kk-KZ"/>
        </w:rPr>
        <w:t xml:space="preserve">Staff: 6 people in total, including 3 </w:t>
      </w:r>
      <w:r w:rsidR="00C25616" w:rsidRPr="007F0AAC">
        <w:rPr>
          <w:color w:val="auto"/>
          <w:sz w:val="24"/>
          <w:szCs w:val="24"/>
          <w:lang w:val="en-US"/>
        </w:rPr>
        <w:t>PhDs</w:t>
      </w:r>
      <w:r w:rsidR="00C25616" w:rsidRPr="007F0AAC">
        <w:rPr>
          <w:color w:val="auto"/>
          <w:sz w:val="24"/>
          <w:szCs w:val="24"/>
          <w:lang w:val="kk-KZ"/>
        </w:rPr>
        <w:t xml:space="preserve">; </w:t>
      </w:r>
      <w:r w:rsidR="00C25616" w:rsidRPr="007F0AAC">
        <w:rPr>
          <w:color w:val="auto"/>
          <w:sz w:val="24"/>
          <w:szCs w:val="24"/>
          <w:lang w:val="en-US"/>
        </w:rPr>
        <w:t>MSc</w:t>
      </w:r>
      <w:r w:rsidR="00C25616" w:rsidRPr="007F0AAC">
        <w:rPr>
          <w:color w:val="auto"/>
          <w:sz w:val="24"/>
          <w:szCs w:val="24"/>
          <w:lang w:val="kk-KZ"/>
        </w:rPr>
        <w:t xml:space="preserve"> - 3. Young specialists up to 35 years old - 3 (50%).</w:t>
      </w:r>
    </w:p>
    <w:p w:rsidR="00DA20E4" w:rsidRPr="007F0AAC" w:rsidRDefault="00C25616" w:rsidP="00B101DE">
      <w:pPr>
        <w:autoSpaceDE w:val="0"/>
        <w:autoSpaceDN w:val="0"/>
        <w:adjustRightInd w:val="0"/>
        <w:spacing w:line="360" w:lineRule="auto"/>
        <w:ind w:firstLine="709"/>
        <w:jc w:val="both"/>
        <w:rPr>
          <w:color w:val="auto"/>
          <w:sz w:val="24"/>
          <w:szCs w:val="24"/>
          <w:lang w:val="kk-KZ"/>
        </w:rPr>
      </w:pPr>
      <w:r w:rsidRPr="007F0AAC">
        <w:rPr>
          <w:color w:val="auto"/>
          <w:sz w:val="24"/>
          <w:szCs w:val="24"/>
          <w:lang w:val="kk-KZ"/>
        </w:rPr>
        <w:t>Financing: for 2018 - 8,000,000 (eight million tenge), in 2019 - 7,064,661.0 (seven million sixty-four thousand six hundred sixty-one tenge), in 2020 - 6,688,989.0 (six million eight hundred eighty thousand nine hundred eighty-nine tenge).</w:t>
      </w:r>
    </w:p>
    <w:p w:rsidR="00DA20E4" w:rsidRPr="007F0AAC" w:rsidRDefault="00167EC8" w:rsidP="00B101DE">
      <w:pPr>
        <w:tabs>
          <w:tab w:val="left" w:pos="851"/>
        </w:tabs>
        <w:autoSpaceDE w:val="0"/>
        <w:autoSpaceDN w:val="0"/>
        <w:adjustRightInd w:val="0"/>
        <w:spacing w:line="360" w:lineRule="auto"/>
        <w:ind w:firstLine="709"/>
        <w:jc w:val="both"/>
        <w:rPr>
          <w:color w:val="auto"/>
          <w:sz w:val="24"/>
          <w:szCs w:val="24"/>
          <w:lang w:val="kk-KZ"/>
        </w:rPr>
      </w:pPr>
      <w:r w:rsidRPr="007F0AAC">
        <w:rPr>
          <w:color w:val="auto"/>
          <w:sz w:val="24"/>
          <w:szCs w:val="24"/>
          <w:lang w:val="kk-KZ"/>
        </w:rPr>
        <w:t xml:space="preserve">2 </w:t>
      </w:r>
      <w:r w:rsidR="00DA20E4" w:rsidRPr="007F0AAC">
        <w:rPr>
          <w:color w:val="auto"/>
          <w:sz w:val="24"/>
          <w:szCs w:val="24"/>
          <w:lang w:val="kk-KZ"/>
        </w:rPr>
        <w:tab/>
      </w:r>
      <w:r w:rsidR="00C25616" w:rsidRPr="007F0AAC">
        <w:rPr>
          <w:color w:val="auto"/>
          <w:sz w:val="24"/>
          <w:szCs w:val="24"/>
          <w:lang w:val="en-US"/>
        </w:rPr>
        <w:t>Publications.</w:t>
      </w:r>
      <w:r w:rsidR="00DA20E4" w:rsidRPr="007F0AAC">
        <w:rPr>
          <w:color w:val="auto"/>
          <w:sz w:val="24"/>
          <w:szCs w:val="24"/>
          <w:lang w:val="kk-KZ"/>
        </w:rPr>
        <w:t xml:space="preserve"> </w:t>
      </w:r>
    </w:p>
    <w:p w:rsidR="00DA20E4" w:rsidRPr="007F0AAC" w:rsidRDefault="00C25616" w:rsidP="00B101DE">
      <w:pPr>
        <w:tabs>
          <w:tab w:val="left" w:pos="851"/>
        </w:tabs>
        <w:autoSpaceDE w:val="0"/>
        <w:autoSpaceDN w:val="0"/>
        <w:adjustRightInd w:val="0"/>
        <w:spacing w:line="360" w:lineRule="auto"/>
        <w:ind w:firstLine="709"/>
        <w:jc w:val="both"/>
        <w:rPr>
          <w:color w:val="auto"/>
          <w:sz w:val="24"/>
          <w:szCs w:val="24"/>
          <w:lang w:val="kk-KZ"/>
        </w:rPr>
      </w:pPr>
      <w:r w:rsidRPr="007F0AAC">
        <w:rPr>
          <w:color w:val="auto"/>
          <w:sz w:val="24"/>
          <w:szCs w:val="24"/>
          <w:lang w:val="kk-KZ"/>
        </w:rPr>
        <w:t>Articles in peer-reviewed foreign journals with a non-zero impact factor</w:t>
      </w:r>
      <w:r w:rsidR="00DA20E4" w:rsidRPr="007F0AAC">
        <w:rPr>
          <w:color w:val="auto"/>
          <w:sz w:val="24"/>
          <w:szCs w:val="24"/>
          <w:lang w:val="kk-KZ"/>
        </w:rPr>
        <w:t xml:space="preserve">: </w:t>
      </w:r>
    </w:p>
    <w:p w:rsidR="00F3102E" w:rsidRPr="007F0AAC" w:rsidRDefault="00F3102E" w:rsidP="00B101DE">
      <w:pPr>
        <w:tabs>
          <w:tab w:val="left" w:pos="851"/>
        </w:tabs>
        <w:autoSpaceDE w:val="0"/>
        <w:autoSpaceDN w:val="0"/>
        <w:adjustRightInd w:val="0"/>
        <w:spacing w:line="360" w:lineRule="auto"/>
        <w:ind w:firstLine="709"/>
        <w:jc w:val="both"/>
        <w:rPr>
          <w:color w:val="auto"/>
          <w:sz w:val="24"/>
          <w:szCs w:val="24"/>
          <w:lang w:val="kk-KZ"/>
        </w:rPr>
      </w:pPr>
      <w:r w:rsidRPr="007F0AAC">
        <w:rPr>
          <w:color w:val="auto"/>
          <w:sz w:val="24"/>
          <w:szCs w:val="24"/>
          <w:lang w:val="kk-KZ"/>
        </w:rPr>
        <w:t xml:space="preserve">а) </w:t>
      </w:r>
      <w:r w:rsidR="00C25616" w:rsidRPr="007F0AAC">
        <w:rPr>
          <w:color w:val="auto"/>
          <w:sz w:val="24"/>
          <w:szCs w:val="24"/>
          <w:lang w:val="kk-KZ"/>
        </w:rPr>
        <w:t>articles in publications included in the Web of Science (Thomson Reuters, USA) or Scopus (Elsevier, Netherlands</w:t>
      </w:r>
      <w:r w:rsidRPr="007F0AAC">
        <w:rPr>
          <w:color w:val="auto"/>
          <w:sz w:val="24"/>
          <w:szCs w:val="24"/>
          <w:lang w:val="kk-KZ"/>
        </w:rPr>
        <w:t>):</w:t>
      </w:r>
    </w:p>
    <w:p w:rsidR="00DA20E4" w:rsidRPr="007F0AAC" w:rsidRDefault="00167EC8" w:rsidP="00B101DE">
      <w:pPr>
        <w:tabs>
          <w:tab w:val="left" w:pos="851"/>
        </w:tabs>
        <w:autoSpaceDE w:val="0"/>
        <w:autoSpaceDN w:val="0"/>
        <w:adjustRightInd w:val="0"/>
        <w:spacing w:line="360" w:lineRule="auto"/>
        <w:ind w:firstLine="709"/>
        <w:jc w:val="both"/>
        <w:rPr>
          <w:color w:val="auto"/>
          <w:sz w:val="24"/>
          <w:szCs w:val="24"/>
          <w:lang w:val="kk-KZ"/>
        </w:rPr>
      </w:pPr>
      <w:r w:rsidRPr="007F0AAC">
        <w:rPr>
          <w:color w:val="auto"/>
          <w:sz w:val="24"/>
          <w:szCs w:val="24"/>
          <w:lang w:val="kk-KZ"/>
        </w:rPr>
        <w:t>1</w:t>
      </w:r>
      <w:r w:rsidR="000338BB" w:rsidRPr="007F0AAC">
        <w:rPr>
          <w:color w:val="auto"/>
          <w:sz w:val="24"/>
          <w:szCs w:val="24"/>
          <w:lang w:val="kk-KZ"/>
        </w:rPr>
        <w:t xml:space="preserve"> </w:t>
      </w:r>
      <w:r w:rsidR="00477082" w:rsidRPr="007F0AAC">
        <w:rPr>
          <w:color w:val="auto"/>
          <w:sz w:val="24"/>
          <w:szCs w:val="24"/>
          <w:lang w:val="kk-KZ"/>
        </w:rPr>
        <w:t xml:space="preserve"> </w:t>
      </w:r>
      <w:r w:rsidR="00F60303" w:rsidRPr="007F0AAC">
        <w:rPr>
          <w:sz w:val="24"/>
          <w:szCs w:val="24"/>
          <w:lang w:val="kk-KZ"/>
        </w:rPr>
        <w:t xml:space="preserve">Perfilyeva Y.V., Shapiyeva Z.Zh., </w:t>
      </w:r>
      <w:r w:rsidR="00F60303" w:rsidRPr="007F0AAC">
        <w:rPr>
          <w:bCs/>
          <w:iCs/>
          <w:sz w:val="24"/>
          <w:szCs w:val="24"/>
          <w:lang w:val="kk-KZ"/>
        </w:rPr>
        <w:t>Ostapchuk Y.O.,</w:t>
      </w:r>
      <w:r w:rsidR="00F60303" w:rsidRPr="007F0AAC">
        <w:rPr>
          <w:iCs/>
          <w:sz w:val="24"/>
          <w:szCs w:val="24"/>
          <w:lang w:val="kk-KZ"/>
        </w:rPr>
        <w:t xml:space="preserve"> Berdygulova Z.A., Bissenbay A.O., Kulemin M.V., Ismagulova G.A., Maltseva E.R., Skiba Y.A., Sayakova Z.Z., Mamadaliyev S.M., Dmitrovskiy A.M. Tick-borne pathogens and their vectors</w:t>
      </w:r>
      <w:r w:rsidR="00F60303" w:rsidRPr="007F0AAC">
        <w:rPr>
          <w:sz w:val="24"/>
          <w:szCs w:val="24"/>
          <w:lang w:val="kk-KZ"/>
        </w:rPr>
        <w:t xml:space="preserve"> in Kazakhstan – a review // Ticks and Tick-borne diseases. </w:t>
      </w:r>
      <w:r w:rsidR="000D2F97" w:rsidRPr="007F0AAC">
        <w:rPr>
          <w:sz w:val="24"/>
          <w:szCs w:val="24"/>
          <w:lang w:val="kk-KZ"/>
        </w:rPr>
        <w:t>–</w:t>
      </w:r>
      <w:r w:rsidR="00F60303" w:rsidRPr="007F0AAC">
        <w:rPr>
          <w:sz w:val="24"/>
          <w:szCs w:val="24"/>
          <w:lang w:val="kk-KZ"/>
        </w:rPr>
        <w:t xml:space="preserve"> 2020. – Vol. 11 (5). – 101498. doi:10.1016/j.ttbdis.2020.101498.</w:t>
      </w:r>
      <w:r w:rsidR="00F60303" w:rsidRPr="007F0AAC">
        <w:rPr>
          <w:color w:val="FF0000"/>
          <w:sz w:val="24"/>
          <w:szCs w:val="24"/>
          <w:lang w:val="kk-KZ"/>
        </w:rPr>
        <w:t xml:space="preserve"> </w:t>
      </w:r>
      <w:r w:rsidR="00F60303" w:rsidRPr="007F0AAC">
        <w:rPr>
          <w:color w:val="auto"/>
          <w:sz w:val="24"/>
          <w:szCs w:val="24"/>
          <w:lang w:val="kk-KZ"/>
        </w:rPr>
        <w:t>(</w:t>
      </w:r>
      <w:r w:rsidR="000D2F97" w:rsidRPr="000D2F97">
        <w:rPr>
          <w:color w:val="auto"/>
          <w:sz w:val="24"/>
          <w:szCs w:val="24"/>
          <w:lang w:val="kk-KZ"/>
        </w:rPr>
        <w:t xml:space="preserve">WoS </w:t>
      </w:r>
      <w:r w:rsidR="000D2F97">
        <w:rPr>
          <w:color w:val="auto"/>
          <w:sz w:val="24"/>
          <w:szCs w:val="24"/>
          <w:lang w:val="kk-KZ"/>
        </w:rPr>
        <w:t>Impact Factor</w:t>
      </w:r>
      <w:r w:rsidR="000D2F97">
        <w:rPr>
          <w:color w:val="auto"/>
          <w:sz w:val="24"/>
          <w:szCs w:val="24"/>
          <w:lang w:val="en-US"/>
        </w:rPr>
        <w:t xml:space="preserve"> </w:t>
      </w:r>
      <w:r w:rsidR="000D2F97" w:rsidRPr="007F0AAC">
        <w:rPr>
          <w:sz w:val="24"/>
          <w:szCs w:val="24"/>
          <w:lang w:val="kk-KZ"/>
        </w:rPr>
        <w:t>–</w:t>
      </w:r>
      <w:r w:rsidR="000D2F97">
        <w:rPr>
          <w:sz w:val="24"/>
          <w:szCs w:val="24"/>
          <w:lang w:val="en-US"/>
        </w:rPr>
        <w:t xml:space="preserve"> </w:t>
      </w:r>
      <w:r w:rsidR="000D2F97">
        <w:rPr>
          <w:color w:val="auto"/>
          <w:sz w:val="24"/>
          <w:szCs w:val="24"/>
          <w:lang w:val="kk-KZ"/>
        </w:rPr>
        <w:t>3.</w:t>
      </w:r>
      <w:r w:rsidR="000D2F97" w:rsidRPr="000D2F97">
        <w:rPr>
          <w:color w:val="auto"/>
          <w:sz w:val="24"/>
          <w:szCs w:val="24"/>
          <w:lang w:val="kk-KZ"/>
        </w:rPr>
        <w:t>27</w:t>
      </w:r>
      <w:r w:rsidR="000D2F97">
        <w:rPr>
          <w:color w:val="auto"/>
          <w:sz w:val="24"/>
          <w:szCs w:val="24"/>
          <w:lang w:val="en-US"/>
        </w:rPr>
        <w:t>;</w:t>
      </w:r>
      <w:r w:rsidR="00F60303" w:rsidRPr="007F0AAC">
        <w:rPr>
          <w:color w:val="auto"/>
          <w:sz w:val="24"/>
          <w:szCs w:val="24"/>
          <w:lang w:val="kk-KZ"/>
        </w:rPr>
        <w:t xml:space="preserve"> Scopus – Q1).</w:t>
      </w:r>
    </w:p>
    <w:p w:rsidR="00DA20E4" w:rsidRPr="007F0AAC" w:rsidRDefault="00167EC8" w:rsidP="00B101DE">
      <w:pPr>
        <w:tabs>
          <w:tab w:val="left" w:pos="851"/>
        </w:tabs>
        <w:autoSpaceDE w:val="0"/>
        <w:autoSpaceDN w:val="0"/>
        <w:adjustRightInd w:val="0"/>
        <w:spacing w:line="360" w:lineRule="auto"/>
        <w:ind w:firstLine="709"/>
        <w:jc w:val="both"/>
        <w:rPr>
          <w:bCs/>
          <w:color w:val="auto"/>
          <w:sz w:val="24"/>
          <w:szCs w:val="24"/>
          <w:lang w:val="kk-KZ"/>
        </w:rPr>
      </w:pPr>
      <w:r w:rsidRPr="007F0AAC">
        <w:rPr>
          <w:color w:val="auto"/>
          <w:sz w:val="24"/>
          <w:szCs w:val="24"/>
          <w:lang w:val="kk-KZ"/>
        </w:rPr>
        <w:t>2</w:t>
      </w:r>
      <w:r w:rsidR="000338BB" w:rsidRPr="007F0AAC">
        <w:rPr>
          <w:color w:val="auto"/>
          <w:sz w:val="24"/>
          <w:szCs w:val="24"/>
          <w:lang w:val="kk-KZ"/>
        </w:rPr>
        <w:t xml:space="preserve"> </w:t>
      </w:r>
      <w:r w:rsidR="00F60303" w:rsidRPr="007F0AAC">
        <w:rPr>
          <w:rFonts w:ascii="Times" w:hAnsi="Times" w:cs="Times"/>
          <w:sz w:val="24"/>
          <w:szCs w:val="24"/>
          <w:lang w:val="kk-KZ" w:eastAsia="zh-CN"/>
        </w:rPr>
        <w:t xml:space="preserve">Perfilyeva Y.V., Nizkorodova A.S., Berdygulova Zh.A., </w:t>
      </w:r>
      <w:r w:rsidR="00F60303" w:rsidRPr="007F0AAC">
        <w:rPr>
          <w:rFonts w:ascii="Times" w:hAnsi="Times" w:cs="Times"/>
          <w:bCs/>
          <w:sz w:val="24"/>
          <w:szCs w:val="24"/>
          <w:lang w:val="kk-KZ" w:eastAsia="zh-CN"/>
        </w:rPr>
        <w:t>Ostapchuk Y.O.,</w:t>
      </w:r>
      <w:r w:rsidR="00F60303" w:rsidRPr="007F0AAC">
        <w:rPr>
          <w:rFonts w:ascii="Times" w:hAnsi="Times" w:cs="Times"/>
          <w:sz w:val="24"/>
          <w:szCs w:val="24"/>
          <w:lang w:val="kk-KZ" w:eastAsia="zh-CN"/>
        </w:rPr>
        <w:t xml:space="preserve"> Naizabayeva D.A., Neupokoyeva A.S., Kuznetsova T.V., Shishkina T.S., Abuova G.N., Yegemberdiyeva R.A., Bissenbay A.O., Maltseva E.R., Mamadaliyev S.M., Dmitrovsky A.M. </w:t>
      </w:r>
      <w:r w:rsidR="00F60303" w:rsidRPr="007F0AAC">
        <w:rPr>
          <w:rFonts w:cs="Times"/>
          <w:sz w:val="24"/>
          <w:szCs w:val="24"/>
          <w:lang w:val="kk-KZ" w:eastAsia="zh-CN"/>
        </w:rPr>
        <w:t xml:space="preserve">Detection of IgG against </w:t>
      </w:r>
      <w:r w:rsidR="00F60303" w:rsidRPr="007F0AAC">
        <w:rPr>
          <w:rFonts w:cs="Times"/>
          <w:i/>
          <w:sz w:val="24"/>
          <w:szCs w:val="24"/>
          <w:lang w:val="kk-KZ" w:eastAsia="zh-CN"/>
        </w:rPr>
        <w:t>Rickettsia typhi</w:t>
      </w:r>
      <w:r w:rsidR="00F60303" w:rsidRPr="007F0AAC">
        <w:rPr>
          <w:rFonts w:cs="Times"/>
          <w:sz w:val="24"/>
          <w:szCs w:val="24"/>
          <w:lang w:val="kk-KZ" w:eastAsia="zh-CN"/>
        </w:rPr>
        <w:t>: a population-based study in southern Kazakhstan</w:t>
      </w:r>
      <w:r w:rsidR="00F60303" w:rsidRPr="007F0AAC">
        <w:rPr>
          <w:rFonts w:eastAsia="MS Mincho" w:cs="MS Mincho"/>
          <w:sz w:val="24"/>
          <w:szCs w:val="24"/>
          <w:lang w:val="kk-KZ" w:eastAsia="zh-CN"/>
        </w:rPr>
        <w:t xml:space="preserve"> //</w:t>
      </w:r>
      <w:r w:rsidR="00F60303" w:rsidRPr="007F0AAC">
        <w:rPr>
          <w:sz w:val="24"/>
          <w:szCs w:val="24"/>
          <w:lang w:val="kk-KZ"/>
        </w:rPr>
        <w:t xml:space="preserve"> Infectoloski Glasnik. – 2019. - Vol. 39 (4). – P. 113-118. </w:t>
      </w:r>
      <w:r w:rsidR="00F60303" w:rsidRPr="007F0AAC">
        <w:rPr>
          <w:rFonts w:ascii="Times" w:hAnsi="Times" w:cs="Times"/>
          <w:sz w:val="24"/>
          <w:szCs w:val="24"/>
          <w:lang w:val="kk-KZ" w:eastAsia="zh-CN"/>
        </w:rPr>
        <w:t>doi:10.37797/ig.39.4.2.</w:t>
      </w:r>
      <w:r w:rsidR="00F60303" w:rsidRPr="007F0AAC">
        <w:rPr>
          <w:sz w:val="24"/>
          <w:szCs w:val="24"/>
          <w:lang w:val="kk-KZ"/>
        </w:rPr>
        <w:t xml:space="preserve"> </w:t>
      </w:r>
      <w:r w:rsidR="00F60303" w:rsidRPr="007F0AAC">
        <w:rPr>
          <w:b/>
          <w:bCs/>
          <w:sz w:val="24"/>
          <w:szCs w:val="24"/>
          <w:lang w:val="kk-KZ"/>
        </w:rPr>
        <w:t>(</w:t>
      </w:r>
      <w:r w:rsidR="000D2F97" w:rsidRPr="007F0AAC">
        <w:rPr>
          <w:bCs/>
          <w:color w:val="auto"/>
          <w:sz w:val="24"/>
          <w:szCs w:val="24"/>
          <w:lang w:val="kk-KZ"/>
        </w:rPr>
        <w:t xml:space="preserve">Scopus </w:t>
      </w:r>
      <w:r w:rsidR="000D2F97">
        <w:rPr>
          <w:bCs/>
          <w:color w:val="auto"/>
          <w:sz w:val="24"/>
          <w:szCs w:val="24"/>
          <w:lang w:val="en-US"/>
        </w:rPr>
        <w:t xml:space="preserve">– </w:t>
      </w:r>
      <w:r w:rsidR="000D2F97" w:rsidRPr="007F0AAC">
        <w:rPr>
          <w:bCs/>
          <w:color w:val="auto"/>
          <w:sz w:val="24"/>
          <w:szCs w:val="24"/>
          <w:lang w:val="kk-KZ"/>
        </w:rPr>
        <w:t xml:space="preserve">6%, </w:t>
      </w:r>
      <w:r w:rsidR="00F60303" w:rsidRPr="007F0AAC">
        <w:rPr>
          <w:bCs/>
          <w:color w:val="auto"/>
          <w:sz w:val="24"/>
          <w:szCs w:val="24"/>
          <w:lang w:val="kk-KZ"/>
        </w:rPr>
        <w:t>Cite Score</w:t>
      </w:r>
      <w:r w:rsidR="000D2F97">
        <w:rPr>
          <w:bCs/>
          <w:color w:val="auto"/>
          <w:sz w:val="24"/>
          <w:szCs w:val="24"/>
          <w:lang w:val="en-US"/>
        </w:rPr>
        <w:t xml:space="preserve"> 0.04</w:t>
      </w:r>
      <w:r w:rsidR="00F60303" w:rsidRPr="007F0AAC">
        <w:rPr>
          <w:bCs/>
          <w:color w:val="auto"/>
          <w:sz w:val="24"/>
          <w:szCs w:val="24"/>
          <w:lang w:val="kk-KZ"/>
        </w:rPr>
        <w:t>, Q4).</w:t>
      </w:r>
    </w:p>
    <w:p w:rsidR="00F3102E" w:rsidRPr="007F0AAC" w:rsidRDefault="00F3102E" w:rsidP="00B101DE">
      <w:pPr>
        <w:tabs>
          <w:tab w:val="left" w:pos="851"/>
        </w:tabs>
        <w:autoSpaceDE w:val="0"/>
        <w:autoSpaceDN w:val="0"/>
        <w:adjustRightInd w:val="0"/>
        <w:spacing w:line="360" w:lineRule="auto"/>
        <w:ind w:firstLine="709"/>
        <w:jc w:val="both"/>
        <w:rPr>
          <w:bCs/>
          <w:color w:val="auto"/>
          <w:sz w:val="24"/>
          <w:szCs w:val="24"/>
          <w:lang w:val="kk-KZ"/>
        </w:rPr>
      </w:pPr>
      <w:r w:rsidRPr="007F0AAC">
        <w:rPr>
          <w:bCs/>
          <w:color w:val="auto"/>
          <w:sz w:val="24"/>
          <w:szCs w:val="24"/>
          <w:lang w:val="kk-KZ"/>
        </w:rPr>
        <w:t>б</w:t>
      </w:r>
      <w:r w:rsidR="0064420F" w:rsidRPr="007F0AAC">
        <w:rPr>
          <w:bCs/>
          <w:color w:val="auto"/>
          <w:sz w:val="24"/>
          <w:szCs w:val="24"/>
          <w:lang w:val="kk-KZ"/>
        </w:rPr>
        <w:t>)</w:t>
      </w:r>
      <w:r w:rsidR="0064420F" w:rsidRPr="007F0AAC">
        <w:rPr>
          <w:lang w:val="en-US"/>
        </w:rPr>
        <w:t xml:space="preserve"> </w:t>
      </w:r>
      <w:r w:rsidR="00C25616" w:rsidRPr="007F0AAC">
        <w:rPr>
          <w:bCs/>
          <w:color w:val="auto"/>
          <w:sz w:val="24"/>
          <w:szCs w:val="24"/>
          <w:lang w:val="kk-KZ"/>
        </w:rPr>
        <w:t>articles in foreign publications with a non-zero impact factor</w:t>
      </w:r>
      <w:r w:rsidR="0064420F" w:rsidRPr="007F0AAC">
        <w:rPr>
          <w:bCs/>
          <w:color w:val="auto"/>
          <w:sz w:val="24"/>
          <w:szCs w:val="24"/>
          <w:lang w:val="kk-KZ"/>
        </w:rPr>
        <w:t>:</w:t>
      </w:r>
    </w:p>
    <w:p w:rsidR="0064420F" w:rsidRPr="007F0AAC" w:rsidRDefault="000338BB" w:rsidP="00B101DE">
      <w:pPr>
        <w:tabs>
          <w:tab w:val="left" w:pos="851"/>
        </w:tabs>
        <w:autoSpaceDE w:val="0"/>
        <w:autoSpaceDN w:val="0"/>
        <w:adjustRightInd w:val="0"/>
        <w:spacing w:line="360" w:lineRule="auto"/>
        <w:ind w:firstLine="709"/>
        <w:jc w:val="both"/>
        <w:rPr>
          <w:color w:val="auto"/>
          <w:sz w:val="24"/>
          <w:szCs w:val="24"/>
          <w:lang w:val="kk-KZ"/>
        </w:rPr>
      </w:pPr>
      <w:r w:rsidRPr="007F0AAC">
        <w:rPr>
          <w:color w:val="auto"/>
          <w:sz w:val="24"/>
          <w:szCs w:val="24"/>
          <w:lang w:val="kk-KZ"/>
        </w:rPr>
        <w:t xml:space="preserve">1 </w:t>
      </w:r>
      <w:r w:rsidR="0064420F" w:rsidRPr="007F0AAC">
        <w:rPr>
          <w:color w:val="auto"/>
          <w:sz w:val="24"/>
          <w:szCs w:val="24"/>
          <w:lang w:val="kk-KZ"/>
        </w:rPr>
        <w:t xml:space="preserve"> </w:t>
      </w:r>
      <w:r w:rsidR="00E07E85" w:rsidRPr="007F0AAC">
        <w:rPr>
          <w:rFonts w:ascii="Times" w:hAnsi="Times" w:cs="Times"/>
          <w:sz w:val="24"/>
          <w:szCs w:val="24"/>
          <w:lang w:val="kk-KZ" w:eastAsia="zh-CN"/>
        </w:rPr>
        <w:t xml:space="preserve">Perfilyeva Y.V., </w:t>
      </w:r>
      <w:r w:rsidR="00E07E85" w:rsidRPr="007F0AAC">
        <w:rPr>
          <w:rFonts w:ascii="Times" w:hAnsi="Times" w:cs="Times"/>
          <w:bCs/>
          <w:sz w:val="24"/>
          <w:szCs w:val="24"/>
          <w:lang w:val="kk-KZ" w:eastAsia="zh-CN"/>
        </w:rPr>
        <w:t>Ostapchuk Y.O.,</w:t>
      </w:r>
      <w:r w:rsidR="00E07E85" w:rsidRPr="007F0AAC">
        <w:rPr>
          <w:rFonts w:ascii="Times" w:hAnsi="Times" w:cs="Times"/>
          <w:sz w:val="24"/>
          <w:szCs w:val="24"/>
          <w:lang w:val="kk-KZ" w:eastAsia="zh-CN"/>
        </w:rPr>
        <w:t xml:space="preserve"> </w:t>
      </w:r>
      <w:r w:rsidR="00E07E85" w:rsidRPr="007F0AAC">
        <w:rPr>
          <w:color w:val="auto"/>
          <w:sz w:val="24"/>
          <w:szCs w:val="24"/>
          <w:lang w:val="kk-KZ"/>
        </w:rPr>
        <w:t>Naizabayeva D.A</w:t>
      </w:r>
      <w:r w:rsidR="0064420F" w:rsidRPr="007F0AAC">
        <w:rPr>
          <w:color w:val="auto"/>
          <w:sz w:val="24"/>
          <w:szCs w:val="24"/>
          <w:lang w:val="kk-KZ"/>
        </w:rPr>
        <w:t xml:space="preserve">., </w:t>
      </w:r>
      <w:r w:rsidR="00E07E85" w:rsidRPr="007F0AAC">
        <w:rPr>
          <w:rFonts w:ascii="Times" w:hAnsi="Times" w:cs="Times"/>
          <w:sz w:val="24"/>
          <w:szCs w:val="24"/>
          <w:lang w:val="kk-KZ" w:eastAsia="zh-CN"/>
        </w:rPr>
        <w:t xml:space="preserve">Neupokoyeva A.S., </w:t>
      </w:r>
      <w:r w:rsidR="00E07E85" w:rsidRPr="007F0AAC">
        <w:rPr>
          <w:color w:val="auto"/>
          <w:sz w:val="24"/>
          <w:szCs w:val="24"/>
          <w:lang w:val="kk-KZ"/>
        </w:rPr>
        <w:t>Turebekov N.A.</w:t>
      </w:r>
      <w:r w:rsidR="0064420F" w:rsidRPr="007F0AAC">
        <w:rPr>
          <w:color w:val="auto"/>
          <w:sz w:val="24"/>
          <w:szCs w:val="24"/>
          <w:lang w:val="kk-KZ"/>
        </w:rPr>
        <w:t xml:space="preserve">, </w:t>
      </w:r>
      <w:r w:rsidR="00E07E85" w:rsidRPr="007F0AAC">
        <w:rPr>
          <w:color w:val="auto"/>
          <w:sz w:val="24"/>
          <w:szCs w:val="24"/>
          <w:lang w:val="kk-KZ"/>
        </w:rPr>
        <w:t>Yeralieva</w:t>
      </w:r>
      <w:r w:rsidR="0064420F" w:rsidRPr="007F0AAC">
        <w:rPr>
          <w:color w:val="auto"/>
          <w:sz w:val="24"/>
          <w:szCs w:val="24"/>
          <w:lang w:val="kk-KZ"/>
        </w:rPr>
        <w:t xml:space="preserve"> </w:t>
      </w:r>
      <w:r w:rsidR="00E07E85" w:rsidRPr="007F0AAC">
        <w:rPr>
          <w:color w:val="auto"/>
          <w:sz w:val="24"/>
          <w:szCs w:val="24"/>
          <w:lang w:val="kk-KZ"/>
        </w:rPr>
        <w:t>L</w:t>
      </w:r>
      <w:r w:rsidR="0064420F" w:rsidRPr="007F0AAC">
        <w:rPr>
          <w:color w:val="auto"/>
          <w:sz w:val="24"/>
          <w:szCs w:val="24"/>
          <w:lang w:val="kk-KZ"/>
        </w:rPr>
        <w:t xml:space="preserve">.Т., </w:t>
      </w:r>
      <w:r w:rsidR="00E07E85" w:rsidRPr="007F0AAC">
        <w:rPr>
          <w:iCs/>
          <w:sz w:val="24"/>
          <w:szCs w:val="24"/>
          <w:lang w:val="kk-KZ"/>
        </w:rPr>
        <w:t>Dmitrovskiy A.M</w:t>
      </w:r>
      <w:r w:rsidR="0064420F" w:rsidRPr="007F0AAC">
        <w:rPr>
          <w:color w:val="auto"/>
          <w:sz w:val="24"/>
          <w:szCs w:val="24"/>
          <w:lang w:val="kk-KZ"/>
        </w:rPr>
        <w:t xml:space="preserve">. </w:t>
      </w:r>
      <w:r w:rsidR="00E07E85" w:rsidRPr="007F0AAC">
        <w:rPr>
          <w:color w:val="auto"/>
          <w:sz w:val="24"/>
          <w:szCs w:val="24"/>
          <w:lang w:val="kk-KZ"/>
        </w:rPr>
        <w:t>A clinical case of rickettsial tick-borne fever without rash (In Russian)</w:t>
      </w:r>
      <w:r w:rsidR="0064420F" w:rsidRPr="007F0AAC">
        <w:rPr>
          <w:color w:val="auto"/>
          <w:sz w:val="24"/>
          <w:szCs w:val="24"/>
          <w:lang w:val="kk-KZ"/>
        </w:rPr>
        <w:t xml:space="preserve"> // </w:t>
      </w:r>
      <w:r w:rsidR="00BF168D" w:rsidRPr="007F0AAC">
        <w:rPr>
          <w:color w:val="auto"/>
          <w:sz w:val="24"/>
          <w:szCs w:val="24"/>
          <w:lang w:val="kk-KZ"/>
        </w:rPr>
        <w:t>Epidemiologiya i infektsionnyye bolezni. Aktual'nyye voprosy</w:t>
      </w:r>
      <w:r w:rsidR="0064420F" w:rsidRPr="007F0AAC">
        <w:rPr>
          <w:color w:val="auto"/>
          <w:sz w:val="24"/>
          <w:szCs w:val="24"/>
          <w:lang w:val="kk-KZ"/>
        </w:rPr>
        <w:t xml:space="preserve">. – 2020. – </w:t>
      </w:r>
      <w:r w:rsidR="00BF168D" w:rsidRPr="007F0AAC">
        <w:rPr>
          <w:color w:val="auto"/>
          <w:sz w:val="24"/>
          <w:szCs w:val="24"/>
          <w:lang w:val="kk-KZ"/>
        </w:rPr>
        <w:t>accepted for publication (Impact factor - 0.315, RSCI</w:t>
      </w:r>
      <w:r w:rsidR="0064420F" w:rsidRPr="007F0AAC">
        <w:rPr>
          <w:color w:val="auto"/>
          <w:sz w:val="24"/>
          <w:szCs w:val="24"/>
          <w:lang w:val="kk-KZ"/>
        </w:rPr>
        <w:t>).</w:t>
      </w:r>
    </w:p>
    <w:p w:rsidR="00DA20E4" w:rsidRPr="007F0AAC" w:rsidRDefault="00C25616" w:rsidP="00B101DE">
      <w:pPr>
        <w:tabs>
          <w:tab w:val="left" w:pos="851"/>
        </w:tabs>
        <w:autoSpaceDE w:val="0"/>
        <w:autoSpaceDN w:val="0"/>
        <w:adjustRightInd w:val="0"/>
        <w:spacing w:line="360" w:lineRule="auto"/>
        <w:ind w:firstLine="709"/>
        <w:jc w:val="both"/>
        <w:rPr>
          <w:color w:val="auto"/>
          <w:sz w:val="24"/>
          <w:szCs w:val="24"/>
          <w:lang w:val="kk-KZ"/>
        </w:rPr>
      </w:pPr>
      <w:r w:rsidRPr="007F0AAC">
        <w:rPr>
          <w:color w:val="auto"/>
          <w:sz w:val="24"/>
          <w:szCs w:val="24"/>
          <w:lang w:val="kk-KZ"/>
        </w:rPr>
        <w:t>Monographs</w:t>
      </w:r>
      <w:r w:rsidR="00DA20E4" w:rsidRPr="007F0AAC">
        <w:rPr>
          <w:color w:val="auto"/>
          <w:sz w:val="24"/>
          <w:szCs w:val="24"/>
          <w:lang w:val="kk-KZ"/>
        </w:rPr>
        <w:t>:</w:t>
      </w:r>
    </w:p>
    <w:p w:rsidR="009B7A34" w:rsidRPr="007F0AAC" w:rsidRDefault="00BF168D" w:rsidP="00B101DE">
      <w:pPr>
        <w:pStyle w:val="afc"/>
        <w:numPr>
          <w:ilvl w:val="0"/>
          <w:numId w:val="11"/>
        </w:numPr>
        <w:tabs>
          <w:tab w:val="left" w:pos="990"/>
          <w:tab w:val="left" w:pos="1080"/>
        </w:tabs>
        <w:autoSpaceDE w:val="0"/>
        <w:autoSpaceDN w:val="0"/>
        <w:adjustRightInd w:val="0"/>
        <w:spacing w:after="0" w:line="360" w:lineRule="auto"/>
        <w:ind w:left="0" w:firstLine="709"/>
        <w:jc w:val="both"/>
        <w:rPr>
          <w:rFonts w:ascii="Times New Roman" w:hAnsi="Times New Roman"/>
          <w:sz w:val="24"/>
          <w:lang w:val="kk-KZ"/>
        </w:rPr>
      </w:pPr>
      <w:r w:rsidRPr="007F0AAC">
        <w:rPr>
          <w:rFonts w:ascii="Times New Roman" w:hAnsi="Times New Roman"/>
          <w:sz w:val="24"/>
          <w:lang w:val="kk-KZ"/>
        </w:rPr>
        <w:t>Yeralieva L.Т., Dmitrovskiy A.M</w:t>
      </w:r>
      <w:r w:rsidR="009B7A34" w:rsidRPr="007F0AAC">
        <w:rPr>
          <w:rFonts w:ascii="Times New Roman" w:hAnsi="Times New Roman"/>
          <w:sz w:val="24"/>
          <w:lang w:val="kk-KZ"/>
        </w:rPr>
        <w:t xml:space="preserve">. </w:t>
      </w:r>
      <w:r w:rsidRPr="007F0AAC">
        <w:rPr>
          <w:rFonts w:ascii="Times New Roman" w:hAnsi="Times New Roman"/>
          <w:sz w:val="24"/>
          <w:lang w:val="kk-KZ"/>
        </w:rPr>
        <w:t>Meningitis in children</w:t>
      </w:r>
      <w:r w:rsidRPr="007F0AAC">
        <w:rPr>
          <w:rFonts w:ascii="Times New Roman" w:hAnsi="Times New Roman"/>
          <w:sz w:val="24"/>
          <w:lang w:val="en-US"/>
        </w:rPr>
        <w:t xml:space="preserve"> (In Russian)</w:t>
      </w:r>
      <w:r w:rsidR="009B7A34" w:rsidRPr="007F0AAC">
        <w:rPr>
          <w:rFonts w:ascii="Times New Roman" w:hAnsi="Times New Roman"/>
          <w:sz w:val="24"/>
          <w:lang w:val="kk-KZ"/>
        </w:rPr>
        <w:t xml:space="preserve">, </w:t>
      </w:r>
      <w:r w:rsidRPr="007F0AAC">
        <w:rPr>
          <w:rFonts w:ascii="Times New Roman" w:hAnsi="Times New Roman"/>
          <w:sz w:val="24"/>
          <w:lang w:val="en-US"/>
        </w:rPr>
        <w:t>Almaty</w:t>
      </w:r>
      <w:r w:rsidR="009B7A34" w:rsidRPr="007F0AAC">
        <w:rPr>
          <w:rFonts w:ascii="Times New Roman" w:hAnsi="Times New Roman"/>
          <w:sz w:val="24"/>
          <w:lang w:val="kk-KZ"/>
        </w:rPr>
        <w:t xml:space="preserve">, 2018, 294 </w:t>
      </w:r>
      <w:r w:rsidRPr="007F0AAC">
        <w:rPr>
          <w:rFonts w:ascii="Times New Roman" w:hAnsi="Times New Roman"/>
          <w:sz w:val="24"/>
          <w:lang w:val="en-US"/>
        </w:rPr>
        <w:t>pages</w:t>
      </w:r>
      <w:r w:rsidR="009B7A34" w:rsidRPr="007F0AAC">
        <w:rPr>
          <w:rFonts w:ascii="Times New Roman" w:hAnsi="Times New Roman"/>
          <w:sz w:val="24"/>
          <w:lang w:val="kk-KZ"/>
        </w:rPr>
        <w:t>.</w:t>
      </w:r>
    </w:p>
    <w:p w:rsidR="009B7A34" w:rsidRPr="007F0AAC" w:rsidRDefault="009B7A34" w:rsidP="00B101DE">
      <w:pPr>
        <w:pStyle w:val="12"/>
        <w:numPr>
          <w:ilvl w:val="0"/>
          <w:numId w:val="11"/>
        </w:numPr>
        <w:tabs>
          <w:tab w:val="left" w:pos="990"/>
          <w:tab w:val="left" w:pos="1080"/>
          <w:tab w:val="left" w:pos="1440"/>
        </w:tabs>
        <w:spacing w:line="360" w:lineRule="auto"/>
        <w:ind w:left="0" w:firstLine="709"/>
        <w:jc w:val="both"/>
        <w:rPr>
          <w:rFonts w:ascii="Times New Roman" w:hAnsi="Times New Roman"/>
          <w:sz w:val="24"/>
          <w:szCs w:val="24"/>
          <w:lang w:val="en-US"/>
        </w:rPr>
      </w:pPr>
      <w:r w:rsidRPr="007F0AAC">
        <w:rPr>
          <w:rFonts w:ascii="Times New Roman" w:hAnsi="Times New Roman"/>
          <w:sz w:val="24"/>
          <w:szCs w:val="24"/>
          <w:lang w:val="kk-KZ"/>
        </w:rPr>
        <w:t>Dmitrovskiy А. Chapter Tick-Borne Encephali</w:t>
      </w:r>
      <w:r w:rsidRPr="007F0AAC">
        <w:rPr>
          <w:rFonts w:ascii="Times New Roman" w:hAnsi="Times New Roman"/>
          <w:sz w:val="24"/>
          <w:szCs w:val="24"/>
          <w:lang w:val="en-US"/>
        </w:rPr>
        <w:t xml:space="preserve">tis in Kazakhstan, - P. 189-195 in the Tick-Borne Encephalitis (TBE) Book, Gerhard Dobler, Wilhelm Erber, Heinz-Josef Schmitt, Global Health Press, 2018.- 304 p. </w:t>
      </w:r>
    </w:p>
    <w:p w:rsidR="00B101DE" w:rsidRPr="007F0AAC" w:rsidRDefault="00C25616" w:rsidP="00B101DE">
      <w:pPr>
        <w:tabs>
          <w:tab w:val="left" w:pos="851"/>
        </w:tabs>
        <w:autoSpaceDE w:val="0"/>
        <w:autoSpaceDN w:val="0"/>
        <w:adjustRightInd w:val="0"/>
        <w:spacing w:line="360" w:lineRule="auto"/>
        <w:ind w:firstLine="709"/>
        <w:jc w:val="both"/>
        <w:rPr>
          <w:color w:val="auto"/>
          <w:sz w:val="24"/>
          <w:szCs w:val="24"/>
          <w:lang w:val="kk-KZ"/>
        </w:rPr>
      </w:pPr>
      <w:r w:rsidRPr="007F0AAC">
        <w:rPr>
          <w:color w:val="auto"/>
          <w:sz w:val="24"/>
          <w:szCs w:val="24"/>
          <w:lang w:val="kk-KZ"/>
        </w:rPr>
        <w:t>Articles in refereed scientific publications of the Republic of Kazakhstan</w:t>
      </w:r>
      <w:r w:rsidR="00272F9E" w:rsidRPr="007F0AAC">
        <w:rPr>
          <w:color w:val="auto"/>
          <w:sz w:val="24"/>
          <w:szCs w:val="24"/>
          <w:lang w:val="kk-KZ"/>
        </w:rPr>
        <w:t>:</w:t>
      </w:r>
    </w:p>
    <w:p w:rsidR="00B101DE" w:rsidRPr="007F0AAC" w:rsidRDefault="00B101DE" w:rsidP="00B101DE">
      <w:pPr>
        <w:tabs>
          <w:tab w:val="left" w:pos="851"/>
        </w:tabs>
        <w:autoSpaceDE w:val="0"/>
        <w:autoSpaceDN w:val="0"/>
        <w:adjustRightInd w:val="0"/>
        <w:spacing w:line="360" w:lineRule="auto"/>
        <w:ind w:firstLine="709"/>
        <w:jc w:val="both"/>
        <w:rPr>
          <w:color w:val="auto"/>
          <w:sz w:val="24"/>
          <w:szCs w:val="24"/>
          <w:lang w:val="kk-KZ"/>
        </w:rPr>
      </w:pPr>
      <w:r w:rsidRPr="007F0AAC">
        <w:rPr>
          <w:color w:val="auto"/>
          <w:sz w:val="24"/>
          <w:szCs w:val="24"/>
          <w:lang w:val="kk-KZ"/>
        </w:rPr>
        <w:t xml:space="preserve">а) </w:t>
      </w:r>
      <w:r w:rsidR="00C25616" w:rsidRPr="007F0AAC">
        <w:rPr>
          <w:color w:val="auto"/>
          <w:sz w:val="24"/>
          <w:szCs w:val="24"/>
          <w:lang w:val="kk-KZ"/>
        </w:rPr>
        <w:t>articles in peer-reviewed national scientific journals with a non-zero impact factor</w:t>
      </w:r>
      <w:r w:rsidR="009A56B3" w:rsidRPr="007F0AAC">
        <w:rPr>
          <w:color w:val="auto"/>
          <w:sz w:val="24"/>
          <w:szCs w:val="24"/>
          <w:lang w:val="kk-KZ"/>
        </w:rPr>
        <w:t>;</w:t>
      </w:r>
      <w:r w:rsidRPr="007F0AAC">
        <w:rPr>
          <w:color w:val="auto"/>
          <w:sz w:val="24"/>
          <w:szCs w:val="24"/>
          <w:lang w:val="kk-KZ"/>
        </w:rPr>
        <w:t xml:space="preserve"> </w:t>
      </w:r>
    </w:p>
    <w:p w:rsidR="008945E7" w:rsidRPr="007F0AAC" w:rsidRDefault="00167EC8" w:rsidP="008945E7">
      <w:pPr>
        <w:tabs>
          <w:tab w:val="left" w:pos="851"/>
        </w:tabs>
        <w:autoSpaceDE w:val="0"/>
        <w:autoSpaceDN w:val="0"/>
        <w:adjustRightInd w:val="0"/>
        <w:spacing w:line="360" w:lineRule="auto"/>
        <w:ind w:firstLine="709"/>
        <w:jc w:val="both"/>
        <w:rPr>
          <w:color w:val="auto"/>
          <w:sz w:val="24"/>
          <w:szCs w:val="24"/>
          <w:lang w:val="kk-KZ"/>
        </w:rPr>
      </w:pPr>
      <w:r w:rsidRPr="007F0AAC">
        <w:rPr>
          <w:color w:val="auto"/>
          <w:sz w:val="24"/>
          <w:szCs w:val="24"/>
          <w:lang w:val="kk-KZ"/>
        </w:rPr>
        <w:lastRenderedPageBreak/>
        <w:t>1</w:t>
      </w:r>
      <w:r w:rsidR="000338BB" w:rsidRPr="007F0AAC">
        <w:rPr>
          <w:color w:val="auto"/>
          <w:sz w:val="24"/>
          <w:szCs w:val="24"/>
          <w:lang w:val="kk-KZ"/>
        </w:rPr>
        <w:t xml:space="preserve"> </w:t>
      </w:r>
      <w:r w:rsidR="00477082" w:rsidRPr="007F0AAC">
        <w:rPr>
          <w:color w:val="auto"/>
          <w:sz w:val="24"/>
          <w:szCs w:val="24"/>
          <w:lang w:val="kk-KZ"/>
        </w:rPr>
        <w:t xml:space="preserve"> </w:t>
      </w:r>
      <w:r w:rsidR="00BF168D" w:rsidRPr="007F0AAC">
        <w:rPr>
          <w:rFonts w:ascii="Times" w:hAnsi="Times" w:cs="Times"/>
          <w:sz w:val="24"/>
          <w:szCs w:val="24"/>
          <w:lang w:val="kk-KZ" w:eastAsia="zh-CN"/>
        </w:rPr>
        <w:t xml:space="preserve">Perfilyeva Y.V., </w:t>
      </w:r>
      <w:r w:rsidR="00BF168D" w:rsidRPr="007F0AAC">
        <w:rPr>
          <w:rFonts w:ascii="Times" w:hAnsi="Times" w:cs="Times"/>
          <w:bCs/>
          <w:sz w:val="24"/>
          <w:szCs w:val="24"/>
          <w:lang w:val="kk-KZ" w:eastAsia="zh-CN"/>
        </w:rPr>
        <w:t>Ostapchuk Y.O.,</w:t>
      </w:r>
      <w:r w:rsidR="00BF168D" w:rsidRPr="007F0AAC">
        <w:rPr>
          <w:rFonts w:ascii="Times" w:hAnsi="Times" w:cs="Times"/>
          <w:sz w:val="24"/>
          <w:szCs w:val="24"/>
          <w:lang w:val="kk-KZ" w:eastAsia="zh-CN"/>
        </w:rPr>
        <w:t xml:space="preserve"> Nizkorodova A.S., Abuova G.N., </w:t>
      </w:r>
      <w:r w:rsidR="00BF168D" w:rsidRPr="007F0AAC">
        <w:rPr>
          <w:sz w:val="24"/>
          <w:szCs w:val="24"/>
          <w:lang w:val="kk-KZ"/>
        </w:rPr>
        <w:t>Bissenbay</w:t>
      </w:r>
      <w:r w:rsidR="009B7A34" w:rsidRPr="007F0AAC">
        <w:rPr>
          <w:sz w:val="24"/>
          <w:szCs w:val="24"/>
          <w:lang w:val="kk-KZ"/>
        </w:rPr>
        <w:t xml:space="preserve"> </w:t>
      </w:r>
      <w:r w:rsidR="009B7A34" w:rsidRPr="007F0AAC">
        <w:rPr>
          <w:rFonts w:hint="eastAsia"/>
          <w:sz w:val="24"/>
          <w:szCs w:val="24"/>
          <w:lang w:val="kk-KZ"/>
        </w:rPr>
        <w:t>А</w:t>
      </w:r>
      <w:r w:rsidR="009B7A34" w:rsidRPr="007F0AAC">
        <w:rPr>
          <w:sz w:val="24"/>
          <w:szCs w:val="24"/>
          <w:lang w:val="kk-KZ"/>
        </w:rPr>
        <w:t>.</w:t>
      </w:r>
      <w:r w:rsidR="009B7A34" w:rsidRPr="007F0AAC">
        <w:rPr>
          <w:rFonts w:hint="eastAsia"/>
          <w:sz w:val="24"/>
          <w:szCs w:val="24"/>
          <w:lang w:val="kk-KZ"/>
        </w:rPr>
        <w:t>О</w:t>
      </w:r>
      <w:r w:rsidR="009B7A34" w:rsidRPr="007F0AAC">
        <w:rPr>
          <w:sz w:val="24"/>
          <w:szCs w:val="24"/>
          <w:lang w:val="kk-KZ"/>
        </w:rPr>
        <w:t xml:space="preserve">., </w:t>
      </w:r>
      <w:r w:rsidR="00BF168D" w:rsidRPr="007F0AAC">
        <w:rPr>
          <w:rFonts w:ascii="Times" w:hAnsi="Times" w:cs="Times"/>
          <w:sz w:val="24"/>
          <w:szCs w:val="24"/>
          <w:lang w:val="kk-KZ" w:eastAsia="zh-CN"/>
        </w:rPr>
        <w:t>Berdygulova Zh.A</w:t>
      </w:r>
      <w:r w:rsidR="009B7A34" w:rsidRPr="007F0AAC">
        <w:rPr>
          <w:sz w:val="24"/>
          <w:szCs w:val="24"/>
          <w:lang w:val="kk-KZ"/>
        </w:rPr>
        <w:t xml:space="preserve">., </w:t>
      </w:r>
      <w:r w:rsidR="00BF168D" w:rsidRPr="007F0AAC">
        <w:rPr>
          <w:sz w:val="24"/>
          <w:szCs w:val="24"/>
          <w:lang w:val="kk-KZ"/>
        </w:rPr>
        <w:t>Kuatbekova S</w:t>
      </w:r>
      <w:r w:rsidR="009B7A34" w:rsidRPr="007F0AAC">
        <w:rPr>
          <w:sz w:val="24"/>
          <w:szCs w:val="24"/>
          <w:lang w:val="kk-KZ"/>
        </w:rPr>
        <w:t xml:space="preserve">., </w:t>
      </w:r>
      <w:r w:rsidR="00BF168D" w:rsidRPr="007F0AAC">
        <w:rPr>
          <w:sz w:val="24"/>
          <w:szCs w:val="24"/>
          <w:lang w:val="kk-KZ"/>
        </w:rPr>
        <w:t>Dmitrovskiy А.</w:t>
      </w:r>
      <w:r w:rsidR="009B7A34" w:rsidRPr="007F0AAC">
        <w:rPr>
          <w:rFonts w:hint="eastAsia"/>
          <w:sz w:val="24"/>
          <w:szCs w:val="24"/>
          <w:lang w:val="kk-KZ"/>
        </w:rPr>
        <w:t>М</w:t>
      </w:r>
      <w:r w:rsidR="009B7A34" w:rsidRPr="007F0AAC">
        <w:rPr>
          <w:sz w:val="24"/>
          <w:szCs w:val="24"/>
          <w:lang w:val="kk-KZ"/>
        </w:rPr>
        <w:t xml:space="preserve">. </w:t>
      </w:r>
      <w:r w:rsidR="00BF168D" w:rsidRPr="007F0AAC">
        <w:rPr>
          <w:sz w:val="24"/>
          <w:szCs w:val="24"/>
          <w:lang w:val="kk-KZ"/>
        </w:rPr>
        <w:t xml:space="preserve">Prevalence of antibodies to Rickettsia typhi among the population of the southern region of Kazakhstan (In Russian) </w:t>
      </w:r>
      <w:r w:rsidR="009B7A34" w:rsidRPr="007F0AAC">
        <w:rPr>
          <w:sz w:val="24"/>
          <w:szCs w:val="24"/>
          <w:lang w:val="kk-KZ"/>
        </w:rPr>
        <w:t xml:space="preserve">// </w:t>
      </w:r>
      <w:r w:rsidR="00BF168D" w:rsidRPr="007F0AAC">
        <w:rPr>
          <w:sz w:val="24"/>
          <w:szCs w:val="24"/>
          <w:lang w:val="kk-KZ"/>
        </w:rPr>
        <w:t>Vestnik KazNU</w:t>
      </w:r>
      <w:r w:rsidR="009B7A34" w:rsidRPr="007F0AAC">
        <w:rPr>
          <w:sz w:val="24"/>
          <w:szCs w:val="24"/>
          <w:lang w:val="kk-KZ"/>
        </w:rPr>
        <w:t xml:space="preserve">. </w:t>
      </w:r>
      <w:proofErr w:type="gramStart"/>
      <w:r w:rsidR="00BF168D" w:rsidRPr="007F0AAC">
        <w:rPr>
          <w:sz w:val="24"/>
          <w:szCs w:val="24"/>
          <w:lang w:val="en-US"/>
        </w:rPr>
        <w:t>Biological series</w:t>
      </w:r>
      <w:r w:rsidR="009B7A34" w:rsidRPr="007F0AAC">
        <w:rPr>
          <w:sz w:val="24"/>
          <w:szCs w:val="24"/>
          <w:lang w:val="kk-KZ"/>
        </w:rPr>
        <w:t>.</w:t>
      </w:r>
      <w:proofErr w:type="gramEnd"/>
      <w:r w:rsidR="009B7A34" w:rsidRPr="007F0AAC">
        <w:rPr>
          <w:sz w:val="24"/>
          <w:szCs w:val="24"/>
          <w:lang w:val="kk-KZ"/>
        </w:rPr>
        <w:t xml:space="preserve"> – 2019. – </w:t>
      </w:r>
      <w:r w:rsidR="009B7A34" w:rsidRPr="007F0AAC">
        <w:rPr>
          <w:rFonts w:hint="eastAsia"/>
          <w:sz w:val="24"/>
          <w:szCs w:val="24"/>
          <w:lang w:val="kk-KZ"/>
        </w:rPr>
        <w:t>Т</w:t>
      </w:r>
      <w:r w:rsidR="009B7A34" w:rsidRPr="007F0AAC">
        <w:rPr>
          <w:sz w:val="24"/>
          <w:szCs w:val="24"/>
          <w:lang w:val="kk-KZ"/>
        </w:rPr>
        <w:t xml:space="preserve">. 81. - </w:t>
      </w:r>
      <w:r w:rsidR="009B7A34" w:rsidRPr="007F0AAC">
        <w:rPr>
          <w:rFonts w:hint="eastAsia"/>
          <w:sz w:val="24"/>
          <w:szCs w:val="24"/>
          <w:lang w:val="kk-KZ"/>
        </w:rPr>
        <w:t>№</w:t>
      </w:r>
      <w:r w:rsidR="009B7A34" w:rsidRPr="007F0AAC">
        <w:rPr>
          <w:sz w:val="24"/>
          <w:szCs w:val="24"/>
          <w:lang w:val="kk-KZ"/>
        </w:rPr>
        <w:t xml:space="preserve">4. – </w:t>
      </w:r>
      <w:r w:rsidR="009B7A34" w:rsidRPr="007F0AAC">
        <w:rPr>
          <w:rFonts w:hint="eastAsia"/>
          <w:sz w:val="24"/>
          <w:szCs w:val="24"/>
          <w:lang w:val="kk-KZ"/>
        </w:rPr>
        <w:t>С</w:t>
      </w:r>
      <w:r w:rsidR="009B7A34" w:rsidRPr="007F0AAC">
        <w:rPr>
          <w:sz w:val="24"/>
          <w:szCs w:val="24"/>
          <w:lang w:val="kk-KZ"/>
        </w:rPr>
        <w:t>. 68-75</w:t>
      </w:r>
      <w:r w:rsidR="008945E7" w:rsidRPr="007F0AAC">
        <w:rPr>
          <w:color w:val="auto"/>
          <w:sz w:val="24"/>
          <w:szCs w:val="24"/>
          <w:lang w:val="kk-KZ"/>
        </w:rPr>
        <w:t xml:space="preserve"> (</w:t>
      </w:r>
      <w:r w:rsidR="00BF168D" w:rsidRPr="007F0AAC">
        <w:rPr>
          <w:color w:val="auto"/>
          <w:sz w:val="24"/>
          <w:szCs w:val="24"/>
          <w:lang w:val="en-US"/>
        </w:rPr>
        <w:t>Impact-factor</w:t>
      </w:r>
      <w:r w:rsidR="008945E7" w:rsidRPr="007F0AAC">
        <w:rPr>
          <w:color w:val="auto"/>
          <w:sz w:val="24"/>
          <w:szCs w:val="24"/>
          <w:lang w:val="kk-KZ"/>
        </w:rPr>
        <w:t xml:space="preserve"> -</w:t>
      </w:r>
      <w:r w:rsidR="000338BB" w:rsidRPr="007F0AAC">
        <w:rPr>
          <w:color w:val="auto"/>
          <w:sz w:val="24"/>
          <w:szCs w:val="24"/>
          <w:lang w:val="kk-KZ"/>
        </w:rPr>
        <w:t xml:space="preserve"> </w:t>
      </w:r>
      <w:r w:rsidR="008945E7" w:rsidRPr="007F0AAC">
        <w:rPr>
          <w:color w:val="auto"/>
          <w:sz w:val="24"/>
          <w:szCs w:val="24"/>
          <w:lang w:val="kk-KZ"/>
        </w:rPr>
        <w:t xml:space="preserve">0,043, </w:t>
      </w:r>
      <w:r w:rsidR="00BF168D" w:rsidRPr="007F0AAC">
        <w:rPr>
          <w:color w:val="auto"/>
          <w:sz w:val="24"/>
          <w:szCs w:val="24"/>
          <w:lang w:val="en-US"/>
        </w:rPr>
        <w:t>KazBC</w:t>
      </w:r>
      <w:r w:rsidR="008945E7" w:rsidRPr="007F0AAC">
        <w:rPr>
          <w:color w:val="auto"/>
          <w:sz w:val="24"/>
          <w:szCs w:val="24"/>
          <w:lang w:val="kk-KZ"/>
        </w:rPr>
        <w:t>).</w:t>
      </w:r>
    </w:p>
    <w:p w:rsidR="009A56B3" w:rsidRPr="007F0AAC" w:rsidRDefault="009A56B3" w:rsidP="009A56B3">
      <w:pPr>
        <w:tabs>
          <w:tab w:val="left" w:pos="851"/>
        </w:tabs>
        <w:autoSpaceDE w:val="0"/>
        <w:autoSpaceDN w:val="0"/>
        <w:adjustRightInd w:val="0"/>
        <w:spacing w:line="360" w:lineRule="auto"/>
        <w:ind w:firstLine="709"/>
        <w:jc w:val="both"/>
        <w:rPr>
          <w:color w:val="auto"/>
          <w:sz w:val="24"/>
          <w:szCs w:val="24"/>
          <w:lang w:val="kk-KZ"/>
        </w:rPr>
      </w:pPr>
      <w:r w:rsidRPr="007F0AAC">
        <w:rPr>
          <w:color w:val="auto"/>
          <w:sz w:val="24"/>
          <w:szCs w:val="24"/>
          <w:lang w:val="kk-KZ"/>
        </w:rPr>
        <w:t xml:space="preserve">б) </w:t>
      </w:r>
      <w:r w:rsidR="00C25616" w:rsidRPr="007F0AAC">
        <w:rPr>
          <w:color w:val="auto"/>
          <w:sz w:val="24"/>
          <w:szCs w:val="24"/>
          <w:lang w:val="kk-KZ"/>
        </w:rPr>
        <w:t>articles in peer-reviewed domestic scientific journals, recommended</w:t>
      </w:r>
      <w:r w:rsidR="00C25616" w:rsidRPr="007F0AAC">
        <w:rPr>
          <w:color w:val="auto"/>
          <w:sz w:val="24"/>
          <w:szCs w:val="24"/>
          <w:lang w:val="en-US"/>
        </w:rPr>
        <w:t xml:space="preserve"> by </w:t>
      </w:r>
      <w:r w:rsidR="00C25616" w:rsidRPr="007F0AAC">
        <w:rPr>
          <w:sz w:val="24"/>
          <w:szCs w:val="24"/>
          <w:lang w:val="en-US"/>
        </w:rPr>
        <w:t>CCSES (Committee for Control in the Sphere of Education and Science) MoES RK</w:t>
      </w:r>
      <w:r w:rsidRPr="007F0AAC">
        <w:rPr>
          <w:color w:val="auto"/>
          <w:sz w:val="24"/>
          <w:szCs w:val="24"/>
          <w:lang w:val="kk-KZ"/>
        </w:rPr>
        <w:t xml:space="preserve">: </w:t>
      </w:r>
    </w:p>
    <w:p w:rsidR="009A56B3" w:rsidRPr="007F0AAC" w:rsidRDefault="000338BB" w:rsidP="009A56B3">
      <w:pPr>
        <w:tabs>
          <w:tab w:val="left" w:pos="851"/>
        </w:tabs>
        <w:autoSpaceDE w:val="0"/>
        <w:autoSpaceDN w:val="0"/>
        <w:adjustRightInd w:val="0"/>
        <w:spacing w:line="360" w:lineRule="auto"/>
        <w:ind w:firstLine="709"/>
        <w:jc w:val="both"/>
        <w:rPr>
          <w:color w:val="auto"/>
          <w:sz w:val="24"/>
          <w:szCs w:val="24"/>
          <w:lang w:val="kk-KZ"/>
        </w:rPr>
      </w:pPr>
      <w:r w:rsidRPr="007F0AAC">
        <w:rPr>
          <w:color w:val="auto"/>
          <w:sz w:val="24"/>
          <w:szCs w:val="24"/>
          <w:lang w:val="kk-KZ"/>
        </w:rPr>
        <w:t xml:space="preserve">1 </w:t>
      </w:r>
      <w:r w:rsidR="00BF168D" w:rsidRPr="007F0AAC">
        <w:rPr>
          <w:iCs/>
          <w:sz w:val="24"/>
          <w:szCs w:val="24"/>
          <w:lang w:val="kk-KZ"/>
        </w:rPr>
        <w:t>Dmitrovskiy A.M</w:t>
      </w:r>
      <w:r w:rsidR="009A56B3" w:rsidRPr="007F0AAC">
        <w:rPr>
          <w:color w:val="auto"/>
          <w:sz w:val="24"/>
          <w:szCs w:val="24"/>
          <w:lang w:val="kk-KZ"/>
        </w:rPr>
        <w:t xml:space="preserve">., </w:t>
      </w:r>
      <w:r w:rsidR="00BF168D" w:rsidRPr="007F0AAC">
        <w:rPr>
          <w:rFonts w:ascii="Times" w:hAnsi="Times" w:cs="Times"/>
          <w:sz w:val="24"/>
          <w:szCs w:val="24"/>
          <w:lang w:val="kk-KZ" w:eastAsia="zh-CN"/>
        </w:rPr>
        <w:t>Yegemberdiyeva R.A</w:t>
      </w:r>
      <w:r w:rsidR="009A56B3" w:rsidRPr="007F0AAC">
        <w:rPr>
          <w:color w:val="auto"/>
          <w:sz w:val="24"/>
          <w:szCs w:val="24"/>
          <w:lang w:val="kk-KZ"/>
        </w:rPr>
        <w:t xml:space="preserve">., </w:t>
      </w:r>
      <w:r w:rsidR="00BF168D" w:rsidRPr="007F0AAC">
        <w:rPr>
          <w:sz w:val="24"/>
          <w:lang w:val="kk-KZ"/>
        </w:rPr>
        <w:t>Yeralieva L.Т</w:t>
      </w:r>
      <w:r w:rsidR="009A56B3" w:rsidRPr="007F0AAC">
        <w:rPr>
          <w:color w:val="auto"/>
          <w:sz w:val="24"/>
          <w:szCs w:val="24"/>
          <w:lang w:val="kk-KZ"/>
        </w:rPr>
        <w:t xml:space="preserve">., </w:t>
      </w:r>
      <w:r w:rsidR="00BF168D" w:rsidRPr="007F0AAC">
        <w:rPr>
          <w:color w:val="auto"/>
          <w:sz w:val="24"/>
          <w:szCs w:val="24"/>
          <w:lang w:val="kk-KZ"/>
        </w:rPr>
        <w:t>Turebekov N.A</w:t>
      </w:r>
      <w:r w:rsidR="009A56B3" w:rsidRPr="007F0AAC">
        <w:rPr>
          <w:color w:val="auto"/>
          <w:sz w:val="24"/>
          <w:szCs w:val="24"/>
          <w:lang w:val="kk-KZ"/>
        </w:rPr>
        <w:t xml:space="preserve">., </w:t>
      </w:r>
      <w:r w:rsidR="00BF168D" w:rsidRPr="007F0AAC">
        <w:rPr>
          <w:color w:val="auto"/>
          <w:sz w:val="24"/>
          <w:szCs w:val="24"/>
          <w:lang w:val="kk-KZ"/>
        </w:rPr>
        <w:t>Shapiyeva</w:t>
      </w:r>
      <w:r w:rsidR="009A56B3" w:rsidRPr="007F0AAC">
        <w:rPr>
          <w:color w:val="auto"/>
          <w:sz w:val="24"/>
          <w:szCs w:val="24"/>
          <w:lang w:val="kk-KZ"/>
        </w:rPr>
        <w:t xml:space="preserve"> </w:t>
      </w:r>
      <w:r w:rsidR="00BF168D" w:rsidRPr="007F0AAC">
        <w:rPr>
          <w:color w:val="auto"/>
          <w:sz w:val="24"/>
          <w:szCs w:val="24"/>
          <w:lang w:val="kk-KZ"/>
        </w:rPr>
        <w:t>Zh</w:t>
      </w:r>
      <w:r w:rsidR="009A56B3" w:rsidRPr="007F0AAC">
        <w:rPr>
          <w:color w:val="auto"/>
          <w:sz w:val="24"/>
          <w:szCs w:val="24"/>
          <w:lang w:val="kk-KZ"/>
        </w:rPr>
        <w:t>.</w:t>
      </w:r>
      <w:r w:rsidR="00BF168D" w:rsidRPr="007F0AAC">
        <w:rPr>
          <w:color w:val="auto"/>
          <w:sz w:val="24"/>
          <w:szCs w:val="24"/>
          <w:lang w:val="kk-KZ"/>
        </w:rPr>
        <w:t>Z</w:t>
      </w:r>
      <w:r w:rsidR="009A56B3" w:rsidRPr="007F0AAC">
        <w:rPr>
          <w:color w:val="auto"/>
          <w:sz w:val="24"/>
          <w:szCs w:val="24"/>
          <w:lang w:val="kk-KZ"/>
        </w:rPr>
        <w:t xml:space="preserve">., </w:t>
      </w:r>
      <w:r w:rsidR="00BF168D" w:rsidRPr="007F0AAC">
        <w:rPr>
          <w:rFonts w:ascii="Times" w:hAnsi="Times" w:cs="Times"/>
          <w:sz w:val="24"/>
          <w:szCs w:val="24"/>
          <w:lang w:val="kk-KZ" w:eastAsia="zh-CN"/>
        </w:rPr>
        <w:t>Neupokoyeva A.S.,</w:t>
      </w:r>
      <w:r w:rsidR="009A56B3" w:rsidRPr="007F0AAC">
        <w:rPr>
          <w:color w:val="auto"/>
          <w:sz w:val="24"/>
          <w:szCs w:val="24"/>
          <w:lang w:val="kk-KZ"/>
        </w:rPr>
        <w:t xml:space="preserve"> </w:t>
      </w:r>
      <w:r w:rsidR="00BF168D" w:rsidRPr="007F0AAC">
        <w:rPr>
          <w:rFonts w:ascii="Times" w:hAnsi="Times" w:cs="Times"/>
          <w:sz w:val="24"/>
          <w:szCs w:val="24"/>
          <w:lang w:val="kk-KZ" w:eastAsia="zh-CN"/>
        </w:rPr>
        <w:t>Berdygulova Zh.A</w:t>
      </w:r>
      <w:r w:rsidR="009A56B3" w:rsidRPr="007F0AAC">
        <w:rPr>
          <w:color w:val="auto"/>
          <w:sz w:val="24"/>
          <w:szCs w:val="24"/>
          <w:lang w:val="kk-KZ"/>
        </w:rPr>
        <w:t xml:space="preserve">., </w:t>
      </w:r>
      <w:r w:rsidR="00BF168D" w:rsidRPr="007F0AAC">
        <w:rPr>
          <w:color w:val="auto"/>
          <w:sz w:val="24"/>
          <w:szCs w:val="24"/>
          <w:lang w:val="kk-KZ"/>
        </w:rPr>
        <w:t>Naizabayeva D.A. Modern problems of epidemiological surveillance of rickettsioses in Kazakhstan (In Russian)</w:t>
      </w:r>
      <w:r w:rsidR="009A56B3" w:rsidRPr="007F0AAC">
        <w:rPr>
          <w:color w:val="auto"/>
          <w:sz w:val="24"/>
          <w:szCs w:val="24"/>
          <w:lang w:val="kk-KZ"/>
        </w:rPr>
        <w:t xml:space="preserve">// </w:t>
      </w:r>
      <w:r w:rsidR="00BF168D" w:rsidRPr="007F0AAC">
        <w:rPr>
          <w:color w:val="auto"/>
          <w:sz w:val="24"/>
          <w:szCs w:val="24"/>
          <w:lang w:val="kk-KZ"/>
        </w:rPr>
        <w:t>Vestnik KazNMU</w:t>
      </w:r>
      <w:r w:rsidR="009A56B3" w:rsidRPr="007F0AAC">
        <w:rPr>
          <w:color w:val="auto"/>
          <w:sz w:val="24"/>
          <w:szCs w:val="24"/>
          <w:lang w:val="kk-KZ"/>
        </w:rPr>
        <w:t>. - № 3. – 2019. - 54-58</w:t>
      </w:r>
      <w:r w:rsidR="00BF168D" w:rsidRPr="007F0AAC">
        <w:rPr>
          <w:color w:val="auto"/>
          <w:sz w:val="24"/>
          <w:szCs w:val="24"/>
          <w:lang w:val="kk-KZ"/>
        </w:rPr>
        <w:t xml:space="preserve"> pp</w:t>
      </w:r>
      <w:r w:rsidR="009A56B3" w:rsidRPr="007F0AAC">
        <w:rPr>
          <w:color w:val="auto"/>
          <w:sz w:val="24"/>
          <w:szCs w:val="24"/>
          <w:lang w:val="kk-KZ"/>
        </w:rPr>
        <w:t>.</w:t>
      </w:r>
    </w:p>
    <w:p w:rsidR="009A56B3" w:rsidRPr="007F0AAC" w:rsidRDefault="000338BB" w:rsidP="00B101DE">
      <w:pPr>
        <w:tabs>
          <w:tab w:val="left" w:pos="851"/>
        </w:tabs>
        <w:autoSpaceDE w:val="0"/>
        <w:autoSpaceDN w:val="0"/>
        <w:adjustRightInd w:val="0"/>
        <w:spacing w:line="360" w:lineRule="auto"/>
        <w:ind w:firstLine="709"/>
        <w:jc w:val="both"/>
        <w:rPr>
          <w:color w:val="auto"/>
          <w:sz w:val="24"/>
          <w:szCs w:val="24"/>
          <w:lang w:val="kk-KZ"/>
        </w:rPr>
      </w:pPr>
      <w:r w:rsidRPr="007F0AAC">
        <w:rPr>
          <w:color w:val="auto"/>
          <w:sz w:val="24"/>
          <w:szCs w:val="24"/>
          <w:lang w:val="kk-KZ"/>
        </w:rPr>
        <w:t xml:space="preserve">2 </w:t>
      </w:r>
      <w:r w:rsidR="00477082" w:rsidRPr="007F0AAC">
        <w:rPr>
          <w:color w:val="auto"/>
          <w:sz w:val="24"/>
          <w:szCs w:val="24"/>
          <w:lang w:val="kk-KZ"/>
        </w:rPr>
        <w:t xml:space="preserve"> </w:t>
      </w:r>
      <w:r w:rsidR="009A56B3" w:rsidRPr="007F0AAC">
        <w:rPr>
          <w:color w:val="auto"/>
          <w:sz w:val="24"/>
          <w:szCs w:val="24"/>
          <w:lang w:val="kk-KZ"/>
        </w:rPr>
        <w:t>Berdygulova Z.A, Ramankulov Ye.M. CRISPR-Cas systems in pathogenic bacteria//Eurasian Jourmal of Applied Biotechnology.- No.4 - 2018. - P.3-10 (</w:t>
      </w:r>
      <w:r w:rsidR="0031004A" w:rsidRPr="007F0AAC">
        <w:rPr>
          <w:color w:val="auto"/>
          <w:sz w:val="24"/>
          <w:szCs w:val="24"/>
          <w:lang w:val="kk-KZ"/>
        </w:rPr>
        <w:t>Published in 2019</w:t>
      </w:r>
      <w:r w:rsidR="009A56B3" w:rsidRPr="007F0AAC">
        <w:rPr>
          <w:color w:val="auto"/>
          <w:sz w:val="24"/>
          <w:szCs w:val="24"/>
          <w:lang w:val="kk-KZ"/>
        </w:rPr>
        <w:t>).</w:t>
      </w:r>
    </w:p>
    <w:p w:rsidR="00DA20E4" w:rsidRPr="007F0AAC" w:rsidRDefault="0031004A" w:rsidP="00B101DE">
      <w:pPr>
        <w:tabs>
          <w:tab w:val="left" w:pos="851"/>
        </w:tabs>
        <w:autoSpaceDE w:val="0"/>
        <w:autoSpaceDN w:val="0"/>
        <w:adjustRightInd w:val="0"/>
        <w:spacing w:line="360" w:lineRule="auto"/>
        <w:ind w:firstLine="709"/>
        <w:jc w:val="both"/>
        <w:rPr>
          <w:color w:val="auto"/>
          <w:sz w:val="24"/>
          <w:szCs w:val="24"/>
          <w:lang w:val="kk-KZ"/>
        </w:rPr>
      </w:pPr>
      <w:r w:rsidRPr="007F0AAC">
        <w:rPr>
          <w:color w:val="auto"/>
          <w:sz w:val="24"/>
          <w:szCs w:val="24"/>
          <w:lang w:val="kk-KZ"/>
        </w:rPr>
        <w:t>Abstracts</w:t>
      </w:r>
      <w:r w:rsidR="00DA20E4" w:rsidRPr="007F0AAC">
        <w:rPr>
          <w:color w:val="auto"/>
          <w:sz w:val="24"/>
          <w:szCs w:val="24"/>
          <w:lang w:val="kk-KZ"/>
        </w:rPr>
        <w:t xml:space="preserve">: </w:t>
      </w:r>
    </w:p>
    <w:p w:rsidR="00DA20E4" w:rsidRPr="007F0AAC" w:rsidRDefault="00DA20E4" w:rsidP="00B101DE">
      <w:pPr>
        <w:tabs>
          <w:tab w:val="left" w:pos="851"/>
        </w:tabs>
        <w:autoSpaceDE w:val="0"/>
        <w:autoSpaceDN w:val="0"/>
        <w:adjustRightInd w:val="0"/>
        <w:spacing w:line="360" w:lineRule="auto"/>
        <w:ind w:firstLine="709"/>
        <w:jc w:val="both"/>
        <w:rPr>
          <w:color w:val="auto"/>
          <w:sz w:val="24"/>
          <w:szCs w:val="24"/>
          <w:lang w:val="kk-KZ"/>
        </w:rPr>
      </w:pPr>
      <w:r w:rsidRPr="007F0AAC">
        <w:rPr>
          <w:color w:val="auto"/>
          <w:sz w:val="24"/>
          <w:szCs w:val="24"/>
          <w:lang w:val="kk-KZ"/>
        </w:rPr>
        <w:t xml:space="preserve">а) </w:t>
      </w:r>
      <w:r w:rsidR="0031004A" w:rsidRPr="007F0AAC">
        <w:rPr>
          <w:color w:val="auto"/>
          <w:sz w:val="24"/>
          <w:szCs w:val="24"/>
          <w:lang w:val="kk-KZ"/>
        </w:rPr>
        <w:t>in the proceedings of international conferences from near and far abroad</w:t>
      </w:r>
      <w:r w:rsidRPr="007F0AAC">
        <w:rPr>
          <w:color w:val="auto"/>
          <w:sz w:val="24"/>
          <w:szCs w:val="24"/>
          <w:lang w:val="kk-KZ"/>
        </w:rPr>
        <w:t xml:space="preserve">: </w:t>
      </w:r>
    </w:p>
    <w:p w:rsidR="009B7A34" w:rsidRPr="007F0AAC" w:rsidRDefault="000338BB" w:rsidP="00B101DE">
      <w:pPr>
        <w:autoSpaceDE w:val="0"/>
        <w:autoSpaceDN w:val="0"/>
        <w:adjustRightInd w:val="0"/>
        <w:spacing w:line="360" w:lineRule="auto"/>
        <w:ind w:firstLine="709"/>
        <w:jc w:val="both"/>
        <w:rPr>
          <w:color w:val="auto"/>
          <w:sz w:val="24"/>
          <w:lang w:val="kk-KZ"/>
        </w:rPr>
      </w:pPr>
      <w:r w:rsidRPr="007F0AAC">
        <w:rPr>
          <w:color w:val="auto"/>
          <w:sz w:val="24"/>
          <w:lang w:val="kk-KZ"/>
        </w:rPr>
        <w:t xml:space="preserve">1 </w:t>
      </w:r>
      <w:r w:rsidR="009B7A34" w:rsidRPr="007F0AAC">
        <w:rPr>
          <w:color w:val="auto"/>
          <w:sz w:val="24"/>
          <w:lang w:val="kk-KZ"/>
        </w:rPr>
        <w:t xml:space="preserve">Turebekov N., Yegemberdieva R., Dmitrovsky A., Yeraliyeva L., Shapieva Z., Abdiyeva K., Amirbekov A., Oradova A., Kachiyeva Z., Ziyadina L., Froeschi G. et al. Prevalence of </w:t>
      </w:r>
      <w:r w:rsidR="009B7A34" w:rsidRPr="007F0AAC">
        <w:rPr>
          <w:i/>
          <w:color w:val="auto"/>
          <w:sz w:val="24"/>
          <w:lang w:val="kk-KZ"/>
        </w:rPr>
        <w:t>Rickettsia</w:t>
      </w:r>
      <w:r w:rsidR="009B7A34" w:rsidRPr="007F0AAC">
        <w:rPr>
          <w:color w:val="auto"/>
          <w:sz w:val="24"/>
          <w:lang w:val="kk-KZ"/>
        </w:rPr>
        <w:t xml:space="preserve"> species in ticks in Kazakhstan // Материалы международной конференции 16</w:t>
      </w:r>
      <w:r w:rsidR="009B7A34" w:rsidRPr="007F0AAC">
        <w:rPr>
          <w:color w:val="auto"/>
          <w:sz w:val="24"/>
          <w:vertAlign w:val="superscript"/>
          <w:lang w:val="kk-KZ"/>
        </w:rPr>
        <w:t>th</w:t>
      </w:r>
      <w:r w:rsidR="009B7A34" w:rsidRPr="007F0AAC">
        <w:rPr>
          <w:color w:val="auto"/>
          <w:sz w:val="24"/>
          <w:lang w:val="kk-KZ"/>
        </w:rPr>
        <w:t xml:space="preserve"> Medical biodefense conference, Германия, 28-31 октября 2018 г. Принят в печать.</w:t>
      </w:r>
    </w:p>
    <w:p w:rsidR="009B7A34" w:rsidRPr="007F0AAC" w:rsidRDefault="009B7A34" w:rsidP="00B101DE">
      <w:pPr>
        <w:autoSpaceDE w:val="0"/>
        <w:autoSpaceDN w:val="0"/>
        <w:adjustRightInd w:val="0"/>
        <w:spacing w:line="360" w:lineRule="auto"/>
        <w:ind w:firstLine="709"/>
        <w:jc w:val="both"/>
        <w:rPr>
          <w:color w:val="auto"/>
          <w:sz w:val="24"/>
          <w:lang w:val="kk-KZ"/>
        </w:rPr>
      </w:pPr>
      <w:r w:rsidRPr="007F0AAC">
        <w:rPr>
          <w:color w:val="auto"/>
          <w:sz w:val="24"/>
          <w:lang w:val="kk-KZ"/>
        </w:rPr>
        <w:t xml:space="preserve">б) </w:t>
      </w:r>
      <w:r w:rsidR="0031004A" w:rsidRPr="007F0AAC">
        <w:rPr>
          <w:color w:val="auto"/>
          <w:sz w:val="24"/>
          <w:lang w:val="kk-KZ"/>
        </w:rPr>
        <w:t>in the proceedings of international conferences of the Republic of Kazakhstan</w:t>
      </w:r>
      <w:r w:rsidRPr="007F0AAC">
        <w:rPr>
          <w:color w:val="auto"/>
          <w:sz w:val="24"/>
          <w:lang w:val="kk-KZ"/>
        </w:rPr>
        <w:t xml:space="preserve">: </w:t>
      </w:r>
    </w:p>
    <w:p w:rsidR="009B7A34" w:rsidRPr="007F0AAC" w:rsidRDefault="009B7A34" w:rsidP="00B101DE">
      <w:pPr>
        <w:autoSpaceDE w:val="0"/>
        <w:autoSpaceDN w:val="0"/>
        <w:adjustRightInd w:val="0"/>
        <w:spacing w:line="360" w:lineRule="auto"/>
        <w:ind w:firstLine="709"/>
        <w:jc w:val="both"/>
        <w:rPr>
          <w:color w:val="auto"/>
          <w:sz w:val="24"/>
          <w:lang w:val="kk-KZ"/>
        </w:rPr>
      </w:pPr>
      <w:r w:rsidRPr="007F0AAC">
        <w:rPr>
          <w:color w:val="auto"/>
          <w:sz w:val="24"/>
          <w:lang w:val="kk-KZ"/>
        </w:rPr>
        <w:t xml:space="preserve">2 </w:t>
      </w:r>
      <w:r w:rsidR="00BF168D" w:rsidRPr="007F0AAC">
        <w:rPr>
          <w:iCs/>
          <w:sz w:val="24"/>
          <w:szCs w:val="24"/>
          <w:lang w:val="kk-KZ"/>
        </w:rPr>
        <w:t>Dmitrovskiy A.M</w:t>
      </w:r>
      <w:r w:rsidRPr="007F0AAC">
        <w:rPr>
          <w:color w:val="auto"/>
          <w:sz w:val="24"/>
          <w:lang w:val="kk-KZ"/>
        </w:rPr>
        <w:t xml:space="preserve">., </w:t>
      </w:r>
      <w:r w:rsidR="00BF168D" w:rsidRPr="007F0AAC">
        <w:rPr>
          <w:color w:val="auto"/>
          <w:sz w:val="24"/>
          <w:lang w:val="kk-KZ"/>
        </w:rPr>
        <w:t>Mamadaliyev S.M</w:t>
      </w:r>
      <w:r w:rsidRPr="007F0AAC">
        <w:rPr>
          <w:color w:val="auto"/>
          <w:sz w:val="24"/>
          <w:lang w:val="kk-KZ"/>
        </w:rPr>
        <w:t xml:space="preserve">., </w:t>
      </w:r>
      <w:r w:rsidR="00BF168D" w:rsidRPr="007F0AAC">
        <w:rPr>
          <w:color w:val="auto"/>
          <w:sz w:val="24"/>
          <w:lang w:val="kk-KZ"/>
        </w:rPr>
        <w:t>Iskakova F.A</w:t>
      </w:r>
      <w:r w:rsidRPr="007F0AAC">
        <w:rPr>
          <w:color w:val="auto"/>
          <w:sz w:val="24"/>
          <w:lang w:val="kk-KZ"/>
        </w:rPr>
        <w:t xml:space="preserve">., </w:t>
      </w:r>
      <w:r w:rsidR="00BF168D" w:rsidRPr="007F0AAC">
        <w:rPr>
          <w:color w:val="auto"/>
          <w:sz w:val="24"/>
          <w:lang w:val="kk-KZ"/>
        </w:rPr>
        <w:t>Yeraliyeva L.T</w:t>
      </w:r>
      <w:r w:rsidRPr="007F0AAC">
        <w:rPr>
          <w:color w:val="auto"/>
          <w:sz w:val="24"/>
          <w:lang w:val="kk-KZ"/>
        </w:rPr>
        <w:t xml:space="preserve">., </w:t>
      </w:r>
      <w:r w:rsidR="00BF168D" w:rsidRPr="007F0AAC">
        <w:rPr>
          <w:color w:val="auto"/>
          <w:sz w:val="24"/>
          <w:lang w:val="kk-KZ"/>
        </w:rPr>
        <w:t>Yegemberdieva R.</w:t>
      </w:r>
      <w:r w:rsidRPr="007F0AAC">
        <w:rPr>
          <w:color w:val="auto"/>
          <w:sz w:val="24"/>
          <w:lang w:val="kk-KZ"/>
        </w:rPr>
        <w:t xml:space="preserve">А., </w:t>
      </w:r>
      <w:r w:rsidR="00BF168D" w:rsidRPr="007F0AAC">
        <w:rPr>
          <w:color w:val="auto"/>
          <w:sz w:val="24"/>
          <w:lang w:val="kk-KZ"/>
        </w:rPr>
        <w:t>Utepbergenova G.A</w:t>
      </w:r>
      <w:r w:rsidRPr="007F0AAC">
        <w:rPr>
          <w:color w:val="auto"/>
          <w:sz w:val="24"/>
          <w:lang w:val="kk-KZ"/>
        </w:rPr>
        <w:t xml:space="preserve">. </w:t>
      </w:r>
      <w:r w:rsidR="00BF168D" w:rsidRPr="007F0AAC">
        <w:rPr>
          <w:color w:val="auto"/>
          <w:sz w:val="24"/>
          <w:lang w:val="kk-KZ"/>
        </w:rPr>
        <w:t xml:space="preserve">Project 53. Biosafety and biosecurity of biological technologies. Learning aspects and perspectives (In Russian) </w:t>
      </w:r>
      <w:r w:rsidRPr="007F0AAC">
        <w:rPr>
          <w:color w:val="auto"/>
          <w:sz w:val="24"/>
          <w:lang w:val="kk-KZ"/>
        </w:rPr>
        <w:t xml:space="preserve">// </w:t>
      </w:r>
      <w:r w:rsidR="00BF168D" w:rsidRPr="007F0AAC">
        <w:rPr>
          <w:color w:val="auto"/>
          <w:sz w:val="24"/>
          <w:lang w:val="kk-KZ"/>
        </w:rPr>
        <w:t>Materials of the international symposium "Astana Biotech 2018"</w:t>
      </w:r>
      <w:r w:rsidRPr="007F0AAC">
        <w:rPr>
          <w:color w:val="auto"/>
          <w:sz w:val="24"/>
          <w:lang w:val="kk-KZ"/>
        </w:rPr>
        <w:t xml:space="preserve">, </w:t>
      </w:r>
      <w:r w:rsidR="00BF168D" w:rsidRPr="007F0AAC">
        <w:rPr>
          <w:color w:val="auto"/>
          <w:sz w:val="24"/>
          <w:lang w:val="en-US"/>
        </w:rPr>
        <w:t>Astana</w:t>
      </w:r>
      <w:r w:rsidRPr="007F0AAC">
        <w:rPr>
          <w:color w:val="auto"/>
          <w:sz w:val="24"/>
          <w:lang w:val="kk-KZ"/>
        </w:rPr>
        <w:t xml:space="preserve">, 12-13 </w:t>
      </w:r>
      <w:r w:rsidR="00BF168D" w:rsidRPr="007F0AAC">
        <w:rPr>
          <w:color w:val="auto"/>
          <w:sz w:val="24"/>
          <w:lang w:val="en-US"/>
        </w:rPr>
        <w:t>June</w:t>
      </w:r>
      <w:r w:rsidRPr="007F0AAC">
        <w:rPr>
          <w:color w:val="auto"/>
          <w:sz w:val="24"/>
          <w:lang w:val="kk-KZ"/>
        </w:rPr>
        <w:t xml:space="preserve"> 2018.</w:t>
      </w:r>
    </w:p>
    <w:p w:rsidR="00DA20E4" w:rsidRPr="007F0AAC" w:rsidRDefault="005C5CAE" w:rsidP="00B101DE">
      <w:pPr>
        <w:tabs>
          <w:tab w:val="left" w:pos="993"/>
        </w:tabs>
        <w:autoSpaceDE w:val="0"/>
        <w:autoSpaceDN w:val="0"/>
        <w:adjustRightInd w:val="0"/>
        <w:spacing w:line="360" w:lineRule="auto"/>
        <w:ind w:firstLine="709"/>
        <w:jc w:val="both"/>
        <w:rPr>
          <w:color w:val="auto"/>
          <w:sz w:val="24"/>
          <w:szCs w:val="24"/>
          <w:lang w:val="kk-KZ"/>
        </w:rPr>
      </w:pPr>
      <w:r w:rsidRPr="007F0AAC">
        <w:rPr>
          <w:color w:val="auto"/>
          <w:sz w:val="24"/>
          <w:szCs w:val="24"/>
          <w:lang w:val="kk-KZ"/>
        </w:rPr>
        <w:t>3</w:t>
      </w:r>
      <w:r w:rsidR="00DA20E4" w:rsidRPr="007F0AAC">
        <w:rPr>
          <w:color w:val="auto"/>
          <w:sz w:val="24"/>
          <w:szCs w:val="24"/>
          <w:lang w:val="kk-KZ"/>
        </w:rPr>
        <w:tab/>
      </w:r>
      <w:r w:rsidR="0031004A" w:rsidRPr="007F0AAC">
        <w:rPr>
          <w:color w:val="auto"/>
          <w:sz w:val="24"/>
          <w:szCs w:val="24"/>
          <w:lang w:val="kk-KZ"/>
        </w:rPr>
        <w:t>Reports at conferences: (indicating the form of the report)</w:t>
      </w:r>
    </w:p>
    <w:p w:rsidR="00DA20E4" w:rsidRPr="007F0AAC" w:rsidRDefault="00DA20E4" w:rsidP="00B101DE">
      <w:pPr>
        <w:tabs>
          <w:tab w:val="left" w:pos="851"/>
        </w:tabs>
        <w:autoSpaceDE w:val="0"/>
        <w:autoSpaceDN w:val="0"/>
        <w:adjustRightInd w:val="0"/>
        <w:spacing w:line="360" w:lineRule="auto"/>
        <w:ind w:firstLine="709"/>
        <w:jc w:val="both"/>
        <w:rPr>
          <w:color w:val="auto"/>
          <w:sz w:val="24"/>
          <w:szCs w:val="24"/>
          <w:lang w:val="kk-KZ"/>
        </w:rPr>
      </w:pPr>
      <w:r w:rsidRPr="007F0AAC">
        <w:rPr>
          <w:color w:val="auto"/>
          <w:sz w:val="24"/>
          <w:szCs w:val="24"/>
          <w:lang w:val="kk-KZ"/>
        </w:rPr>
        <w:t xml:space="preserve">а) </w:t>
      </w:r>
      <w:r w:rsidR="0031004A" w:rsidRPr="007F0AAC">
        <w:rPr>
          <w:color w:val="auto"/>
          <w:sz w:val="24"/>
          <w:szCs w:val="24"/>
          <w:lang w:val="kk-KZ"/>
        </w:rPr>
        <w:t>international conferences in near and far abroad</w:t>
      </w:r>
      <w:r w:rsidRPr="007F0AAC">
        <w:rPr>
          <w:color w:val="auto"/>
          <w:sz w:val="24"/>
          <w:szCs w:val="24"/>
          <w:lang w:val="kk-KZ"/>
        </w:rPr>
        <w:t>:</w:t>
      </w:r>
    </w:p>
    <w:p w:rsidR="00DA20E4" w:rsidRPr="007F0AAC" w:rsidRDefault="0031004A" w:rsidP="00B101DE">
      <w:pPr>
        <w:tabs>
          <w:tab w:val="left" w:pos="851"/>
        </w:tabs>
        <w:autoSpaceDE w:val="0"/>
        <w:autoSpaceDN w:val="0"/>
        <w:adjustRightInd w:val="0"/>
        <w:spacing w:line="360" w:lineRule="auto"/>
        <w:ind w:firstLine="709"/>
        <w:jc w:val="both"/>
        <w:rPr>
          <w:color w:val="auto"/>
          <w:sz w:val="24"/>
          <w:szCs w:val="24"/>
          <w:lang w:val="en-US"/>
        </w:rPr>
      </w:pPr>
      <w:proofErr w:type="gramStart"/>
      <w:r w:rsidRPr="007F0AAC">
        <w:rPr>
          <w:color w:val="auto"/>
          <w:sz w:val="24"/>
          <w:szCs w:val="24"/>
          <w:lang w:val="en-US"/>
        </w:rPr>
        <w:t>none</w:t>
      </w:r>
      <w:proofErr w:type="gramEnd"/>
    </w:p>
    <w:p w:rsidR="00DA20E4" w:rsidRPr="007F0AAC" w:rsidRDefault="00DA20E4" w:rsidP="00B101DE">
      <w:pPr>
        <w:tabs>
          <w:tab w:val="left" w:pos="851"/>
        </w:tabs>
        <w:autoSpaceDE w:val="0"/>
        <w:autoSpaceDN w:val="0"/>
        <w:adjustRightInd w:val="0"/>
        <w:spacing w:line="360" w:lineRule="auto"/>
        <w:ind w:firstLine="709"/>
        <w:jc w:val="both"/>
        <w:rPr>
          <w:color w:val="auto"/>
          <w:sz w:val="24"/>
          <w:szCs w:val="24"/>
          <w:lang w:val="kk-KZ"/>
        </w:rPr>
      </w:pPr>
      <w:r w:rsidRPr="007F0AAC">
        <w:rPr>
          <w:color w:val="auto"/>
          <w:sz w:val="24"/>
          <w:szCs w:val="24"/>
          <w:lang w:val="kk-KZ"/>
        </w:rPr>
        <w:t xml:space="preserve">б) </w:t>
      </w:r>
      <w:r w:rsidR="0031004A" w:rsidRPr="007F0AAC">
        <w:rPr>
          <w:color w:val="auto"/>
          <w:sz w:val="24"/>
          <w:szCs w:val="24"/>
          <w:lang w:val="kk-KZ"/>
        </w:rPr>
        <w:t>international conferences in the Republic of Kazakhstan</w:t>
      </w:r>
      <w:r w:rsidRPr="007F0AAC">
        <w:rPr>
          <w:color w:val="auto"/>
          <w:sz w:val="24"/>
          <w:szCs w:val="24"/>
          <w:lang w:val="kk-KZ"/>
        </w:rPr>
        <w:t xml:space="preserve">: </w:t>
      </w:r>
    </w:p>
    <w:p w:rsidR="009B7A34" w:rsidRPr="007F0AAC" w:rsidRDefault="009B7A34" w:rsidP="00B101DE">
      <w:pPr>
        <w:autoSpaceDE w:val="0"/>
        <w:autoSpaceDN w:val="0"/>
        <w:adjustRightInd w:val="0"/>
        <w:spacing w:line="360" w:lineRule="auto"/>
        <w:ind w:firstLine="709"/>
        <w:jc w:val="both"/>
        <w:rPr>
          <w:color w:val="auto"/>
          <w:sz w:val="24"/>
          <w:lang w:val="kk-KZ"/>
        </w:rPr>
      </w:pPr>
      <w:r w:rsidRPr="007F0AAC">
        <w:rPr>
          <w:color w:val="auto"/>
          <w:sz w:val="24"/>
          <w:lang w:val="kk-KZ"/>
        </w:rPr>
        <w:t>1</w:t>
      </w:r>
      <w:r w:rsidR="000338BB" w:rsidRPr="007F0AAC">
        <w:rPr>
          <w:color w:val="auto"/>
          <w:sz w:val="24"/>
          <w:lang w:val="kk-KZ"/>
        </w:rPr>
        <w:t xml:space="preserve"> </w:t>
      </w:r>
      <w:r w:rsidRPr="007F0AAC">
        <w:rPr>
          <w:color w:val="auto"/>
          <w:sz w:val="24"/>
          <w:lang w:val="kk-KZ"/>
        </w:rPr>
        <w:t xml:space="preserve"> </w:t>
      </w:r>
      <w:r w:rsidR="00BF168D" w:rsidRPr="007F0AAC">
        <w:rPr>
          <w:color w:val="auto"/>
          <w:sz w:val="24"/>
          <w:lang w:val="en-US"/>
        </w:rPr>
        <w:t xml:space="preserve">“Global Security Threats, Range of Epidemic and Pandemic Risks ”. </w:t>
      </w:r>
      <w:proofErr w:type="gramStart"/>
      <w:r w:rsidR="00BF168D" w:rsidRPr="007F0AAC">
        <w:rPr>
          <w:color w:val="auto"/>
          <w:sz w:val="24"/>
          <w:lang w:val="en-US"/>
        </w:rPr>
        <w:t>international</w:t>
      </w:r>
      <w:proofErr w:type="gramEnd"/>
      <w:r w:rsidR="00BF168D" w:rsidRPr="007F0AAC">
        <w:rPr>
          <w:color w:val="auto"/>
          <w:sz w:val="24"/>
          <w:lang w:val="en-US"/>
        </w:rPr>
        <w:t xml:space="preserve"> Conference in Almaty</w:t>
      </w:r>
      <w:r w:rsidRPr="007F0AAC">
        <w:rPr>
          <w:color w:val="auto"/>
          <w:sz w:val="24"/>
          <w:lang w:val="kk-KZ"/>
        </w:rPr>
        <w:t xml:space="preserve">, 16 </w:t>
      </w:r>
      <w:r w:rsidR="00BF168D" w:rsidRPr="007F0AAC">
        <w:rPr>
          <w:color w:val="auto"/>
          <w:sz w:val="24"/>
          <w:lang w:val="en-US"/>
        </w:rPr>
        <w:t>April</w:t>
      </w:r>
      <w:r w:rsidRPr="007F0AAC">
        <w:rPr>
          <w:color w:val="auto"/>
          <w:sz w:val="24"/>
          <w:lang w:val="kk-KZ"/>
        </w:rPr>
        <w:t xml:space="preserve"> 2018. </w:t>
      </w:r>
      <w:r w:rsidR="00BF168D" w:rsidRPr="007F0AAC">
        <w:rPr>
          <w:color w:val="auto"/>
          <w:sz w:val="24"/>
          <w:lang w:val="kk-KZ"/>
        </w:rPr>
        <w:t>A.M. Dmitrovsky</w:t>
      </w:r>
      <w:r w:rsidR="00BF168D" w:rsidRPr="007F0AAC">
        <w:rPr>
          <w:color w:val="auto"/>
          <w:sz w:val="24"/>
          <w:lang w:val="en-US"/>
        </w:rPr>
        <w:t xml:space="preserve"> report</w:t>
      </w:r>
      <w:r w:rsidR="00BF168D" w:rsidRPr="007F0AAC">
        <w:rPr>
          <w:color w:val="auto"/>
          <w:sz w:val="24"/>
          <w:lang w:val="kk-KZ"/>
        </w:rPr>
        <w:t xml:space="preserve"> “Experience in conducting biosafety training for specialists of different profiles within the framework of program 53”.</w:t>
      </w:r>
    </w:p>
    <w:p w:rsidR="009B7A34" w:rsidRPr="007F0AAC" w:rsidRDefault="009B7A34" w:rsidP="00B101DE">
      <w:pPr>
        <w:autoSpaceDE w:val="0"/>
        <w:autoSpaceDN w:val="0"/>
        <w:adjustRightInd w:val="0"/>
        <w:spacing w:line="360" w:lineRule="auto"/>
        <w:ind w:firstLine="709"/>
        <w:jc w:val="both"/>
        <w:rPr>
          <w:color w:val="auto"/>
          <w:sz w:val="24"/>
          <w:lang w:val="kk-KZ"/>
        </w:rPr>
      </w:pPr>
      <w:r w:rsidRPr="007F0AAC">
        <w:rPr>
          <w:color w:val="auto"/>
          <w:sz w:val="24"/>
          <w:lang w:val="kk-KZ"/>
        </w:rPr>
        <w:t xml:space="preserve">2 </w:t>
      </w:r>
      <w:r w:rsidR="00BF168D" w:rsidRPr="007F0AAC">
        <w:rPr>
          <w:color w:val="auto"/>
          <w:sz w:val="24"/>
          <w:lang w:val="kk-KZ"/>
        </w:rPr>
        <w:t>"Problems of infectious diseases in the southern region of Kazakhstan." International conference in Shymkent, June 29-30, 2018 A.M. Dmitrovsky</w:t>
      </w:r>
      <w:r w:rsidR="00BF168D" w:rsidRPr="007F0AAC">
        <w:rPr>
          <w:color w:val="auto"/>
          <w:sz w:val="24"/>
          <w:lang w:val="en-US"/>
        </w:rPr>
        <w:t xml:space="preserve"> report</w:t>
      </w:r>
      <w:r w:rsidR="00BF168D" w:rsidRPr="007F0AAC">
        <w:rPr>
          <w:color w:val="auto"/>
          <w:sz w:val="24"/>
          <w:lang w:val="kk-KZ"/>
        </w:rPr>
        <w:t xml:space="preserve"> "Preparing, planning and conducting trainings on biosafety for specialists in Kazakhstan"</w:t>
      </w:r>
      <w:r w:rsidRPr="007F0AAC">
        <w:rPr>
          <w:color w:val="auto"/>
          <w:sz w:val="24"/>
          <w:lang w:val="kk-KZ"/>
        </w:rPr>
        <w:t>.</w:t>
      </w:r>
    </w:p>
    <w:p w:rsidR="00DA20E4" w:rsidRPr="007F0AAC" w:rsidRDefault="00DA20E4" w:rsidP="00B101DE">
      <w:pPr>
        <w:tabs>
          <w:tab w:val="left" w:pos="851"/>
        </w:tabs>
        <w:autoSpaceDE w:val="0"/>
        <w:autoSpaceDN w:val="0"/>
        <w:adjustRightInd w:val="0"/>
        <w:spacing w:line="360" w:lineRule="auto"/>
        <w:ind w:firstLine="709"/>
        <w:jc w:val="both"/>
        <w:rPr>
          <w:color w:val="auto"/>
          <w:sz w:val="24"/>
          <w:szCs w:val="24"/>
          <w:lang w:val="en-US"/>
        </w:rPr>
      </w:pPr>
      <w:r w:rsidRPr="007F0AAC">
        <w:rPr>
          <w:color w:val="auto"/>
          <w:sz w:val="24"/>
          <w:szCs w:val="24"/>
        </w:rPr>
        <w:lastRenderedPageBreak/>
        <w:t>в</w:t>
      </w:r>
      <w:r w:rsidRPr="007F0AAC">
        <w:rPr>
          <w:color w:val="auto"/>
          <w:sz w:val="24"/>
          <w:szCs w:val="24"/>
          <w:lang w:val="en-US"/>
        </w:rPr>
        <w:t xml:space="preserve">) </w:t>
      </w:r>
      <w:r w:rsidR="0031004A" w:rsidRPr="007F0AAC">
        <w:rPr>
          <w:color w:val="auto"/>
          <w:sz w:val="24"/>
          <w:szCs w:val="24"/>
          <w:lang w:val="en-US"/>
        </w:rPr>
        <w:t>trainings</w:t>
      </w:r>
      <w:r w:rsidRPr="007F0AAC">
        <w:rPr>
          <w:color w:val="auto"/>
          <w:sz w:val="24"/>
          <w:szCs w:val="24"/>
          <w:lang w:val="en-US"/>
        </w:rPr>
        <w:t xml:space="preserve">: </w:t>
      </w:r>
    </w:p>
    <w:p w:rsidR="00DA20E4" w:rsidRPr="007F0AAC" w:rsidRDefault="0031004A" w:rsidP="00B101DE">
      <w:pPr>
        <w:tabs>
          <w:tab w:val="left" w:pos="851"/>
        </w:tabs>
        <w:autoSpaceDE w:val="0"/>
        <w:autoSpaceDN w:val="0"/>
        <w:adjustRightInd w:val="0"/>
        <w:spacing w:line="360" w:lineRule="auto"/>
        <w:ind w:firstLine="709"/>
        <w:jc w:val="both"/>
        <w:rPr>
          <w:color w:val="auto"/>
          <w:sz w:val="24"/>
          <w:szCs w:val="24"/>
          <w:lang w:val="en-US"/>
        </w:rPr>
      </w:pPr>
      <w:r w:rsidRPr="007F0AAC">
        <w:rPr>
          <w:color w:val="auto"/>
          <w:sz w:val="24"/>
          <w:szCs w:val="24"/>
          <w:lang w:val="en-US"/>
        </w:rPr>
        <w:t>Conducting 5 trainings</w:t>
      </w:r>
      <w:r w:rsidR="00DA20E4" w:rsidRPr="007F0AAC">
        <w:rPr>
          <w:color w:val="auto"/>
          <w:sz w:val="24"/>
          <w:szCs w:val="24"/>
          <w:lang w:val="en-US"/>
        </w:rPr>
        <w:t>:</w:t>
      </w:r>
    </w:p>
    <w:p w:rsidR="009B7A34" w:rsidRPr="007F0AAC" w:rsidRDefault="009B7A34" w:rsidP="00B101DE">
      <w:pPr>
        <w:autoSpaceDE w:val="0"/>
        <w:autoSpaceDN w:val="0"/>
        <w:adjustRightInd w:val="0"/>
        <w:spacing w:line="360" w:lineRule="auto"/>
        <w:ind w:firstLine="709"/>
        <w:jc w:val="both"/>
        <w:rPr>
          <w:color w:val="auto"/>
          <w:sz w:val="24"/>
          <w:lang w:val="kk-KZ"/>
        </w:rPr>
      </w:pPr>
      <w:r w:rsidRPr="007F0AAC">
        <w:rPr>
          <w:color w:val="auto"/>
          <w:sz w:val="24"/>
          <w:lang w:val="kk-KZ"/>
        </w:rPr>
        <w:t>1</w:t>
      </w:r>
      <w:r w:rsidR="000338BB" w:rsidRPr="007F0AAC">
        <w:rPr>
          <w:color w:val="auto"/>
          <w:sz w:val="24"/>
          <w:lang w:val="kk-KZ"/>
        </w:rPr>
        <w:t xml:space="preserve"> </w:t>
      </w:r>
      <w:r w:rsidR="00BF168D" w:rsidRPr="007F0AAC">
        <w:rPr>
          <w:color w:val="auto"/>
          <w:sz w:val="24"/>
          <w:lang w:val="kk-KZ"/>
        </w:rPr>
        <w:t>"Safe work with patients with hemorrhagic fevers." Training at the Shymkent Regional Infectious Diseases Hospital, Shymkent, April 23-25, 2018 Trainer - A.M. Dmitrovsky.</w:t>
      </w:r>
    </w:p>
    <w:p w:rsidR="009B7A34" w:rsidRPr="007F0AAC" w:rsidRDefault="009B7A34" w:rsidP="00B101DE">
      <w:pPr>
        <w:autoSpaceDE w:val="0"/>
        <w:autoSpaceDN w:val="0"/>
        <w:adjustRightInd w:val="0"/>
        <w:spacing w:line="360" w:lineRule="auto"/>
        <w:ind w:firstLine="709"/>
        <w:jc w:val="both"/>
        <w:rPr>
          <w:color w:val="auto"/>
          <w:sz w:val="24"/>
          <w:lang w:val="kk-KZ"/>
        </w:rPr>
      </w:pPr>
      <w:r w:rsidRPr="007F0AAC">
        <w:rPr>
          <w:color w:val="auto"/>
          <w:sz w:val="24"/>
          <w:lang w:val="kk-KZ"/>
        </w:rPr>
        <w:t>2</w:t>
      </w:r>
      <w:r w:rsidR="00477082" w:rsidRPr="007F0AAC">
        <w:rPr>
          <w:color w:val="auto"/>
          <w:sz w:val="24"/>
          <w:lang w:val="kk-KZ"/>
        </w:rPr>
        <w:t xml:space="preserve"> </w:t>
      </w:r>
      <w:r w:rsidRPr="007F0AAC">
        <w:rPr>
          <w:color w:val="auto"/>
          <w:sz w:val="24"/>
          <w:lang w:val="kk-KZ"/>
        </w:rPr>
        <w:t xml:space="preserve"> </w:t>
      </w:r>
      <w:r w:rsidR="00BF168D" w:rsidRPr="007F0AAC">
        <w:rPr>
          <w:color w:val="auto"/>
          <w:sz w:val="24"/>
          <w:lang w:val="kk-KZ"/>
        </w:rPr>
        <w:t>"Safe work with patients with hemorrhagic fevers." Training at the Zhambyl Regional Children's Infectious Diseases Hospital, Taraz, April 26-28, 2018 Trainer - A.M. Dmitrovsky.</w:t>
      </w:r>
    </w:p>
    <w:p w:rsidR="00DA20E4" w:rsidRPr="007F0AAC" w:rsidRDefault="009B7A34" w:rsidP="00B101DE">
      <w:pPr>
        <w:tabs>
          <w:tab w:val="left" w:pos="851"/>
        </w:tabs>
        <w:autoSpaceDE w:val="0"/>
        <w:autoSpaceDN w:val="0"/>
        <w:adjustRightInd w:val="0"/>
        <w:spacing w:line="360" w:lineRule="auto"/>
        <w:ind w:firstLine="709"/>
        <w:jc w:val="both"/>
        <w:rPr>
          <w:bCs/>
          <w:color w:val="222222"/>
          <w:sz w:val="24"/>
          <w:szCs w:val="24"/>
          <w:lang w:val="en-US"/>
        </w:rPr>
      </w:pPr>
      <w:r w:rsidRPr="007F0AAC">
        <w:rPr>
          <w:color w:val="auto"/>
          <w:sz w:val="24"/>
          <w:szCs w:val="24"/>
          <w:lang w:val="en-US"/>
        </w:rPr>
        <w:t>3</w:t>
      </w:r>
      <w:r w:rsidR="00477082" w:rsidRPr="007F0AAC">
        <w:rPr>
          <w:color w:val="auto"/>
          <w:sz w:val="24"/>
          <w:szCs w:val="24"/>
          <w:lang w:val="en-US"/>
        </w:rPr>
        <w:t xml:space="preserve"> </w:t>
      </w:r>
      <w:r w:rsidR="00B51BFB" w:rsidRPr="007F0AAC">
        <w:rPr>
          <w:color w:val="auto"/>
          <w:sz w:val="24"/>
          <w:szCs w:val="24"/>
          <w:lang w:val="en-US"/>
        </w:rPr>
        <w:t>"Working with samples potentially infected with highly dangerous pathogens using a film-type biosafety cabinet of class 3 (Flexible</w:t>
      </w:r>
      <w:r w:rsidR="00A93CED">
        <w:rPr>
          <w:color w:val="auto"/>
          <w:sz w:val="24"/>
          <w:szCs w:val="24"/>
          <w:lang w:val="en-US"/>
        </w:rPr>
        <w:t xml:space="preserve"> </w:t>
      </w:r>
      <w:r w:rsidR="00B51BFB" w:rsidRPr="007F0AAC">
        <w:rPr>
          <w:color w:val="auto"/>
          <w:sz w:val="24"/>
          <w:szCs w:val="24"/>
          <w:lang w:val="en-US"/>
        </w:rPr>
        <w:t>Film</w:t>
      </w:r>
      <w:r w:rsidR="00A93CED">
        <w:rPr>
          <w:color w:val="auto"/>
          <w:sz w:val="24"/>
          <w:szCs w:val="24"/>
          <w:lang w:val="en-US"/>
        </w:rPr>
        <w:t xml:space="preserve"> </w:t>
      </w:r>
      <w:r w:rsidR="00B51BFB" w:rsidRPr="007F0AAC">
        <w:rPr>
          <w:color w:val="auto"/>
          <w:sz w:val="24"/>
          <w:szCs w:val="24"/>
          <w:lang w:val="en-US"/>
        </w:rPr>
        <w:t xml:space="preserve">Isolator - FFI)" on the basis of the Republican Center for Quarantine and Highly Dangerous Infections of the Ministry of Health, within the framework of project 53: "Center of excellence for the reduction of chemical, biological and nuclear risks of the EU" (International Science and Technology Center, ISTC), March 4-7, 2019, Bishkek, Kyrgyz Republic. </w:t>
      </w:r>
      <w:proofErr w:type="gramStart"/>
      <w:r w:rsidR="00B51BFB" w:rsidRPr="007F0AAC">
        <w:rPr>
          <w:color w:val="auto"/>
          <w:sz w:val="24"/>
          <w:szCs w:val="24"/>
          <w:lang w:val="en-US"/>
        </w:rPr>
        <w:t>Trainers - Dmitrovsky A.M., Berdygulova Zh.A.</w:t>
      </w:r>
      <w:proofErr w:type="gramEnd"/>
    </w:p>
    <w:p w:rsidR="00DA20E4" w:rsidRPr="007F0AAC" w:rsidRDefault="009B7A34" w:rsidP="00B101DE">
      <w:pPr>
        <w:tabs>
          <w:tab w:val="left" w:pos="851"/>
        </w:tabs>
        <w:autoSpaceDE w:val="0"/>
        <w:autoSpaceDN w:val="0"/>
        <w:adjustRightInd w:val="0"/>
        <w:spacing w:line="360" w:lineRule="auto"/>
        <w:ind w:firstLine="709"/>
        <w:jc w:val="both"/>
        <w:rPr>
          <w:bCs/>
          <w:color w:val="222222"/>
          <w:sz w:val="24"/>
          <w:szCs w:val="24"/>
          <w:lang w:val="en-US"/>
        </w:rPr>
      </w:pPr>
      <w:r w:rsidRPr="007F0AAC">
        <w:rPr>
          <w:color w:val="auto"/>
          <w:sz w:val="24"/>
          <w:szCs w:val="24"/>
          <w:lang w:val="en-US"/>
        </w:rPr>
        <w:t>4</w:t>
      </w:r>
      <w:r w:rsidR="000338BB" w:rsidRPr="007F0AAC">
        <w:rPr>
          <w:color w:val="auto"/>
          <w:sz w:val="24"/>
          <w:szCs w:val="24"/>
          <w:lang w:val="en-US"/>
        </w:rPr>
        <w:t xml:space="preserve"> </w:t>
      </w:r>
      <w:r w:rsidR="00477082" w:rsidRPr="007F0AAC">
        <w:rPr>
          <w:color w:val="auto"/>
          <w:sz w:val="24"/>
          <w:szCs w:val="24"/>
          <w:lang w:val="en-US"/>
        </w:rPr>
        <w:t xml:space="preserve"> </w:t>
      </w:r>
      <w:r w:rsidR="00B51BFB" w:rsidRPr="007F0AAC">
        <w:rPr>
          <w:color w:val="auto"/>
          <w:sz w:val="24"/>
          <w:szCs w:val="24"/>
          <w:lang w:val="en-US"/>
        </w:rPr>
        <w:t>"Safe work with dangerous pathogens" on the basis of Research Institute for biological safety Prolems, Otar, Kazakhstan, April 1-5, 2019, within the framework of project 53: "Center of excellence for the reduction of chemical, biological and nuclear risks of the EU" (International Science and Technology Center, ISTC) Trainers - Dmitrovsky A.M., Berdygulova Zh.A.</w:t>
      </w:r>
    </w:p>
    <w:p w:rsidR="00DA20E4" w:rsidRPr="007F0AAC" w:rsidRDefault="000338BB" w:rsidP="00B101DE">
      <w:pPr>
        <w:tabs>
          <w:tab w:val="left" w:pos="851"/>
        </w:tabs>
        <w:autoSpaceDE w:val="0"/>
        <w:autoSpaceDN w:val="0"/>
        <w:adjustRightInd w:val="0"/>
        <w:spacing w:line="360" w:lineRule="auto"/>
        <w:ind w:firstLine="709"/>
        <w:jc w:val="both"/>
        <w:rPr>
          <w:bCs/>
          <w:sz w:val="24"/>
          <w:szCs w:val="24"/>
          <w:lang w:val="en-US"/>
        </w:rPr>
      </w:pPr>
      <w:proofErr w:type="gramStart"/>
      <w:r w:rsidRPr="007F0AAC">
        <w:rPr>
          <w:color w:val="auto"/>
          <w:sz w:val="24"/>
          <w:szCs w:val="24"/>
          <w:lang w:val="en-US"/>
        </w:rPr>
        <w:t>5</w:t>
      </w:r>
      <w:r w:rsidR="00477082" w:rsidRPr="007F0AAC">
        <w:rPr>
          <w:color w:val="auto"/>
          <w:sz w:val="24"/>
          <w:szCs w:val="24"/>
          <w:lang w:val="en-US"/>
        </w:rPr>
        <w:t xml:space="preserve"> </w:t>
      </w:r>
      <w:r w:rsidR="00DA20E4" w:rsidRPr="007F0AAC">
        <w:rPr>
          <w:bCs/>
          <w:sz w:val="24"/>
          <w:szCs w:val="24"/>
          <w:lang w:val="en-US"/>
        </w:rPr>
        <w:t xml:space="preserve">"Workshop Safety Work with EDP Using ELISA and PCR in BSC" </w:t>
      </w:r>
      <w:r w:rsidR="00B51BFB" w:rsidRPr="007F0AAC">
        <w:rPr>
          <w:bCs/>
          <w:sz w:val="24"/>
          <w:szCs w:val="24"/>
          <w:lang w:val="en-US"/>
        </w:rPr>
        <w:t>on the basis of the Central Reference Laboratory, Almaty (trainees from Afghanistan).</w:t>
      </w:r>
      <w:proofErr w:type="gramEnd"/>
      <w:r w:rsidR="00B51BFB" w:rsidRPr="007F0AAC">
        <w:rPr>
          <w:bCs/>
          <w:sz w:val="24"/>
          <w:szCs w:val="24"/>
          <w:lang w:val="en-US"/>
        </w:rPr>
        <w:t xml:space="preserve"> </w:t>
      </w:r>
      <w:proofErr w:type="gramStart"/>
      <w:r w:rsidR="00B51BFB" w:rsidRPr="007F0AAC">
        <w:rPr>
          <w:bCs/>
          <w:sz w:val="24"/>
          <w:szCs w:val="24"/>
          <w:lang w:val="en-US"/>
        </w:rPr>
        <w:t>Trainers - Dmitrovsky A.M., Berdygulova Zh.A., Naizabaeva D.A., Neupokoeva A.S.</w:t>
      </w:r>
      <w:proofErr w:type="gramEnd"/>
    </w:p>
    <w:p w:rsidR="00DA20E4" w:rsidRPr="007F0AAC" w:rsidRDefault="0031004A" w:rsidP="00B101DE">
      <w:pPr>
        <w:tabs>
          <w:tab w:val="left" w:pos="851"/>
        </w:tabs>
        <w:autoSpaceDE w:val="0"/>
        <w:autoSpaceDN w:val="0"/>
        <w:adjustRightInd w:val="0"/>
        <w:spacing w:line="360" w:lineRule="auto"/>
        <w:ind w:firstLine="709"/>
        <w:jc w:val="both"/>
        <w:rPr>
          <w:color w:val="auto"/>
          <w:sz w:val="24"/>
          <w:szCs w:val="24"/>
          <w:lang w:val="en-US"/>
        </w:rPr>
      </w:pPr>
      <w:r w:rsidRPr="007F0AAC">
        <w:rPr>
          <w:color w:val="auto"/>
          <w:sz w:val="24"/>
          <w:szCs w:val="24"/>
          <w:lang w:val="en-US"/>
        </w:rPr>
        <w:t>Participation in trainings</w:t>
      </w:r>
      <w:r w:rsidR="00DA20E4" w:rsidRPr="007F0AAC">
        <w:rPr>
          <w:color w:val="auto"/>
          <w:sz w:val="24"/>
          <w:szCs w:val="24"/>
          <w:lang w:val="en-US"/>
        </w:rPr>
        <w:t>:</w:t>
      </w:r>
    </w:p>
    <w:p w:rsidR="00DA20E4" w:rsidRPr="007F0AAC" w:rsidRDefault="008C2836" w:rsidP="00B101DE">
      <w:pPr>
        <w:pStyle w:val="afc"/>
        <w:numPr>
          <w:ilvl w:val="0"/>
          <w:numId w:val="23"/>
        </w:numPr>
        <w:tabs>
          <w:tab w:val="left" w:pos="851"/>
          <w:tab w:val="left" w:pos="993"/>
        </w:tabs>
        <w:autoSpaceDE w:val="0"/>
        <w:autoSpaceDN w:val="0"/>
        <w:adjustRightInd w:val="0"/>
        <w:spacing w:line="360" w:lineRule="auto"/>
        <w:ind w:left="0" w:firstLine="709"/>
        <w:jc w:val="both"/>
        <w:rPr>
          <w:rFonts w:ascii="Times New Roman" w:eastAsia="Times New Roman" w:hAnsi="Times New Roman"/>
          <w:bCs/>
          <w:sz w:val="24"/>
          <w:szCs w:val="24"/>
          <w:lang w:val="en-US" w:eastAsia="ru-RU"/>
        </w:rPr>
      </w:pPr>
      <w:r w:rsidRPr="007F0AAC">
        <w:rPr>
          <w:rFonts w:ascii="Times New Roman" w:eastAsia="Times New Roman" w:hAnsi="Times New Roman"/>
          <w:bCs/>
          <w:color w:val="000000"/>
          <w:sz w:val="24"/>
          <w:szCs w:val="24"/>
          <w:lang w:val="en-US" w:eastAsia="ru-RU"/>
        </w:rPr>
        <w:t xml:space="preserve"> </w:t>
      </w:r>
      <w:r w:rsidR="00B51BFB" w:rsidRPr="007F0AAC">
        <w:rPr>
          <w:rFonts w:ascii="Times New Roman" w:eastAsia="Times New Roman" w:hAnsi="Times New Roman"/>
          <w:bCs/>
          <w:color w:val="000000"/>
          <w:sz w:val="24"/>
          <w:szCs w:val="24"/>
          <w:lang w:val="en-US" w:eastAsia="ru-RU"/>
        </w:rPr>
        <w:t>Training on data collection and accounting "Field Collection of Ixodes Ticks Traning" (using the CommCare application) April 25-26, 2019 based on Scientific and Practical Center for Sanitary and Epidemiological Expertise and Monitoring (SES), Almaty, Akbulak. Training organizers: CDC Almaty. Trainees: Naizabaeva D.A., Berdygulova Zh.A.</w:t>
      </w:r>
    </w:p>
    <w:p w:rsidR="00DA20E4" w:rsidRPr="007F0AAC" w:rsidRDefault="008C2836" w:rsidP="00B101DE">
      <w:pPr>
        <w:pStyle w:val="afc"/>
        <w:numPr>
          <w:ilvl w:val="0"/>
          <w:numId w:val="23"/>
        </w:numPr>
        <w:tabs>
          <w:tab w:val="left" w:pos="851"/>
          <w:tab w:val="left" w:pos="993"/>
        </w:tabs>
        <w:autoSpaceDE w:val="0"/>
        <w:autoSpaceDN w:val="0"/>
        <w:adjustRightInd w:val="0"/>
        <w:spacing w:line="360" w:lineRule="auto"/>
        <w:ind w:left="0" w:firstLine="709"/>
        <w:jc w:val="both"/>
        <w:rPr>
          <w:rFonts w:ascii="Times New Roman" w:eastAsia="Times New Roman" w:hAnsi="Times New Roman"/>
          <w:bCs/>
          <w:sz w:val="24"/>
          <w:szCs w:val="24"/>
          <w:lang w:val="en-US" w:eastAsia="ru-RU"/>
        </w:rPr>
      </w:pPr>
      <w:r w:rsidRPr="007F0AAC">
        <w:rPr>
          <w:rFonts w:ascii="Times New Roman" w:eastAsia="Times New Roman" w:hAnsi="Times New Roman"/>
          <w:bCs/>
          <w:sz w:val="24"/>
          <w:szCs w:val="24"/>
          <w:lang w:val="en-US" w:eastAsia="ru-RU"/>
        </w:rPr>
        <w:t xml:space="preserve"> </w:t>
      </w:r>
      <w:r w:rsidR="00B51BFB" w:rsidRPr="007F0AAC">
        <w:rPr>
          <w:rFonts w:ascii="Times New Roman" w:eastAsia="Times New Roman" w:hAnsi="Times New Roman"/>
          <w:bCs/>
          <w:sz w:val="24"/>
          <w:szCs w:val="24"/>
          <w:lang w:val="en-US" w:eastAsia="ru-RU"/>
        </w:rPr>
        <w:t>Training "Standard operating procedures of the safety level 3 laboratory for working with animals" based on the CRL, developed according to the SOP "ABSL-3 SOPs training course". Organizer - CH2M (Jacobs). Trainees: Naizabayeva D.A., Neupokoeva A.S.</w:t>
      </w:r>
    </w:p>
    <w:p w:rsidR="00DA20E4" w:rsidRPr="007F0AAC" w:rsidRDefault="008C2836" w:rsidP="00B101DE">
      <w:pPr>
        <w:pStyle w:val="afc"/>
        <w:numPr>
          <w:ilvl w:val="0"/>
          <w:numId w:val="23"/>
        </w:numPr>
        <w:tabs>
          <w:tab w:val="left" w:pos="851"/>
          <w:tab w:val="left" w:pos="993"/>
        </w:tabs>
        <w:autoSpaceDE w:val="0"/>
        <w:autoSpaceDN w:val="0"/>
        <w:adjustRightInd w:val="0"/>
        <w:spacing w:line="360" w:lineRule="auto"/>
        <w:ind w:left="0" w:firstLine="709"/>
        <w:jc w:val="both"/>
        <w:rPr>
          <w:rFonts w:ascii="Times New Roman" w:eastAsia="Times New Roman" w:hAnsi="Times New Roman"/>
          <w:bCs/>
          <w:color w:val="000000"/>
          <w:sz w:val="24"/>
          <w:szCs w:val="24"/>
          <w:lang w:val="en-US" w:eastAsia="ru-RU"/>
        </w:rPr>
      </w:pPr>
      <w:r w:rsidRPr="007F0AAC">
        <w:rPr>
          <w:rFonts w:ascii="Times New Roman" w:eastAsia="Times New Roman" w:hAnsi="Times New Roman"/>
          <w:bCs/>
          <w:color w:val="000000"/>
          <w:sz w:val="24"/>
          <w:szCs w:val="24"/>
          <w:lang w:val="en-US" w:eastAsia="ru-RU"/>
        </w:rPr>
        <w:t xml:space="preserve"> </w:t>
      </w:r>
      <w:r w:rsidR="00B51BFB" w:rsidRPr="007F0AAC">
        <w:rPr>
          <w:rFonts w:ascii="Times New Roman" w:eastAsia="Times New Roman" w:hAnsi="Times New Roman"/>
          <w:bCs/>
          <w:color w:val="000000"/>
          <w:sz w:val="24"/>
          <w:szCs w:val="24"/>
          <w:lang w:val="en-US" w:eastAsia="ru-RU"/>
        </w:rPr>
        <w:t>Skills of work in laboratories of the safety level "BSL-3 skills training course" theory / practice 07.22.19-07.2019 on the basis of the CRL. Trainees: Naizabaeva D.A., Berdygulova</w:t>
      </w:r>
      <w:r w:rsidR="00A93CED">
        <w:rPr>
          <w:rFonts w:ascii="Times New Roman" w:eastAsia="Times New Roman" w:hAnsi="Times New Roman"/>
          <w:bCs/>
          <w:color w:val="000000"/>
          <w:sz w:val="24"/>
          <w:szCs w:val="24"/>
          <w:lang w:val="en-US" w:eastAsia="ru-RU"/>
        </w:rPr>
        <w:t> </w:t>
      </w:r>
      <w:r w:rsidR="00B51BFB" w:rsidRPr="007F0AAC">
        <w:rPr>
          <w:rFonts w:ascii="Times New Roman" w:eastAsia="Times New Roman" w:hAnsi="Times New Roman"/>
          <w:bCs/>
          <w:color w:val="000000"/>
          <w:sz w:val="24"/>
          <w:szCs w:val="24"/>
          <w:lang w:val="en-US" w:eastAsia="ru-RU"/>
        </w:rPr>
        <w:t>Zh.A.</w:t>
      </w:r>
    </w:p>
    <w:p w:rsidR="00DA20E4" w:rsidRPr="007F0AAC" w:rsidRDefault="008C2836" w:rsidP="00B101DE">
      <w:pPr>
        <w:pStyle w:val="afc"/>
        <w:numPr>
          <w:ilvl w:val="0"/>
          <w:numId w:val="23"/>
        </w:numPr>
        <w:tabs>
          <w:tab w:val="left" w:pos="851"/>
          <w:tab w:val="left" w:pos="993"/>
        </w:tabs>
        <w:autoSpaceDE w:val="0"/>
        <w:autoSpaceDN w:val="0"/>
        <w:adjustRightInd w:val="0"/>
        <w:spacing w:after="0" w:line="360" w:lineRule="auto"/>
        <w:ind w:left="0" w:firstLine="709"/>
        <w:jc w:val="both"/>
        <w:rPr>
          <w:rFonts w:ascii="Times New Roman" w:eastAsia="Times New Roman" w:hAnsi="Times New Roman"/>
          <w:bCs/>
          <w:color w:val="000000"/>
          <w:sz w:val="24"/>
          <w:szCs w:val="24"/>
          <w:lang w:val="en-US" w:eastAsia="ru-RU"/>
        </w:rPr>
      </w:pPr>
      <w:r w:rsidRPr="007F0AAC">
        <w:rPr>
          <w:rFonts w:ascii="Times New Roman" w:eastAsia="Times New Roman" w:hAnsi="Times New Roman"/>
          <w:bCs/>
          <w:color w:val="000000"/>
          <w:sz w:val="24"/>
          <w:szCs w:val="24"/>
          <w:lang w:val="en-US" w:eastAsia="ru-RU"/>
        </w:rPr>
        <w:t xml:space="preserve"> </w:t>
      </w:r>
      <w:r w:rsidR="00B51BFB" w:rsidRPr="007F0AAC">
        <w:rPr>
          <w:rFonts w:ascii="Times New Roman" w:eastAsia="Times New Roman" w:hAnsi="Times New Roman"/>
          <w:bCs/>
          <w:color w:val="000000"/>
          <w:sz w:val="24"/>
          <w:szCs w:val="24"/>
          <w:lang w:val="en-US" w:eastAsia="ru-RU"/>
        </w:rPr>
        <w:t xml:space="preserve">Training "Processing of field data in the R environment: binary logistic regression" April 17, 2019. Trainer: head of the laboratory of biological safety and biological defense </w:t>
      </w:r>
      <w:r w:rsidR="00B51BFB" w:rsidRPr="007F0AAC">
        <w:rPr>
          <w:rFonts w:ascii="Times New Roman" w:eastAsia="Times New Roman" w:hAnsi="Times New Roman"/>
          <w:bCs/>
          <w:color w:val="000000"/>
          <w:sz w:val="24"/>
          <w:szCs w:val="24"/>
          <w:lang w:eastAsia="ru-RU"/>
        </w:rPr>
        <w:t>ща</w:t>
      </w:r>
      <w:r w:rsidR="00B51BFB" w:rsidRPr="007F0AAC">
        <w:rPr>
          <w:rFonts w:ascii="Times New Roman" w:eastAsia="Times New Roman" w:hAnsi="Times New Roman"/>
          <w:bCs/>
          <w:color w:val="000000"/>
          <w:sz w:val="24"/>
          <w:szCs w:val="24"/>
          <w:lang w:val="en-US" w:eastAsia="ru-RU"/>
        </w:rPr>
        <w:t xml:space="preserve"> National Scientific Center for Especially Dangerous Infections, Ph.D. Andrey Kuznetsov. Trainees: Neupokoeva A.S., Naizabaeva D.A., Berdygulova Zh.A</w:t>
      </w:r>
      <w:r w:rsidR="000B0F6A" w:rsidRPr="007F0AAC">
        <w:rPr>
          <w:rFonts w:ascii="Times New Roman" w:eastAsia="Times New Roman" w:hAnsi="Times New Roman"/>
          <w:bCs/>
          <w:color w:val="000000"/>
          <w:sz w:val="24"/>
          <w:szCs w:val="24"/>
          <w:lang w:val="en-US" w:eastAsia="ru-RU"/>
        </w:rPr>
        <w:t>.</w:t>
      </w:r>
      <w:r w:rsidR="00DA20E4" w:rsidRPr="007F0AAC">
        <w:rPr>
          <w:rFonts w:ascii="Times New Roman" w:eastAsia="Times New Roman" w:hAnsi="Times New Roman"/>
          <w:bCs/>
          <w:color w:val="000000"/>
          <w:sz w:val="24"/>
          <w:szCs w:val="24"/>
          <w:lang w:val="en-US" w:eastAsia="ru-RU"/>
        </w:rPr>
        <w:t xml:space="preserve"> </w:t>
      </w:r>
    </w:p>
    <w:p w:rsidR="00DA20E4" w:rsidRPr="007F0AAC" w:rsidRDefault="00DA20E4" w:rsidP="00B101DE">
      <w:pPr>
        <w:tabs>
          <w:tab w:val="left" w:pos="851"/>
        </w:tabs>
        <w:autoSpaceDE w:val="0"/>
        <w:autoSpaceDN w:val="0"/>
        <w:adjustRightInd w:val="0"/>
        <w:spacing w:line="360" w:lineRule="auto"/>
        <w:ind w:firstLine="709"/>
        <w:jc w:val="both"/>
        <w:rPr>
          <w:color w:val="auto"/>
          <w:sz w:val="24"/>
          <w:szCs w:val="24"/>
          <w:lang w:val="kk-KZ"/>
        </w:rPr>
      </w:pPr>
    </w:p>
    <w:p w:rsidR="00DA20E4" w:rsidRPr="007F0AAC" w:rsidRDefault="009273CC" w:rsidP="00B101DE">
      <w:pPr>
        <w:tabs>
          <w:tab w:val="left" w:pos="851"/>
        </w:tabs>
        <w:autoSpaceDE w:val="0"/>
        <w:autoSpaceDN w:val="0"/>
        <w:adjustRightInd w:val="0"/>
        <w:spacing w:line="360" w:lineRule="auto"/>
        <w:ind w:firstLine="709"/>
        <w:jc w:val="both"/>
        <w:rPr>
          <w:color w:val="auto"/>
          <w:sz w:val="24"/>
          <w:szCs w:val="24"/>
          <w:lang w:val="kk-KZ"/>
        </w:rPr>
      </w:pPr>
      <w:r w:rsidRPr="007F0AAC">
        <w:rPr>
          <w:color w:val="auto"/>
          <w:sz w:val="24"/>
          <w:szCs w:val="24"/>
          <w:lang w:val="kk-KZ"/>
        </w:rPr>
        <w:lastRenderedPageBreak/>
        <w:t>5</w:t>
      </w:r>
      <w:r w:rsidRPr="007F0AAC">
        <w:rPr>
          <w:color w:val="auto"/>
          <w:sz w:val="24"/>
          <w:szCs w:val="24"/>
          <w:lang w:val="kk-KZ"/>
        </w:rPr>
        <w:tab/>
      </w:r>
      <w:r w:rsidR="008C2836" w:rsidRPr="007F0AAC">
        <w:rPr>
          <w:color w:val="auto"/>
          <w:sz w:val="24"/>
          <w:szCs w:val="24"/>
          <w:lang w:val="kk-KZ"/>
        </w:rPr>
        <w:t xml:space="preserve"> </w:t>
      </w:r>
      <w:r w:rsidR="00477082" w:rsidRPr="007F0AAC">
        <w:rPr>
          <w:color w:val="auto"/>
          <w:sz w:val="24"/>
          <w:szCs w:val="24"/>
          <w:lang w:val="kk-KZ"/>
        </w:rPr>
        <w:t xml:space="preserve"> </w:t>
      </w:r>
      <w:r w:rsidR="0031004A" w:rsidRPr="007F0AAC">
        <w:rPr>
          <w:color w:val="auto"/>
          <w:sz w:val="24"/>
          <w:szCs w:val="24"/>
          <w:lang w:val="kk-KZ"/>
        </w:rPr>
        <w:t>Personnel training: PhD-student, Berdygulova Zhanna Amirovna, master of technical sciences, KazNU named after Al-Farabi, Faculty of Biology and Biotechnology, specialty 6D070100 - Biotechnology, topic: "Research of bacteriophages for the diagnosis, prevention and treatment of listeriosis and rickettsiosis".</w:t>
      </w:r>
    </w:p>
    <w:p w:rsidR="008B65B3" w:rsidRPr="007F0AAC" w:rsidRDefault="008B65B3" w:rsidP="00B101DE">
      <w:pPr>
        <w:tabs>
          <w:tab w:val="left" w:pos="851"/>
        </w:tabs>
        <w:ind w:firstLine="709"/>
        <w:rPr>
          <w:color w:val="auto"/>
          <w:sz w:val="24"/>
          <w:szCs w:val="24"/>
          <w:lang w:val="kk-KZ"/>
        </w:rPr>
      </w:pPr>
      <w:r w:rsidRPr="007F0AAC">
        <w:rPr>
          <w:color w:val="auto"/>
          <w:sz w:val="24"/>
          <w:szCs w:val="24"/>
          <w:lang w:val="kk-KZ"/>
        </w:rPr>
        <w:br w:type="page"/>
      </w:r>
    </w:p>
    <w:p w:rsidR="00A377A2" w:rsidRPr="006A21DE" w:rsidRDefault="0031004A" w:rsidP="00A377A2">
      <w:pPr>
        <w:spacing w:line="360" w:lineRule="auto"/>
        <w:jc w:val="center"/>
        <w:rPr>
          <w:b/>
          <w:bCs/>
          <w:color w:val="auto"/>
          <w:sz w:val="24"/>
          <w:lang w:val="en-US"/>
        </w:rPr>
      </w:pPr>
      <w:r w:rsidRPr="006A21DE">
        <w:rPr>
          <w:b/>
          <w:bCs/>
          <w:color w:val="auto"/>
          <w:sz w:val="24"/>
          <w:lang w:val="en-US"/>
        </w:rPr>
        <w:lastRenderedPageBreak/>
        <w:t>APPENDIX C</w:t>
      </w:r>
    </w:p>
    <w:p w:rsidR="00A93CED" w:rsidRPr="007F0AAC" w:rsidRDefault="00A93CED" w:rsidP="00A377A2">
      <w:pPr>
        <w:spacing w:line="360" w:lineRule="auto"/>
        <w:jc w:val="center"/>
        <w:rPr>
          <w:color w:val="auto"/>
          <w:sz w:val="24"/>
          <w:lang w:val="en-US"/>
        </w:rPr>
      </w:pPr>
      <w:r>
        <w:rPr>
          <w:color w:val="auto"/>
          <w:sz w:val="24"/>
          <w:lang w:val="en-US"/>
        </w:rPr>
        <w:t>Scans of published works for 2018-2020</w:t>
      </w:r>
    </w:p>
    <w:p w:rsidR="00991C93" w:rsidRPr="007F0AAC" w:rsidRDefault="0031004A" w:rsidP="00711BA9">
      <w:pPr>
        <w:tabs>
          <w:tab w:val="left" w:pos="851"/>
        </w:tabs>
        <w:autoSpaceDE w:val="0"/>
        <w:autoSpaceDN w:val="0"/>
        <w:adjustRightInd w:val="0"/>
        <w:jc w:val="both"/>
        <w:rPr>
          <w:color w:val="auto"/>
          <w:sz w:val="20"/>
          <w:lang w:val="kk-KZ"/>
        </w:rPr>
      </w:pPr>
      <w:r w:rsidRPr="007F0AAC">
        <w:rPr>
          <w:color w:val="auto"/>
          <w:sz w:val="20"/>
          <w:lang w:val="kk-KZ"/>
        </w:rPr>
        <w:t>Articles in foreign publications: with a non-zero impact factor</w:t>
      </w:r>
      <w:r w:rsidR="00991C93" w:rsidRPr="007F0AAC">
        <w:rPr>
          <w:color w:val="auto"/>
          <w:sz w:val="20"/>
          <w:lang w:val="kk-KZ"/>
        </w:rPr>
        <w:t xml:space="preserve">: </w:t>
      </w:r>
    </w:p>
    <w:p w:rsidR="00991C93" w:rsidRPr="007F0AAC" w:rsidRDefault="00991C93" w:rsidP="00711BA9">
      <w:pPr>
        <w:tabs>
          <w:tab w:val="left" w:pos="851"/>
        </w:tabs>
        <w:autoSpaceDE w:val="0"/>
        <w:autoSpaceDN w:val="0"/>
        <w:adjustRightInd w:val="0"/>
        <w:jc w:val="both"/>
        <w:rPr>
          <w:color w:val="auto"/>
          <w:sz w:val="20"/>
          <w:lang w:val="kk-KZ"/>
        </w:rPr>
      </w:pPr>
      <w:r w:rsidRPr="007F0AAC">
        <w:rPr>
          <w:color w:val="auto"/>
          <w:sz w:val="20"/>
          <w:lang w:val="kk-KZ"/>
        </w:rPr>
        <w:t>1.</w:t>
      </w:r>
      <w:r w:rsidRPr="007F0AAC">
        <w:rPr>
          <w:color w:val="auto"/>
          <w:sz w:val="20"/>
          <w:lang w:val="kk-KZ"/>
        </w:rPr>
        <w:tab/>
      </w:r>
      <w:r w:rsidRPr="007F0AAC">
        <w:rPr>
          <w:sz w:val="20"/>
          <w:lang w:val="kk-KZ"/>
        </w:rPr>
        <w:t xml:space="preserve">Perfilyeva Y.V., Shapiyeva Z.Zh., </w:t>
      </w:r>
      <w:r w:rsidRPr="007F0AAC">
        <w:rPr>
          <w:bCs/>
          <w:iCs/>
          <w:sz w:val="20"/>
          <w:lang w:val="kk-KZ"/>
        </w:rPr>
        <w:t>Ostapchuk Y.O.,</w:t>
      </w:r>
      <w:r w:rsidRPr="007F0AAC">
        <w:rPr>
          <w:iCs/>
          <w:sz w:val="20"/>
          <w:lang w:val="kk-KZ"/>
        </w:rPr>
        <w:t xml:space="preserve"> Berdygulova Z.A., Bissenbay A.O., Kulemin M.V., Ismagulova G.A., Maltseva E.R., Skiba Y.A., Sayakova Z.Z., Mamadaliyev S.M., Dmitrovskiy A.M. Tick-borne pathogens and their vectors</w:t>
      </w:r>
      <w:r w:rsidRPr="007F0AAC">
        <w:rPr>
          <w:sz w:val="20"/>
          <w:lang w:val="kk-KZ"/>
        </w:rPr>
        <w:t xml:space="preserve"> in Kazakhstan – a review // Ticks and Tick-borne diseases. - 2020. – Vol. 11 (5). – 101498. doi:10.1016/j.ttbdis.2020.101498.</w:t>
      </w:r>
      <w:r w:rsidRPr="007F0AAC">
        <w:rPr>
          <w:color w:val="FF0000"/>
          <w:sz w:val="20"/>
          <w:lang w:val="kk-KZ"/>
        </w:rPr>
        <w:t xml:space="preserve"> </w:t>
      </w:r>
      <w:r w:rsidRPr="007F0AAC">
        <w:rPr>
          <w:color w:val="auto"/>
          <w:sz w:val="20"/>
          <w:lang w:val="kk-KZ"/>
        </w:rPr>
        <w:t>(Impact Factor-3.005, Scopus; Scopus – Q1).</w:t>
      </w:r>
    </w:p>
    <w:p w:rsidR="00991C93" w:rsidRPr="007F0AAC" w:rsidRDefault="006D3911" w:rsidP="00A93CED">
      <w:pPr>
        <w:tabs>
          <w:tab w:val="left" w:pos="851"/>
        </w:tabs>
        <w:autoSpaceDE w:val="0"/>
        <w:autoSpaceDN w:val="0"/>
        <w:adjustRightInd w:val="0"/>
        <w:jc w:val="both"/>
        <w:rPr>
          <w:color w:val="auto"/>
          <w:sz w:val="20"/>
          <w:lang w:val="kk-KZ"/>
        </w:rPr>
      </w:pPr>
      <w:r w:rsidRPr="007F0AAC">
        <w:rPr>
          <w:noProof/>
          <w:color w:val="auto"/>
          <w:sz w:val="20"/>
        </w:rPr>
        <w:drawing>
          <wp:inline distT="0" distB="0" distL="0" distR="0">
            <wp:extent cx="6120130" cy="7894408"/>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7894408"/>
                    </a:xfrm>
                    <a:prstGeom prst="rect">
                      <a:avLst/>
                    </a:prstGeom>
                    <a:noFill/>
                    <a:ln>
                      <a:noFill/>
                    </a:ln>
                  </pic:spPr>
                </pic:pic>
              </a:graphicData>
            </a:graphic>
          </wp:inline>
        </w:drawing>
      </w:r>
    </w:p>
    <w:p w:rsidR="00991C93" w:rsidRPr="007F0AAC" w:rsidRDefault="00991C93" w:rsidP="00711BA9">
      <w:pPr>
        <w:tabs>
          <w:tab w:val="left" w:pos="851"/>
        </w:tabs>
        <w:autoSpaceDE w:val="0"/>
        <w:autoSpaceDN w:val="0"/>
        <w:adjustRightInd w:val="0"/>
        <w:jc w:val="both"/>
        <w:rPr>
          <w:color w:val="auto"/>
          <w:sz w:val="20"/>
          <w:lang w:val="kk-KZ"/>
        </w:rPr>
      </w:pPr>
      <w:r w:rsidRPr="007F0AAC">
        <w:rPr>
          <w:color w:val="auto"/>
          <w:sz w:val="20"/>
          <w:lang w:val="kk-KZ"/>
        </w:rPr>
        <w:lastRenderedPageBreak/>
        <w:t>2.</w:t>
      </w:r>
      <w:r w:rsidRPr="007F0AAC">
        <w:rPr>
          <w:color w:val="auto"/>
          <w:sz w:val="20"/>
          <w:lang w:val="kk-KZ"/>
        </w:rPr>
        <w:tab/>
      </w:r>
      <w:r w:rsidRPr="007F0AAC">
        <w:rPr>
          <w:rFonts w:ascii="Times" w:hAnsi="Times" w:cs="Times"/>
          <w:sz w:val="20"/>
          <w:lang w:val="kk-KZ" w:eastAsia="zh-CN"/>
        </w:rPr>
        <w:t xml:space="preserve">Perfilyeva Y.V., Nizkorodova A.S., Berdygulova Zh.A., </w:t>
      </w:r>
      <w:r w:rsidRPr="007F0AAC">
        <w:rPr>
          <w:rFonts w:ascii="Times" w:hAnsi="Times" w:cs="Times"/>
          <w:bCs/>
          <w:sz w:val="20"/>
          <w:lang w:val="kk-KZ" w:eastAsia="zh-CN"/>
        </w:rPr>
        <w:t>Ostapchuk Y.O.,</w:t>
      </w:r>
      <w:r w:rsidRPr="007F0AAC">
        <w:rPr>
          <w:rFonts w:ascii="Times" w:hAnsi="Times" w:cs="Times"/>
          <w:sz w:val="20"/>
          <w:lang w:val="kk-KZ" w:eastAsia="zh-CN"/>
        </w:rPr>
        <w:t xml:space="preserve"> Naizabayeva D.A., Neupokoyeva A.S., Kuznetsova T.V., Shishkina T.S., Abuova G.N., Yegemberdiyeva R.A., Bissenbay A.O., Maltseva E.R., Mamadaliyev S.M., Dmitrovsky A.M. </w:t>
      </w:r>
      <w:r w:rsidRPr="007F0AAC">
        <w:rPr>
          <w:rFonts w:cs="Times"/>
          <w:sz w:val="20"/>
          <w:lang w:val="kk-KZ" w:eastAsia="zh-CN"/>
        </w:rPr>
        <w:t>Detection of IgG against Rickettsia typhi: a population-based study in southern Kazakhstan</w:t>
      </w:r>
      <w:r w:rsidRPr="007F0AAC">
        <w:rPr>
          <w:rFonts w:eastAsia="MS Mincho" w:cs="MS Mincho"/>
          <w:sz w:val="20"/>
          <w:lang w:val="kk-KZ" w:eastAsia="zh-CN"/>
        </w:rPr>
        <w:t xml:space="preserve"> //</w:t>
      </w:r>
      <w:r w:rsidRPr="007F0AAC">
        <w:rPr>
          <w:sz w:val="20"/>
          <w:lang w:val="kk-KZ"/>
        </w:rPr>
        <w:t xml:space="preserve"> Infectoloski Glasnik. – 2019. - Vol. 39 (4). – P. 113-118. </w:t>
      </w:r>
      <w:r w:rsidRPr="007F0AAC">
        <w:rPr>
          <w:rFonts w:ascii="Times" w:hAnsi="Times" w:cs="Times"/>
          <w:sz w:val="20"/>
          <w:lang w:val="kk-KZ" w:eastAsia="zh-CN"/>
        </w:rPr>
        <w:t>doi:10.37797/ig.39.4.2.</w:t>
      </w:r>
      <w:r w:rsidRPr="007F0AAC">
        <w:rPr>
          <w:sz w:val="20"/>
          <w:lang w:val="kk-KZ"/>
        </w:rPr>
        <w:t xml:space="preserve"> </w:t>
      </w:r>
      <w:r w:rsidRPr="007F0AAC">
        <w:rPr>
          <w:b/>
          <w:bCs/>
          <w:sz w:val="20"/>
          <w:lang w:val="kk-KZ"/>
        </w:rPr>
        <w:t>(</w:t>
      </w:r>
      <w:r w:rsidRPr="007F0AAC">
        <w:rPr>
          <w:color w:val="auto"/>
          <w:sz w:val="20"/>
          <w:lang w:val="kk-KZ"/>
        </w:rPr>
        <w:t xml:space="preserve">Impact Factor-0.05, </w:t>
      </w:r>
      <w:r w:rsidRPr="007F0AAC">
        <w:rPr>
          <w:bCs/>
          <w:color w:val="auto"/>
          <w:sz w:val="20"/>
          <w:lang w:val="kk-KZ"/>
        </w:rPr>
        <w:t>6%, 0.1 Cite Score, Q4 Scopus).</w:t>
      </w:r>
    </w:p>
    <w:p w:rsidR="00991C93" w:rsidRPr="007F0AAC" w:rsidRDefault="006D3911" w:rsidP="00711BA9">
      <w:pPr>
        <w:spacing w:line="360" w:lineRule="auto"/>
        <w:jc w:val="both"/>
        <w:rPr>
          <w:color w:val="auto"/>
          <w:sz w:val="24"/>
          <w:lang w:val="kk-KZ"/>
        </w:rPr>
      </w:pPr>
      <w:r w:rsidRPr="007F0AAC">
        <w:rPr>
          <w:noProof/>
          <w:color w:val="auto"/>
          <w:sz w:val="24"/>
        </w:rPr>
        <w:drawing>
          <wp:inline distT="0" distB="0" distL="0" distR="0">
            <wp:extent cx="5987333" cy="8437546"/>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85613" cy="8435122"/>
                    </a:xfrm>
                    <a:prstGeom prst="rect">
                      <a:avLst/>
                    </a:prstGeom>
                    <a:noFill/>
                    <a:ln>
                      <a:noFill/>
                    </a:ln>
                  </pic:spPr>
                </pic:pic>
              </a:graphicData>
            </a:graphic>
          </wp:inline>
        </w:drawing>
      </w:r>
    </w:p>
    <w:p w:rsidR="00292DFB" w:rsidRPr="007F0AAC" w:rsidRDefault="00292DFB" w:rsidP="00292DFB">
      <w:pPr>
        <w:jc w:val="both"/>
        <w:rPr>
          <w:color w:val="auto"/>
          <w:sz w:val="20"/>
          <w:lang w:val="en-US"/>
        </w:rPr>
      </w:pPr>
      <w:r w:rsidRPr="007F0AAC">
        <w:rPr>
          <w:color w:val="auto"/>
          <w:sz w:val="20"/>
          <w:lang w:val="kk-KZ"/>
        </w:rPr>
        <w:lastRenderedPageBreak/>
        <w:t>3.</w:t>
      </w:r>
      <w:r w:rsidRPr="007F0AAC">
        <w:rPr>
          <w:lang w:val="kk-KZ"/>
        </w:rPr>
        <w:t xml:space="preserve"> </w:t>
      </w:r>
      <w:r w:rsidR="00C456C1" w:rsidRPr="007F0AAC">
        <w:rPr>
          <w:color w:val="auto"/>
          <w:sz w:val="20"/>
          <w:lang w:val="kk-KZ"/>
        </w:rPr>
        <w:t>Perfilyeva Y.V., Ostapchuk Y.O., Naizabayeva D.A., Neupokoyeva A.S., Turebekov N.A., Yeralieva L.Т., Dmitrovskiy A.M. A clinical case of rickettsial tick-borne fever without rash (In Russian) // Epidemiologiya i infektsionnyye bolezni. Aktual'nyye voprosy. – 2020. – accepted for publication (Impact factor - 0.315, RSCI)</w:t>
      </w:r>
      <w:r w:rsidRPr="007F0AAC">
        <w:rPr>
          <w:color w:val="auto"/>
          <w:sz w:val="20"/>
          <w:lang w:val="kk-KZ"/>
        </w:rPr>
        <w:t xml:space="preserve">. </w:t>
      </w:r>
      <w:r w:rsidR="00C456C1" w:rsidRPr="007F0AAC">
        <w:rPr>
          <w:color w:val="auto"/>
          <w:sz w:val="20"/>
          <w:lang w:val="kk-KZ"/>
        </w:rPr>
        <w:t>Supporting documents of acceptance for p</w:t>
      </w:r>
      <w:r w:rsidR="00C456C1" w:rsidRPr="007F0AAC">
        <w:rPr>
          <w:color w:val="auto"/>
          <w:sz w:val="20"/>
          <w:lang w:val="en-US"/>
        </w:rPr>
        <w:t>ublication</w:t>
      </w:r>
    </w:p>
    <w:p w:rsidR="00292DFB" w:rsidRPr="007F0AAC" w:rsidRDefault="00292DFB" w:rsidP="00292DFB">
      <w:pPr>
        <w:jc w:val="both"/>
        <w:rPr>
          <w:color w:val="auto"/>
          <w:sz w:val="20"/>
        </w:rPr>
      </w:pPr>
      <w:r w:rsidRPr="007F0AAC">
        <w:rPr>
          <w:noProof/>
          <w:color w:val="auto"/>
          <w:sz w:val="20"/>
        </w:rPr>
        <w:drawing>
          <wp:inline distT="0" distB="0" distL="0" distR="0">
            <wp:extent cx="5700395" cy="825309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00395" cy="8253095"/>
                    </a:xfrm>
                    <a:prstGeom prst="rect">
                      <a:avLst/>
                    </a:prstGeom>
                    <a:noFill/>
                    <a:ln>
                      <a:noFill/>
                    </a:ln>
                  </pic:spPr>
                </pic:pic>
              </a:graphicData>
            </a:graphic>
          </wp:inline>
        </w:drawing>
      </w:r>
    </w:p>
    <w:p w:rsidR="00292DFB" w:rsidRPr="007F0AAC" w:rsidRDefault="00292DFB" w:rsidP="00292DFB">
      <w:pPr>
        <w:jc w:val="both"/>
        <w:rPr>
          <w:color w:val="auto"/>
          <w:sz w:val="20"/>
        </w:rPr>
      </w:pPr>
    </w:p>
    <w:p w:rsidR="00292DFB" w:rsidRPr="007F0AAC" w:rsidRDefault="00292DFB" w:rsidP="00292DFB">
      <w:pPr>
        <w:jc w:val="both"/>
        <w:rPr>
          <w:color w:val="auto"/>
          <w:sz w:val="20"/>
        </w:rPr>
      </w:pPr>
    </w:p>
    <w:p w:rsidR="00991C93" w:rsidRPr="007F0AAC" w:rsidRDefault="0031004A" w:rsidP="00711BA9">
      <w:pPr>
        <w:spacing w:line="360" w:lineRule="auto"/>
        <w:jc w:val="both"/>
        <w:rPr>
          <w:color w:val="auto"/>
          <w:sz w:val="20"/>
          <w:lang w:val="kk-KZ"/>
        </w:rPr>
      </w:pPr>
      <w:r w:rsidRPr="007F0AAC">
        <w:rPr>
          <w:color w:val="auto"/>
          <w:sz w:val="20"/>
          <w:lang w:val="en-US"/>
        </w:rPr>
        <w:lastRenderedPageBreak/>
        <w:t>Monographs</w:t>
      </w:r>
      <w:r w:rsidR="00711BA9" w:rsidRPr="007F0AAC">
        <w:rPr>
          <w:color w:val="auto"/>
          <w:sz w:val="20"/>
          <w:lang w:val="kk-KZ"/>
        </w:rPr>
        <w:t>:</w:t>
      </w:r>
    </w:p>
    <w:p w:rsidR="00711BA9" w:rsidRPr="007F0AAC" w:rsidRDefault="00C456C1" w:rsidP="00711BA9">
      <w:pPr>
        <w:pStyle w:val="afc"/>
        <w:numPr>
          <w:ilvl w:val="0"/>
          <w:numId w:val="12"/>
        </w:numPr>
        <w:tabs>
          <w:tab w:val="left" w:pos="0"/>
        </w:tabs>
        <w:autoSpaceDE w:val="0"/>
        <w:autoSpaceDN w:val="0"/>
        <w:adjustRightInd w:val="0"/>
        <w:spacing w:after="0" w:line="360" w:lineRule="auto"/>
        <w:ind w:left="0" w:firstLine="0"/>
        <w:jc w:val="both"/>
        <w:rPr>
          <w:rFonts w:ascii="Times New Roman" w:hAnsi="Times New Roman"/>
          <w:sz w:val="20"/>
          <w:szCs w:val="20"/>
          <w:lang w:val="kk-KZ"/>
        </w:rPr>
      </w:pPr>
      <w:r w:rsidRPr="007F0AAC">
        <w:rPr>
          <w:rFonts w:ascii="Times New Roman" w:hAnsi="Times New Roman"/>
          <w:sz w:val="20"/>
          <w:szCs w:val="20"/>
          <w:lang w:val="kk-KZ"/>
        </w:rPr>
        <w:t>Yeralieva L.Т., Dmitrovskiy A.M. Meningitis in children (In Russian), Almaty, 2018, 294 pages</w:t>
      </w:r>
    </w:p>
    <w:p w:rsidR="00711BA9" w:rsidRPr="007F0AAC" w:rsidRDefault="00711BA9" w:rsidP="00711BA9">
      <w:pPr>
        <w:spacing w:line="360" w:lineRule="auto"/>
        <w:jc w:val="both"/>
        <w:rPr>
          <w:color w:val="auto"/>
          <w:sz w:val="24"/>
          <w:lang w:val="kk-KZ"/>
        </w:rPr>
      </w:pPr>
      <w:r w:rsidRPr="007F0AAC">
        <w:rPr>
          <w:noProof/>
          <w:color w:val="auto"/>
          <w:sz w:val="24"/>
        </w:rPr>
        <w:drawing>
          <wp:inline distT="0" distB="0" distL="0" distR="0">
            <wp:extent cx="5653639" cy="8000366"/>
            <wp:effectExtent l="0" t="0" r="10795" b="635"/>
            <wp:docPr id="11" name="Picture 7" descr="Macintosh HD:Users:Princess:Downloads:IMG_20181015_152437_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Princess:Downloads:IMG_20181015_152437_104.jpg"/>
                    <pic:cNvPicPr>
                      <a:picLocks noChangeAspect="1" noChangeArrowheads="1"/>
                    </pic:cNvPicPr>
                  </pic:nvPicPr>
                  <pic:blipFill>
                    <a:blip r:embed="rId3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54063" cy="8000965"/>
                    </a:xfrm>
                    <a:prstGeom prst="rect">
                      <a:avLst/>
                    </a:prstGeom>
                    <a:noFill/>
                    <a:ln>
                      <a:noFill/>
                    </a:ln>
                  </pic:spPr>
                </pic:pic>
              </a:graphicData>
            </a:graphic>
          </wp:inline>
        </w:drawing>
      </w:r>
    </w:p>
    <w:p w:rsidR="00711BA9" w:rsidRPr="007F0AAC" w:rsidRDefault="00711BA9" w:rsidP="00711BA9">
      <w:pPr>
        <w:spacing w:line="360" w:lineRule="auto"/>
        <w:jc w:val="both"/>
        <w:rPr>
          <w:color w:val="auto"/>
          <w:sz w:val="24"/>
          <w:lang w:val="kk-KZ"/>
        </w:rPr>
      </w:pPr>
    </w:p>
    <w:p w:rsidR="00711BA9" w:rsidRPr="007F0AAC" w:rsidRDefault="00711BA9" w:rsidP="00711BA9">
      <w:pPr>
        <w:spacing w:line="360" w:lineRule="auto"/>
        <w:jc w:val="both"/>
        <w:rPr>
          <w:color w:val="auto"/>
          <w:sz w:val="24"/>
          <w:lang w:val="kk-KZ"/>
        </w:rPr>
      </w:pPr>
    </w:p>
    <w:p w:rsidR="00711BA9" w:rsidRPr="007F0AAC" w:rsidRDefault="00711BA9" w:rsidP="00711BA9">
      <w:pPr>
        <w:spacing w:line="360" w:lineRule="auto"/>
        <w:jc w:val="both"/>
        <w:rPr>
          <w:color w:val="auto"/>
          <w:sz w:val="24"/>
          <w:lang w:val="kk-KZ"/>
        </w:rPr>
      </w:pPr>
    </w:p>
    <w:p w:rsidR="00711BA9" w:rsidRPr="007F0AAC" w:rsidRDefault="00711BA9" w:rsidP="00711BA9">
      <w:pPr>
        <w:spacing w:line="360" w:lineRule="auto"/>
        <w:jc w:val="both"/>
        <w:rPr>
          <w:color w:val="auto"/>
          <w:sz w:val="24"/>
          <w:lang w:val="kk-KZ"/>
        </w:rPr>
      </w:pPr>
      <w:r w:rsidRPr="007F0AAC">
        <w:rPr>
          <w:noProof/>
          <w:color w:val="auto"/>
          <w:sz w:val="24"/>
        </w:rPr>
        <w:lastRenderedPageBreak/>
        <w:drawing>
          <wp:inline distT="0" distB="0" distL="0" distR="0">
            <wp:extent cx="5471421" cy="7739311"/>
            <wp:effectExtent l="0" t="0" r="0" b="8255"/>
            <wp:docPr id="26" name="Picture 6" descr="Macintosh HD:Users:Princess:Downloads:IMG_20181015_151621_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rincess:Downloads:IMG_20181015_151621_96.jpg"/>
                    <pic:cNvPicPr>
                      <a:picLocks noChangeAspect="1" noChangeArrowheads="1"/>
                    </pic:cNvPicPr>
                  </pic:nvPicPr>
                  <pic:blipFill>
                    <a:blip r:embed="rId3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1969" cy="7740087"/>
                    </a:xfrm>
                    <a:prstGeom prst="rect">
                      <a:avLst/>
                    </a:prstGeom>
                    <a:noFill/>
                    <a:ln>
                      <a:noFill/>
                    </a:ln>
                  </pic:spPr>
                </pic:pic>
              </a:graphicData>
            </a:graphic>
          </wp:inline>
        </w:drawing>
      </w:r>
    </w:p>
    <w:p w:rsidR="00711BA9" w:rsidRPr="007F0AAC" w:rsidRDefault="00711BA9" w:rsidP="00711BA9">
      <w:pPr>
        <w:spacing w:line="360" w:lineRule="auto"/>
        <w:jc w:val="both"/>
        <w:rPr>
          <w:color w:val="auto"/>
          <w:sz w:val="24"/>
          <w:lang w:val="kk-KZ"/>
        </w:rPr>
      </w:pPr>
    </w:p>
    <w:p w:rsidR="00711BA9" w:rsidRPr="007F0AAC" w:rsidRDefault="00711BA9" w:rsidP="00711BA9">
      <w:pPr>
        <w:spacing w:line="360" w:lineRule="auto"/>
        <w:jc w:val="both"/>
        <w:rPr>
          <w:color w:val="auto"/>
          <w:sz w:val="24"/>
          <w:lang w:val="kk-KZ"/>
        </w:rPr>
      </w:pPr>
    </w:p>
    <w:p w:rsidR="00711BA9" w:rsidRPr="007F0AAC" w:rsidRDefault="00711BA9" w:rsidP="00711BA9">
      <w:pPr>
        <w:spacing w:line="360" w:lineRule="auto"/>
        <w:jc w:val="both"/>
        <w:rPr>
          <w:color w:val="auto"/>
          <w:sz w:val="24"/>
          <w:lang w:val="kk-KZ"/>
        </w:rPr>
      </w:pPr>
    </w:p>
    <w:p w:rsidR="00711BA9" w:rsidRPr="007F0AAC" w:rsidRDefault="00711BA9" w:rsidP="00711BA9">
      <w:pPr>
        <w:spacing w:line="360" w:lineRule="auto"/>
        <w:jc w:val="both"/>
        <w:rPr>
          <w:color w:val="auto"/>
          <w:sz w:val="24"/>
          <w:lang w:val="kk-KZ"/>
        </w:rPr>
      </w:pPr>
    </w:p>
    <w:p w:rsidR="00711BA9" w:rsidRPr="007F0AAC" w:rsidRDefault="00711BA9" w:rsidP="00711BA9">
      <w:pPr>
        <w:spacing w:line="360" w:lineRule="auto"/>
        <w:jc w:val="both"/>
        <w:rPr>
          <w:color w:val="auto"/>
          <w:sz w:val="24"/>
          <w:lang w:val="kk-KZ"/>
        </w:rPr>
      </w:pPr>
    </w:p>
    <w:p w:rsidR="00711BA9" w:rsidRPr="007F0AAC" w:rsidRDefault="00711BA9" w:rsidP="00711BA9">
      <w:pPr>
        <w:pStyle w:val="12"/>
        <w:numPr>
          <w:ilvl w:val="0"/>
          <w:numId w:val="12"/>
        </w:numPr>
        <w:tabs>
          <w:tab w:val="left" w:pos="0"/>
          <w:tab w:val="left" w:pos="1440"/>
        </w:tabs>
        <w:spacing w:line="240" w:lineRule="auto"/>
        <w:ind w:left="0" w:firstLine="0"/>
        <w:jc w:val="both"/>
        <w:rPr>
          <w:rFonts w:ascii="Times New Roman" w:hAnsi="Times New Roman"/>
          <w:sz w:val="20"/>
          <w:szCs w:val="20"/>
          <w:lang w:val="en-US"/>
        </w:rPr>
      </w:pPr>
      <w:r w:rsidRPr="007F0AAC">
        <w:rPr>
          <w:rFonts w:ascii="Times New Roman" w:hAnsi="Times New Roman"/>
          <w:sz w:val="20"/>
          <w:szCs w:val="20"/>
          <w:lang w:val="en-US"/>
        </w:rPr>
        <w:lastRenderedPageBreak/>
        <w:t xml:space="preserve">Dmitrovskiy А. Chapter Tick-Borne Encephalitis in Kazakhstan, - P. 189-195 in the Tick-Borne Encephalitis (TBE) Book, Gerhard Dobler, Wilhelm Erber, Heinz-Josef Schmitt, Global Health Press, 2018. - 304 p. </w:t>
      </w:r>
    </w:p>
    <w:p w:rsidR="00711BA9" w:rsidRPr="007F0AAC" w:rsidRDefault="00711BA9" w:rsidP="00711BA9">
      <w:pPr>
        <w:spacing w:line="360" w:lineRule="auto"/>
        <w:jc w:val="both"/>
        <w:rPr>
          <w:color w:val="auto"/>
          <w:sz w:val="24"/>
        </w:rPr>
      </w:pPr>
      <w:r w:rsidRPr="007F0AAC">
        <w:rPr>
          <w:noProof/>
          <w:color w:val="auto"/>
          <w:sz w:val="24"/>
        </w:rPr>
        <w:drawing>
          <wp:inline distT="0" distB="0" distL="0" distR="0">
            <wp:extent cx="5372178" cy="6295076"/>
            <wp:effectExtent l="0" t="0" r="0" b="4445"/>
            <wp:docPr id="29" name="Picture 28"/>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rotWithShape="1">
                    <a:blip r:embed="rId35"/>
                    <a:srcRect l="11337" t="1104" r="734" b="8956"/>
                    <a:stretch/>
                  </pic:blipFill>
                  <pic:spPr bwMode="auto">
                    <a:xfrm>
                      <a:off x="0" y="0"/>
                      <a:ext cx="5374520" cy="629782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11BA9" w:rsidRPr="007F0AAC" w:rsidRDefault="00711BA9" w:rsidP="00711BA9">
      <w:pPr>
        <w:spacing w:line="360" w:lineRule="auto"/>
        <w:jc w:val="both"/>
        <w:rPr>
          <w:color w:val="auto"/>
          <w:sz w:val="24"/>
        </w:rPr>
      </w:pPr>
    </w:p>
    <w:p w:rsidR="00711BA9" w:rsidRPr="007F0AAC" w:rsidRDefault="00711BA9" w:rsidP="00711BA9">
      <w:pPr>
        <w:spacing w:line="360" w:lineRule="auto"/>
        <w:jc w:val="both"/>
        <w:rPr>
          <w:color w:val="auto"/>
          <w:sz w:val="24"/>
        </w:rPr>
      </w:pPr>
    </w:p>
    <w:p w:rsidR="00711BA9" w:rsidRPr="007F0AAC" w:rsidRDefault="00711BA9" w:rsidP="00711BA9">
      <w:pPr>
        <w:spacing w:line="360" w:lineRule="auto"/>
        <w:jc w:val="both"/>
        <w:rPr>
          <w:color w:val="auto"/>
          <w:sz w:val="24"/>
        </w:rPr>
      </w:pPr>
    </w:p>
    <w:p w:rsidR="00711BA9" w:rsidRPr="007F0AAC" w:rsidRDefault="00711BA9" w:rsidP="00711BA9">
      <w:pPr>
        <w:spacing w:line="360" w:lineRule="auto"/>
        <w:jc w:val="both"/>
        <w:rPr>
          <w:color w:val="auto"/>
          <w:sz w:val="24"/>
        </w:rPr>
      </w:pPr>
    </w:p>
    <w:p w:rsidR="00711BA9" w:rsidRPr="007F0AAC" w:rsidRDefault="00711BA9" w:rsidP="00711BA9">
      <w:pPr>
        <w:spacing w:line="360" w:lineRule="auto"/>
        <w:jc w:val="both"/>
        <w:rPr>
          <w:color w:val="auto"/>
          <w:sz w:val="24"/>
        </w:rPr>
      </w:pPr>
    </w:p>
    <w:p w:rsidR="00711BA9" w:rsidRPr="007F0AAC" w:rsidRDefault="00711BA9" w:rsidP="00711BA9">
      <w:pPr>
        <w:spacing w:line="360" w:lineRule="auto"/>
        <w:jc w:val="both"/>
        <w:rPr>
          <w:color w:val="auto"/>
          <w:sz w:val="24"/>
        </w:rPr>
      </w:pPr>
    </w:p>
    <w:p w:rsidR="00711BA9" w:rsidRPr="007F0AAC" w:rsidRDefault="00711BA9" w:rsidP="00711BA9">
      <w:pPr>
        <w:spacing w:line="360" w:lineRule="auto"/>
        <w:jc w:val="both"/>
        <w:rPr>
          <w:color w:val="auto"/>
          <w:sz w:val="24"/>
        </w:rPr>
      </w:pPr>
    </w:p>
    <w:p w:rsidR="00711BA9" w:rsidRPr="007F0AAC" w:rsidRDefault="00711BA9" w:rsidP="00711BA9">
      <w:pPr>
        <w:spacing w:line="360" w:lineRule="auto"/>
        <w:jc w:val="both"/>
        <w:rPr>
          <w:color w:val="auto"/>
          <w:sz w:val="24"/>
        </w:rPr>
      </w:pPr>
    </w:p>
    <w:p w:rsidR="00711BA9" w:rsidRPr="007F0AAC" w:rsidRDefault="00711BA9" w:rsidP="00711BA9">
      <w:pPr>
        <w:spacing w:line="360" w:lineRule="auto"/>
        <w:jc w:val="both"/>
        <w:rPr>
          <w:color w:val="auto"/>
          <w:sz w:val="24"/>
        </w:rPr>
      </w:pPr>
    </w:p>
    <w:p w:rsidR="00711BA9" w:rsidRPr="007F0AAC" w:rsidRDefault="00711BA9" w:rsidP="00711BA9">
      <w:pPr>
        <w:spacing w:line="360" w:lineRule="auto"/>
        <w:jc w:val="both"/>
        <w:rPr>
          <w:color w:val="auto"/>
          <w:sz w:val="24"/>
        </w:rPr>
      </w:pPr>
    </w:p>
    <w:p w:rsidR="00711BA9" w:rsidRPr="007F0AAC" w:rsidRDefault="00711BA9" w:rsidP="00711BA9">
      <w:pPr>
        <w:spacing w:line="360" w:lineRule="auto"/>
        <w:jc w:val="both"/>
        <w:rPr>
          <w:color w:val="auto"/>
          <w:sz w:val="24"/>
        </w:rPr>
      </w:pPr>
      <w:r w:rsidRPr="007F0AAC">
        <w:rPr>
          <w:noProof/>
          <w:color w:val="auto"/>
          <w:sz w:val="24"/>
        </w:rPr>
        <w:lastRenderedPageBreak/>
        <w:drawing>
          <wp:inline distT="0" distB="0" distL="0" distR="0">
            <wp:extent cx="5347876" cy="7318639"/>
            <wp:effectExtent l="0" t="0" r="12065" b="0"/>
            <wp:docPr id="32" name="Рисунок 2" descr="C:\Users\1\Pictures\2018-10-15\Image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Pictures\2018-10-15\Image (14).jpg"/>
                    <pic:cNvPicPr>
                      <a:picLocks noChangeAspect="1" noChangeArrowheads="1"/>
                    </pic:cNvPicPr>
                  </pic:nvPicPr>
                  <pic:blipFill rotWithShape="1">
                    <a:blip r:embed="rId3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6509" t="14696" r="4447" b="16587"/>
                    <a:stretch/>
                  </pic:blipFill>
                  <pic:spPr bwMode="auto">
                    <a:xfrm>
                      <a:off x="0" y="0"/>
                      <a:ext cx="5351079" cy="7323022"/>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11BA9" w:rsidRPr="007F0AAC" w:rsidRDefault="00711BA9" w:rsidP="00711BA9">
      <w:pPr>
        <w:spacing w:line="360" w:lineRule="auto"/>
        <w:jc w:val="both"/>
        <w:rPr>
          <w:color w:val="auto"/>
          <w:sz w:val="24"/>
        </w:rPr>
      </w:pPr>
    </w:p>
    <w:p w:rsidR="00711BA9" w:rsidRPr="007F0AAC" w:rsidRDefault="00711BA9" w:rsidP="00711BA9">
      <w:pPr>
        <w:spacing w:line="360" w:lineRule="auto"/>
        <w:jc w:val="both"/>
        <w:rPr>
          <w:color w:val="auto"/>
          <w:sz w:val="24"/>
        </w:rPr>
      </w:pPr>
    </w:p>
    <w:p w:rsidR="00711BA9" w:rsidRPr="007F0AAC" w:rsidRDefault="00711BA9" w:rsidP="00711BA9">
      <w:pPr>
        <w:spacing w:line="360" w:lineRule="auto"/>
        <w:jc w:val="both"/>
        <w:rPr>
          <w:color w:val="auto"/>
          <w:sz w:val="24"/>
        </w:rPr>
      </w:pPr>
    </w:p>
    <w:p w:rsidR="00711BA9" w:rsidRPr="007F0AAC" w:rsidRDefault="00711BA9" w:rsidP="00711BA9">
      <w:pPr>
        <w:spacing w:line="360" w:lineRule="auto"/>
        <w:jc w:val="both"/>
        <w:rPr>
          <w:color w:val="auto"/>
          <w:sz w:val="24"/>
        </w:rPr>
      </w:pPr>
    </w:p>
    <w:p w:rsidR="00711BA9" w:rsidRPr="007F0AAC" w:rsidRDefault="00711BA9" w:rsidP="00711BA9">
      <w:pPr>
        <w:spacing w:line="360" w:lineRule="auto"/>
        <w:jc w:val="both"/>
        <w:rPr>
          <w:color w:val="auto"/>
          <w:sz w:val="24"/>
        </w:rPr>
      </w:pPr>
    </w:p>
    <w:p w:rsidR="00711BA9" w:rsidRPr="007F0AAC" w:rsidRDefault="00711BA9" w:rsidP="00711BA9">
      <w:pPr>
        <w:spacing w:line="360" w:lineRule="auto"/>
        <w:jc w:val="both"/>
        <w:rPr>
          <w:color w:val="auto"/>
          <w:sz w:val="24"/>
        </w:rPr>
      </w:pPr>
    </w:p>
    <w:p w:rsidR="00711BA9" w:rsidRPr="007F0AAC" w:rsidRDefault="00711BA9" w:rsidP="00711BA9">
      <w:pPr>
        <w:spacing w:line="360" w:lineRule="auto"/>
        <w:jc w:val="both"/>
        <w:rPr>
          <w:color w:val="auto"/>
          <w:sz w:val="24"/>
        </w:rPr>
      </w:pPr>
    </w:p>
    <w:p w:rsidR="00711BA9" w:rsidRPr="007F0AAC" w:rsidRDefault="00711BA9" w:rsidP="00711BA9">
      <w:pPr>
        <w:spacing w:line="360" w:lineRule="auto"/>
        <w:jc w:val="both"/>
        <w:rPr>
          <w:color w:val="auto"/>
          <w:sz w:val="24"/>
        </w:rPr>
      </w:pPr>
      <w:r w:rsidRPr="007F0AAC">
        <w:rPr>
          <w:noProof/>
          <w:color w:val="auto"/>
          <w:sz w:val="24"/>
        </w:rPr>
        <w:lastRenderedPageBreak/>
        <w:drawing>
          <wp:inline distT="0" distB="0" distL="0" distR="0">
            <wp:extent cx="5944441" cy="7318639"/>
            <wp:effectExtent l="0" t="0" r="0" b="0"/>
            <wp:docPr id="33" name="Рисунок 1" descr="C:\Users\1\Pictures\2018-10-15\Image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Pictures\2018-10-15\Image (15).jpg"/>
                    <pic:cNvPicPr>
                      <a:picLocks noChangeAspect="1" noChangeArrowheads="1"/>
                    </pic:cNvPicPr>
                  </pic:nvPicPr>
                  <pic:blipFill rotWithShape="1">
                    <a:blip r:embed="rId3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700" t="17655" r="15980" b="12295"/>
                    <a:stretch/>
                  </pic:blipFill>
                  <pic:spPr bwMode="auto">
                    <a:xfrm>
                      <a:off x="0" y="0"/>
                      <a:ext cx="5952260" cy="732826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11BA9" w:rsidRPr="007F0AAC" w:rsidRDefault="00711BA9" w:rsidP="00711BA9">
      <w:pPr>
        <w:spacing w:line="360" w:lineRule="auto"/>
        <w:jc w:val="both"/>
        <w:rPr>
          <w:color w:val="auto"/>
          <w:sz w:val="24"/>
        </w:rPr>
      </w:pPr>
    </w:p>
    <w:p w:rsidR="00711BA9" w:rsidRPr="007F0AAC" w:rsidRDefault="00711BA9" w:rsidP="00711BA9">
      <w:pPr>
        <w:spacing w:line="360" w:lineRule="auto"/>
        <w:jc w:val="both"/>
        <w:rPr>
          <w:color w:val="auto"/>
          <w:sz w:val="24"/>
        </w:rPr>
      </w:pPr>
    </w:p>
    <w:p w:rsidR="00B65822" w:rsidRPr="007F0AAC" w:rsidRDefault="00B65822" w:rsidP="00711BA9">
      <w:pPr>
        <w:jc w:val="both"/>
        <w:rPr>
          <w:color w:val="auto"/>
          <w:sz w:val="24"/>
          <w:lang w:val="kk-KZ"/>
        </w:rPr>
      </w:pPr>
      <w:r w:rsidRPr="007F0AAC">
        <w:rPr>
          <w:color w:val="auto"/>
          <w:sz w:val="24"/>
          <w:lang w:val="kk-KZ"/>
        </w:rPr>
        <w:br w:type="page"/>
      </w:r>
    </w:p>
    <w:p w:rsidR="00711BA9" w:rsidRPr="007F0AAC" w:rsidRDefault="0031004A" w:rsidP="00711BA9">
      <w:pPr>
        <w:tabs>
          <w:tab w:val="left" w:pos="851"/>
        </w:tabs>
        <w:jc w:val="both"/>
        <w:rPr>
          <w:color w:val="auto"/>
          <w:sz w:val="20"/>
          <w:lang w:val="kk-KZ"/>
        </w:rPr>
      </w:pPr>
      <w:r w:rsidRPr="007F0AAC">
        <w:rPr>
          <w:color w:val="auto"/>
          <w:sz w:val="20"/>
          <w:lang w:val="kk-KZ"/>
        </w:rPr>
        <w:lastRenderedPageBreak/>
        <w:t xml:space="preserve">Articles in </w:t>
      </w:r>
      <w:r w:rsidRPr="007F0AAC">
        <w:rPr>
          <w:color w:val="auto"/>
          <w:sz w:val="20"/>
          <w:lang w:val="en-US"/>
        </w:rPr>
        <w:t>national</w:t>
      </w:r>
      <w:r w:rsidRPr="007F0AAC">
        <w:rPr>
          <w:color w:val="auto"/>
          <w:sz w:val="20"/>
          <w:lang w:val="kk-KZ"/>
        </w:rPr>
        <w:t xml:space="preserve"> peer-reviewed journals</w:t>
      </w:r>
      <w:r w:rsidR="00711BA9" w:rsidRPr="007F0AAC">
        <w:rPr>
          <w:color w:val="auto"/>
          <w:sz w:val="20"/>
          <w:lang w:val="kk-KZ"/>
        </w:rPr>
        <w:t>:</w:t>
      </w:r>
    </w:p>
    <w:p w:rsidR="00711BA9" w:rsidRPr="007F0AAC" w:rsidRDefault="00711BA9" w:rsidP="00711BA9">
      <w:pPr>
        <w:tabs>
          <w:tab w:val="left" w:pos="851"/>
        </w:tabs>
        <w:jc w:val="both"/>
        <w:rPr>
          <w:spacing w:val="-4"/>
          <w:sz w:val="20"/>
          <w:lang w:val="kk-KZ"/>
        </w:rPr>
      </w:pPr>
    </w:p>
    <w:p w:rsidR="005230DF" w:rsidRPr="007F0AAC" w:rsidRDefault="005230DF" w:rsidP="005230DF">
      <w:pPr>
        <w:tabs>
          <w:tab w:val="left" w:pos="851"/>
        </w:tabs>
        <w:jc w:val="both"/>
        <w:rPr>
          <w:color w:val="auto"/>
          <w:sz w:val="20"/>
          <w:lang w:val="kk-KZ"/>
        </w:rPr>
      </w:pPr>
      <w:r w:rsidRPr="007F0AAC">
        <w:rPr>
          <w:spacing w:val="-4"/>
          <w:sz w:val="20"/>
          <w:lang w:val="kk-KZ"/>
        </w:rPr>
        <w:t>1</w:t>
      </w:r>
      <w:r w:rsidR="008C2836" w:rsidRPr="007F0AAC">
        <w:rPr>
          <w:spacing w:val="-4"/>
          <w:sz w:val="20"/>
          <w:lang w:val="kk-KZ"/>
        </w:rPr>
        <w:t xml:space="preserve"> </w:t>
      </w:r>
      <w:r w:rsidRPr="007F0AAC">
        <w:rPr>
          <w:spacing w:val="-4"/>
          <w:sz w:val="20"/>
          <w:lang w:val="kk-KZ"/>
        </w:rPr>
        <w:t xml:space="preserve"> </w:t>
      </w:r>
      <w:r w:rsidR="00C456C1" w:rsidRPr="007F0AAC">
        <w:rPr>
          <w:color w:val="auto"/>
          <w:sz w:val="20"/>
          <w:lang w:val="kk-KZ"/>
        </w:rPr>
        <w:t>Perfilyeva Y.V., Ostapchuk Y.O., Nizkorodova A.S., Abuova G.N., Bissenbay А.О., Berdygulova Zh.A., Kuatbekova S., Dmitrovskiy А.М. Prevalence of antibodies to Rickettsia typhi among the population of the southern region of Kazakhstan (In Russian) // Vestnik KazNU. Biological series. – 2019. – Т. 81. - №4. – С. 68-75</w:t>
      </w:r>
    </w:p>
    <w:p w:rsidR="00154B1B" w:rsidRPr="007F0AAC" w:rsidRDefault="00154B1B" w:rsidP="005230DF">
      <w:pPr>
        <w:tabs>
          <w:tab w:val="left" w:pos="851"/>
        </w:tabs>
        <w:jc w:val="both"/>
        <w:rPr>
          <w:spacing w:val="-4"/>
          <w:sz w:val="20"/>
          <w:lang w:val="kk-KZ"/>
        </w:rPr>
      </w:pPr>
      <w:r w:rsidRPr="007F0AAC">
        <w:rPr>
          <w:noProof/>
          <w:spacing w:val="-4"/>
          <w:sz w:val="20"/>
        </w:rPr>
        <w:drawing>
          <wp:inline distT="0" distB="0" distL="0" distR="0">
            <wp:extent cx="5939790" cy="7722371"/>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9790" cy="7722371"/>
                    </a:xfrm>
                    <a:prstGeom prst="rect">
                      <a:avLst/>
                    </a:prstGeom>
                    <a:noFill/>
                    <a:ln>
                      <a:noFill/>
                    </a:ln>
                  </pic:spPr>
                </pic:pic>
              </a:graphicData>
            </a:graphic>
          </wp:inline>
        </w:drawing>
      </w:r>
    </w:p>
    <w:p w:rsidR="005230DF" w:rsidRPr="007F0AAC" w:rsidRDefault="005230DF">
      <w:pPr>
        <w:rPr>
          <w:spacing w:val="-4"/>
          <w:sz w:val="20"/>
          <w:lang w:val="kk-KZ"/>
        </w:rPr>
      </w:pPr>
      <w:r w:rsidRPr="007F0AAC">
        <w:rPr>
          <w:spacing w:val="-4"/>
          <w:sz w:val="20"/>
          <w:lang w:val="kk-KZ"/>
        </w:rPr>
        <w:br w:type="page"/>
      </w:r>
    </w:p>
    <w:p w:rsidR="001E7B9D" w:rsidRPr="007F0AAC" w:rsidRDefault="008C2836" w:rsidP="005230DF">
      <w:pPr>
        <w:tabs>
          <w:tab w:val="left" w:pos="851"/>
        </w:tabs>
        <w:jc w:val="both"/>
        <w:rPr>
          <w:spacing w:val="-4"/>
          <w:sz w:val="20"/>
          <w:lang w:val="kk-KZ"/>
        </w:rPr>
      </w:pPr>
      <w:r w:rsidRPr="007F0AAC">
        <w:rPr>
          <w:spacing w:val="-4"/>
          <w:sz w:val="20"/>
          <w:lang w:val="kk-KZ"/>
        </w:rPr>
        <w:lastRenderedPageBreak/>
        <w:t xml:space="preserve">2 </w:t>
      </w:r>
      <w:r w:rsidR="005230DF" w:rsidRPr="007F0AAC">
        <w:rPr>
          <w:spacing w:val="-4"/>
          <w:sz w:val="20"/>
          <w:lang w:val="kk-KZ"/>
        </w:rPr>
        <w:t xml:space="preserve"> </w:t>
      </w:r>
      <w:r w:rsidR="00C456C1" w:rsidRPr="007F0AAC">
        <w:rPr>
          <w:spacing w:val="-4"/>
          <w:sz w:val="20"/>
          <w:lang w:val="kk-KZ"/>
        </w:rPr>
        <w:t>A.M., Yegemberdiyeva R.A., Yeralieva L.Т., Turebekov N.A., Shapiyeva Zh.Z., Neupokoyeva A.S., Berdygulova Zh.A., Naizabayeva D.A. Modern problems of epidemiological surveillance of rickettsioses in Kazakhstan (In Russian)// Vestnik KazNMU. - № 3. – 2019. - 54-58 pp</w:t>
      </w:r>
    </w:p>
    <w:p w:rsidR="002E48DA" w:rsidRPr="007F0AAC" w:rsidRDefault="004832D5" w:rsidP="00711BA9">
      <w:pPr>
        <w:pStyle w:val="afc"/>
        <w:spacing w:line="360" w:lineRule="auto"/>
        <w:ind w:left="0"/>
        <w:jc w:val="both"/>
        <w:rPr>
          <w:rFonts w:ascii="Times New Roman" w:hAnsi="Times New Roman"/>
          <w:spacing w:val="-4"/>
          <w:sz w:val="20"/>
          <w:szCs w:val="20"/>
          <w:lang w:val="kk-KZ"/>
        </w:rPr>
      </w:pPr>
      <w:r w:rsidRPr="007F0AAC">
        <w:rPr>
          <w:rFonts w:ascii="Times New Roman" w:hAnsi="Times New Roman"/>
          <w:noProof/>
          <w:spacing w:val="-4"/>
          <w:sz w:val="20"/>
          <w:szCs w:val="20"/>
          <w:lang w:eastAsia="ru-RU"/>
        </w:rPr>
        <w:drawing>
          <wp:anchor distT="0" distB="0" distL="114300" distR="114300" simplePos="0" relativeHeight="251732992" behindDoc="0" locked="0" layoutInCell="1" allowOverlap="1">
            <wp:simplePos x="0" y="0"/>
            <wp:positionH relativeFrom="column">
              <wp:posOffset>3094990</wp:posOffset>
            </wp:positionH>
            <wp:positionV relativeFrom="paragraph">
              <wp:posOffset>603885</wp:posOffset>
            </wp:positionV>
            <wp:extent cx="2924810" cy="4239260"/>
            <wp:effectExtent l="19050" t="0" r="8890" b="0"/>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 cstate="email">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810" cy="4239260"/>
                    </a:xfrm>
                    <a:prstGeom prst="rect">
                      <a:avLst/>
                    </a:prstGeom>
                    <a:noFill/>
                    <a:ln>
                      <a:noFill/>
                    </a:ln>
                  </pic:spPr>
                </pic:pic>
              </a:graphicData>
            </a:graphic>
          </wp:anchor>
        </w:drawing>
      </w:r>
      <w:r w:rsidRPr="007F0AAC">
        <w:rPr>
          <w:rFonts w:ascii="Times New Roman" w:hAnsi="Times New Roman"/>
          <w:noProof/>
          <w:spacing w:val="-4"/>
          <w:sz w:val="20"/>
          <w:szCs w:val="20"/>
          <w:lang w:eastAsia="ru-RU"/>
        </w:rPr>
        <w:drawing>
          <wp:anchor distT="0" distB="0" distL="114300" distR="114300" simplePos="0" relativeHeight="251734016" behindDoc="0" locked="0" layoutInCell="1" allowOverlap="1">
            <wp:simplePos x="0" y="0"/>
            <wp:positionH relativeFrom="column">
              <wp:posOffset>393065</wp:posOffset>
            </wp:positionH>
            <wp:positionV relativeFrom="paragraph">
              <wp:posOffset>603885</wp:posOffset>
            </wp:positionV>
            <wp:extent cx="2848610" cy="4072890"/>
            <wp:effectExtent l="19050" t="0" r="8890" b="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email">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48610" cy="4072890"/>
                    </a:xfrm>
                    <a:prstGeom prst="rect">
                      <a:avLst/>
                    </a:prstGeom>
                    <a:noFill/>
                    <a:ln>
                      <a:noFill/>
                    </a:ln>
                  </pic:spPr>
                </pic:pic>
              </a:graphicData>
            </a:graphic>
          </wp:anchor>
        </w:drawing>
      </w:r>
    </w:p>
    <w:p w:rsidR="005B199A" w:rsidRPr="007F0AAC" w:rsidRDefault="001E7B9D" w:rsidP="00711BA9">
      <w:pPr>
        <w:spacing w:line="360" w:lineRule="auto"/>
        <w:jc w:val="both"/>
        <w:rPr>
          <w:color w:val="auto"/>
          <w:spacing w:val="-4"/>
          <w:sz w:val="24"/>
          <w:lang w:val="kk-KZ"/>
        </w:rPr>
      </w:pPr>
      <w:r w:rsidRPr="007F0AAC">
        <w:rPr>
          <w:noProof/>
          <w:color w:val="auto"/>
          <w:spacing w:val="-4"/>
          <w:sz w:val="24"/>
        </w:rPr>
        <w:drawing>
          <wp:inline distT="0" distB="0" distL="0" distR="0">
            <wp:extent cx="5960007" cy="7789374"/>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email">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62580" cy="7792737"/>
                    </a:xfrm>
                    <a:prstGeom prst="rect">
                      <a:avLst/>
                    </a:prstGeom>
                    <a:noFill/>
                    <a:ln>
                      <a:noFill/>
                    </a:ln>
                  </pic:spPr>
                </pic:pic>
              </a:graphicData>
            </a:graphic>
          </wp:inline>
        </w:drawing>
      </w:r>
      <w:r w:rsidR="005B199A" w:rsidRPr="007F0AAC">
        <w:rPr>
          <w:color w:val="auto"/>
          <w:spacing w:val="-4"/>
          <w:sz w:val="24"/>
          <w:lang w:val="kk-KZ"/>
        </w:rPr>
        <w:br w:type="page"/>
      </w:r>
    </w:p>
    <w:p w:rsidR="00EB692A" w:rsidRPr="007F0AAC" w:rsidRDefault="008C2836" w:rsidP="005230DF">
      <w:pPr>
        <w:pStyle w:val="afc"/>
        <w:tabs>
          <w:tab w:val="left" w:pos="851"/>
        </w:tabs>
        <w:autoSpaceDE w:val="0"/>
        <w:autoSpaceDN w:val="0"/>
        <w:adjustRightInd w:val="0"/>
        <w:spacing w:line="240" w:lineRule="auto"/>
        <w:ind w:left="0"/>
        <w:jc w:val="both"/>
        <w:rPr>
          <w:rFonts w:ascii="Times New Roman" w:hAnsi="Times New Roman"/>
          <w:sz w:val="20"/>
          <w:szCs w:val="20"/>
          <w:lang w:val="kk-KZ"/>
        </w:rPr>
      </w:pPr>
      <w:r w:rsidRPr="007F0AAC">
        <w:rPr>
          <w:rFonts w:ascii="Times New Roman" w:hAnsi="Times New Roman"/>
          <w:sz w:val="20"/>
          <w:szCs w:val="20"/>
          <w:lang w:val="kk-KZ"/>
        </w:rPr>
        <w:lastRenderedPageBreak/>
        <w:t xml:space="preserve">3 </w:t>
      </w:r>
      <w:r w:rsidR="005230DF" w:rsidRPr="007F0AAC">
        <w:rPr>
          <w:rFonts w:ascii="Times New Roman" w:hAnsi="Times New Roman"/>
          <w:sz w:val="20"/>
          <w:szCs w:val="20"/>
          <w:lang w:val="kk-KZ"/>
        </w:rPr>
        <w:t xml:space="preserve"> </w:t>
      </w:r>
      <w:r w:rsidR="00EB692A" w:rsidRPr="007F0AAC">
        <w:rPr>
          <w:rFonts w:ascii="Times New Roman" w:hAnsi="Times New Roman"/>
          <w:sz w:val="20"/>
          <w:szCs w:val="20"/>
          <w:lang w:val="kk-KZ"/>
        </w:rPr>
        <w:t>Berdygulova Z.A, Ramankulov Ye.M. CRISPR-Cas systems in pathogenic bacteria//Eurasian Jourmal of Applied Biotechnology.- No.4 - 2018. - P.3-10 (опубликована в 2019 г.)</w:t>
      </w:r>
      <w:r w:rsidR="00185045" w:rsidRPr="007F0AAC">
        <w:rPr>
          <w:rFonts w:ascii="Times New Roman" w:hAnsi="Times New Roman"/>
          <w:sz w:val="20"/>
          <w:szCs w:val="20"/>
          <w:lang w:val="kk-KZ"/>
        </w:rPr>
        <w:t>.</w:t>
      </w:r>
    </w:p>
    <w:p w:rsidR="00711BA9" w:rsidRPr="007F0AAC" w:rsidRDefault="00711BA9" w:rsidP="00711BA9">
      <w:pPr>
        <w:jc w:val="both"/>
        <w:rPr>
          <w:color w:val="auto"/>
          <w:sz w:val="24"/>
          <w:szCs w:val="24"/>
          <w:lang w:val="kk-KZ"/>
        </w:rPr>
      </w:pPr>
    </w:p>
    <w:p w:rsidR="00711BA9" w:rsidRPr="007F0AAC" w:rsidRDefault="00F560D2" w:rsidP="00F560D2">
      <w:pPr>
        <w:jc w:val="center"/>
        <w:rPr>
          <w:color w:val="auto"/>
          <w:sz w:val="24"/>
          <w:szCs w:val="24"/>
          <w:lang w:val="kk-KZ"/>
        </w:rPr>
      </w:pPr>
      <w:r w:rsidRPr="007F0AAC">
        <w:rPr>
          <w:noProof/>
          <w:color w:val="auto"/>
          <w:sz w:val="24"/>
          <w:szCs w:val="24"/>
        </w:rPr>
        <w:drawing>
          <wp:inline distT="0" distB="0" distL="0" distR="0">
            <wp:extent cx="5499881" cy="7604035"/>
            <wp:effectExtent l="38100" t="19050" r="24619" b="15965"/>
            <wp:docPr id="38" name="Рисунок 4" descr="C:\Users\Yulya\AppData\Local\Temp\Rar$DRa2768.31150\IMG_20191007_111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ulya\AppData\Local\Temp\Rar$DRa2768.31150\IMG_20191007_111812.jpg"/>
                    <pic:cNvPicPr>
                      <a:picLocks noChangeAspect="1" noChangeArrowheads="1"/>
                    </pic:cNvPicPr>
                  </pic:nvPicPr>
                  <pic:blipFill>
                    <a:blip r:embed="rId42" cstate="email"/>
                    <a:srcRect/>
                    <a:stretch>
                      <a:fillRect/>
                    </a:stretch>
                  </pic:blipFill>
                  <pic:spPr bwMode="auto">
                    <a:xfrm>
                      <a:off x="0" y="0"/>
                      <a:ext cx="5502355" cy="7607455"/>
                    </a:xfrm>
                    <a:prstGeom prst="rect">
                      <a:avLst/>
                    </a:prstGeom>
                    <a:noFill/>
                    <a:ln w="3175">
                      <a:solidFill>
                        <a:schemeClr val="tx1"/>
                      </a:solidFill>
                      <a:miter lim="800000"/>
                      <a:headEnd/>
                      <a:tailEnd/>
                    </a:ln>
                  </pic:spPr>
                </pic:pic>
              </a:graphicData>
            </a:graphic>
          </wp:inline>
        </w:drawing>
      </w:r>
    </w:p>
    <w:p w:rsidR="00F560D2" w:rsidRDefault="00F560D2">
      <w:pPr>
        <w:rPr>
          <w:color w:val="auto"/>
          <w:sz w:val="20"/>
          <w:lang w:val="kk-KZ"/>
        </w:rPr>
      </w:pPr>
      <w:r>
        <w:rPr>
          <w:noProof/>
          <w:color w:val="auto"/>
          <w:sz w:val="20"/>
        </w:rPr>
        <w:drawing>
          <wp:anchor distT="0" distB="0" distL="114300" distR="114300" simplePos="0" relativeHeight="251740160" behindDoc="0" locked="0" layoutInCell="1" allowOverlap="1">
            <wp:simplePos x="0" y="0"/>
            <wp:positionH relativeFrom="column">
              <wp:posOffset>621665</wp:posOffset>
            </wp:positionH>
            <wp:positionV relativeFrom="paragraph">
              <wp:posOffset>35560</wp:posOffset>
            </wp:positionV>
            <wp:extent cx="4730115" cy="688340"/>
            <wp:effectExtent l="19050" t="19050" r="13335" b="16510"/>
            <wp:wrapNone/>
            <wp:docPr id="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screen"/>
                    <a:srcRect l="9295" r="7946" b="42624"/>
                    <a:stretch>
                      <a:fillRect/>
                    </a:stretch>
                  </pic:blipFill>
                  <pic:spPr bwMode="auto">
                    <a:xfrm>
                      <a:off x="0" y="0"/>
                      <a:ext cx="4730115" cy="688340"/>
                    </a:xfrm>
                    <a:prstGeom prst="rect">
                      <a:avLst/>
                    </a:prstGeom>
                    <a:noFill/>
                    <a:ln w="3175">
                      <a:solidFill>
                        <a:schemeClr val="tx1"/>
                      </a:solidFill>
                      <a:miter lim="800000"/>
                      <a:headEnd/>
                      <a:tailEnd/>
                    </a:ln>
                  </pic:spPr>
                </pic:pic>
              </a:graphicData>
            </a:graphic>
          </wp:anchor>
        </w:drawing>
      </w:r>
      <w:r>
        <w:rPr>
          <w:color w:val="auto"/>
          <w:sz w:val="20"/>
          <w:lang w:val="kk-KZ"/>
        </w:rPr>
        <w:br w:type="page"/>
      </w:r>
    </w:p>
    <w:p w:rsidR="00711BA9" w:rsidRPr="007F0AAC" w:rsidRDefault="0031004A" w:rsidP="00711BA9">
      <w:pPr>
        <w:jc w:val="both"/>
        <w:rPr>
          <w:color w:val="auto"/>
          <w:sz w:val="20"/>
          <w:lang w:val="kk-KZ"/>
        </w:rPr>
      </w:pPr>
      <w:r w:rsidRPr="007F0AAC">
        <w:rPr>
          <w:color w:val="auto"/>
          <w:sz w:val="20"/>
          <w:lang w:val="kk-KZ"/>
        </w:rPr>
        <w:lastRenderedPageBreak/>
        <w:t>Abstracts in the proceedings of international conferences from near and far abroad</w:t>
      </w:r>
      <w:r w:rsidR="00711BA9" w:rsidRPr="007F0AAC">
        <w:rPr>
          <w:color w:val="auto"/>
          <w:sz w:val="20"/>
          <w:lang w:val="kk-KZ"/>
        </w:rPr>
        <w:t>:</w:t>
      </w:r>
    </w:p>
    <w:p w:rsidR="00711BA9" w:rsidRPr="007F0AAC" w:rsidRDefault="00711BA9" w:rsidP="00711BA9">
      <w:pPr>
        <w:jc w:val="both"/>
        <w:rPr>
          <w:color w:val="auto"/>
          <w:sz w:val="20"/>
          <w:lang w:val="kk-KZ"/>
        </w:rPr>
      </w:pPr>
    </w:p>
    <w:p w:rsidR="00711BA9" w:rsidRPr="007F0AAC" w:rsidRDefault="00711BA9" w:rsidP="00711BA9">
      <w:pPr>
        <w:jc w:val="both"/>
        <w:rPr>
          <w:color w:val="auto"/>
          <w:sz w:val="20"/>
          <w:lang w:val="en-US"/>
        </w:rPr>
      </w:pPr>
      <w:r w:rsidRPr="007F0AAC">
        <w:rPr>
          <w:color w:val="auto"/>
          <w:sz w:val="20"/>
          <w:lang w:val="kk-KZ"/>
        </w:rPr>
        <w:t xml:space="preserve">1 Turebekov N., Yegemberdieva R., Dmitrovsky A., </w:t>
      </w:r>
      <w:r w:rsidR="0031004A" w:rsidRPr="007F0AAC">
        <w:rPr>
          <w:color w:val="auto"/>
          <w:sz w:val="20"/>
          <w:lang w:val="kk-KZ"/>
        </w:rPr>
        <w:t>E</w:t>
      </w:r>
      <w:r w:rsidRPr="007F0AAC">
        <w:rPr>
          <w:color w:val="auto"/>
          <w:sz w:val="20"/>
          <w:lang w:val="kk-KZ"/>
        </w:rPr>
        <w:t xml:space="preserve">raliyeva L., Shapieva Z., Abdiyeva K., Amirbekov A., Oradova A., Kachiyeva Z., Ziyadina L., Froeschi G. et al. </w:t>
      </w:r>
      <w:r w:rsidRPr="007F0AAC">
        <w:rPr>
          <w:color w:val="auto"/>
          <w:sz w:val="20"/>
          <w:lang w:val="en-US"/>
        </w:rPr>
        <w:t xml:space="preserve">Prevalence of </w:t>
      </w:r>
      <w:r w:rsidRPr="007F0AAC">
        <w:rPr>
          <w:i/>
          <w:color w:val="auto"/>
          <w:sz w:val="20"/>
          <w:lang w:val="en-US"/>
        </w:rPr>
        <w:t>Rickettsia</w:t>
      </w:r>
      <w:r w:rsidRPr="007F0AAC">
        <w:rPr>
          <w:color w:val="auto"/>
          <w:sz w:val="20"/>
          <w:lang w:val="en-US"/>
        </w:rPr>
        <w:t xml:space="preserve"> species in ticks in Kazakhstan // </w:t>
      </w:r>
      <w:r w:rsidRPr="007F0AAC">
        <w:rPr>
          <w:color w:val="auto"/>
          <w:sz w:val="20"/>
        </w:rPr>
        <w:t>Материалы</w:t>
      </w:r>
      <w:r w:rsidRPr="007F0AAC">
        <w:rPr>
          <w:color w:val="auto"/>
          <w:sz w:val="20"/>
          <w:lang w:val="en-US"/>
        </w:rPr>
        <w:t xml:space="preserve"> </w:t>
      </w:r>
      <w:r w:rsidRPr="007F0AAC">
        <w:rPr>
          <w:color w:val="auto"/>
          <w:sz w:val="20"/>
        </w:rPr>
        <w:t>международной</w:t>
      </w:r>
      <w:r w:rsidRPr="007F0AAC">
        <w:rPr>
          <w:color w:val="auto"/>
          <w:sz w:val="20"/>
          <w:lang w:val="en-US"/>
        </w:rPr>
        <w:t xml:space="preserve"> </w:t>
      </w:r>
      <w:r w:rsidRPr="007F0AAC">
        <w:rPr>
          <w:color w:val="auto"/>
          <w:sz w:val="20"/>
        </w:rPr>
        <w:t>конференции</w:t>
      </w:r>
      <w:r w:rsidRPr="007F0AAC">
        <w:rPr>
          <w:color w:val="auto"/>
          <w:sz w:val="20"/>
          <w:lang w:val="en-US"/>
        </w:rPr>
        <w:t xml:space="preserve"> 16</w:t>
      </w:r>
      <w:r w:rsidRPr="007F0AAC">
        <w:rPr>
          <w:color w:val="auto"/>
          <w:sz w:val="20"/>
          <w:vertAlign w:val="superscript"/>
          <w:lang w:val="en-US"/>
        </w:rPr>
        <w:t>th</w:t>
      </w:r>
      <w:r w:rsidRPr="007F0AAC">
        <w:rPr>
          <w:color w:val="auto"/>
          <w:sz w:val="20"/>
          <w:lang w:val="en-US"/>
        </w:rPr>
        <w:t xml:space="preserve"> Medical biodefense conference, </w:t>
      </w:r>
      <w:r w:rsidRPr="007F0AAC">
        <w:rPr>
          <w:color w:val="auto"/>
          <w:sz w:val="20"/>
        </w:rPr>
        <w:t>Германия</w:t>
      </w:r>
      <w:r w:rsidRPr="007F0AAC">
        <w:rPr>
          <w:color w:val="auto"/>
          <w:sz w:val="20"/>
          <w:lang w:val="en-US"/>
        </w:rPr>
        <w:t xml:space="preserve">, 28-31 </w:t>
      </w:r>
      <w:r w:rsidRPr="007F0AAC">
        <w:rPr>
          <w:color w:val="auto"/>
          <w:sz w:val="20"/>
        </w:rPr>
        <w:t>октября</w:t>
      </w:r>
      <w:r w:rsidRPr="007F0AAC">
        <w:rPr>
          <w:color w:val="auto"/>
          <w:sz w:val="20"/>
          <w:lang w:val="en-US"/>
        </w:rPr>
        <w:t xml:space="preserve"> 2018 </w:t>
      </w:r>
      <w:r w:rsidRPr="007F0AAC">
        <w:rPr>
          <w:color w:val="auto"/>
          <w:sz w:val="20"/>
        </w:rPr>
        <w:t>г</w:t>
      </w:r>
      <w:r w:rsidRPr="007F0AAC">
        <w:rPr>
          <w:color w:val="auto"/>
          <w:sz w:val="20"/>
          <w:lang w:val="en-US"/>
        </w:rPr>
        <w:t>.</w:t>
      </w:r>
    </w:p>
    <w:p w:rsidR="00711BA9" w:rsidRPr="007F0AAC" w:rsidRDefault="00711BA9" w:rsidP="00711BA9">
      <w:pPr>
        <w:jc w:val="both"/>
        <w:rPr>
          <w:color w:val="auto"/>
          <w:sz w:val="20"/>
          <w:lang w:val="kk-KZ"/>
        </w:rPr>
      </w:pPr>
    </w:p>
    <w:p w:rsidR="00711BA9" w:rsidRPr="007F0AAC" w:rsidRDefault="00711BA9" w:rsidP="00711BA9">
      <w:pPr>
        <w:jc w:val="both"/>
        <w:rPr>
          <w:color w:val="auto"/>
          <w:sz w:val="20"/>
          <w:lang w:val="kk-KZ"/>
        </w:rPr>
      </w:pPr>
      <w:r w:rsidRPr="007F0AAC">
        <w:rPr>
          <w:noProof/>
          <w:color w:val="auto"/>
          <w:sz w:val="20"/>
        </w:rPr>
        <w:drawing>
          <wp:inline distT="0" distB="0" distL="0" distR="0">
            <wp:extent cx="5536249" cy="7644667"/>
            <wp:effectExtent l="0" t="0" r="1270" b="1270"/>
            <wp:docPr id="34" name="Picture 4" descr="Macintosh HD:Users:Princess: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Princess:Desktop:2.png"/>
                    <pic:cNvPicPr>
                      <a:picLocks noChangeAspect="1" noChangeArrowheads="1"/>
                    </pic:cNvPicPr>
                  </pic:nvPicPr>
                  <pic:blipFill>
                    <a:blip r:embed="rId4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36249" cy="7644667"/>
                    </a:xfrm>
                    <a:prstGeom prst="rect">
                      <a:avLst/>
                    </a:prstGeom>
                    <a:noFill/>
                    <a:ln>
                      <a:noFill/>
                    </a:ln>
                  </pic:spPr>
                </pic:pic>
              </a:graphicData>
            </a:graphic>
          </wp:inline>
        </w:drawing>
      </w:r>
    </w:p>
    <w:p w:rsidR="00711BA9" w:rsidRPr="007F0AAC" w:rsidRDefault="00711BA9" w:rsidP="00711BA9">
      <w:pPr>
        <w:jc w:val="both"/>
        <w:rPr>
          <w:color w:val="auto"/>
          <w:sz w:val="20"/>
          <w:lang w:val="kk-KZ"/>
        </w:rPr>
      </w:pPr>
    </w:p>
    <w:p w:rsidR="00711BA9" w:rsidRPr="007F0AAC" w:rsidRDefault="00711BA9" w:rsidP="00711BA9">
      <w:pPr>
        <w:jc w:val="both"/>
        <w:rPr>
          <w:color w:val="auto"/>
          <w:sz w:val="20"/>
          <w:lang w:val="kk-KZ"/>
        </w:rPr>
      </w:pPr>
    </w:p>
    <w:p w:rsidR="00711BA9" w:rsidRPr="007F0AAC" w:rsidRDefault="00711BA9" w:rsidP="00711BA9">
      <w:pPr>
        <w:jc w:val="both"/>
        <w:rPr>
          <w:color w:val="auto"/>
          <w:sz w:val="20"/>
          <w:lang w:val="kk-KZ"/>
        </w:rPr>
      </w:pPr>
    </w:p>
    <w:p w:rsidR="00711BA9" w:rsidRPr="007F0AAC" w:rsidRDefault="00711BA9" w:rsidP="00711BA9">
      <w:pPr>
        <w:jc w:val="both"/>
        <w:rPr>
          <w:color w:val="auto"/>
          <w:sz w:val="20"/>
          <w:lang w:val="kk-KZ"/>
        </w:rPr>
      </w:pPr>
    </w:p>
    <w:p w:rsidR="00711BA9" w:rsidRPr="007F0AAC" w:rsidRDefault="00711BA9" w:rsidP="00711BA9">
      <w:pPr>
        <w:jc w:val="both"/>
        <w:rPr>
          <w:color w:val="auto"/>
          <w:sz w:val="20"/>
          <w:lang w:val="kk-KZ"/>
        </w:rPr>
      </w:pPr>
      <w:r w:rsidRPr="007F0AAC">
        <w:rPr>
          <w:noProof/>
          <w:color w:val="auto"/>
          <w:sz w:val="20"/>
        </w:rPr>
        <w:lastRenderedPageBreak/>
        <w:drawing>
          <wp:inline distT="0" distB="0" distL="0" distR="0">
            <wp:extent cx="6120130" cy="8202511"/>
            <wp:effectExtent l="19050" t="0" r="0" b="0"/>
            <wp:docPr id="35" name="Picture 5" descr="Macintosh HD:Users:Princess: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Princess:Desktop:3.png"/>
                    <pic:cNvPicPr>
                      <a:picLocks noChangeAspect="1" noChangeArrowheads="1"/>
                    </pic:cNvPicPr>
                  </pic:nvPicPr>
                  <pic:blipFill>
                    <a:blip r:embed="rId4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8202511"/>
                    </a:xfrm>
                    <a:prstGeom prst="rect">
                      <a:avLst/>
                    </a:prstGeom>
                    <a:noFill/>
                    <a:ln>
                      <a:noFill/>
                    </a:ln>
                  </pic:spPr>
                </pic:pic>
              </a:graphicData>
            </a:graphic>
          </wp:inline>
        </w:drawing>
      </w:r>
    </w:p>
    <w:p w:rsidR="00711BA9" w:rsidRPr="007F0AAC" w:rsidRDefault="00711BA9" w:rsidP="00711BA9">
      <w:pPr>
        <w:jc w:val="both"/>
        <w:rPr>
          <w:color w:val="auto"/>
          <w:sz w:val="20"/>
          <w:lang w:val="kk-KZ"/>
        </w:rPr>
      </w:pPr>
    </w:p>
    <w:p w:rsidR="00711BA9" w:rsidRPr="007F0AAC" w:rsidRDefault="00711BA9" w:rsidP="00711BA9">
      <w:pPr>
        <w:jc w:val="both"/>
        <w:rPr>
          <w:color w:val="auto"/>
          <w:sz w:val="20"/>
          <w:lang w:val="kk-KZ"/>
        </w:rPr>
      </w:pPr>
    </w:p>
    <w:p w:rsidR="00711BA9" w:rsidRPr="007F0AAC" w:rsidRDefault="00711BA9" w:rsidP="00711BA9">
      <w:pPr>
        <w:jc w:val="both"/>
        <w:rPr>
          <w:color w:val="auto"/>
          <w:sz w:val="20"/>
          <w:lang w:val="kk-KZ"/>
        </w:rPr>
      </w:pPr>
    </w:p>
    <w:p w:rsidR="00711BA9" w:rsidRPr="007F0AAC" w:rsidRDefault="00711BA9" w:rsidP="00711BA9">
      <w:pPr>
        <w:jc w:val="both"/>
        <w:rPr>
          <w:color w:val="auto"/>
          <w:sz w:val="20"/>
          <w:lang w:val="kk-KZ"/>
        </w:rPr>
      </w:pPr>
    </w:p>
    <w:p w:rsidR="00711BA9" w:rsidRPr="007F0AAC" w:rsidRDefault="00711BA9" w:rsidP="00711BA9">
      <w:pPr>
        <w:jc w:val="both"/>
        <w:rPr>
          <w:color w:val="auto"/>
          <w:sz w:val="20"/>
          <w:lang w:val="kk-KZ"/>
        </w:rPr>
      </w:pPr>
    </w:p>
    <w:p w:rsidR="00711BA9" w:rsidRPr="007F0AAC" w:rsidRDefault="00711BA9" w:rsidP="00711BA9">
      <w:pPr>
        <w:jc w:val="both"/>
        <w:rPr>
          <w:color w:val="auto"/>
          <w:sz w:val="20"/>
          <w:lang w:val="kk-KZ"/>
        </w:rPr>
      </w:pPr>
    </w:p>
    <w:p w:rsidR="00711BA9" w:rsidRPr="007F0AAC" w:rsidRDefault="00711BA9" w:rsidP="00711BA9">
      <w:pPr>
        <w:jc w:val="both"/>
        <w:rPr>
          <w:color w:val="auto"/>
          <w:sz w:val="20"/>
          <w:lang w:val="kk-KZ"/>
        </w:rPr>
      </w:pPr>
    </w:p>
    <w:p w:rsidR="00711BA9" w:rsidRPr="007F0AAC" w:rsidRDefault="008C2836" w:rsidP="00711BA9">
      <w:pPr>
        <w:autoSpaceDE w:val="0"/>
        <w:autoSpaceDN w:val="0"/>
        <w:adjustRightInd w:val="0"/>
        <w:jc w:val="both"/>
        <w:rPr>
          <w:color w:val="auto"/>
          <w:sz w:val="20"/>
          <w:lang w:val="en-US"/>
        </w:rPr>
      </w:pPr>
      <w:r w:rsidRPr="007F0AAC">
        <w:rPr>
          <w:color w:val="auto"/>
          <w:sz w:val="20"/>
          <w:lang w:val="kk-KZ"/>
        </w:rPr>
        <w:lastRenderedPageBreak/>
        <w:t xml:space="preserve">2 </w:t>
      </w:r>
      <w:r w:rsidR="00711BA9" w:rsidRPr="007F0AAC">
        <w:rPr>
          <w:color w:val="auto"/>
          <w:sz w:val="20"/>
          <w:lang w:val="kk-KZ"/>
        </w:rPr>
        <w:t xml:space="preserve"> </w:t>
      </w:r>
      <w:r w:rsidR="0040424A" w:rsidRPr="007F0AAC">
        <w:rPr>
          <w:color w:val="auto"/>
          <w:sz w:val="20"/>
          <w:lang w:val="kk-KZ"/>
        </w:rPr>
        <w:t xml:space="preserve">Dmitrovskiy A.M., Mamadaliyev S.M., Iskakova F.A., Yeraliyeva L.T., Yegemberdieva R.А., Utepbergenova G.A. Project 53. </w:t>
      </w:r>
      <w:proofErr w:type="gramStart"/>
      <w:r w:rsidR="0040424A" w:rsidRPr="007F0AAC">
        <w:rPr>
          <w:color w:val="auto"/>
          <w:sz w:val="20"/>
          <w:lang w:val="en-US"/>
        </w:rPr>
        <w:t>Biosafety and biosecurity of biological technologies.</w:t>
      </w:r>
      <w:proofErr w:type="gramEnd"/>
      <w:r w:rsidR="0040424A" w:rsidRPr="007F0AAC">
        <w:rPr>
          <w:color w:val="auto"/>
          <w:sz w:val="20"/>
          <w:lang w:val="en-US"/>
        </w:rPr>
        <w:t xml:space="preserve"> Learning aspects and perspectives (In Russian) // Materials of the international symposium "Astana Biotech 2018", Astana, 12-13 June 2018</w:t>
      </w:r>
    </w:p>
    <w:p w:rsidR="00711BA9" w:rsidRPr="007F0AAC" w:rsidRDefault="00711BA9" w:rsidP="00711BA9">
      <w:pPr>
        <w:jc w:val="both"/>
        <w:rPr>
          <w:color w:val="auto"/>
          <w:sz w:val="20"/>
          <w:lang w:val="kk-KZ"/>
        </w:rPr>
      </w:pPr>
    </w:p>
    <w:p w:rsidR="00711BA9" w:rsidRPr="007F0AAC" w:rsidRDefault="00711BA9" w:rsidP="00711BA9">
      <w:pPr>
        <w:jc w:val="both"/>
        <w:rPr>
          <w:color w:val="auto"/>
          <w:sz w:val="20"/>
          <w:lang w:val="kk-KZ"/>
        </w:rPr>
      </w:pPr>
      <w:r w:rsidRPr="007F0AAC">
        <w:rPr>
          <w:noProof/>
          <w:color w:val="auto"/>
          <w:sz w:val="20"/>
        </w:rPr>
        <w:drawing>
          <wp:inline distT="0" distB="0" distL="0" distR="0">
            <wp:extent cx="6120130" cy="8415811"/>
            <wp:effectExtent l="19050" t="0" r="0" b="0"/>
            <wp:docPr id="36" name="Picture 20"/>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46"/>
                    <a:stretch>
                      <a:fillRect/>
                    </a:stretch>
                  </pic:blipFill>
                  <pic:spPr>
                    <a:xfrm>
                      <a:off x="0" y="0"/>
                      <a:ext cx="6120130" cy="8415811"/>
                    </a:xfrm>
                    <a:prstGeom prst="rect">
                      <a:avLst/>
                    </a:prstGeom>
                  </pic:spPr>
                </pic:pic>
              </a:graphicData>
            </a:graphic>
          </wp:inline>
        </w:drawing>
      </w:r>
    </w:p>
    <w:p w:rsidR="00711BA9" w:rsidRPr="007F0AAC" w:rsidRDefault="00711BA9" w:rsidP="00711BA9">
      <w:pPr>
        <w:jc w:val="both"/>
        <w:rPr>
          <w:color w:val="auto"/>
          <w:sz w:val="20"/>
          <w:lang w:val="kk-KZ"/>
        </w:rPr>
      </w:pPr>
    </w:p>
    <w:p w:rsidR="00711BA9" w:rsidRPr="007F0AAC" w:rsidRDefault="00711BA9" w:rsidP="00711BA9">
      <w:pPr>
        <w:jc w:val="both"/>
        <w:rPr>
          <w:color w:val="auto"/>
          <w:sz w:val="20"/>
          <w:lang w:val="kk-KZ"/>
        </w:rPr>
      </w:pPr>
      <w:r w:rsidRPr="007F0AAC">
        <w:rPr>
          <w:noProof/>
          <w:color w:val="auto"/>
          <w:sz w:val="20"/>
        </w:rPr>
        <w:lastRenderedPageBreak/>
        <w:drawing>
          <wp:inline distT="0" distB="0" distL="0" distR="0">
            <wp:extent cx="6120130" cy="8415811"/>
            <wp:effectExtent l="19050" t="0" r="0" b="0"/>
            <wp:docPr id="37" name="Picture 24"/>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47"/>
                    <a:stretch>
                      <a:fillRect/>
                    </a:stretch>
                  </pic:blipFill>
                  <pic:spPr>
                    <a:xfrm>
                      <a:off x="0" y="0"/>
                      <a:ext cx="6120130" cy="8415811"/>
                    </a:xfrm>
                    <a:prstGeom prst="rect">
                      <a:avLst/>
                    </a:prstGeom>
                  </pic:spPr>
                </pic:pic>
              </a:graphicData>
            </a:graphic>
          </wp:inline>
        </w:drawing>
      </w:r>
    </w:p>
    <w:p w:rsidR="00EB692A" w:rsidRPr="007F0AAC" w:rsidRDefault="00EB692A" w:rsidP="00711BA9">
      <w:pPr>
        <w:jc w:val="both"/>
        <w:rPr>
          <w:color w:val="auto"/>
          <w:sz w:val="20"/>
          <w:lang w:val="kk-KZ"/>
        </w:rPr>
      </w:pPr>
      <w:r w:rsidRPr="007F0AAC">
        <w:rPr>
          <w:color w:val="auto"/>
          <w:sz w:val="20"/>
          <w:lang w:val="kk-KZ"/>
        </w:rPr>
        <w:br w:type="page"/>
      </w:r>
    </w:p>
    <w:p w:rsidR="00A53BE8" w:rsidRPr="006A21DE" w:rsidRDefault="0031004A" w:rsidP="00A53BE8">
      <w:pPr>
        <w:autoSpaceDE w:val="0"/>
        <w:autoSpaceDN w:val="0"/>
        <w:adjustRightInd w:val="0"/>
        <w:spacing w:line="360" w:lineRule="auto"/>
        <w:jc w:val="center"/>
        <w:rPr>
          <w:b/>
          <w:bCs/>
          <w:color w:val="auto"/>
          <w:sz w:val="24"/>
          <w:szCs w:val="24"/>
          <w:lang w:val="en-US"/>
        </w:rPr>
      </w:pPr>
      <w:r w:rsidRPr="006A21DE">
        <w:rPr>
          <w:b/>
          <w:bCs/>
          <w:color w:val="auto"/>
          <w:sz w:val="24"/>
          <w:szCs w:val="24"/>
          <w:lang w:val="en-US"/>
        </w:rPr>
        <w:lastRenderedPageBreak/>
        <w:t>APPENDIX D</w:t>
      </w:r>
    </w:p>
    <w:p w:rsidR="00A53BE8" w:rsidRPr="007F0AAC" w:rsidRDefault="0031004A" w:rsidP="00A53BE8">
      <w:pPr>
        <w:autoSpaceDE w:val="0"/>
        <w:autoSpaceDN w:val="0"/>
        <w:adjustRightInd w:val="0"/>
        <w:spacing w:line="360" w:lineRule="auto"/>
        <w:jc w:val="center"/>
        <w:rPr>
          <w:color w:val="auto"/>
          <w:sz w:val="24"/>
          <w:szCs w:val="24"/>
          <w:lang w:val="kk-KZ"/>
        </w:rPr>
      </w:pPr>
      <w:r w:rsidRPr="007F0AAC">
        <w:rPr>
          <w:color w:val="auto"/>
          <w:sz w:val="24"/>
          <w:szCs w:val="24"/>
          <w:lang w:val="kk-KZ"/>
        </w:rPr>
        <w:t>List of used foreign information resources</w:t>
      </w:r>
    </w:p>
    <w:p w:rsidR="0031004A" w:rsidRPr="007F0AAC" w:rsidRDefault="0031004A" w:rsidP="00A53BE8">
      <w:pPr>
        <w:autoSpaceDE w:val="0"/>
        <w:autoSpaceDN w:val="0"/>
        <w:adjustRightInd w:val="0"/>
        <w:spacing w:line="360" w:lineRule="auto"/>
        <w:jc w:val="center"/>
        <w:rPr>
          <w:color w:val="auto"/>
          <w:sz w:val="24"/>
          <w:szCs w:val="24"/>
          <w:lang w:val="kk-KZ"/>
        </w:rPr>
      </w:pPr>
    </w:p>
    <w:p w:rsidR="00A53BE8" w:rsidRPr="007F0AAC" w:rsidRDefault="0031004A" w:rsidP="00A53BE8">
      <w:pPr>
        <w:autoSpaceDE w:val="0"/>
        <w:autoSpaceDN w:val="0"/>
        <w:adjustRightInd w:val="0"/>
        <w:spacing w:line="360" w:lineRule="auto"/>
        <w:ind w:firstLine="567"/>
        <w:jc w:val="both"/>
        <w:rPr>
          <w:color w:val="auto"/>
          <w:sz w:val="24"/>
          <w:szCs w:val="24"/>
          <w:lang w:val="kk-KZ"/>
        </w:rPr>
      </w:pPr>
      <w:r w:rsidRPr="007F0AAC">
        <w:rPr>
          <w:color w:val="auto"/>
          <w:sz w:val="24"/>
          <w:szCs w:val="24"/>
          <w:lang w:val="kk-KZ"/>
        </w:rPr>
        <w:t>The search was carried out in</w:t>
      </w:r>
      <w:r w:rsidRPr="007F0AAC">
        <w:rPr>
          <w:color w:val="auto"/>
          <w:sz w:val="24"/>
          <w:szCs w:val="24"/>
          <w:lang w:val="en-US"/>
        </w:rPr>
        <w:t xml:space="preserve"> the following</w:t>
      </w:r>
      <w:r w:rsidRPr="007F0AAC">
        <w:rPr>
          <w:color w:val="auto"/>
          <w:sz w:val="24"/>
          <w:szCs w:val="24"/>
          <w:lang w:val="kk-KZ"/>
        </w:rPr>
        <w:t xml:space="preserve"> electronic databases, information and reference systems and resources</w:t>
      </w:r>
      <w:r w:rsidR="00A53BE8" w:rsidRPr="007F0AAC">
        <w:rPr>
          <w:color w:val="auto"/>
          <w:sz w:val="24"/>
          <w:szCs w:val="24"/>
          <w:lang w:val="kk-KZ"/>
        </w:rPr>
        <w:t xml:space="preserve">: </w:t>
      </w:r>
    </w:p>
    <w:p w:rsidR="00A53BE8" w:rsidRPr="007F0AAC" w:rsidRDefault="00A53BE8" w:rsidP="00A53BE8">
      <w:pPr>
        <w:autoSpaceDE w:val="0"/>
        <w:autoSpaceDN w:val="0"/>
        <w:adjustRightInd w:val="0"/>
        <w:spacing w:line="360" w:lineRule="auto"/>
        <w:ind w:firstLine="567"/>
        <w:jc w:val="both"/>
        <w:rPr>
          <w:color w:val="auto"/>
          <w:sz w:val="24"/>
          <w:szCs w:val="24"/>
          <w:lang w:val="kk-KZ"/>
        </w:rPr>
      </w:pPr>
      <w:r w:rsidRPr="007F0AAC">
        <w:rPr>
          <w:color w:val="auto"/>
          <w:sz w:val="24"/>
          <w:szCs w:val="24"/>
          <w:lang w:val="kk-KZ"/>
        </w:rPr>
        <w:t xml:space="preserve">Science Direct; Scopus; Web of Knowledge; </w:t>
      </w:r>
    </w:p>
    <w:p w:rsidR="00A53BE8" w:rsidRPr="007F0AAC" w:rsidRDefault="00A53BE8" w:rsidP="00A53BE8">
      <w:pPr>
        <w:autoSpaceDE w:val="0"/>
        <w:autoSpaceDN w:val="0"/>
        <w:adjustRightInd w:val="0"/>
        <w:spacing w:line="360" w:lineRule="auto"/>
        <w:ind w:firstLine="567"/>
        <w:jc w:val="both"/>
        <w:rPr>
          <w:color w:val="auto"/>
          <w:sz w:val="24"/>
          <w:szCs w:val="24"/>
          <w:lang w:val="kk-KZ"/>
        </w:rPr>
      </w:pPr>
      <w:r w:rsidRPr="007F0AAC">
        <w:rPr>
          <w:color w:val="auto"/>
          <w:sz w:val="24"/>
          <w:szCs w:val="24"/>
          <w:lang w:val="kk-KZ"/>
        </w:rPr>
        <w:t xml:space="preserve">Web of Science (www.webofknowledge.com); </w:t>
      </w:r>
    </w:p>
    <w:p w:rsidR="00A53BE8" w:rsidRPr="007F0AAC" w:rsidRDefault="00A53BE8" w:rsidP="00A53BE8">
      <w:pPr>
        <w:autoSpaceDE w:val="0"/>
        <w:autoSpaceDN w:val="0"/>
        <w:adjustRightInd w:val="0"/>
        <w:spacing w:line="360" w:lineRule="auto"/>
        <w:ind w:firstLine="567"/>
        <w:jc w:val="both"/>
        <w:rPr>
          <w:color w:val="auto"/>
          <w:sz w:val="24"/>
          <w:szCs w:val="24"/>
          <w:lang w:val="kk-KZ"/>
        </w:rPr>
      </w:pPr>
      <w:r w:rsidRPr="007F0AAC">
        <w:rPr>
          <w:color w:val="auto"/>
          <w:sz w:val="24"/>
          <w:szCs w:val="24"/>
          <w:lang w:val="kk-KZ"/>
        </w:rPr>
        <w:t xml:space="preserve">Elsevier (www.elsevier.com); </w:t>
      </w:r>
    </w:p>
    <w:p w:rsidR="00A53BE8" w:rsidRPr="007F0AAC" w:rsidRDefault="00A53BE8" w:rsidP="00A53BE8">
      <w:pPr>
        <w:autoSpaceDE w:val="0"/>
        <w:autoSpaceDN w:val="0"/>
        <w:adjustRightInd w:val="0"/>
        <w:spacing w:line="360" w:lineRule="auto"/>
        <w:ind w:firstLine="567"/>
        <w:jc w:val="both"/>
        <w:rPr>
          <w:color w:val="auto"/>
          <w:sz w:val="24"/>
          <w:szCs w:val="24"/>
          <w:lang w:val="kk-KZ"/>
        </w:rPr>
      </w:pPr>
      <w:r w:rsidRPr="007F0AAC">
        <w:rPr>
          <w:color w:val="auto"/>
          <w:sz w:val="24"/>
          <w:szCs w:val="24"/>
          <w:lang w:val="kk-KZ"/>
        </w:rPr>
        <w:t xml:space="preserve">PubMed (www.pubmed.com); </w:t>
      </w:r>
    </w:p>
    <w:p w:rsidR="00A53BE8" w:rsidRPr="007F0AAC" w:rsidRDefault="0031004A" w:rsidP="00A53BE8">
      <w:pPr>
        <w:autoSpaceDE w:val="0"/>
        <w:autoSpaceDN w:val="0"/>
        <w:adjustRightInd w:val="0"/>
        <w:spacing w:line="360" w:lineRule="auto"/>
        <w:ind w:firstLine="567"/>
        <w:jc w:val="both"/>
        <w:rPr>
          <w:color w:val="auto"/>
          <w:sz w:val="24"/>
          <w:szCs w:val="24"/>
          <w:lang w:val="kk-KZ"/>
        </w:rPr>
      </w:pPr>
      <w:r w:rsidRPr="007F0AAC">
        <w:rPr>
          <w:color w:val="auto"/>
          <w:sz w:val="24"/>
          <w:szCs w:val="24"/>
          <w:lang w:val="kk-KZ"/>
        </w:rPr>
        <w:t xml:space="preserve">Eurasian Patent Organization </w:t>
      </w:r>
      <w:r w:rsidR="00A53BE8" w:rsidRPr="007F0AAC">
        <w:rPr>
          <w:color w:val="auto"/>
          <w:sz w:val="24"/>
          <w:szCs w:val="24"/>
          <w:lang w:val="kk-KZ"/>
        </w:rPr>
        <w:t xml:space="preserve">(www.eapo.org); </w:t>
      </w:r>
    </w:p>
    <w:p w:rsidR="00A53BE8" w:rsidRPr="007F0AAC" w:rsidRDefault="0031004A" w:rsidP="00A53BE8">
      <w:pPr>
        <w:autoSpaceDE w:val="0"/>
        <w:autoSpaceDN w:val="0"/>
        <w:adjustRightInd w:val="0"/>
        <w:spacing w:line="360" w:lineRule="auto"/>
        <w:ind w:firstLine="567"/>
        <w:jc w:val="both"/>
        <w:rPr>
          <w:color w:val="auto"/>
          <w:sz w:val="24"/>
          <w:szCs w:val="24"/>
          <w:lang w:val="kk-KZ"/>
        </w:rPr>
      </w:pPr>
      <w:r w:rsidRPr="007F0AAC">
        <w:rPr>
          <w:color w:val="auto"/>
          <w:sz w:val="24"/>
          <w:szCs w:val="24"/>
          <w:lang w:val="kk-KZ"/>
        </w:rPr>
        <w:t>Rospatent</w:t>
      </w:r>
      <w:r w:rsidR="00A53BE8" w:rsidRPr="007F0AAC">
        <w:rPr>
          <w:color w:val="auto"/>
          <w:sz w:val="24"/>
          <w:szCs w:val="24"/>
          <w:lang w:val="kk-KZ"/>
        </w:rPr>
        <w:t xml:space="preserve"> (www.fips.ru); </w:t>
      </w:r>
    </w:p>
    <w:p w:rsidR="00185045" w:rsidRPr="007F0AAC" w:rsidRDefault="0031004A" w:rsidP="00A53BE8">
      <w:pPr>
        <w:autoSpaceDE w:val="0"/>
        <w:autoSpaceDN w:val="0"/>
        <w:adjustRightInd w:val="0"/>
        <w:spacing w:line="360" w:lineRule="auto"/>
        <w:ind w:firstLine="567"/>
        <w:jc w:val="both"/>
        <w:rPr>
          <w:color w:val="auto"/>
          <w:sz w:val="24"/>
          <w:szCs w:val="24"/>
          <w:lang w:val="kk-KZ"/>
        </w:rPr>
      </w:pPr>
      <w:r w:rsidRPr="007F0AAC">
        <w:rPr>
          <w:color w:val="auto"/>
          <w:sz w:val="24"/>
          <w:szCs w:val="24"/>
          <w:lang w:val="en-US"/>
        </w:rPr>
        <w:t>Kazpatent</w:t>
      </w:r>
      <w:r w:rsidR="00185045" w:rsidRPr="007F0AAC">
        <w:rPr>
          <w:color w:val="auto"/>
          <w:sz w:val="24"/>
          <w:szCs w:val="24"/>
          <w:lang w:val="kk-KZ"/>
        </w:rPr>
        <w:t xml:space="preserve"> (www.kazpatents.com);</w:t>
      </w:r>
    </w:p>
    <w:p w:rsidR="00A53BE8" w:rsidRPr="007F0AAC" w:rsidRDefault="0031004A" w:rsidP="00A53BE8">
      <w:pPr>
        <w:autoSpaceDE w:val="0"/>
        <w:autoSpaceDN w:val="0"/>
        <w:adjustRightInd w:val="0"/>
        <w:spacing w:line="360" w:lineRule="auto"/>
        <w:ind w:firstLine="567"/>
        <w:jc w:val="both"/>
        <w:rPr>
          <w:color w:val="auto"/>
          <w:sz w:val="24"/>
          <w:szCs w:val="24"/>
          <w:lang w:val="kk-KZ"/>
        </w:rPr>
      </w:pPr>
      <w:r w:rsidRPr="007F0AAC">
        <w:rPr>
          <w:color w:val="auto"/>
          <w:sz w:val="24"/>
          <w:szCs w:val="24"/>
          <w:lang w:val="kk-KZ"/>
        </w:rPr>
        <w:t xml:space="preserve">Google Academy </w:t>
      </w:r>
      <w:r w:rsidR="00A53BE8" w:rsidRPr="007F0AAC">
        <w:rPr>
          <w:color w:val="auto"/>
          <w:sz w:val="24"/>
          <w:szCs w:val="24"/>
          <w:lang w:val="kk-KZ"/>
        </w:rPr>
        <w:t>(</w:t>
      </w:r>
      <w:r w:rsidR="00A53BE8" w:rsidRPr="007F0AAC">
        <w:rPr>
          <w:sz w:val="24"/>
          <w:szCs w:val="24"/>
          <w:lang w:val="kk-KZ"/>
        </w:rPr>
        <w:t>https://scholar.google.ru/?hl=ru</w:t>
      </w:r>
      <w:r w:rsidR="00A53BE8" w:rsidRPr="007F0AAC">
        <w:rPr>
          <w:color w:val="auto"/>
          <w:sz w:val="24"/>
          <w:szCs w:val="24"/>
          <w:lang w:val="kk-KZ"/>
        </w:rPr>
        <w:t>).</w:t>
      </w:r>
    </w:p>
    <w:p w:rsidR="00974B56" w:rsidRPr="007F0AAC" w:rsidRDefault="00974B56">
      <w:pPr>
        <w:rPr>
          <w:color w:val="auto"/>
          <w:sz w:val="24"/>
          <w:lang w:val="kk-KZ"/>
        </w:rPr>
      </w:pPr>
      <w:r w:rsidRPr="007F0AAC">
        <w:rPr>
          <w:color w:val="auto"/>
          <w:sz w:val="24"/>
          <w:lang w:val="kk-KZ"/>
        </w:rPr>
        <w:br w:type="page"/>
      </w:r>
    </w:p>
    <w:p w:rsidR="00974B56" w:rsidRPr="006A21DE" w:rsidRDefault="0031004A" w:rsidP="00974B56">
      <w:pPr>
        <w:autoSpaceDE w:val="0"/>
        <w:autoSpaceDN w:val="0"/>
        <w:adjustRightInd w:val="0"/>
        <w:spacing w:line="360" w:lineRule="auto"/>
        <w:jc w:val="center"/>
        <w:rPr>
          <w:b/>
          <w:bCs/>
          <w:color w:val="auto"/>
          <w:sz w:val="24"/>
          <w:szCs w:val="24"/>
          <w:lang w:val="en-US"/>
        </w:rPr>
      </w:pPr>
      <w:r w:rsidRPr="006A21DE">
        <w:rPr>
          <w:b/>
          <w:bCs/>
          <w:color w:val="auto"/>
          <w:sz w:val="24"/>
          <w:szCs w:val="24"/>
          <w:lang w:val="en-US"/>
        </w:rPr>
        <w:lastRenderedPageBreak/>
        <w:t>APPENDIX E</w:t>
      </w:r>
    </w:p>
    <w:p w:rsidR="00526890" w:rsidRPr="007F0AAC" w:rsidRDefault="0031004A" w:rsidP="0031004A">
      <w:pPr>
        <w:jc w:val="center"/>
        <w:rPr>
          <w:sz w:val="24"/>
          <w:szCs w:val="24"/>
          <w:lang w:val="en-US"/>
        </w:rPr>
      </w:pPr>
      <w:r w:rsidRPr="007F0AAC">
        <w:rPr>
          <w:sz w:val="24"/>
          <w:szCs w:val="24"/>
          <w:lang w:val="en-US"/>
        </w:rPr>
        <w:t>Patent Research Report</w:t>
      </w:r>
    </w:p>
    <w:p w:rsidR="0031004A" w:rsidRPr="007F0AAC" w:rsidRDefault="0031004A" w:rsidP="0031004A">
      <w:pPr>
        <w:jc w:val="center"/>
        <w:rPr>
          <w:sz w:val="24"/>
          <w:szCs w:val="24"/>
          <w:lang w:val="en-US"/>
        </w:rPr>
      </w:pPr>
    </w:p>
    <w:p w:rsidR="00526890" w:rsidRPr="007F0AAC" w:rsidRDefault="0031004A" w:rsidP="005806A9">
      <w:pPr>
        <w:spacing w:line="360" w:lineRule="auto"/>
        <w:jc w:val="center"/>
        <w:rPr>
          <w:sz w:val="24"/>
          <w:szCs w:val="24"/>
          <w:lang w:val="en-US"/>
        </w:rPr>
      </w:pPr>
      <w:r w:rsidRPr="007F0AAC">
        <w:rPr>
          <w:sz w:val="24"/>
          <w:szCs w:val="24"/>
          <w:lang w:val="en-US"/>
        </w:rPr>
        <w:t>REPORT</w:t>
      </w:r>
    </w:p>
    <w:p w:rsidR="002950B1" w:rsidRPr="007F0AAC" w:rsidRDefault="00CF3FAA" w:rsidP="002950B1">
      <w:pPr>
        <w:pStyle w:val="afc"/>
        <w:tabs>
          <w:tab w:val="left" w:pos="1134"/>
        </w:tabs>
        <w:spacing w:after="0" w:line="360" w:lineRule="auto"/>
        <w:ind w:left="0" w:firstLine="567"/>
        <w:jc w:val="both"/>
        <w:rPr>
          <w:rFonts w:ascii="Times New Roman" w:hAnsi="Times New Roman"/>
          <w:sz w:val="24"/>
          <w:szCs w:val="24"/>
          <w:lang w:val="en-US"/>
        </w:rPr>
      </w:pPr>
      <w:r w:rsidRPr="007F0AAC">
        <w:rPr>
          <w:rFonts w:ascii="Times New Roman" w:hAnsi="Times New Roman"/>
          <w:sz w:val="24"/>
          <w:szCs w:val="24"/>
          <w:lang w:val="en-US"/>
        </w:rPr>
        <w:t>on patent research on the implementation of the project AP05134146 "Study of the species and genotypes of rickettsia circulating in the natural foci of the southern region of Kazakhstan" in accordance with the budget program</w:t>
      </w:r>
      <w:r w:rsidR="002950B1" w:rsidRPr="007F0AAC">
        <w:rPr>
          <w:rFonts w:ascii="Times New Roman" w:hAnsi="Times New Roman"/>
          <w:bCs/>
          <w:sz w:val="24"/>
          <w:szCs w:val="24"/>
          <w:lang w:val="en-US"/>
        </w:rPr>
        <w:t xml:space="preserve">: 217 </w:t>
      </w:r>
      <w:r w:rsidRPr="007F0AAC">
        <w:rPr>
          <w:rFonts w:ascii="Times New Roman" w:hAnsi="Times New Roman"/>
          <w:bCs/>
          <w:sz w:val="24"/>
          <w:szCs w:val="24"/>
          <w:lang w:val="en-US"/>
        </w:rPr>
        <w:t xml:space="preserve">Development of Science", subprogram 102 " Research grant funding", Patent Law of the Republic of Kazakhstan and ST RK GOST R </w:t>
      </w:r>
      <w:r w:rsidR="002950B1" w:rsidRPr="007F0AAC">
        <w:rPr>
          <w:rFonts w:ascii="Times New Roman" w:hAnsi="Times New Roman"/>
          <w:bCs/>
          <w:sz w:val="24"/>
          <w:szCs w:val="24"/>
          <w:lang w:val="en-US"/>
        </w:rPr>
        <w:t>15.011-2005 «</w:t>
      </w:r>
      <w:r w:rsidRPr="007F0AAC">
        <w:rPr>
          <w:rFonts w:ascii="Times New Roman" w:hAnsi="Times New Roman"/>
          <w:bCs/>
          <w:sz w:val="24"/>
          <w:szCs w:val="24"/>
          <w:lang w:val="en-US"/>
        </w:rPr>
        <w:t xml:space="preserve">System of product development and launching into production. </w:t>
      </w:r>
      <w:proofErr w:type="gramStart"/>
      <w:r w:rsidRPr="007F0AAC">
        <w:rPr>
          <w:rFonts w:ascii="Times New Roman" w:hAnsi="Times New Roman"/>
          <w:bCs/>
          <w:sz w:val="24"/>
          <w:szCs w:val="24"/>
          <w:lang w:val="en-US"/>
        </w:rPr>
        <w:t>Patent research.</w:t>
      </w:r>
      <w:proofErr w:type="gramEnd"/>
      <w:r w:rsidRPr="007F0AAC">
        <w:rPr>
          <w:rFonts w:ascii="Times New Roman" w:hAnsi="Times New Roman"/>
          <w:bCs/>
          <w:sz w:val="24"/>
          <w:szCs w:val="24"/>
          <w:lang w:val="en-US"/>
        </w:rPr>
        <w:t xml:space="preserve"> </w:t>
      </w:r>
      <w:proofErr w:type="gramStart"/>
      <w:r w:rsidRPr="007F0AAC">
        <w:rPr>
          <w:rFonts w:ascii="Times New Roman" w:hAnsi="Times New Roman"/>
          <w:bCs/>
          <w:sz w:val="24"/>
          <w:szCs w:val="24"/>
          <w:lang w:val="en-US"/>
        </w:rPr>
        <w:t>Content and procedure</w:t>
      </w:r>
      <w:r w:rsidR="002950B1" w:rsidRPr="007F0AAC">
        <w:rPr>
          <w:rFonts w:ascii="Times New Roman" w:hAnsi="Times New Roman"/>
          <w:bCs/>
          <w:sz w:val="24"/>
          <w:szCs w:val="24"/>
          <w:lang w:val="en-US"/>
        </w:rPr>
        <w:t>».</w:t>
      </w:r>
      <w:proofErr w:type="gramEnd"/>
    </w:p>
    <w:p w:rsidR="00CF3FAA" w:rsidRPr="007F0AAC" w:rsidRDefault="00CF3FAA" w:rsidP="002950B1">
      <w:pPr>
        <w:spacing w:line="360" w:lineRule="auto"/>
        <w:ind w:firstLine="567"/>
        <w:rPr>
          <w:sz w:val="24"/>
          <w:szCs w:val="24"/>
          <w:lang w:val="en-US"/>
        </w:rPr>
      </w:pPr>
      <w:r w:rsidRPr="007F0AAC">
        <w:rPr>
          <w:sz w:val="24"/>
          <w:szCs w:val="24"/>
          <w:lang w:val="en-US"/>
        </w:rPr>
        <w:t>Stage of work: interim (2019)</w:t>
      </w:r>
    </w:p>
    <w:p w:rsidR="002950B1" w:rsidRPr="007F0AAC" w:rsidRDefault="00CF3FAA" w:rsidP="002950B1">
      <w:pPr>
        <w:spacing w:line="360" w:lineRule="auto"/>
        <w:ind w:firstLine="567"/>
        <w:rPr>
          <w:sz w:val="24"/>
          <w:szCs w:val="24"/>
          <w:lang w:val="en-US"/>
        </w:rPr>
      </w:pPr>
      <w:r w:rsidRPr="007F0AAC">
        <w:rPr>
          <w:sz w:val="24"/>
          <w:szCs w:val="24"/>
          <w:lang w:val="en-US"/>
        </w:rPr>
        <w:t>Start of the search</w:t>
      </w:r>
      <w:r w:rsidR="002950B1" w:rsidRPr="007F0AAC">
        <w:rPr>
          <w:sz w:val="24"/>
          <w:szCs w:val="24"/>
          <w:lang w:val="en-US"/>
        </w:rPr>
        <w:t xml:space="preserve">: 17.09.2019       </w:t>
      </w:r>
      <w:r w:rsidRPr="007F0AAC">
        <w:rPr>
          <w:sz w:val="24"/>
          <w:szCs w:val="24"/>
          <w:lang w:val="en-US"/>
        </w:rPr>
        <w:t>End of search</w:t>
      </w:r>
      <w:r w:rsidR="002950B1" w:rsidRPr="007F0AAC">
        <w:rPr>
          <w:sz w:val="24"/>
          <w:szCs w:val="24"/>
          <w:lang w:val="en-US"/>
        </w:rPr>
        <w:t>: 08.10.2019</w:t>
      </w:r>
    </w:p>
    <w:p w:rsidR="002950B1" w:rsidRPr="007F0AAC" w:rsidRDefault="002950B1" w:rsidP="002950B1">
      <w:pPr>
        <w:ind w:firstLine="567"/>
        <w:rPr>
          <w:sz w:val="24"/>
          <w:szCs w:val="24"/>
          <w:lang w:val="en-US"/>
        </w:rPr>
      </w:pPr>
      <w:r w:rsidRPr="007F0AAC">
        <w:rPr>
          <w:sz w:val="24"/>
          <w:szCs w:val="24"/>
          <w:lang w:val="en-US"/>
        </w:rPr>
        <w:t xml:space="preserve">  </w:t>
      </w:r>
    </w:p>
    <w:p w:rsidR="002950B1" w:rsidRPr="007F0AAC" w:rsidRDefault="002950B1" w:rsidP="002950B1">
      <w:pPr>
        <w:ind w:firstLine="567"/>
        <w:rPr>
          <w:sz w:val="24"/>
          <w:szCs w:val="24"/>
          <w:lang w:val="en-US"/>
        </w:rPr>
      </w:pPr>
      <w:r w:rsidRPr="007F0AAC">
        <w:rPr>
          <w:sz w:val="24"/>
          <w:szCs w:val="24"/>
        </w:rPr>
        <w:t>В</w:t>
      </w:r>
      <w:r w:rsidRPr="007F0AAC">
        <w:rPr>
          <w:sz w:val="24"/>
          <w:szCs w:val="24"/>
          <w:lang w:val="en-US"/>
        </w:rPr>
        <w:t xml:space="preserve">.6   </w:t>
      </w:r>
      <w:r w:rsidR="00CF3FAA" w:rsidRPr="007F0AAC">
        <w:rPr>
          <w:sz w:val="24"/>
          <w:szCs w:val="24"/>
          <w:lang w:val="en-US"/>
        </w:rPr>
        <w:t>Materials selected for further analysis</w:t>
      </w:r>
    </w:p>
    <w:p w:rsidR="002950B1" w:rsidRPr="007F0AAC" w:rsidRDefault="002950B1" w:rsidP="002950B1">
      <w:pPr>
        <w:ind w:firstLine="567"/>
        <w:rPr>
          <w:sz w:val="24"/>
          <w:szCs w:val="24"/>
          <w:lang w:val="en-US"/>
        </w:rPr>
      </w:pPr>
    </w:p>
    <w:p w:rsidR="002950B1" w:rsidRPr="007F0AAC" w:rsidRDefault="00B45310" w:rsidP="002950B1">
      <w:pPr>
        <w:rPr>
          <w:sz w:val="24"/>
          <w:szCs w:val="24"/>
          <w:lang w:val="en-US"/>
        </w:rPr>
      </w:pPr>
      <w:r w:rsidRPr="007F0AAC">
        <w:rPr>
          <w:sz w:val="24"/>
          <w:szCs w:val="24"/>
          <w:lang w:val="en-US"/>
        </w:rPr>
        <w:t>Table</w:t>
      </w:r>
      <w:r w:rsidR="002950B1" w:rsidRPr="007F0AAC">
        <w:rPr>
          <w:sz w:val="24"/>
          <w:szCs w:val="24"/>
        </w:rPr>
        <w:t xml:space="preserve"> В 6.1 - </w:t>
      </w:r>
      <w:r w:rsidR="00CF3FAA" w:rsidRPr="007F0AAC">
        <w:rPr>
          <w:sz w:val="24"/>
          <w:szCs w:val="24"/>
          <w:lang w:val="en-US"/>
        </w:rPr>
        <w:t>Patent documentation</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2552"/>
        <w:gridCol w:w="1559"/>
        <w:gridCol w:w="2410"/>
        <w:gridCol w:w="1765"/>
        <w:gridCol w:w="1196"/>
      </w:tblGrid>
      <w:tr w:rsidR="002950B1" w:rsidRPr="000D2F97" w:rsidTr="00EB3FC9">
        <w:trPr>
          <w:trHeight w:val="144"/>
          <w:jc w:val="center"/>
        </w:trPr>
        <w:tc>
          <w:tcPr>
            <w:tcW w:w="2552" w:type="dxa"/>
            <w:tcBorders>
              <w:top w:val="single" w:sz="6" w:space="0" w:color="auto"/>
              <w:left w:val="single" w:sz="6" w:space="0" w:color="auto"/>
              <w:bottom w:val="single" w:sz="4" w:space="0" w:color="auto"/>
              <w:right w:val="single" w:sz="6" w:space="0" w:color="auto"/>
            </w:tcBorders>
            <w:vAlign w:val="center"/>
            <w:hideMark/>
          </w:tcPr>
          <w:p w:rsidR="002950B1" w:rsidRPr="007F0AAC" w:rsidRDefault="00CF3FAA" w:rsidP="00EB3FC9">
            <w:pPr>
              <w:jc w:val="center"/>
              <w:rPr>
                <w:sz w:val="20"/>
                <w:lang w:val="en-US"/>
              </w:rPr>
            </w:pPr>
            <w:r w:rsidRPr="007F0AAC">
              <w:rPr>
                <w:sz w:val="20"/>
                <w:lang w:val="en-US"/>
              </w:rPr>
              <w:t>Search subject (research object, its constituent parts</w:t>
            </w:r>
            <w:r w:rsidR="002950B1" w:rsidRPr="007F0AAC">
              <w:rPr>
                <w:sz w:val="20"/>
                <w:lang w:val="en-US"/>
              </w:rPr>
              <w:t>)</w:t>
            </w:r>
          </w:p>
        </w:tc>
        <w:tc>
          <w:tcPr>
            <w:tcW w:w="1559" w:type="dxa"/>
            <w:tcBorders>
              <w:top w:val="single" w:sz="6" w:space="0" w:color="auto"/>
              <w:left w:val="single" w:sz="6" w:space="0" w:color="auto"/>
              <w:bottom w:val="single" w:sz="6" w:space="0" w:color="auto"/>
              <w:right w:val="single" w:sz="6" w:space="0" w:color="auto"/>
            </w:tcBorders>
            <w:vAlign w:val="center"/>
            <w:hideMark/>
          </w:tcPr>
          <w:p w:rsidR="002950B1" w:rsidRPr="007F0AAC" w:rsidRDefault="00CF3FAA" w:rsidP="00EB3FC9">
            <w:pPr>
              <w:jc w:val="center"/>
              <w:rPr>
                <w:sz w:val="20"/>
                <w:lang w:val="en-US"/>
              </w:rPr>
            </w:pPr>
            <w:r w:rsidRPr="007F0AAC">
              <w:rPr>
                <w:sz w:val="20"/>
                <w:lang w:val="en-US"/>
              </w:rPr>
              <w:t xml:space="preserve">Country of issue, type and number of the </w:t>
            </w:r>
            <w:r w:rsidR="00B45310" w:rsidRPr="007F0AAC">
              <w:rPr>
                <w:sz w:val="20"/>
                <w:lang w:val="en-US"/>
              </w:rPr>
              <w:t>protection document</w:t>
            </w:r>
            <w:r w:rsidRPr="007F0AAC">
              <w:rPr>
                <w:sz w:val="20"/>
                <w:lang w:val="en-US"/>
              </w:rPr>
              <w:t>. Classification index</w:t>
            </w:r>
          </w:p>
        </w:tc>
        <w:tc>
          <w:tcPr>
            <w:tcW w:w="2410" w:type="dxa"/>
            <w:tcBorders>
              <w:top w:val="single" w:sz="6" w:space="0" w:color="auto"/>
              <w:left w:val="single" w:sz="6" w:space="0" w:color="auto"/>
              <w:bottom w:val="single" w:sz="6" w:space="0" w:color="auto"/>
              <w:right w:val="single" w:sz="6" w:space="0" w:color="auto"/>
            </w:tcBorders>
            <w:vAlign w:val="center"/>
            <w:hideMark/>
          </w:tcPr>
          <w:p w:rsidR="002950B1" w:rsidRPr="007F0AAC" w:rsidRDefault="00B45310" w:rsidP="00EB3FC9">
            <w:pPr>
              <w:jc w:val="center"/>
              <w:rPr>
                <w:sz w:val="20"/>
                <w:lang w:val="en-US"/>
              </w:rPr>
            </w:pPr>
            <w:r w:rsidRPr="007F0AAC">
              <w:rPr>
                <w:sz w:val="20"/>
                <w:lang w:val="en-US"/>
              </w:rPr>
              <w:t>Applicant, country, application number, publication date</w:t>
            </w:r>
          </w:p>
        </w:tc>
        <w:tc>
          <w:tcPr>
            <w:tcW w:w="1765" w:type="dxa"/>
            <w:tcBorders>
              <w:top w:val="single" w:sz="6" w:space="0" w:color="auto"/>
              <w:left w:val="single" w:sz="6" w:space="0" w:color="auto"/>
              <w:bottom w:val="single" w:sz="6" w:space="0" w:color="auto"/>
              <w:right w:val="single" w:sz="6" w:space="0" w:color="auto"/>
            </w:tcBorders>
            <w:vAlign w:val="center"/>
            <w:hideMark/>
          </w:tcPr>
          <w:p w:rsidR="002950B1" w:rsidRPr="007F0AAC" w:rsidRDefault="00B45310" w:rsidP="00EB3FC9">
            <w:pPr>
              <w:jc w:val="center"/>
              <w:rPr>
                <w:sz w:val="20"/>
                <w:lang w:val="en-US"/>
              </w:rPr>
            </w:pPr>
            <w:r w:rsidRPr="007F0AAC">
              <w:rPr>
                <w:sz w:val="20"/>
                <w:lang w:val="en-US"/>
              </w:rPr>
              <w:t>Invention title (complete sample model)</w:t>
            </w:r>
          </w:p>
        </w:tc>
        <w:tc>
          <w:tcPr>
            <w:tcW w:w="1196" w:type="dxa"/>
            <w:tcBorders>
              <w:top w:val="single" w:sz="6" w:space="0" w:color="auto"/>
              <w:left w:val="single" w:sz="6" w:space="0" w:color="auto"/>
              <w:bottom w:val="single" w:sz="6" w:space="0" w:color="auto"/>
              <w:right w:val="single" w:sz="6" w:space="0" w:color="auto"/>
            </w:tcBorders>
            <w:tcMar>
              <w:top w:w="0" w:type="dxa"/>
              <w:left w:w="57" w:type="dxa"/>
              <w:bottom w:w="0" w:type="dxa"/>
              <w:right w:w="57" w:type="dxa"/>
            </w:tcMar>
            <w:vAlign w:val="center"/>
            <w:hideMark/>
          </w:tcPr>
          <w:p w:rsidR="002950B1" w:rsidRPr="007F0AAC" w:rsidRDefault="00B45310" w:rsidP="00EB3FC9">
            <w:pPr>
              <w:jc w:val="center"/>
              <w:rPr>
                <w:sz w:val="20"/>
                <w:lang w:val="en-US"/>
              </w:rPr>
            </w:pPr>
            <w:r w:rsidRPr="007F0AAC">
              <w:rPr>
                <w:sz w:val="20"/>
                <w:lang w:val="en-US"/>
              </w:rPr>
              <w:t>Information on the validity of the protection document</w:t>
            </w:r>
          </w:p>
        </w:tc>
      </w:tr>
      <w:tr w:rsidR="002950B1" w:rsidRPr="000D2F97" w:rsidTr="00EB3FC9">
        <w:trPr>
          <w:trHeight w:val="281"/>
          <w:jc w:val="center"/>
        </w:trPr>
        <w:tc>
          <w:tcPr>
            <w:tcW w:w="2552" w:type="dxa"/>
            <w:vMerge w:val="restart"/>
            <w:tcBorders>
              <w:top w:val="single" w:sz="6" w:space="0" w:color="auto"/>
              <w:left w:val="single" w:sz="6" w:space="0" w:color="auto"/>
              <w:bottom w:val="single" w:sz="4" w:space="0" w:color="auto"/>
              <w:right w:val="single" w:sz="6" w:space="0" w:color="auto"/>
            </w:tcBorders>
            <w:hideMark/>
          </w:tcPr>
          <w:p w:rsidR="002950B1" w:rsidRPr="007F0AAC" w:rsidRDefault="00B45310" w:rsidP="00EB3FC9">
            <w:pPr>
              <w:rPr>
                <w:sz w:val="20"/>
                <w:lang w:val="en-US"/>
              </w:rPr>
            </w:pPr>
            <w:r w:rsidRPr="007F0AAC">
              <w:rPr>
                <w:sz w:val="20"/>
                <w:lang w:val="en-US"/>
              </w:rPr>
              <w:t>Study of the species and genotypes of rickettsia circulating in natural foci of the southern region of Kazakhstan</w:t>
            </w:r>
          </w:p>
        </w:tc>
        <w:tc>
          <w:tcPr>
            <w:tcW w:w="1559" w:type="dxa"/>
            <w:tcBorders>
              <w:top w:val="single" w:sz="6" w:space="0" w:color="auto"/>
              <w:left w:val="single" w:sz="6" w:space="0" w:color="auto"/>
              <w:bottom w:val="single" w:sz="4" w:space="0" w:color="auto"/>
              <w:right w:val="single" w:sz="6" w:space="0" w:color="auto"/>
            </w:tcBorders>
          </w:tcPr>
          <w:p w:rsidR="002950B1" w:rsidRPr="007F0AAC" w:rsidRDefault="002950B1" w:rsidP="00EB3FC9">
            <w:pPr>
              <w:rPr>
                <w:sz w:val="20"/>
                <w:lang w:val="en-US"/>
              </w:rPr>
            </w:pPr>
            <w:r w:rsidRPr="007F0AAC">
              <w:rPr>
                <w:sz w:val="20"/>
                <w:lang w:val="en-US"/>
              </w:rPr>
              <w:t xml:space="preserve">RU </w:t>
            </w:r>
          </w:p>
          <w:p w:rsidR="002950B1" w:rsidRPr="007F0AAC" w:rsidRDefault="002950B1" w:rsidP="00EB3FC9">
            <w:pPr>
              <w:rPr>
                <w:sz w:val="20"/>
                <w:lang w:val="en-US"/>
              </w:rPr>
            </w:pPr>
            <w:r w:rsidRPr="007F0AAC">
              <w:rPr>
                <w:sz w:val="20"/>
                <w:lang w:val="en-US"/>
              </w:rPr>
              <w:t>G01N 33/50, C12Q 1/68,</w:t>
            </w:r>
          </w:p>
          <w:p w:rsidR="002950B1" w:rsidRPr="007F0AAC" w:rsidRDefault="002950B1" w:rsidP="00EB3FC9">
            <w:pPr>
              <w:rPr>
                <w:sz w:val="20"/>
                <w:lang w:val="en-US"/>
              </w:rPr>
            </w:pPr>
            <w:r w:rsidRPr="007F0AAC">
              <w:rPr>
                <w:sz w:val="20"/>
                <w:lang w:val="en-US"/>
              </w:rPr>
              <w:t>G01N 33/5091, C12 Q1/6837, C12Q 1/6841, G01N 2035/00158</w:t>
            </w:r>
          </w:p>
          <w:p w:rsidR="002950B1" w:rsidRPr="007F0AAC" w:rsidRDefault="002950B1" w:rsidP="00EB3FC9">
            <w:pPr>
              <w:rPr>
                <w:sz w:val="24"/>
                <w:szCs w:val="24"/>
                <w:lang w:val="en-US"/>
              </w:rPr>
            </w:pPr>
          </w:p>
          <w:p w:rsidR="002950B1" w:rsidRPr="007F0AAC" w:rsidRDefault="002950B1" w:rsidP="00EB3FC9">
            <w:pPr>
              <w:rPr>
                <w:sz w:val="20"/>
                <w:lang w:val="en-US"/>
              </w:rPr>
            </w:pPr>
          </w:p>
        </w:tc>
        <w:tc>
          <w:tcPr>
            <w:tcW w:w="2410" w:type="dxa"/>
            <w:tcBorders>
              <w:top w:val="single" w:sz="6" w:space="0" w:color="auto"/>
              <w:left w:val="single" w:sz="6" w:space="0" w:color="auto"/>
              <w:bottom w:val="single" w:sz="4" w:space="0" w:color="auto"/>
              <w:right w:val="single" w:sz="6" w:space="0" w:color="auto"/>
            </w:tcBorders>
          </w:tcPr>
          <w:p w:rsidR="002950B1" w:rsidRPr="007F0AAC" w:rsidRDefault="00B45310" w:rsidP="00EB3FC9">
            <w:pPr>
              <w:rPr>
                <w:sz w:val="20"/>
                <w:lang w:val="en-US"/>
              </w:rPr>
            </w:pPr>
            <w:r w:rsidRPr="007F0AAC">
              <w:rPr>
                <w:sz w:val="20"/>
                <w:lang w:val="en-US"/>
              </w:rPr>
              <w:t>Federal budgetary institution of science "Nizhny Novgorod Research Institute of Epidemiology and Microbiology named after Academician I.N. Blokhina " of the Federal Service for Supervision of Consumer Rights Protection and Human Welfare</w:t>
            </w:r>
            <w:r w:rsidR="002950B1" w:rsidRPr="007F0AAC">
              <w:rPr>
                <w:sz w:val="20"/>
                <w:lang w:val="en-US"/>
              </w:rPr>
              <w:t>.</w:t>
            </w:r>
          </w:p>
          <w:p w:rsidR="002950B1" w:rsidRPr="007F0AAC" w:rsidRDefault="002950B1" w:rsidP="00EB3FC9">
            <w:pPr>
              <w:autoSpaceDE w:val="0"/>
              <w:autoSpaceDN w:val="0"/>
              <w:adjustRightInd w:val="0"/>
              <w:rPr>
                <w:rStyle w:val="nested-value"/>
                <w:sz w:val="20"/>
                <w:lang w:val="en-US"/>
              </w:rPr>
            </w:pPr>
            <w:r w:rsidRPr="007F0AAC">
              <w:rPr>
                <w:rStyle w:val="nested-value"/>
                <w:sz w:val="20"/>
                <w:lang w:val="en-US"/>
              </w:rPr>
              <w:t>RU patent</w:t>
            </w:r>
          </w:p>
          <w:p w:rsidR="002950B1" w:rsidRPr="007F0AAC" w:rsidRDefault="002950B1" w:rsidP="00EB3FC9">
            <w:pPr>
              <w:rPr>
                <w:rStyle w:val="nested-value"/>
                <w:sz w:val="20"/>
                <w:lang w:val="en-US"/>
              </w:rPr>
            </w:pPr>
            <w:r w:rsidRPr="007F0AAC">
              <w:rPr>
                <w:sz w:val="20"/>
              </w:rPr>
              <w:t>№</w:t>
            </w:r>
            <w:r w:rsidRPr="007F0AAC">
              <w:rPr>
                <w:sz w:val="20"/>
                <w:lang w:val="en-US"/>
              </w:rPr>
              <w:t xml:space="preserve">  2019114846  14.05.2019</w:t>
            </w:r>
          </w:p>
        </w:tc>
        <w:tc>
          <w:tcPr>
            <w:tcW w:w="1765" w:type="dxa"/>
            <w:tcBorders>
              <w:top w:val="single" w:sz="6" w:space="0" w:color="auto"/>
              <w:left w:val="single" w:sz="6" w:space="0" w:color="auto"/>
              <w:bottom w:val="single" w:sz="4" w:space="0" w:color="auto"/>
              <w:right w:val="single" w:sz="6" w:space="0" w:color="auto"/>
            </w:tcBorders>
          </w:tcPr>
          <w:p w:rsidR="002950B1" w:rsidRPr="007F0AAC" w:rsidRDefault="00B45310" w:rsidP="00EB3FC9">
            <w:pPr>
              <w:outlineLvl w:val="0"/>
              <w:rPr>
                <w:bCs/>
                <w:kern w:val="36"/>
                <w:sz w:val="20"/>
                <w:lang w:val="en-US"/>
              </w:rPr>
            </w:pPr>
            <w:r w:rsidRPr="007F0AAC">
              <w:rPr>
                <w:sz w:val="20"/>
                <w:lang w:val="en-US"/>
              </w:rPr>
              <w:t>A method of searching for molecular markers of a pathological process for differential diagnosis, monitoring and targeted therapy.</w:t>
            </w:r>
          </w:p>
        </w:tc>
        <w:tc>
          <w:tcPr>
            <w:tcW w:w="1196" w:type="dxa"/>
            <w:tcBorders>
              <w:top w:val="single" w:sz="6" w:space="0" w:color="auto"/>
              <w:left w:val="single" w:sz="6" w:space="0" w:color="auto"/>
              <w:bottom w:val="single" w:sz="4" w:space="0" w:color="auto"/>
              <w:right w:val="single" w:sz="6" w:space="0" w:color="auto"/>
            </w:tcBorders>
            <w:tcMar>
              <w:top w:w="0" w:type="dxa"/>
              <w:left w:w="57" w:type="dxa"/>
              <w:bottom w:w="0" w:type="dxa"/>
              <w:right w:w="57" w:type="dxa"/>
            </w:tcMar>
            <w:vAlign w:val="center"/>
            <w:hideMark/>
          </w:tcPr>
          <w:p w:rsidR="002950B1" w:rsidRPr="007F0AAC" w:rsidRDefault="002950B1" w:rsidP="00EB3FC9">
            <w:pPr>
              <w:rPr>
                <w:sz w:val="20"/>
                <w:lang w:val="en-US"/>
              </w:rPr>
            </w:pPr>
          </w:p>
        </w:tc>
      </w:tr>
      <w:tr w:rsidR="002950B1" w:rsidRPr="000D2F97" w:rsidTr="00EB3FC9">
        <w:trPr>
          <w:trHeight w:val="281"/>
          <w:jc w:val="center"/>
        </w:trPr>
        <w:tc>
          <w:tcPr>
            <w:tcW w:w="2552" w:type="dxa"/>
            <w:vMerge/>
            <w:tcBorders>
              <w:top w:val="single" w:sz="6" w:space="0" w:color="auto"/>
              <w:left w:val="single" w:sz="6" w:space="0" w:color="auto"/>
              <w:bottom w:val="single" w:sz="4" w:space="0" w:color="auto"/>
              <w:right w:val="single" w:sz="6" w:space="0" w:color="auto"/>
            </w:tcBorders>
          </w:tcPr>
          <w:p w:rsidR="002950B1" w:rsidRPr="007F0AAC" w:rsidRDefault="002950B1" w:rsidP="00EB3FC9">
            <w:pPr>
              <w:rPr>
                <w:sz w:val="20"/>
                <w:lang w:val="en-US"/>
              </w:rPr>
            </w:pPr>
          </w:p>
        </w:tc>
        <w:tc>
          <w:tcPr>
            <w:tcW w:w="1559" w:type="dxa"/>
            <w:tcBorders>
              <w:top w:val="single" w:sz="6" w:space="0" w:color="auto"/>
              <w:left w:val="single" w:sz="6" w:space="0" w:color="auto"/>
              <w:bottom w:val="single" w:sz="4" w:space="0" w:color="auto"/>
              <w:right w:val="single" w:sz="6" w:space="0" w:color="auto"/>
            </w:tcBorders>
          </w:tcPr>
          <w:p w:rsidR="002950B1" w:rsidRPr="007F0AAC" w:rsidRDefault="002950B1" w:rsidP="00EB3FC9">
            <w:pPr>
              <w:rPr>
                <w:sz w:val="20"/>
                <w:lang w:val="en-US"/>
              </w:rPr>
            </w:pPr>
            <w:r w:rsidRPr="007F0AAC">
              <w:rPr>
                <w:sz w:val="20"/>
                <w:lang w:val="en-US"/>
              </w:rPr>
              <w:t xml:space="preserve">RU </w:t>
            </w:r>
          </w:p>
          <w:p w:rsidR="002950B1" w:rsidRPr="007F0AAC" w:rsidRDefault="002950B1" w:rsidP="00EB3FC9">
            <w:pPr>
              <w:rPr>
                <w:bCs/>
                <w:sz w:val="20"/>
                <w:lang w:val="en-US"/>
              </w:rPr>
            </w:pPr>
            <w:r w:rsidRPr="007F0AAC">
              <w:rPr>
                <w:bCs/>
                <w:sz w:val="20"/>
              </w:rPr>
              <w:t>G01N33</w:t>
            </w:r>
            <w:r w:rsidRPr="007F0AAC">
              <w:rPr>
                <w:bCs/>
                <w:sz w:val="20"/>
                <w:lang w:val="en-US"/>
              </w:rPr>
              <w:t>/58</w:t>
            </w:r>
          </w:p>
          <w:p w:rsidR="002950B1" w:rsidRPr="007F0AAC" w:rsidRDefault="002950B1" w:rsidP="00EB3FC9">
            <w:pPr>
              <w:rPr>
                <w:bCs/>
                <w:sz w:val="20"/>
                <w:lang w:val="en-US"/>
              </w:rPr>
            </w:pPr>
            <w:r w:rsidRPr="007F0AAC">
              <w:rPr>
                <w:bCs/>
                <w:sz w:val="20"/>
                <w:lang w:val="en-US"/>
              </w:rPr>
              <w:t>C12Q1/68</w:t>
            </w:r>
          </w:p>
          <w:p w:rsidR="002950B1" w:rsidRPr="007F0AAC" w:rsidRDefault="002950B1" w:rsidP="00EB3FC9">
            <w:pPr>
              <w:rPr>
                <w:rStyle w:val="nested-value"/>
                <w:sz w:val="20"/>
                <w:lang w:val="en-US"/>
              </w:rPr>
            </w:pPr>
          </w:p>
          <w:p w:rsidR="002950B1" w:rsidRPr="007F0AAC" w:rsidRDefault="002950B1" w:rsidP="00EB3FC9">
            <w:pPr>
              <w:rPr>
                <w:sz w:val="20"/>
                <w:lang w:val="en-US"/>
              </w:rPr>
            </w:pPr>
          </w:p>
        </w:tc>
        <w:tc>
          <w:tcPr>
            <w:tcW w:w="2410" w:type="dxa"/>
            <w:tcBorders>
              <w:top w:val="single" w:sz="6" w:space="0" w:color="auto"/>
              <w:left w:val="single" w:sz="6" w:space="0" w:color="auto"/>
              <w:bottom w:val="single" w:sz="4" w:space="0" w:color="auto"/>
              <w:right w:val="single" w:sz="6" w:space="0" w:color="auto"/>
            </w:tcBorders>
          </w:tcPr>
          <w:p w:rsidR="002950B1" w:rsidRPr="007F0AAC" w:rsidRDefault="00B45310" w:rsidP="00EB3FC9">
            <w:pPr>
              <w:rPr>
                <w:sz w:val="20"/>
                <w:lang w:val="en-US"/>
              </w:rPr>
            </w:pPr>
            <w:r w:rsidRPr="007F0AAC">
              <w:rPr>
                <w:sz w:val="20"/>
                <w:lang w:val="en-US"/>
              </w:rPr>
              <w:t>Federal budgetary institution of science "State Scientific Center of Virology and Biotechnology "Vector”</w:t>
            </w:r>
            <w:r w:rsidR="002950B1" w:rsidRPr="007F0AAC">
              <w:rPr>
                <w:sz w:val="20"/>
                <w:lang w:val="en-US"/>
              </w:rPr>
              <w:t xml:space="preserve">» </w:t>
            </w:r>
          </w:p>
          <w:p w:rsidR="002950B1" w:rsidRPr="007F0AAC" w:rsidRDefault="002950B1" w:rsidP="00EB3FC9">
            <w:pPr>
              <w:autoSpaceDE w:val="0"/>
              <w:autoSpaceDN w:val="0"/>
              <w:adjustRightInd w:val="0"/>
              <w:rPr>
                <w:rStyle w:val="nested-value"/>
                <w:sz w:val="20"/>
                <w:lang w:val="en-US"/>
              </w:rPr>
            </w:pPr>
            <w:r w:rsidRPr="007F0AAC">
              <w:rPr>
                <w:rStyle w:val="nested-value"/>
                <w:sz w:val="20"/>
                <w:lang w:val="en-US"/>
              </w:rPr>
              <w:t>RU patent</w:t>
            </w:r>
          </w:p>
          <w:p w:rsidR="002950B1" w:rsidRPr="007F0AAC" w:rsidRDefault="002950B1" w:rsidP="00EB3FC9">
            <w:pPr>
              <w:rPr>
                <w:sz w:val="20"/>
              </w:rPr>
            </w:pPr>
            <w:r w:rsidRPr="007F0AAC">
              <w:rPr>
                <w:sz w:val="20"/>
              </w:rPr>
              <w:t>№</w:t>
            </w:r>
            <w:r w:rsidRPr="007F0AAC">
              <w:rPr>
                <w:sz w:val="20"/>
                <w:lang w:val="en-US"/>
              </w:rPr>
              <w:t xml:space="preserve"> </w:t>
            </w:r>
            <w:r w:rsidRPr="007F0AAC">
              <w:rPr>
                <w:sz w:val="20"/>
              </w:rPr>
              <w:t>2629604</w:t>
            </w:r>
          </w:p>
          <w:p w:rsidR="002950B1" w:rsidRPr="007F0AAC" w:rsidRDefault="002950B1" w:rsidP="00EB3FC9">
            <w:pPr>
              <w:rPr>
                <w:sz w:val="20"/>
              </w:rPr>
            </w:pPr>
            <w:r w:rsidRPr="007F0AAC">
              <w:rPr>
                <w:sz w:val="20"/>
              </w:rPr>
              <w:t>30.</w:t>
            </w:r>
            <w:r w:rsidRPr="007F0AAC">
              <w:rPr>
                <w:sz w:val="20"/>
                <w:lang w:val="en-US"/>
              </w:rPr>
              <w:t>08.</w:t>
            </w:r>
            <w:r w:rsidRPr="007F0AAC">
              <w:rPr>
                <w:sz w:val="20"/>
              </w:rPr>
              <w:t xml:space="preserve"> 2017</w:t>
            </w:r>
          </w:p>
          <w:p w:rsidR="002950B1" w:rsidRPr="007F0AAC" w:rsidRDefault="002950B1" w:rsidP="00EB3FC9">
            <w:pPr>
              <w:autoSpaceDE w:val="0"/>
              <w:autoSpaceDN w:val="0"/>
              <w:adjustRightInd w:val="0"/>
              <w:rPr>
                <w:rStyle w:val="nested-value"/>
                <w:sz w:val="20"/>
              </w:rPr>
            </w:pPr>
          </w:p>
        </w:tc>
        <w:tc>
          <w:tcPr>
            <w:tcW w:w="1765" w:type="dxa"/>
            <w:tcBorders>
              <w:top w:val="single" w:sz="6" w:space="0" w:color="auto"/>
              <w:left w:val="single" w:sz="6" w:space="0" w:color="auto"/>
              <w:bottom w:val="single" w:sz="4" w:space="0" w:color="auto"/>
              <w:right w:val="single" w:sz="6" w:space="0" w:color="auto"/>
            </w:tcBorders>
          </w:tcPr>
          <w:p w:rsidR="002950B1" w:rsidRPr="007F0AAC" w:rsidRDefault="00B45310" w:rsidP="00EB3FC9">
            <w:pPr>
              <w:outlineLvl w:val="0"/>
              <w:rPr>
                <w:bCs/>
                <w:kern w:val="36"/>
                <w:sz w:val="20"/>
                <w:lang w:val="en-US"/>
              </w:rPr>
            </w:pPr>
            <w:r w:rsidRPr="007F0AAC">
              <w:rPr>
                <w:bCs/>
                <w:kern w:val="36"/>
                <w:sz w:val="20"/>
                <w:lang w:val="en-US"/>
              </w:rPr>
              <w:t>A set of oligonucleotide primers and probes for the identification of tick-borne encephalitis virus, West Nile virus, borrelia and rickettsia by the method of multiplex PCR in real time.</w:t>
            </w:r>
          </w:p>
        </w:tc>
        <w:tc>
          <w:tcPr>
            <w:tcW w:w="1196" w:type="dxa"/>
            <w:tcBorders>
              <w:top w:val="single" w:sz="6" w:space="0" w:color="auto"/>
              <w:left w:val="single" w:sz="6" w:space="0" w:color="auto"/>
              <w:bottom w:val="single" w:sz="4" w:space="0" w:color="auto"/>
              <w:right w:val="single" w:sz="6" w:space="0" w:color="auto"/>
            </w:tcBorders>
            <w:tcMar>
              <w:top w:w="0" w:type="dxa"/>
              <w:left w:w="57" w:type="dxa"/>
              <w:bottom w:w="0" w:type="dxa"/>
              <w:right w:w="57" w:type="dxa"/>
            </w:tcMar>
            <w:vAlign w:val="center"/>
          </w:tcPr>
          <w:p w:rsidR="002950B1" w:rsidRPr="007F0AAC" w:rsidRDefault="002950B1" w:rsidP="00EB3FC9">
            <w:pPr>
              <w:jc w:val="center"/>
              <w:rPr>
                <w:sz w:val="20"/>
                <w:lang w:val="en-US"/>
              </w:rPr>
            </w:pPr>
          </w:p>
        </w:tc>
      </w:tr>
      <w:tr w:rsidR="002950B1" w:rsidRPr="000D2F97" w:rsidTr="00EB3FC9">
        <w:trPr>
          <w:trHeight w:val="281"/>
          <w:jc w:val="center"/>
        </w:trPr>
        <w:tc>
          <w:tcPr>
            <w:tcW w:w="2552" w:type="dxa"/>
            <w:vMerge/>
            <w:tcBorders>
              <w:top w:val="single" w:sz="6" w:space="0" w:color="auto"/>
              <w:left w:val="single" w:sz="6" w:space="0" w:color="auto"/>
              <w:bottom w:val="single" w:sz="6" w:space="0" w:color="auto"/>
              <w:right w:val="single" w:sz="6" w:space="0" w:color="auto"/>
            </w:tcBorders>
            <w:hideMark/>
          </w:tcPr>
          <w:p w:rsidR="002950B1" w:rsidRPr="007F0AAC" w:rsidRDefault="002950B1" w:rsidP="00EB3FC9">
            <w:pPr>
              <w:rPr>
                <w:sz w:val="20"/>
                <w:lang w:val="en-US"/>
              </w:rPr>
            </w:pPr>
          </w:p>
        </w:tc>
        <w:tc>
          <w:tcPr>
            <w:tcW w:w="1559" w:type="dxa"/>
            <w:tcBorders>
              <w:top w:val="single" w:sz="6" w:space="0" w:color="auto"/>
              <w:left w:val="single" w:sz="6" w:space="0" w:color="auto"/>
              <w:bottom w:val="single" w:sz="6" w:space="0" w:color="auto"/>
              <w:right w:val="single" w:sz="6" w:space="0" w:color="auto"/>
            </w:tcBorders>
            <w:hideMark/>
          </w:tcPr>
          <w:p w:rsidR="002950B1" w:rsidRPr="007F0AAC" w:rsidRDefault="002950B1" w:rsidP="00EB3FC9">
            <w:pPr>
              <w:rPr>
                <w:sz w:val="20"/>
              </w:rPr>
            </w:pPr>
            <w:r w:rsidRPr="007F0AAC">
              <w:rPr>
                <w:sz w:val="20"/>
                <w:lang w:val="en-US"/>
              </w:rPr>
              <w:t xml:space="preserve">RU </w:t>
            </w:r>
          </w:p>
          <w:p w:rsidR="002950B1" w:rsidRPr="007F0AAC" w:rsidRDefault="002950B1" w:rsidP="00EB3FC9">
            <w:pPr>
              <w:rPr>
                <w:sz w:val="20"/>
                <w:lang w:val="en-US"/>
              </w:rPr>
            </w:pPr>
            <w:r w:rsidRPr="007F0AAC">
              <w:rPr>
                <w:sz w:val="20"/>
                <w:lang w:val="en-US"/>
              </w:rPr>
              <w:t>G01N33/50</w:t>
            </w:r>
          </w:p>
          <w:p w:rsidR="002950B1" w:rsidRPr="007F0AAC" w:rsidRDefault="002950B1" w:rsidP="00EB3FC9">
            <w:pPr>
              <w:rPr>
                <w:sz w:val="20"/>
                <w:lang w:val="en-US"/>
              </w:rPr>
            </w:pPr>
            <w:r w:rsidRPr="007F0AAC">
              <w:rPr>
                <w:sz w:val="20"/>
                <w:lang w:val="en-US"/>
              </w:rPr>
              <w:lastRenderedPageBreak/>
              <w:t>C12Q1/60</w:t>
            </w:r>
          </w:p>
          <w:p w:rsidR="002950B1" w:rsidRPr="007F0AAC" w:rsidRDefault="002950B1" w:rsidP="00EB3FC9">
            <w:pPr>
              <w:autoSpaceDE w:val="0"/>
              <w:autoSpaceDN w:val="0"/>
              <w:adjustRightInd w:val="0"/>
              <w:rPr>
                <w:rStyle w:val="notranslate"/>
                <w:sz w:val="20"/>
                <w:lang w:val="en-US"/>
              </w:rPr>
            </w:pPr>
          </w:p>
        </w:tc>
        <w:tc>
          <w:tcPr>
            <w:tcW w:w="2410" w:type="dxa"/>
            <w:tcBorders>
              <w:top w:val="single" w:sz="6" w:space="0" w:color="auto"/>
              <w:left w:val="single" w:sz="6" w:space="0" w:color="auto"/>
              <w:bottom w:val="single" w:sz="6" w:space="0" w:color="auto"/>
              <w:right w:val="single" w:sz="6" w:space="0" w:color="auto"/>
            </w:tcBorders>
            <w:hideMark/>
          </w:tcPr>
          <w:p w:rsidR="002950B1" w:rsidRPr="007F0AAC" w:rsidRDefault="002950B1" w:rsidP="00EB3FC9">
            <w:pPr>
              <w:rPr>
                <w:sz w:val="20"/>
                <w:lang w:val="en-US"/>
              </w:rPr>
            </w:pPr>
            <w:r w:rsidRPr="007F0AAC">
              <w:rPr>
                <w:sz w:val="20"/>
              </w:rPr>
              <w:lastRenderedPageBreak/>
              <w:t>Федеральное</w:t>
            </w:r>
            <w:r w:rsidRPr="007F0AAC">
              <w:rPr>
                <w:sz w:val="20"/>
                <w:lang w:val="en-US"/>
              </w:rPr>
              <w:t xml:space="preserve"> </w:t>
            </w:r>
            <w:r w:rsidRPr="007F0AAC">
              <w:rPr>
                <w:sz w:val="20"/>
              </w:rPr>
              <w:t>бюджетное</w:t>
            </w:r>
            <w:r w:rsidRPr="007F0AAC">
              <w:rPr>
                <w:sz w:val="20"/>
                <w:lang w:val="en-US"/>
              </w:rPr>
              <w:t xml:space="preserve"> </w:t>
            </w:r>
            <w:r w:rsidRPr="007F0AAC">
              <w:rPr>
                <w:sz w:val="20"/>
              </w:rPr>
              <w:t>учреждение</w:t>
            </w:r>
            <w:r w:rsidRPr="007F0AAC">
              <w:rPr>
                <w:sz w:val="20"/>
                <w:lang w:val="en-US"/>
              </w:rPr>
              <w:t xml:space="preserve"> </w:t>
            </w:r>
            <w:r w:rsidRPr="007F0AAC">
              <w:rPr>
                <w:sz w:val="20"/>
              </w:rPr>
              <w:t>науки</w:t>
            </w:r>
            <w:r w:rsidRPr="007F0AAC">
              <w:rPr>
                <w:sz w:val="20"/>
                <w:lang w:val="en-US"/>
              </w:rPr>
              <w:t xml:space="preserve"> </w:t>
            </w:r>
            <w:r w:rsidR="00B45310" w:rsidRPr="007F0AAC">
              <w:rPr>
                <w:sz w:val="20"/>
                <w:lang w:val="en-US"/>
              </w:rPr>
              <w:lastRenderedPageBreak/>
              <w:t xml:space="preserve">Federal budgetary institution of science "State Scientific Center of Virology and Biotechnology "Vector”» </w:t>
            </w:r>
          </w:p>
          <w:p w:rsidR="002950B1" w:rsidRPr="007F0AAC" w:rsidRDefault="002950B1" w:rsidP="00EB3FC9">
            <w:pPr>
              <w:rPr>
                <w:sz w:val="20"/>
              </w:rPr>
            </w:pPr>
            <w:r w:rsidRPr="007F0AAC">
              <w:rPr>
                <w:sz w:val="20"/>
              </w:rPr>
              <w:t>№ 2581952</w:t>
            </w:r>
          </w:p>
          <w:p w:rsidR="002950B1" w:rsidRPr="007F0AAC" w:rsidRDefault="002950B1" w:rsidP="00EB3FC9">
            <w:pPr>
              <w:rPr>
                <w:sz w:val="20"/>
              </w:rPr>
            </w:pPr>
            <w:r w:rsidRPr="007F0AAC">
              <w:rPr>
                <w:sz w:val="20"/>
              </w:rPr>
              <w:t xml:space="preserve">29.03.2016. </w:t>
            </w:r>
          </w:p>
          <w:p w:rsidR="002950B1" w:rsidRPr="007F0AAC" w:rsidRDefault="002950B1" w:rsidP="00EB3FC9">
            <w:pPr>
              <w:rPr>
                <w:sz w:val="20"/>
              </w:rPr>
            </w:pPr>
          </w:p>
          <w:p w:rsidR="002950B1" w:rsidRPr="007F0AAC" w:rsidRDefault="002950B1" w:rsidP="00EB3FC9">
            <w:pPr>
              <w:rPr>
                <w:rStyle w:val="nested-value"/>
                <w:sz w:val="20"/>
                <w:lang w:val="en-US"/>
              </w:rPr>
            </w:pPr>
          </w:p>
        </w:tc>
        <w:tc>
          <w:tcPr>
            <w:tcW w:w="1765" w:type="dxa"/>
            <w:tcBorders>
              <w:top w:val="single" w:sz="6" w:space="0" w:color="auto"/>
              <w:left w:val="single" w:sz="6" w:space="0" w:color="auto"/>
              <w:bottom w:val="single" w:sz="6" w:space="0" w:color="auto"/>
              <w:right w:val="single" w:sz="6" w:space="0" w:color="auto"/>
            </w:tcBorders>
            <w:hideMark/>
          </w:tcPr>
          <w:p w:rsidR="002950B1" w:rsidRPr="007F0AAC" w:rsidRDefault="00B45310" w:rsidP="00EB3FC9">
            <w:pPr>
              <w:rPr>
                <w:i/>
                <w:sz w:val="20"/>
                <w:lang w:val="en-US"/>
              </w:rPr>
            </w:pPr>
            <w:r w:rsidRPr="007F0AAC">
              <w:rPr>
                <w:sz w:val="20"/>
                <w:lang w:val="en-US"/>
              </w:rPr>
              <w:lastRenderedPageBreak/>
              <w:t xml:space="preserve">A set of oligonucleotide </w:t>
            </w:r>
            <w:r w:rsidRPr="007F0AAC">
              <w:rPr>
                <w:sz w:val="20"/>
                <w:lang w:val="en-US"/>
              </w:rPr>
              <w:lastRenderedPageBreak/>
              <w:t>primers and a fluorescent-labeled probe for the identification of the genetic material of rickettsia by real-time PCR.</w:t>
            </w:r>
          </w:p>
        </w:tc>
        <w:tc>
          <w:tcPr>
            <w:tcW w:w="1196" w:type="dxa"/>
            <w:tcBorders>
              <w:top w:val="single" w:sz="6" w:space="0" w:color="auto"/>
              <w:left w:val="single" w:sz="6" w:space="0" w:color="auto"/>
              <w:bottom w:val="single" w:sz="6" w:space="0" w:color="auto"/>
              <w:right w:val="single" w:sz="6" w:space="0" w:color="auto"/>
            </w:tcBorders>
            <w:tcMar>
              <w:top w:w="0" w:type="dxa"/>
              <w:left w:w="57" w:type="dxa"/>
              <w:bottom w:w="0" w:type="dxa"/>
              <w:right w:w="57" w:type="dxa"/>
            </w:tcMar>
            <w:vAlign w:val="center"/>
            <w:hideMark/>
          </w:tcPr>
          <w:p w:rsidR="002950B1" w:rsidRPr="007F0AAC" w:rsidRDefault="002950B1" w:rsidP="00EB3FC9">
            <w:pPr>
              <w:jc w:val="center"/>
              <w:rPr>
                <w:sz w:val="20"/>
                <w:lang w:val="en-US"/>
              </w:rPr>
            </w:pPr>
          </w:p>
        </w:tc>
      </w:tr>
    </w:tbl>
    <w:p w:rsidR="002950B1" w:rsidRPr="007F0AAC" w:rsidRDefault="00B45310" w:rsidP="002950B1">
      <w:pPr>
        <w:pStyle w:val="25"/>
        <w:jc w:val="both"/>
        <w:rPr>
          <w:lang w:val="en-US"/>
        </w:rPr>
      </w:pPr>
      <w:r w:rsidRPr="007F0AAC">
        <w:rPr>
          <w:lang w:val="en-US"/>
        </w:rPr>
        <w:lastRenderedPageBreak/>
        <w:t>Table</w:t>
      </w:r>
      <w:r w:rsidR="002950B1" w:rsidRPr="007F0AAC">
        <w:rPr>
          <w:lang w:val="en-US"/>
        </w:rPr>
        <w:t xml:space="preserve"> </w:t>
      </w:r>
      <w:r w:rsidR="002950B1" w:rsidRPr="007F0AAC">
        <w:t>В</w:t>
      </w:r>
      <w:r w:rsidR="002950B1" w:rsidRPr="007F0AAC">
        <w:rPr>
          <w:lang w:val="en-US"/>
        </w:rPr>
        <w:t xml:space="preserve">.6.2 - </w:t>
      </w:r>
      <w:r w:rsidRPr="007F0AAC">
        <w:rPr>
          <w:lang w:val="en-US"/>
        </w:rPr>
        <w:t>Scientific and technical, conjunctural, regulatory documentation and materials of state registration (reports on research works)</w:t>
      </w:r>
    </w:p>
    <w:p w:rsidR="002950B1" w:rsidRPr="007F0AAC" w:rsidRDefault="002950B1" w:rsidP="002950B1">
      <w:pPr>
        <w:rPr>
          <w:lang w:val="en-US"/>
        </w:rPr>
      </w:pPr>
    </w:p>
    <w:tbl>
      <w:tblPr>
        <w:tblW w:w="864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1843"/>
        <w:gridCol w:w="1843"/>
        <w:gridCol w:w="2237"/>
        <w:gridCol w:w="2720"/>
      </w:tblGrid>
      <w:tr w:rsidR="002950B1" w:rsidRPr="007F0AAC" w:rsidTr="00EB3FC9">
        <w:trPr>
          <w:cantSplit/>
          <w:jc w:val="center"/>
        </w:trPr>
        <w:tc>
          <w:tcPr>
            <w:tcW w:w="1843" w:type="dxa"/>
            <w:tcBorders>
              <w:top w:val="single" w:sz="6" w:space="0" w:color="auto"/>
              <w:left w:val="single" w:sz="6" w:space="0" w:color="auto"/>
              <w:bottom w:val="single" w:sz="6" w:space="0" w:color="auto"/>
              <w:right w:val="single" w:sz="6" w:space="0" w:color="auto"/>
            </w:tcBorders>
            <w:vAlign w:val="center"/>
          </w:tcPr>
          <w:p w:rsidR="002950B1" w:rsidRPr="007F0AAC" w:rsidRDefault="002950B1" w:rsidP="00EB3FC9">
            <w:pPr>
              <w:jc w:val="center"/>
              <w:rPr>
                <w:sz w:val="22"/>
                <w:lang w:val="en-US"/>
              </w:rPr>
            </w:pPr>
          </w:p>
          <w:p w:rsidR="002950B1" w:rsidRPr="007F0AAC" w:rsidRDefault="002950B1" w:rsidP="00EB3FC9">
            <w:pPr>
              <w:jc w:val="center"/>
              <w:rPr>
                <w:sz w:val="22"/>
                <w:lang w:val="en-US"/>
              </w:rPr>
            </w:pPr>
          </w:p>
          <w:p w:rsidR="002950B1" w:rsidRPr="007F0AAC" w:rsidRDefault="00B45310" w:rsidP="00EB3FC9">
            <w:pPr>
              <w:jc w:val="center"/>
              <w:rPr>
                <w:sz w:val="22"/>
              </w:rPr>
            </w:pPr>
            <w:r w:rsidRPr="007F0AAC">
              <w:rPr>
                <w:sz w:val="22"/>
              </w:rPr>
              <w:t>Search subject</w:t>
            </w:r>
          </w:p>
        </w:tc>
        <w:tc>
          <w:tcPr>
            <w:tcW w:w="1843" w:type="dxa"/>
            <w:tcBorders>
              <w:top w:val="single" w:sz="6" w:space="0" w:color="auto"/>
              <w:left w:val="single" w:sz="6" w:space="0" w:color="auto"/>
              <w:bottom w:val="single" w:sz="6" w:space="0" w:color="auto"/>
              <w:right w:val="single" w:sz="6" w:space="0" w:color="auto"/>
            </w:tcBorders>
            <w:vAlign w:val="center"/>
          </w:tcPr>
          <w:p w:rsidR="002950B1" w:rsidRPr="007F0AAC" w:rsidRDefault="00B45310" w:rsidP="00EB3FC9">
            <w:pPr>
              <w:jc w:val="center"/>
              <w:rPr>
                <w:sz w:val="22"/>
                <w:lang w:val="en-US"/>
              </w:rPr>
            </w:pPr>
            <w:r w:rsidRPr="007F0AAC">
              <w:rPr>
                <w:sz w:val="22"/>
                <w:lang w:val="en-US"/>
              </w:rPr>
              <w:t>Name of the source of information indicating the source page</w:t>
            </w:r>
          </w:p>
        </w:tc>
        <w:tc>
          <w:tcPr>
            <w:tcW w:w="2237" w:type="dxa"/>
            <w:tcBorders>
              <w:top w:val="single" w:sz="6" w:space="0" w:color="auto"/>
              <w:left w:val="single" w:sz="6" w:space="0" w:color="auto"/>
              <w:bottom w:val="single" w:sz="6" w:space="0" w:color="auto"/>
              <w:right w:val="single" w:sz="6" w:space="0" w:color="auto"/>
            </w:tcBorders>
            <w:vAlign w:val="center"/>
          </w:tcPr>
          <w:p w:rsidR="002950B1" w:rsidRPr="007F0AAC" w:rsidRDefault="00B45310" w:rsidP="00EB3FC9">
            <w:pPr>
              <w:jc w:val="center"/>
              <w:rPr>
                <w:sz w:val="22"/>
                <w:lang w:val="en-US"/>
              </w:rPr>
            </w:pPr>
            <w:r w:rsidRPr="007F0AAC">
              <w:rPr>
                <w:sz w:val="22"/>
                <w:lang w:val="en-US"/>
              </w:rPr>
              <w:t>Author, company (holder), technical documentation</w:t>
            </w:r>
          </w:p>
        </w:tc>
        <w:tc>
          <w:tcPr>
            <w:tcW w:w="2720" w:type="dxa"/>
            <w:tcBorders>
              <w:top w:val="single" w:sz="6" w:space="0" w:color="auto"/>
              <w:left w:val="single" w:sz="6" w:space="0" w:color="auto"/>
              <w:bottom w:val="single" w:sz="6" w:space="0" w:color="auto"/>
              <w:right w:val="single" w:sz="6" w:space="0" w:color="auto"/>
            </w:tcBorders>
            <w:vAlign w:val="center"/>
          </w:tcPr>
          <w:p w:rsidR="00B45310" w:rsidRPr="007F0AAC" w:rsidRDefault="00B45310" w:rsidP="00B45310">
            <w:pPr>
              <w:jc w:val="center"/>
              <w:rPr>
                <w:sz w:val="22"/>
                <w:lang w:val="en-US"/>
              </w:rPr>
            </w:pPr>
            <w:r w:rsidRPr="007F0AAC">
              <w:rPr>
                <w:sz w:val="22"/>
                <w:lang w:val="en-US"/>
              </w:rPr>
              <w:t>Year, place and body of publication (approval,</w:t>
            </w:r>
          </w:p>
          <w:p w:rsidR="002950B1" w:rsidRPr="007F0AAC" w:rsidRDefault="00B45310" w:rsidP="00B45310">
            <w:pPr>
              <w:jc w:val="center"/>
              <w:rPr>
                <w:sz w:val="22"/>
              </w:rPr>
            </w:pPr>
            <w:r w:rsidRPr="007F0AAC">
              <w:rPr>
                <w:sz w:val="22"/>
                <w:lang w:val="en-US"/>
              </w:rPr>
              <w:t>source deposition</w:t>
            </w:r>
            <w:r w:rsidRPr="007F0AAC">
              <w:rPr>
                <w:sz w:val="22"/>
              </w:rPr>
              <w:t>)</w:t>
            </w:r>
          </w:p>
        </w:tc>
      </w:tr>
      <w:tr w:rsidR="002950B1" w:rsidRPr="007F0AAC" w:rsidTr="00EB3FC9">
        <w:trPr>
          <w:cantSplit/>
          <w:jc w:val="center"/>
        </w:trPr>
        <w:tc>
          <w:tcPr>
            <w:tcW w:w="1843" w:type="dxa"/>
            <w:tcBorders>
              <w:top w:val="single" w:sz="6" w:space="0" w:color="auto"/>
              <w:left w:val="single" w:sz="6" w:space="0" w:color="auto"/>
              <w:bottom w:val="single" w:sz="6" w:space="0" w:color="auto"/>
              <w:right w:val="single" w:sz="6" w:space="0" w:color="auto"/>
            </w:tcBorders>
            <w:vAlign w:val="center"/>
          </w:tcPr>
          <w:p w:rsidR="002950B1" w:rsidRPr="007F0AAC" w:rsidRDefault="002950B1" w:rsidP="00EB3FC9">
            <w:pPr>
              <w:jc w:val="center"/>
              <w:rPr>
                <w:sz w:val="22"/>
              </w:rPr>
            </w:pPr>
            <w:r w:rsidRPr="007F0AAC">
              <w:rPr>
                <w:sz w:val="22"/>
              </w:rPr>
              <w:t>1</w:t>
            </w:r>
          </w:p>
        </w:tc>
        <w:tc>
          <w:tcPr>
            <w:tcW w:w="1843" w:type="dxa"/>
            <w:tcBorders>
              <w:top w:val="single" w:sz="6" w:space="0" w:color="auto"/>
              <w:left w:val="single" w:sz="6" w:space="0" w:color="auto"/>
              <w:bottom w:val="single" w:sz="6" w:space="0" w:color="auto"/>
              <w:right w:val="single" w:sz="6" w:space="0" w:color="auto"/>
            </w:tcBorders>
            <w:vAlign w:val="center"/>
          </w:tcPr>
          <w:p w:rsidR="002950B1" w:rsidRPr="007F0AAC" w:rsidRDefault="002950B1" w:rsidP="00EB3FC9">
            <w:pPr>
              <w:jc w:val="center"/>
              <w:rPr>
                <w:sz w:val="22"/>
              </w:rPr>
            </w:pPr>
            <w:r w:rsidRPr="007F0AAC">
              <w:rPr>
                <w:sz w:val="22"/>
              </w:rPr>
              <w:t>2</w:t>
            </w:r>
          </w:p>
        </w:tc>
        <w:tc>
          <w:tcPr>
            <w:tcW w:w="2237" w:type="dxa"/>
            <w:tcBorders>
              <w:top w:val="single" w:sz="6" w:space="0" w:color="auto"/>
              <w:left w:val="single" w:sz="6" w:space="0" w:color="auto"/>
              <w:bottom w:val="single" w:sz="6" w:space="0" w:color="auto"/>
              <w:right w:val="single" w:sz="6" w:space="0" w:color="auto"/>
            </w:tcBorders>
            <w:vAlign w:val="center"/>
          </w:tcPr>
          <w:p w:rsidR="002950B1" w:rsidRPr="007F0AAC" w:rsidRDefault="002950B1" w:rsidP="00EB3FC9">
            <w:pPr>
              <w:jc w:val="center"/>
              <w:rPr>
                <w:sz w:val="22"/>
              </w:rPr>
            </w:pPr>
            <w:r w:rsidRPr="007F0AAC">
              <w:rPr>
                <w:sz w:val="22"/>
              </w:rPr>
              <w:t>3</w:t>
            </w:r>
          </w:p>
        </w:tc>
        <w:tc>
          <w:tcPr>
            <w:tcW w:w="2720" w:type="dxa"/>
            <w:tcBorders>
              <w:top w:val="single" w:sz="6" w:space="0" w:color="auto"/>
              <w:left w:val="single" w:sz="6" w:space="0" w:color="auto"/>
              <w:bottom w:val="single" w:sz="6" w:space="0" w:color="auto"/>
              <w:right w:val="single" w:sz="6" w:space="0" w:color="auto"/>
            </w:tcBorders>
            <w:vAlign w:val="center"/>
          </w:tcPr>
          <w:p w:rsidR="002950B1" w:rsidRPr="007F0AAC" w:rsidRDefault="002950B1" w:rsidP="00EB3FC9">
            <w:pPr>
              <w:jc w:val="center"/>
              <w:rPr>
                <w:sz w:val="22"/>
              </w:rPr>
            </w:pPr>
            <w:r w:rsidRPr="007F0AAC">
              <w:rPr>
                <w:sz w:val="22"/>
              </w:rPr>
              <w:t>4</w:t>
            </w:r>
          </w:p>
        </w:tc>
      </w:tr>
      <w:tr w:rsidR="002950B1" w:rsidRPr="007F0AAC" w:rsidTr="00EB3FC9">
        <w:trPr>
          <w:cantSplit/>
          <w:jc w:val="center"/>
        </w:trPr>
        <w:tc>
          <w:tcPr>
            <w:tcW w:w="1843" w:type="dxa"/>
            <w:vMerge w:val="restart"/>
            <w:tcBorders>
              <w:top w:val="single" w:sz="6" w:space="0" w:color="auto"/>
              <w:left w:val="single" w:sz="6" w:space="0" w:color="auto"/>
              <w:right w:val="single" w:sz="6" w:space="0" w:color="auto"/>
            </w:tcBorders>
          </w:tcPr>
          <w:p w:rsidR="002950B1" w:rsidRPr="007F0AAC" w:rsidRDefault="00B45310" w:rsidP="00EB3FC9">
            <w:pPr>
              <w:pStyle w:val="ListParagraph1"/>
              <w:ind w:left="0"/>
              <w:jc w:val="both"/>
              <w:rPr>
                <w:sz w:val="20"/>
                <w:szCs w:val="20"/>
                <w:lang w:val="en-US"/>
              </w:rPr>
            </w:pPr>
            <w:r w:rsidRPr="007F0AAC">
              <w:rPr>
                <w:sz w:val="20"/>
                <w:lang w:val="en-US"/>
              </w:rPr>
              <w:t>Study of the species and genotypes of rickettsia circulating in natural foci of the southern region of Kazakhstan</w:t>
            </w:r>
          </w:p>
        </w:tc>
        <w:tc>
          <w:tcPr>
            <w:tcW w:w="1843" w:type="dxa"/>
            <w:tcBorders>
              <w:top w:val="single" w:sz="6" w:space="0" w:color="auto"/>
              <w:left w:val="single" w:sz="6" w:space="0" w:color="auto"/>
              <w:bottom w:val="single" w:sz="6" w:space="0" w:color="auto"/>
              <w:right w:val="single" w:sz="6" w:space="0" w:color="auto"/>
            </w:tcBorders>
          </w:tcPr>
          <w:p w:rsidR="002950B1" w:rsidRPr="007F0AAC" w:rsidRDefault="00B45310" w:rsidP="00EB3FC9">
            <w:pPr>
              <w:jc w:val="center"/>
              <w:rPr>
                <w:sz w:val="20"/>
                <w:lang w:val="en-US"/>
              </w:rPr>
            </w:pPr>
            <w:r w:rsidRPr="007F0AAC">
              <w:rPr>
                <w:sz w:val="20"/>
                <w:lang w:val="en-US"/>
              </w:rPr>
              <w:t>Internet</w:t>
            </w:r>
          </w:p>
        </w:tc>
        <w:tc>
          <w:tcPr>
            <w:tcW w:w="2237" w:type="dxa"/>
            <w:tcBorders>
              <w:top w:val="single" w:sz="6" w:space="0" w:color="auto"/>
              <w:left w:val="single" w:sz="6" w:space="0" w:color="auto"/>
              <w:bottom w:val="single" w:sz="6" w:space="0" w:color="auto"/>
              <w:right w:val="single" w:sz="6" w:space="0" w:color="auto"/>
            </w:tcBorders>
          </w:tcPr>
          <w:p w:rsidR="002950B1" w:rsidRPr="007F0AAC" w:rsidRDefault="002950B1" w:rsidP="00EB3FC9">
            <w:pPr>
              <w:rPr>
                <w:sz w:val="20"/>
                <w:lang w:val="en-US"/>
              </w:rPr>
            </w:pPr>
            <w:r w:rsidRPr="007F0AAC">
              <w:rPr>
                <w:sz w:val="20"/>
                <w:lang w:val="en-US"/>
              </w:rPr>
              <w:t xml:space="preserve">Samiye Demir, Sedef Erkunt Alak, Ahmet Efe Köseoğlu, Cemal Ün, Muhammed Nalçacı &amp; Hüseyin Can.  </w:t>
            </w:r>
          </w:p>
        </w:tc>
        <w:tc>
          <w:tcPr>
            <w:tcW w:w="2720" w:type="dxa"/>
            <w:tcBorders>
              <w:top w:val="single" w:sz="6" w:space="0" w:color="auto"/>
              <w:left w:val="single" w:sz="6" w:space="0" w:color="auto"/>
              <w:bottom w:val="single" w:sz="6" w:space="0" w:color="auto"/>
              <w:right w:val="single" w:sz="6" w:space="0" w:color="auto"/>
            </w:tcBorders>
          </w:tcPr>
          <w:p w:rsidR="002950B1" w:rsidRPr="007F0AAC" w:rsidRDefault="002950B1" w:rsidP="00EB3FC9">
            <w:pPr>
              <w:rPr>
                <w:sz w:val="20"/>
                <w:lang w:val="en-US"/>
              </w:rPr>
            </w:pPr>
            <w:r w:rsidRPr="007F0AAC">
              <w:rPr>
                <w:sz w:val="20"/>
                <w:lang w:val="en-US"/>
              </w:rPr>
              <w:t>2020</w:t>
            </w:r>
          </w:p>
          <w:p w:rsidR="002950B1" w:rsidRPr="007F0AAC" w:rsidRDefault="002950B1" w:rsidP="00EB3FC9">
            <w:pPr>
              <w:rPr>
                <w:sz w:val="20"/>
                <w:lang w:val="en-US"/>
              </w:rPr>
            </w:pPr>
            <w:r w:rsidRPr="007F0AAC">
              <w:rPr>
                <w:sz w:val="20"/>
                <w:lang w:val="en-US"/>
              </w:rPr>
              <w:t>Molecular investigation of Rickettsia spp. and Francisella tularensis in ticks from three provinces of Turkey.</w:t>
            </w:r>
          </w:p>
          <w:p w:rsidR="002950B1" w:rsidRPr="007F0AAC" w:rsidRDefault="002950B1" w:rsidP="00EB3FC9">
            <w:pPr>
              <w:rPr>
                <w:sz w:val="20"/>
                <w:lang w:val="en-US"/>
              </w:rPr>
            </w:pPr>
            <w:r w:rsidRPr="007F0AAC">
              <w:rPr>
                <w:iCs/>
                <w:color w:val="auto"/>
                <w:sz w:val="20"/>
                <w:lang w:val="en-US"/>
              </w:rPr>
              <w:t>Experimental and Applied Acarology</w:t>
            </w:r>
            <w:r w:rsidRPr="007F0AAC">
              <w:rPr>
                <w:bCs/>
                <w:sz w:val="20"/>
                <w:lang w:val="en-US"/>
              </w:rPr>
              <w:t>. – Vol. 81</w:t>
            </w:r>
            <w:r w:rsidRPr="007F0AAC">
              <w:rPr>
                <w:sz w:val="20"/>
                <w:lang w:val="en-US"/>
              </w:rPr>
              <w:t>. – P. 239–253.</w:t>
            </w:r>
          </w:p>
          <w:p w:rsidR="002950B1" w:rsidRPr="007F0AAC" w:rsidRDefault="002950B1" w:rsidP="00EB3FC9">
            <w:pPr>
              <w:rPr>
                <w:sz w:val="20"/>
                <w:lang w:val="en-US"/>
              </w:rPr>
            </w:pPr>
            <w:r w:rsidRPr="007F0AAC">
              <w:rPr>
                <w:sz w:val="20"/>
                <w:lang w:val="en-US"/>
              </w:rPr>
              <w:t>doi.org/10.1007/s10493-020-00498-y</w:t>
            </w:r>
          </w:p>
        </w:tc>
      </w:tr>
      <w:tr w:rsidR="002950B1" w:rsidRPr="000D2F97" w:rsidTr="00EB3FC9">
        <w:trPr>
          <w:cantSplit/>
          <w:jc w:val="center"/>
        </w:trPr>
        <w:tc>
          <w:tcPr>
            <w:tcW w:w="1843" w:type="dxa"/>
            <w:vMerge/>
            <w:tcBorders>
              <w:top w:val="single" w:sz="6" w:space="0" w:color="auto"/>
              <w:left w:val="single" w:sz="6" w:space="0" w:color="auto"/>
              <w:right w:val="single" w:sz="6" w:space="0" w:color="auto"/>
            </w:tcBorders>
          </w:tcPr>
          <w:p w:rsidR="002950B1" w:rsidRPr="007F0AAC" w:rsidRDefault="002950B1" w:rsidP="00EB3FC9">
            <w:pPr>
              <w:pStyle w:val="ListParagraph1"/>
              <w:ind w:left="0"/>
              <w:jc w:val="both"/>
              <w:rPr>
                <w:sz w:val="20"/>
                <w:szCs w:val="20"/>
              </w:rPr>
            </w:pPr>
          </w:p>
        </w:tc>
        <w:tc>
          <w:tcPr>
            <w:tcW w:w="1843" w:type="dxa"/>
            <w:tcBorders>
              <w:top w:val="single" w:sz="6" w:space="0" w:color="auto"/>
              <w:left w:val="single" w:sz="6" w:space="0" w:color="auto"/>
              <w:bottom w:val="single" w:sz="6" w:space="0" w:color="auto"/>
              <w:right w:val="single" w:sz="6" w:space="0" w:color="auto"/>
            </w:tcBorders>
          </w:tcPr>
          <w:p w:rsidR="002950B1" w:rsidRPr="007F0AAC" w:rsidRDefault="00B45310" w:rsidP="00EB3FC9">
            <w:pPr>
              <w:jc w:val="center"/>
              <w:rPr>
                <w:sz w:val="20"/>
                <w:lang w:val="en-US"/>
              </w:rPr>
            </w:pPr>
            <w:r w:rsidRPr="007F0AAC">
              <w:rPr>
                <w:sz w:val="20"/>
                <w:lang w:val="en-US"/>
              </w:rPr>
              <w:t>Internet</w:t>
            </w:r>
          </w:p>
        </w:tc>
        <w:tc>
          <w:tcPr>
            <w:tcW w:w="2237" w:type="dxa"/>
            <w:tcBorders>
              <w:top w:val="single" w:sz="6" w:space="0" w:color="auto"/>
              <w:left w:val="single" w:sz="6" w:space="0" w:color="auto"/>
              <w:bottom w:val="single" w:sz="6" w:space="0" w:color="auto"/>
              <w:right w:val="single" w:sz="6" w:space="0" w:color="auto"/>
            </w:tcBorders>
          </w:tcPr>
          <w:p w:rsidR="002950B1" w:rsidRPr="007F0AAC" w:rsidRDefault="002950B1" w:rsidP="00EB3FC9">
            <w:pPr>
              <w:rPr>
                <w:sz w:val="20"/>
                <w:lang w:val="es-ES"/>
              </w:rPr>
            </w:pPr>
            <w:r w:rsidRPr="007F0AAC">
              <w:rPr>
                <w:sz w:val="20"/>
                <w:lang w:val="es-ES"/>
              </w:rPr>
              <w:t>Galay  R.L., Talactac M.R., Ambita-Salem B.V., Chu D.M.M., Costa L.M.O., et al.</w:t>
            </w:r>
          </w:p>
        </w:tc>
        <w:tc>
          <w:tcPr>
            <w:tcW w:w="2720" w:type="dxa"/>
            <w:tcBorders>
              <w:top w:val="single" w:sz="6" w:space="0" w:color="auto"/>
              <w:left w:val="single" w:sz="6" w:space="0" w:color="auto"/>
              <w:bottom w:val="single" w:sz="6" w:space="0" w:color="auto"/>
              <w:right w:val="single" w:sz="6" w:space="0" w:color="auto"/>
            </w:tcBorders>
          </w:tcPr>
          <w:p w:rsidR="002950B1" w:rsidRPr="007F0AAC" w:rsidRDefault="002950B1" w:rsidP="00EB3FC9">
            <w:pPr>
              <w:rPr>
                <w:lang w:val="en-US"/>
              </w:rPr>
            </w:pPr>
            <w:r w:rsidRPr="007F0AAC">
              <w:rPr>
                <w:sz w:val="20"/>
                <w:lang w:val="en-US"/>
              </w:rPr>
              <w:t>2020</w:t>
            </w:r>
          </w:p>
          <w:p w:rsidR="002950B1" w:rsidRPr="007F0AAC" w:rsidRDefault="002950B1" w:rsidP="00EB3FC9">
            <w:pPr>
              <w:rPr>
                <w:sz w:val="20"/>
                <w:lang w:val="en-US"/>
              </w:rPr>
            </w:pPr>
            <w:r w:rsidRPr="007F0AAC">
              <w:rPr>
                <w:sz w:val="20"/>
                <w:lang w:val="en-US"/>
              </w:rPr>
              <w:t>Molecular Detection of Rickettsia spp. and Coxiella burnetii in Cattle, Water Buffalo, and Rhipicephalus (Boophilus) microplus Ticks in Luzon Island of the Philippines.</w:t>
            </w:r>
          </w:p>
          <w:p w:rsidR="002950B1" w:rsidRPr="007F0AAC" w:rsidRDefault="002950B1" w:rsidP="00EB3FC9">
            <w:pPr>
              <w:rPr>
                <w:sz w:val="20"/>
                <w:lang w:val="en-US"/>
              </w:rPr>
            </w:pPr>
            <w:r w:rsidRPr="007F0AAC">
              <w:rPr>
                <w:sz w:val="20"/>
                <w:lang w:val="en-US"/>
              </w:rPr>
              <w:t>Trop. Med. Infect. Dis. – Vol. 5(2). – P. 54; https://doi.org/10.3390/tropicalmed5020054</w:t>
            </w:r>
          </w:p>
        </w:tc>
      </w:tr>
      <w:tr w:rsidR="002950B1" w:rsidRPr="007F0AAC" w:rsidTr="00EB3FC9">
        <w:trPr>
          <w:cantSplit/>
          <w:jc w:val="center"/>
        </w:trPr>
        <w:tc>
          <w:tcPr>
            <w:tcW w:w="1843" w:type="dxa"/>
            <w:vMerge/>
            <w:tcBorders>
              <w:top w:val="single" w:sz="6" w:space="0" w:color="auto"/>
              <w:left w:val="single" w:sz="6" w:space="0" w:color="auto"/>
              <w:right w:val="single" w:sz="6" w:space="0" w:color="auto"/>
            </w:tcBorders>
          </w:tcPr>
          <w:p w:rsidR="002950B1" w:rsidRPr="007F0AAC" w:rsidRDefault="002950B1" w:rsidP="00EB3FC9">
            <w:pPr>
              <w:pStyle w:val="ListParagraph1"/>
              <w:ind w:left="0"/>
              <w:jc w:val="both"/>
              <w:rPr>
                <w:sz w:val="20"/>
                <w:szCs w:val="20"/>
              </w:rPr>
            </w:pPr>
          </w:p>
        </w:tc>
        <w:tc>
          <w:tcPr>
            <w:tcW w:w="1843" w:type="dxa"/>
            <w:tcBorders>
              <w:top w:val="single" w:sz="6" w:space="0" w:color="auto"/>
              <w:left w:val="single" w:sz="6" w:space="0" w:color="auto"/>
              <w:bottom w:val="single" w:sz="6" w:space="0" w:color="auto"/>
              <w:right w:val="single" w:sz="6" w:space="0" w:color="auto"/>
            </w:tcBorders>
          </w:tcPr>
          <w:p w:rsidR="002950B1" w:rsidRPr="007F0AAC" w:rsidRDefault="00B45310" w:rsidP="00EB3FC9">
            <w:pPr>
              <w:jc w:val="center"/>
              <w:rPr>
                <w:sz w:val="20"/>
                <w:lang w:val="en-US"/>
              </w:rPr>
            </w:pPr>
            <w:r w:rsidRPr="007F0AAC">
              <w:rPr>
                <w:sz w:val="20"/>
                <w:lang w:val="en-US"/>
              </w:rPr>
              <w:t>Internet</w:t>
            </w:r>
          </w:p>
        </w:tc>
        <w:tc>
          <w:tcPr>
            <w:tcW w:w="2237" w:type="dxa"/>
            <w:tcBorders>
              <w:top w:val="single" w:sz="6" w:space="0" w:color="auto"/>
              <w:left w:val="single" w:sz="6" w:space="0" w:color="auto"/>
              <w:bottom w:val="single" w:sz="6" w:space="0" w:color="auto"/>
              <w:right w:val="single" w:sz="6" w:space="0" w:color="auto"/>
            </w:tcBorders>
          </w:tcPr>
          <w:p w:rsidR="002950B1" w:rsidRPr="007F0AAC" w:rsidRDefault="002950B1" w:rsidP="00EB3FC9">
            <w:pPr>
              <w:rPr>
                <w:sz w:val="20"/>
                <w:lang w:val="en-US"/>
              </w:rPr>
            </w:pPr>
            <w:r w:rsidRPr="007F0AAC">
              <w:rPr>
                <w:sz w:val="20"/>
                <w:lang w:val="en-US"/>
              </w:rPr>
              <w:t>Benson Chuks Iweriebor, Aboi Igwaran, Abiodun Atinuke Adegborioye, Elia John Mmbaga, Anthony Ifeanyi Okoh, Larry Chikwelu Obi.</w:t>
            </w:r>
          </w:p>
        </w:tc>
        <w:tc>
          <w:tcPr>
            <w:tcW w:w="2720" w:type="dxa"/>
            <w:tcBorders>
              <w:top w:val="single" w:sz="6" w:space="0" w:color="auto"/>
              <w:left w:val="single" w:sz="6" w:space="0" w:color="auto"/>
              <w:bottom w:val="single" w:sz="6" w:space="0" w:color="auto"/>
              <w:right w:val="single" w:sz="6" w:space="0" w:color="auto"/>
            </w:tcBorders>
          </w:tcPr>
          <w:p w:rsidR="002950B1" w:rsidRPr="007F0AAC" w:rsidRDefault="002950B1" w:rsidP="00EB3FC9">
            <w:pPr>
              <w:rPr>
                <w:sz w:val="20"/>
                <w:lang w:val="en-US"/>
              </w:rPr>
            </w:pPr>
            <w:r w:rsidRPr="007F0AAC">
              <w:rPr>
                <w:sz w:val="20"/>
                <w:lang w:val="en-US"/>
              </w:rPr>
              <w:t>2019</w:t>
            </w:r>
          </w:p>
          <w:p w:rsidR="002950B1" w:rsidRPr="007F0AAC" w:rsidRDefault="002950B1" w:rsidP="00EB3FC9">
            <w:pPr>
              <w:rPr>
                <w:sz w:val="20"/>
                <w:lang w:val="en-US"/>
              </w:rPr>
            </w:pPr>
            <w:r w:rsidRPr="007F0AAC">
              <w:rPr>
                <w:sz w:val="20"/>
                <w:lang w:val="en-US"/>
              </w:rPr>
              <w:t xml:space="preserve">Molecular screening of ticks for the presence of Rickettsia species: A public health concern. </w:t>
            </w:r>
          </w:p>
          <w:p w:rsidR="002950B1" w:rsidRPr="007F0AAC" w:rsidRDefault="002950B1" w:rsidP="00EB3FC9">
            <w:pPr>
              <w:rPr>
                <w:sz w:val="20"/>
                <w:lang w:val="en-US"/>
              </w:rPr>
            </w:pPr>
            <w:r w:rsidRPr="007F0AAC">
              <w:rPr>
                <w:sz w:val="20"/>
                <w:lang w:val="en-US"/>
              </w:rPr>
              <w:t>Asian Pac. J. Trop. Dis. – Vol.7 (4). – P.199-204.</w:t>
            </w:r>
          </w:p>
          <w:p w:rsidR="002950B1" w:rsidRPr="007F0AAC" w:rsidRDefault="002950B1" w:rsidP="00EB3FC9">
            <w:pPr>
              <w:rPr>
                <w:sz w:val="20"/>
                <w:lang w:val="en-US"/>
              </w:rPr>
            </w:pPr>
            <w:r w:rsidRPr="007F0AAC">
              <w:rPr>
                <w:sz w:val="20"/>
              </w:rPr>
              <w:t>doi.org/10.12980/apjtd.7.2017D6-411</w:t>
            </w:r>
          </w:p>
        </w:tc>
      </w:tr>
      <w:tr w:rsidR="002950B1" w:rsidRPr="007F0AAC" w:rsidTr="00EB3FC9">
        <w:trPr>
          <w:cantSplit/>
          <w:jc w:val="center"/>
        </w:trPr>
        <w:tc>
          <w:tcPr>
            <w:tcW w:w="1843" w:type="dxa"/>
            <w:vMerge/>
            <w:tcBorders>
              <w:top w:val="single" w:sz="6" w:space="0" w:color="auto"/>
              <w:left w:val="single" w:sz="6" w:space="0" w:color="auto"/>
              <w:right w:val="single" w:sz="6" w:space="0" w:color="auto"/>
            </w:tcBorders>
          </w:tcPr>
          <w:p w:rsidR="002950B1" w:rsidRPr="007F0AAC" w:rsidRDefault="002950B1" w:rsidP="00EB3FC9">
            <w:pPr>
              <w:pStyle w:val="ListParagraph1"/>
              <w:ind w:left="0"/>
              <w:jc w:val="both"/>
              <w:rPr>
                <w:sz w:val="20"/>
                <w:szCs w:val="20"/>
              </w:rPr>
            </w:pPr>
          </w:p>
        </w:tc>
        <w:tc>
          <w:tcPr>
            <w:tcW w:w="1843" w:type="dxa"/>
            <w:tcBorders>
              <w:top w:val="single" w:sz="6" w:space="0" w:color="auto"/>
              <w:left w:val="single" w:sz="6" w:space="0" w:color="auto"/>
              <w:bottom w:val="single" w:sz="6" w:space="0" w:color="auto"/>
              <w:right w:val="single" w:sz="6" w:space="0" w:color="auto"/>
            </w:tcBorders>
          </w:tcPr>
          <w:p w:rsidR="002950B1" w:rsidRPr="007F0AAC" w:rsidRDefault="00B45310" w:rsidP="00EB3FC9">
            <w:pPr>
              <w:jc w:val="center"/>
              <w:rPr>
                <w:sz w:val="20"/>
                <w:lang w:val="en-US"/>
              </w:rPr>
            </w:pPr>
            <w:r w:rsidRPr="007F0AAC">
              <w:rPr>
                <w:sz w:val="20"/>
                <w:lang w:val="en-US"/>
              </w:rPr>
              <w:t>Internet</w:t>
            </w:r>
          </w:p>
        </w:tc>
        <w:tc>
          <w:tcPr>
            <w:tcW w:w="2237" w:type="dxa"/>
            <w:tcBorders>
              <w:top w:val="single" w:sz="6" w:space="0" w:color="auto"/>
              <w:left w:val="single" w:sz="6" w:space="0" w:color="auto"/>
              <w:bottom w:val="single" w:sz="6" w:space="0" w:color="auto"/>
              <w:right w:val="single" w:sz="6" w:space="0" w:color="auto"/>
            </w:tcBorders>
          </w:tcPr>
          <w:p w:rsidR="002950B1" w:rsidRPr="007F0AAC" w:rsidRDefault="002950B1" w:rsidP="00EB3FC9">
            <w:pPr>
              <w:rPr>
                <w:sz w:val="20"/>
                <w:lang w:val="es-ES"/>
              </w:rPr>
            </w:pPr>
            <w:r w:rsidRPr="007F0AAC">
              <w:rPr>
                <w:sz w:val="20"/>
                <w:lang w:val="es-ES"/>
              </w:rPr>
              <w:t>Khasnatinov M.A., Rychkova L.V., Rodriguez I., Corona B., Danchinova G.A.</w:t>
            </w:r>
          </w:p>
        </w:tc>
        <w:tc>
          <w:tcPr>
            <w:tcW w:w="2720" w:type="dxa"/>
            <w:tcBorders>
              <w:top w:val="single" w:sz="6" w:space="0" w:color="auto"/>
              <w:left w:val="single" w:sz="6" w:space="0" w:color="auto"/>
              <w:bottom w:val="single" w:sz="6" w:space="0" w:color="auto"/>
              <w:right w:val="single" w:sz="6" w:space="0" w:color="auto"/>
            </w:tcBorders>
          </w:tcPr>
          <w:p w:rsidR="002950B1" w:rsidRPr="007F0AAC" w:rsidRDefault="002950B1" w:rsidP="00EB3FC9">
            <w:pPr>
              <w:rPr>
                <w:sz w:val="20"/>
                <w:lang w:val="en-US"/>
              </w:rPr>
            </w:pPr>
            <w:r w:rsidRPr="007F0AAC">
              <w:rPr>
                <w:sz w:val="20"/>
                <w:lang w:val="en-US"/>
              </w:rPr>
              <w:t>2018</w:t>
            </w:r>
          </w:p>
          <w:p w:rsidR="002950B1" w:rsidRPr="007F0AAC" w:rsidRDefault="002950B1" w:rsidP="00EB3FC9">
            <w:pPr>
              <w:rPr>
                <w:sz w:val="20"/>
                <w:lang w:val="en-US"/>
              </w:rPr>
            </w:pPr>
            <w:r w:rsidRPr="007F0AAC">
              <w:rPr>
                <w:sz w:val="20"/>
                <w:lang w:val="en-US"/>
              </w:rPr>
              <w:t>Ixodid ticks and tick-borne infections in the Republic of Cuba – literature review and rationale for risk assessment.</w:t>
            </w:r>
          </w:p>
          <w:p w:rsidR="002950B1" w:rsidRPr="007F0AAC" w:rsidRDefault="002950B1" w:rsidP="00EB3FC9">
            <w:pPr>
              <w:rPr>
                <w:sz w:val="20"/>
                <w:lang w:val="es-ES"/>
              </w:rPr>
            </w:pPr>
            <w:r w:rsidRPr="007F0AAC">
              <w:rPr>
                <w:sz w:val="20"/>
                <w:lang w:val="es-ES"/>
              </w:rPr>
              <w:t>Acta Biomedica Scientifica. -Vol. 3. -  No2. – P.35-39.</w:t>
            </w:r>
          </w:p>
          <w:p w:rsidR="002950B1" w:rsidRPr="007F0AAC" w:rsidRDefault="002950B1" w:rsidP="00EB3FC9">
            <w:pPr>
              <w:rPr>
                <w:sz w:val="20"/>
                <w:lang w:val="en-US"/>
              </w:rPr>
            </w:pPr>
            <w:r w:rsidRPr="007F0AAC">
              <w:rPr>
                <w:sz w:val="20"/>
                <w:lang w:val="en-US"/>
              </w:rPr>
              <w:t>DOI: 10.29413/ABS.2018-3.2.6</w:t>
            </w:r>
          </w:p>
        </w:tc>
      </w:tr>
      <w:tr w:rsidR="002950B1" w:rsidRPr="007F0AAC" w:rsidTr="00EB3FC9">
        <w:trPr>
          <w:cantSplit/>
          <w:jc w:val="center"/>
        </w:trPr>
        <w:tc>
          <w:tcPr>
            <w:tcW w:w="1843" w:type="dxa"/>
            <w:vMerge/>
            <w:tcBorders>
              <w:top w:val="single" w:sz="6" w:space="0" w:color="auto"/>
              <w:left w:val="single" w:sz="6" w:space="0" w:color="auto"/>
              <w:right w:val="single" w:sz="6" w:space="0" w:color="auto"/>
            </w:tcBorders>
          </w:tcPr>
          <w:p w:rsidR="002950B1" w:rsidRPr="007F0AAC" w:rsidRDefault="002950B1" w:rsidP="00EB3FC9">
            <w:pPr>
              <w:pStyle w:val="ListParagraph1"/>
              <w:ind w:left="0"/>
              <w:jc w:val="both"/>
              <w:rPr>
                <w:sz w:val="20"/>
                <w:szCs w:val="20"/>
              </w:rPr>
            </w:pPr>
          </w:p>
        </w:tc>
        <w:tc>
          <w:tcPr>
            <w:tcW w:w="1843" w:type="dxa"/>
            <w:tcBorders>
              <w:top w:val="single" w:sz="6" w:space="0" w:color="auto"/>
              <w:left w:val="single" w:sz="6" w:space="0" w:color="auto"/>
              <w:bottom w:val="single" w:sz="6" w:space="0" w:color="auto"/>
              <w:right w:val="single" w:sz="6" w:space="0" w:color="auto"/>
            </w:tcBorders>
          </w:tcPr>
          <w:p w:rsidR="002950B1" w:rsidRPr="007F0AAC" w:rsidRDefault="00B45310" w:rsidP="00EB3FC9">
            <w:pPr>
              <w:jc w:val="center"/>
              <w:rPr>
                <w:sz w:val="20"/>
                <w:lang w:val="en-US"/>
              </w:rPr>
            </w:pPr>
            <w:r w:rsidRPr="007F0AAC">
              <w:rPr>
                <w:sz w:val="20"/>
                <w:lang w:val="en-US"/>
              </w:rPr>
              <w:t>Internet</w:t>
            </w:r>
          </w:p>
        </w:tc>
        <w:tc>
          <w:tcPr>
            <w:tcW w:w="2237" w:type="dxa"/>
            <w:tcBorders>
              <w:top w:val="single" w:sz="6" w:space="0" w:color="auto"/>
              <w:left w:val="single" w:sz="6" w:space="0" w:color="auto"/>
              <w:bottom w:val="single" w:sz="6" w:space="0" w:color="auto"/>
              <w:right w:val="single" w:sz="6" w:space="0" w:color="auto"/>
            </w:tcBorders>
          </w:tcPr>
          <w:p w:rsidR="002950B1" w:rsidRPr="007F0AAC" w:rsidRDefault="002950B1" w:rsidP="00EB3FC9">
            <w:pPr>
              <w:rPr>
                <w:sz w:val="20"/>
                <w:lang w:val="en-US"/>
              </w:rPr>
            </w:pPr>
            <w:r w:rsidRPr="007F0AAC">
              <w:rPr>
                <w:sz w:val="20"/>
                <w:lang w:val="en-US"/>
              </w:rPr>
              <w:t xml:space="preserve">Kartashov M.Y., </w:t>
            </w:r>
          </w:p>
          <w:p w:rsidR="002950B1" w:rsidRPr="007F0AAC" w:rsidRDefault="002950B1" w:rsidP="00EB3FC9">
            <w:pPr>
              <w:rPr>
                <w:sz w:val="20"/>
                <w:lang w:val="en-US"/>
              </w:rPr>
            </w:pPr>
            <w:r w:rsidRPr="007F0AAC">
              <w:rPr>
                <w:sz w:val="20"/>
                <w:lang w:val="en-US"/>
              </w:rPr>
              <w:t xml:space="preserve">Glushkova L.I., </w:t>
            </w:r>
          </w:p>
          <w:p w:rsidR="002950B1" w:rsidRPr="007F0AAC" w:rsidRDefault="002950B1" w:rsidP="00EB3FC9">
            <w:pPr>
              <w:rPr>
                <w:sz w:val="20"/>
                <w:lang w:val="en-US"/>
              </w:rPr>
            </w:pPr>
            <w:r w:rsidRPr="007F0AAC">
              <w:rPr>
                <w:sz w:val="20"/>
                <w:lang w:val="en-US"/>
              </w:rPr>
              <w:t>Mikryukova T.P.,</w:t>
            </w:r>
          </w:p>
          <w:p w:rsidR="002950B1" w:rsidRPr="007F0AAC" w:rsidRDefault="002950B1" w:rsidP="00EB3FC9">
            <w:pPr>
              <w:rPr>
                <w:sz w:val="20"/>
                <w:lang w:val="en-US"/>
              </w:rPr>
            </w:pPr>
            <w:r w:rsidRPr="007F0AAC">
              <w:rPr>
                <w:sz w:val="20"/>
                <w:lang w:val="en-US"/>
              </w:rPr>
              <w:t xml:space="preserve">Korabelnikov I.V., </w:t>
            </w:r>
          </w:p>
          <w:p w:rsidR="002950B1" w:rsidRPr="007F0AAC" w:rsidRDefault="002950B1" w:rsidP="00EB3FC9">
            <w:pPr>
              <w:rPr>
                <w:sz w:val="20"/>
                <w:lang w:val="en-US"/>
              </w:rPr>
            </w:pPr>
            <w:r w:rsidRPr="007F0AAC">
              <w:rPr>
                <w:sz w:val="20"/>
                <w:lang w:val="en-US"/>
              </w:rPr>
              <w:t>Egorova Y.I., Tupota N.L., Protopopova E.V., Konovalova S.N., Ternovoi  V.A.,  Loktev</w:t>
            </w:r>
          </w:p>
          <w:p w:rsidR="002950B1" w:rsidRPr="007F0AAC" w:rsidRDefault="002950B1" w:rsidP="00EB3FC9">
            <w:pPr>
              <w:rPr>
                <w:sz w:val="20"/>
                <w:lang w:val="en-US"/>
              </w:rPr>
            </w:pPr>
            <w:r w:rsidRPr="007F0AAC">
              <w:rPr>
                <w:sz w:val="20"/>
                <w:lang w:val="en-US"/>
              </w:rPr>
              <w:t>V.B.</w:t>
            </w:r>
          </w:p>
          <w:p w:rsidR="002950B1" w:rsidRPr="007F0AAC" w:rsidRDefault="002950B1" w:rsidP="00EB3FC9">
            <w:pPr>
              <w:autoSpaceDE w:val="0"/>
              <w:autoSpaceDN w:val="0"/>
              <w:adjustRightInd w:val="0"/>
              <w:rPr>
                <w:sz w:val="20"/>
                <w:lang w:val="en-US"/>
              </w:rPr>
            </w:pPr>
          </w:p>
        </w:tc>
        <w:tc>
          <w:tcPr>
            <w:tcW w:w="2720" w:type="dxa"/>
            <w:tcBorders>
              <w:top w:val="single" w:sz="6" w:space="0" w:color="auto"/>
              <w:left w:val="single" w:sz="6" w:space="0" w:color="auto"/>
              <w:bottom w:val="single" w:sz="6" w:space="0" w:color="auto"/>
              <w:right w:val="single" w:sz="6" w:space="0" w:color="auto"/>
            </w:tcBorders>
          </w:tcPr>
          <w:p w:rsidR="002950B1" w:rsidRPr="007F0AAC" w:rsidRDefault="002950B1" w:rsidP="00EB3FC9">
            <w:pPr>
              <w:rPr>
                <w:sz w:val="20"/>
                <w:lang w:val="en-US"/>
              </w:rPr>
            </w:pPr>
            <w:r w:rsidRPr="007F0AAC">
              <w:rPr>
                <w:sz w:val="20"/>
                <w:lang w:val="en-US"/>
              </w:rPr>
              <w:t>2017</w:t>
            </w:r>
          </w:p>
          <w:p w:rsidR="002950B1" w:rsidRPr="007F0AAC" w:rsidRDefault="002950B1" w:rsidP="00EB3FC9">
            <w:pPr>
              <w:rPr>
                <w:sz w:val="20"/>
                <w:lang w:val="en-US"/>
              </w:rPr>
            </w:pPr>
            <w:r w:rsidRPr="007F0AAC">
              <w:rPr>
                <w:sz w:val="20"/>
                <w:lang w:val="en-US"/>
              </w:rPr>
              <w:t xml:space="preserve">Detection of Rickettsia helvetica and Candidatus </w:t>
            </w:r>
            <w:r w:rsidRPr="007F0AAC">
              <w:rPr>
                <w:i/>
                <w:sz w:val="20"/>
                <w:lang w:val="en-US"/>
              </w:rPr>
              <w:t>R. tarasevichiae</w:t>
            </w:r>
            <w:r w:rsidRPr="007F0AAC">
              <w:rPr>
                <w:sz w:val="20"/>
                <w:lang w:val="en-US"/>
              </w:rPr>
              <w:t xml:space="preserve"> DNA in </w:t>
            </w:r>
            <w:r w:rsidRPr="007F0AAC">
              <w:rPr>
                <w:i/>
                <w:sz w:val="20"/>
                <w:lang w:val="en-US"/>
              </w:rPr>
              <w:t>Ixodes persulcatus</w:t>
            </w:r>
            <w:r w:rsidRPr="007F0AAC">
              <w:rPr>
                <w:sz w:val="20"/>
                <w:lang w:val="en-US"/>
              </w:rPr>
              <w:t xml:space="preserve"> ticks collected in Northeastern </w:t>
            </w:r>
            <w:proofErr w:type="gramStart"/>
            <w:r w:rsidRPr="007F0AAC">
              <w:rPr>
                <w:sz w:val="20"/>
                <w:lang w:val="en-US"/>
              </w:rPr>
              <w:t>European  Russia</w:t>
            </w:r>
            <w:proofErr w:type="gramEnd"/>
            <w:r w:rsidRPr="007F0AAC">
              <w:rPr>
                <w:sz w:val="20"/>
                <w:lang w:val="en-US"/>
              </w:rPr>
              <w:t xml:space="preserve"> (Komi Republic). </w:t>
            </w:r>
          </w:p>
          <w:p w:rsidR="002950B1" w:rsidRPr="007F0AAC" w:rsidRDefault="002950B1" w:rsidP="00EB3FC9">
            <w:pPr>
              <w:rPr>
                <w:sz w:val="20"/>
                <w:lang w:val="en-US"/>
              </w:rPr>
            </w:pPr>
            <w:r w:rsidRPr="007F0AAC">
              <w:rPr>
                <w:sz w:val="20"/>
                <w:lang w:val="en-US"/>
              </w:rPr>
              <w:t>Ticks and Tick - borne Diseases. – Vol.8. – N.4. –</w:t>
            </w:r>
          </w:p>
          <w:p w:rsidR="002950B1" w:rsidRPr="007F0AAC" w:rsidRDefault="002950B1" w:rsidP="00EB3FC9">
            <w:pPr>
              <w:rPr>
                <w:sz w:val="20"/>
              </w:rPr>
            </w:pPr>
            <w:r w:rsidRPr="007F0AAC">
              <w:rPr>
                <w:sz w:val="20"/>
                <w:lang w:val="en-US"/>
              </w:rPr>
              <w:t>P. 588‒592</w:t>
            </w:r>
            <w:r w:rsidRPr="007F0AAC">
              <w:rPr>
                <w:sz w:val="20"/>
              </w:rPr>
              <w:t>.</w:t>
            </w:r>
          </w:p>
        </w:tc>
      </w:tr>
      <w:tr w:rsidR="002950B1" w:rsidRPr="000D2F97" w:rsidTr="00EB3FC9">
        <w:trPr>
          <w:cantSplit/>
          <w:jc w:val="center"/>
        </w:trPr>
        <w:tc>
          <w:tcPr>
            <w:tcW w:w="1843" w:type="dxa"/>
            <w:vMerge/>
            <w:tcBorders>
              <w:top w:val="single" w:sz="6" w:space="0" w:color="auto"/>
              <w:left w:val="single" w:sz="6" w:space="0" w:color="auto"/>
              <w:right w:val="single" w:sz="6" w:space="0" w:color="auto"/>
            </w:tcBorders>
          </w:tcPr>
          <w:p w:rsidR="002950B1" w:rsidRPr="007F0AAC" w:rsidRDefault="002950B1" w:rsidP="00EB3FC9">
            <w:pPr>
              <w:pStyle w:val="ListParagraph1"/>
              <w:ind w:left="0"/>
              <w:jc w:val="both"/>
              <w:rPr>
                <w:sz w:val="20"/>
                <w:szCs w:val="20"/>
              </w:rPr>
            </w:pPr>
          </w:p>
        </w:tc>
        <w:tc>
          <w:tcPr>
            <w:tcW w:w="1843" w:type="dxa"/>
            <w:tcBorders>
              <w:top w:val="single" w:sz="6" w:space="0" w:color="auto"/>
              <w:left w:val="single" w:sz="6" w:space="0" w:color="auto"/>
              <w:bottom w:val="single" w:sz="6" w:space="0" w:color="auto"/>
              <w:right w:val="single" w:sz="6" w:space="0" w:color="auto"/>
            </w:tcBorders>
          </w:tcPr>
          <w:p w:rsidR="002950B1" w:rsidRPr="007F0AAC" w:rsidRDefault="002950B1" w:rsidP="00EB3FC9">
            <w:pPr>
              <w:jc w:val="center"/>
              <w:rPr>
                <w:sz w:val="20"/>
              </w:rPr>
            </w:pPr>
          </w:p>
        </w:tc>
        <w:tc>
          <w:tcPr>
            <w:tcW w:w="2237" w:type="dxa"/>
            <w:tcBorders>
              <w:top w:val="single" w:sz="6" w:space="0" w:color="auto"/>
              <w:left w:val="single" w:sz="6" w:space="0" w:color="auto"/>
              <w:bottom w:val="single" w:sz="6" w:space="0" w:color="auto"/>
              <w:right w:val="single" w:sz="6" w:space="0" w:color="auto"/>
            </w:tcBorders>
          </w:tcPr>
          <w:p w:rsidR="002950B1" w:rsidRPr="007F0AAC" w:rsidRDefault="002950B1" w:rsidP="00EB3FC9">
            <w:pPr>
              <w:rPr>
                <w:sz w:val="20"/>
                <w:lang w:val="en-US"/>
              </w:rPr>
            </w:pPr>
            <w:r w:rsidRPr="007F0AAC">
              <w:rPr>
                <w:sz w:val="20"/>
                <w:lang w:val="en-US"/>
              </w:rPr>
              <w:t xml:space="preserve">Noh, Y., Lee, Y.S., Kim, H. et al. Molecular detection of Rickettsia species in ticks collected from the southwestern provinces of the Republic of Korea. 10, 20 (2017). </w:t>
            </w:r>
          </w:p>
        </w:tc>
        <w:tc>
          <w:tcPr>
            <w:tcW w:w="2720" w:type="dxa"/>
            <w:tcBorders>
              <w:top w:val="single" w:sz="6" w:space="0" w:color="auto"/>
              <w:left w:val="single" w:sz="6" w:space="0" w:color="auto"/>
              <w:bottom w:val="single" w:sz="6" w:space="0" w:color="auto"/>
              <w:right w:val="single" w:sz="6" w:space="0" w:color="auto"/>
            </w:tcBorders>
          </w:tcPr>
          <w:p w:rsidR="002950B1" w:rsidRPr="007F0AAC" w:rsidRDefault="002950B1" w:rsidP="00EB3FC9">
            <w:pPr>
              <w:rPr>
                <w:sz w:val="20"/>
                <w:lang w:val="en-US"/>
              </w:rPr>
            </w:pPr>
            <w:r w:rsidRPr="007F0AAC">
              <w:rPr>
                <w:sz w:val="20"/>
                <w:lang w:val="en-US"/>
              </w:rPr>
              <w:t>2017</w:t>
            </w:r>
          </w:p>
          <w:p w:rsidR="002950B1" w:rsidRPr="007F0AAC" w:rsidRDefault="002950B1" w:rsidP="00EB3FC9">
            <w:pPr>
              <w:rPr>
                <w:sz w:val="20"/>
                <w:lang w:val="en-US"/>
              </w:rPr>
            </w:pPr>
            <w:r w:rsidRPr="007F0AAC">
              <w:rPr>
                <w:sz w:val="20"/>
                <w:lang w:val="en-US"/>
              </w:rPr>
              <w:t xml:space="preserve">Molecular detection of Rickettsia species in ticks collected from the southwestern provinces of the Republic of Korea. </w:t>
            </w:r>
          </w:p>
          <w:p w:rsidR="002950B1" w:rsidRPr="007F0AAC" w:rsidRDefault="002950B1" w:rsidP="00EB3FC9">
            <w:pPr>
              <w:rPr>
                <w:sz w:val="20"/>
                <w:lang w:val="es-ES"/>
              </w:rPr>
            </w:pPr>
            <w:r w:rsidRPr="007F0AAC">
              <w:rPr>
                <w:sz w:val="20"/>
                <w:lang w:val="es-ES"/>
              </w:rPr>
              <w:t>Parasites Vectors. https://doi.org/10.1186/s13071-016-1955-x</w:t>
            </w:r>
          </w:p>
        </w:tc>
      </w:tr>
      <w:tr w:rsidR="002950B1" w:rsidRPr="007F0AAC" w:rsidTr="00EB3FC9">
        <w:trPr>
          <w:cantSplit/>
          <w:jc w:val="center"/>
        </w:trPr>
        <w:tc>
          <w:tcPr>
            <w:tcW w:w="1843" w:type="dxa"/>
            <w:vMerge/>
            <w:tcBorders>
              <w:left w:val="single" w:sz="6" w:space="0" w:color="auto"/>
              <w:bottom w:val="single" w:sz="4" w:space="0" w:color="auto"/>
              <w:right w:val="single" w:sz="6" w:space="0" w:color="auto"/>
            </w:tcBorders>
            <w:vAlign w:val="center"/>
          </w:tcPr>
          <w:p w:rsidR="002950B1" w:rsidRPr="007F0AAC" w:rsidRDefault="002950B1" w:rsidP="00EB3FC9">
            <w:pPr>
              <w:jc w:val="center"/>
              <w:rPr>
                <w:sz w:val="22"/>
                <w:lang w:val="es-ES"/>
              </w:rPr>
            </w:pPr>
          </w:p>
        </w:tc>
        <w:tc>
          <w:tcPr>
            <w:tcW w:w="1843" w:type="dxa"/>
            <w:tcBorders>
              <w:top w:val="single" w:sz="6" w:space="0" w:color="auto"/>
              <w:left w:val="single" w:sz="6" w:space="0" w:color="auto"/>
              <w:bottom w:val="single" w:sz="4" w:space="0" w:color="auto"/>
              <w:right w:val="single" w:sz="6" w:space="0" w:color="auto"/>
            </w:tcBorders>
          </w:tcPr>
          <w:p w:rsidR="002950B1" w:rsidRPr="007F0AAC" w:rsidRDefault="00B45310" w:rsidP="00EB3FC9">
            <w:pPr>
              <w:jc w:val="center"/>
              <w:rPr>
                <w:sz w:val="20"/>
                <w:lang w:val="en-US"/>
              </w:rPr>
            </w:pPr>
            <w:r w:rsidRPr="007F0AAC">
              <w:rPr>
                <w:sz w:val="20"/>
                <w:lang w:val="en-US"/>
              </w:rPr>
              <w:t>Internet</w:t>
            </w:r>
          </w:p>
        </w:tc>
        <w:tc>
          <w:tcPr>
            <w:tcW w:w="2237" w:type="dxa"/>
            <w:tcBorders>
              <w:top w:val="single" w:sz="6" w:space="0" w:color="auto"/>
              <w:left w:val="single" w:sz="6" w:space="0" w:color="auto"/>
              <w:bottom w:val="single" w:sz="4" w:space="0" w:color="auto"/>
              <w:right w:val="single" w:sz="6" w:space="0" w:color="auto"/>
            </w:tcBorders>
          </w:tcPr>
          <w:p w:rsidR="002950B1" w:rsidRPr="007F0AAC" w:rsidRDefault="00B45310" w:rsidP="00EB3FC9">
            <w:pPr>
              <w:autoSpaceDE w:val="0"/>
              <w:autoSpaceDN w:val="0"/>
              <w:adjustRightInd w:val="0"/>
              <w:rPr>
                <w:rFonts w:eastAsia="F5"/>
                <w:iCs/>
                <w:sz w:val="20"/>
                <w:lang w:val="en-US"/>
              </w:rPr>
            </w:pPr>
            <w:r w:rsidRPr="007F0AAC">
              <w:rPr>
                <w:rFonts w:eastAsia="F5"/>
                <w:iCs/>
                <w:sz w:val="20"/>
                <w:lang w:val="en-US"/>
              </w:rPr>
              <w:t>Turebekov</w:t>
            </w:r>
            <w:r w:rsidR="002950B1" w:rsidRPr="007F0AAC">
              <w:rPr>
                <w:rFonts w:eastAsia="F5"/>
                <w:iCs/>
                <w:sz w:val="20"/>
                <w:lang w:val="en-US"/>
              </w:rPr>
              <w:t xml:space="preserve"> </w:t>
            </w:r>
            <w:r w:rsidRPr="007F0AAC">
              <w:rPr>
                <w:rFonts w:eastAsia="F5"/>
                <w:iCs/>
                <w:sz w:val="20"/>
                <w:lang w:val="en-US"/>
              </w:rPr>
              <w:t>N</w:t>
            </w:r>
            <w:r w:rsidR="002950B1" w:rsidRPr="007F0AAC">
              <w:rPr>
                <w:rFonts w:eastAsia="F5"/>
                <w:iCs/>
                <w:sz w:val="20"/>
                <w:lang w:val="en-US"/>
              </w:rPr>
              <w:t>.</w:t>
            </w:r>
            <w:r w:rsidR="002950B1" w:rsidRPr="007F0AAC">
              <w:rPr>
                <w:rFonts w:eastAsia="F5"/>
                <w:iCs/>
                <w:sz w:val="20"/>
              </w:rPr>
              <w:t>А</w:t>
            </w:r>
            <w:r w:rsidR="002950B1" w:rsidRPr="007F0AAC">
              <w:rPr>
                <w:rFonts w:eastAsia="F5"/>
                <w:iCs/>
                <w:sz w:val="20"/>
                <w:lang w:val="en-US"/>
              </w:rPr>
              <w:t xml:space="preserve">., </w:t>
            </w:r>
            <w:r w:rsidRPr="007F0AAC">
              <w:rPr>
                <w:rFonts w:eastAsia="F5"/>
                <w:iCs/>
                <w:sz w:val="20"/>
                <w:lang w:val="en-US"/>
              </w:rPr>
              <w:t>Shapiyeva</w:t>
            </w:r>
            <w:r w:rsidR="002950B1" w:rsidRPr="007F0AAC">
              <w:rPr>
                <w:rFonts w:eastAsia="F5"/>
                <w:iCs/>
                <w:sz w:val="20"/>
                <w:lang w:val="en-US"/>
              </w:rPr>
              <w:t xml:space="preserve"> </w:t>
            </w:r>
            <w:r w:rsidRPr="007F0AAC">
              <w:rPr>
                <w:rFonts w:eastAsia="F5"/>
                <w:iCs/>
                <w:sz w:val="20"/>
                <w:lang w:val="en-US"/>
              </w:rPr>
              <w:t>Zh.Z</w:t>
            </w:r>
            <w:r w:rsidR="002950B1" w:rsidRPr="007F0AAC">
              <w:rPr>
                <w:rFonts w:eastAsia="F5"/>
                <w:iCs/>
                <w:sz w:val="20"/>
                <w:lang w:val="en-US"/>
              </w:rPr>
              <w:t xml:space="preserve">., </w:t>
            </w:r>
            <w:r w:rsidRPr="007F0AAC">
              <w:rPr>
                <w:rFonts w:eastAsia="F5"/>
                <w:iCs/>
                <w:sz w:val="20"/>
                <w:lang w:val="en-US"/>
              </w:rPr>
              <w:t>Yegemberdiyeva</w:t>
            </w:r>
            <w:r w:rsidR="002950B1" w:rsidRPr="007F0AAC">
              <w:rPr>
                <w:rFonts w:eastAsia="F5"/>
                <w:iCs/>
                <w:sz w:val="20"/>
                <w:lang w:val="en-US"/>
              </w:rPr>
              <w:t xml:space="preserve"> </w:t>
            </w:r>
            <w:r w:rsidRPr="007F0AAC">
              <w:rPr>
                <w:rFonts w:eastAsia="F5"/>
                <w:iCs/>
                <w:sz w:val="20"/>
                <w:lang w:val="en-US"/>
              </w:rPr>
              <w:t>R</w:t>
            </w:r>
            <w:r w:rsidR="002950B1" w:rsidRPr="007F0AAC">
              <w:rPr>
                <w:rFonts w:eastAsia="F5"/>
                <w:iCs/>
                <w:sz w:val="20"/>
                <w:lang w:val="en-US"/>
              </w:rPr>
              <w:t>.</w:t>
            </w:r>
            <w:r w:rsidR="002950B1" w:rsidRPr="007F0AAC">
              <w:rPr>
                <w:rFonts w:eastAsia="F5"/>
                <w:iCs/>
                <w:sz w:val="20"/>
              </w:rPr>
              <w:t>А</w:t>
            </w:r>
            <w:r w:rsidR="002950B1" w:rsidRPr="007F0AAC">
              <w:rPr>
                <w:rFonts w:eastAsia="F5"/>
                <w:iCs/>
                <w:sz w:val="20"/>
                <w:lang w:val="en-US"/>
              </w:rPr>
              <w:t xml:space="preserve">., </w:t>
            </w:r>
            <w:r w:rsidRPr="007F0AAC">
              <w:rPr>
                <w:rFonts w:eastAsia="F5"/>
                <w:iCs/>
                <w:sz w:val="20"/>
                <w:lang w:val="en-US"/>
              </w:rPr>
              <w:t>Dmitrovskiy</w:t>
            </w:r>
            <w:r w:rsidR="002950B1" w:rsidRPr="007F0AAC">
              <w:rPr>
                <w:rFonts w:eastAsia="F5"/>
                <w:iCs/>
                <w:sz w:val="20"/>
                <w:lang w:val="en-US"/>
              </w:rPr>
              <w:t xml:space="preserve"> </w:t>
            </w:r>
            <w:r w:rsidR="002950B1" w:rsidRPr="007F0AAC">
              <w:rPr>
                <w:rFonts w:eastAsia="F5"/>
                <w:iCs/>
                <w:sz w:val="20"/>
              </w:rPr>
              <w:t>А</w:t>
            </w:r>
            <w:r w:rsidR="002950B1" w:rsidRPr="007F0AAC">
              <w:rPr>
                <w:rFonts w:eastAsia="F5"/>
                <w:iCs/>
                <w:sz w:val="20"/>
                <w:lang w:val="en-US"/>
              </w:rPr>
              <w:t>.</w:t>
            </w:r>
            <w:r w:rsidR="002950B1" w:rsidRPr="007F0AAC">
              <w:rPr>
                <w:rFonts w:eastAsia="F5"/>
                <w:iCs/>
                <w:sz w:val="20"/>
              </w:rPr>
              <w:t>М</w:t>
            </w:r>
            <w:r w:rsidR="002950B1" w:rsidRPr="007F0AAC">
              <w:rPr>
                <w:rFonts w:eastAsia="F5"/>
                <w:iCs/>
                <w:sz w:val="20"/>
                <w:lang w:val="en-US"/>
              </w:rPr>
              <w:t xml:space="preserve">., </w:t>
            </w:r>
            <w:r w:rsidRPr="007F0AAC">
              <w:rPr>
                <w:rFonts w:eastAsia="F5"/>
                <w:iCs/>
                <w:sz w:val="20"/>
                <w:lang w:val="en-US"/>
              </w:rPr>
              <w:t>Yeraliyeva</w:t>
            </w:r>
            <w:r w:rsidR="002950B1" w:rsidRPr="007F0AAC">
              <w:rPr>
                <w:rFonts w:eastAsia="F5"/>
                <w:iCs/>
                <w:sz w:val="20"/>
                <w:lang w:val="en-US"/>
              </w:rPr>
              <w:t xml:space="preserve"> </w:t>
            </w:r>
            <w:r w:rsidRPr="007F0AAC">
              <w:rPr>
                <w:rFonts w:eastAsia="F5"/>
                <w:iCs/>
                <w:sz w:val="20"/>
                <w:lang w:val="en-US"/>
              </w:rPr>
              <w:t>L</w:t>
            </w:r>
            <w:r w:rsidR="002950B1" w:rsidRPr="007F0AAC">
              <w:rPr>
                <w:rFonts w:eastAsia="F5"/>
                <w:iCs/>
                <w:sz w:val="20"/>
                <w:lang w:val="en-US"/>
              </w:rPr>
              <w:t>.</w:t>
            </w:r>
            <w:r w:rsidR="002950B1" w:rsidRPr="007F0AAC">
              <w:rPr>
                <w:rFonts w:eastAsia="F5"/>
                <w:iCs/>
                <w:sz w:val="20"/>
              </w:rPr>
              <w:t>Т</w:t>
            </w:r>
            <w:r w:rsidR="002950B1" w:rsidRPr="007F0AAC">
              <w:rPr>
                <w:rFonts w:eastAsia="F5"/>
                <w:iCs/>
                <w:sz w:val="20"/>
                <w:lang w:val="en-US"/>
              </w:rPr>
              <w:t>.,</w:t>
            </w:r>
          </w:p>
          <w:p w:rsidR="002950B1" w:rsidRPr="007F0AAC" w:rsidRDefault="00B45310" w:rsidP="00EB3FC9">
            <w:pPr>
              <w:autoSpaceDE w:val="0"/>
              <w:autoSpaceDN w:val="0"/>
              <w:adjustRightInd w:val="0"/>
              <w:rPr>
                <w:rFonts w:eastAsia="F5"/>
                <w:iCs/>
                <w:sz w:val="20"/>
                <w:lang w:val="en-US"/>
              </w:rPr>
            </w:pPr>
            <w:r w:rsidRPr="007F0AAC">
              <w:rPr>
                <w:rFonts w:eastAsia="F5"/>
                <w:iCs/>
                <w:sz w:val="20"/>
                <w:lang w:val="en-US"/>
              </w:rPr>
              <w:t>Abdiyeva</w:t>
            </w:r>
            <w:r w:rsidR="002950B1" w:rsidRPr="007F0AAC">
              <w:rPr>
                <w:rFonts w:eastAsia="F5"/>
                <w:iCs/>
                <w:sz w:val="20"/>
                <w:lang w:val="en-US"/>
              </w:rPr>
              <w:t xml:space="preserve"> </w:t>
            </w:r>
            <w:r w:rsidR="002950B1" w:rsidRPr="007F0AAC">
              <w:rPr>
                <w:rFonts w:eastAsia="F5"/>
                <w:iCs/>
                <w:sz w:val="20"/>
              </w:rPr>
              <w:t>К</w:t>
            </w:r>
            <w:r w:rsidR="002950B1" w:rsidRPr="007F0AAC">
              <w:rPr>
                <w:rFonts w:eastAsia="F5"/>
                <w:iCs/>
                <w:sz w:val="20"/>
                <w:lang w:val="en-US"/>
              </w:rPr>
              <w:t>.</w:t>
            </w:r>
            <w:r w:rsidRPr="007F0AAC">
              <w:rPr>
                <w:rFonts w:eastAsia="F5"/>
                <w:iCs/>
                <w:sz w:val="20"/>
                <w:lang w:val="en-US"/>
              </w:rPr>
              <w:t>S</w:t>
            </w:r>
            <w:r w:rsidR="002950B1" w:rsidRPr="007F0AAC">
              <w:rPr>
                <w:rFonts w:eastAsia="F5"/>
                <w:iCs/>
                <w:sz w:val="20"/>
                <w:lang w:val="en-US"/>
              </w:rPr>
              <w:t xml:space="preserve">., </w:t>
            </w:r>
            <w:r w:rsidRPr="007F0AAC">
              <w:rPr>
                <w:rFonts w:eastAsia="F5"/>
                <w:iCs/>
                <w:sz w:val="20"/>
                <w:lang w:val="en-US"/>
              </w:rPr>
              <w:t>Oradova</w:t>
            </w:r>
            <w:r w:rsidR="002950B1" w:rsidRPr="007F0AAC">
              <w:rPr>
                <w:rFonts w:eastAsia="F5"/>
                <w:iCs/>
                <w:sz w:val="20"/>
                <w:lang w:val="en-US"/>
              </w:rPr>
              <w:t xml:space="preserve"> </w:t>
            </w:r>
            <w:r w:rsidR="002950B1" w:rsidRPr="007F0AAC">
              <w:rPr>
                <w:rFonts w:eastAsia="F5"/>
                <w:iCs/>
                <w:sz w:val="20"/>
              </w:rPr>
              <w:t>А</w:t>
            </w:r>
            <w:r w:rsidR="002950B1" w:rsidRPr="007F0AAC">
              <w:rPr>
                <w:rFonts w:eastAsia="F5"/>
                <w:iCs/>
                <w:sz w:val="20"/>
                <w:lang w:val="en-US"/>
              </w:rPr>
              <w:t xml:space="preserve">., </w:t>
            </w:r>
            <w:r w:rsidRPr="007F0AAC">
              <w:rPr>
                <w:rFonts w:eastAsia="F5"/>
                <w:iCs/>
                <w:sz w:val="20"/>
                <w:lang w:val="en-US"/>
              </w:rPr>
              <w:t>AMirbekov</w:t>
            </w:r>
            <w:r w:rsidR="002950B1" w:rsidRPr="007F0AAC">
              <w:rPr>
                <w:rFonts w:eastAsia="F5"/>
                <w:iCs/>
                <w:sz w:val="20"/>
                <w:lang w:val="en-US"/>
              </w:rPr>
              <w:t xml:space="preserve"> </w:t>
            </w:r>
            <w:r w:rsidR="002950B1" w:rsidRPr="007F0AAC">
              <w:rPr>
                <w:rFonts w:eastAsia="F5"/>
                <w:iCs/>
                <w:sz w:val="20"/>
              </w:rPr>
              <w:t>А</w:t>
            </w:r>
            <w:r w:rsidR="002950B1" w:rsidRPr="007F0AAC">
              <w:rPr>
                <w:rFonts w:eastAsia="F5"/>
                <w:iCs/>
                <w:sz w:val="20"/>
                <w:lang w:val="en-US"/>
              </w:rPr>
              <w:t xml:space="preserve">., </w:t>
            </w:r>
            <w:r w:rsidRPr="007F0AAC">
              <w:rPr>
                <w:rFonts w:eastAsia="F5"/>
                <w:iCs/>
                <w:sz w:val="20"/>
                <w:lang w:val="en-US"/>
              </w:rPr>
              <w:t>Kachiyeva</w:t>
            </w:r>
            <w:r w:rsidR="002950B1" w:rsidRPr="007F0AAC">
              <w:rPr>
                <w:rFonts w:eastAsia="F5"/>
                <w:iCs/>
                <w:sz w:val="20"/>
                <w:lang w:val="en-US"/>
              </w:rPr>
              <w:t xml:space="preserve"> </w:t>
            </w:r>
            <w:r w:rsidRPr="007F0AAC">
              <w:rPr>
                <w:rFonts w:eastAsia="F5"/>
                <w:iCs/>
                <w:sz w:val="20"/>
                <w:lang w:val="en-US"/>
              </w:rPr>
              <w:t>Z</w:t>
            </w:r>
            <w:r w:rsidR="002950B1" w:rsidRPr="007F0AAC">
              <w:rPr>
                <w:rFonts w:eastAsia="F5"/>
                <w:iCs/>
                <w:sz w:val="20"/>
                <w:lang w:val="en-US"/>
              </w:rPr>
              <w:t xml:space="preserve">., </w:t>
            </w:r>
            <w:r w:rsidRPr="007F0AAC">
              <w:rPr>
                <w:rFonts w:eastAsia="F5"/>
                <w:iCs/>
                <w:sz w:val="20"/>
                <w:lang w:val="en-US"/>
              </w:rPr>
              <w:t>Ziyadina</w:t>
            </w:r>
            <w:r w:rsidR="002950B1" w:rsidRPr="007F0AAC">
              <w:rPr>
                <w:rFonts w:eastAsia="F5"/>
                <w:iCs/>
                <w:sz w:val="20"/>
                <w:lang w:val="en-US"/>
              </w:rPr>
              <w:t xml:space="preserve"> </w:t>
            </w:r>
            <w:r w:rsidRPr="007F0AAC">
              <w:rPr>
                <w:rFonts w:eastAsia="F5"/>
                <w:iCs/>
                <w:sz w:val="20"/>
                <w:lang w:val="en-US"/>
              </w:rPr>
              <w:t>L</w:t>
            </w:r>
            <w:r w:rsidR="002950B1" w:rsidRPr="007F0AAC">
              <w:rPr>
                <w:rFonts w:eastAsia="F5"/>
                <w:iCs/>
                <w:sz w:val="20"/>
                <w:lang w:val="en-US"/>
              </w:rPr>
              <w:t xml:space="preserve">., </w:t>
            </w:r>
            <w:r w:rsidRPr="007F0AAC">
              <w:rPr>
                <w:rFonts w:eastAsia="F5"/>
                <w:iCs/>
                <w:sz w:val="20"/>
                <w:lang w:val="en-US"/>
              </w:rPr>
              <w:t>Höper</w:t>
            </w:r>
            <w:r w:rsidR="002950B1" w:rsidRPr="007F0AAC">
              <w:rPr>
                <w:rFonts w:eastAsia="F5"/>
                <w:iCs/>
                <w:sz w:val="20"/>
                <w:lang w:val="en-US"/>
              </w:rPr>
              <w:t xml:space="preserve"> </w:t>
            </w:r>
            <w:r w:rsidRPr="007F0AAC">
              <w:rPr>
                <w:rFonts w:eastAsia="F5"/>
                <w:iCs/>
                <w:sz w:val="20"/>
                <w:lang w:val="en-US"/>
              </w:rPr>
              <w:t>D.</w:t>
            </w:r>
            <w:r w:rsidR="002950B1" w:rsidRPr="007F0AAC">
              <w:rPr>
                <w:rFonts w:eastAsia="F5"/>
                <w:iCs/>
                <w:sz w:val="20"/>
                <w:lang w:val="en-US"/>
              </w:rPr>
              <w:t xml:space="preserve">, </w:t>
            </w:r>
            <w:r w:rsidRPr="007F0AAC">
              <w:rPr>
                <w:rFonts w:eastAsia="F5"/>
                <w:iCs/>
                <w:sz w:val="20"/>
                <w:lang w:val="en-US"/>
              </w:rPr>
              <w:t>Zhalmgambetova</w:t>
            </w:r>
            <w:r w:rsidR="002950B1" w:rsidRPr="007F0AAC">
              <w:rPr>
                <w:rFonts w:eastAsia="F5"/>
                <w:iCs/>
                <w:sz w:val="20"/>
                <w:lang w:val="en-US"/>
              </w:rPr>
              <w:t xml:space="preserve"> </w:t>
            </w:r>
            <w:r w:rsidR="002950B1" w:rsidRPr="007F0AAC">
              <w:rPr>
                <w:rFonts w:eastAsia="F5"/>
                <w:iCs/>
                <w:sz w:val="20"/>
              </w:rPr>
              <w:t>А</w:t>
            </w:r>
            <w:r w:rsidR="002950B1" w:rsidRPr="007F0AAC">
              <w:rPr>
                <w:rFonts w:eastAsia="F5"/>
                <w:iCs/>
                <w:sz w:val="20"/>
                <w:lang w:val="en-US"/>
              </w:rPr>
              <w:t xml:space="preserve">., </w:t>
            </w:r>
            <w:r w:rsidRPr="007F0AAC">
              <w:rPr>
                <w:rFonts w:eastAsia="F5"/>
                <w:iCs/>
                <w:sz w:val="20"/>
                <w:lang w:val="en-US"/>
              </w:rPr>
              <w:t>Fröschl</w:t>
            </w:r>
            <w:r w:rsidR="002950B1" w:rsidRPr="007F0AAC">
              <w:rPr>
                <w:rFonts w:eastAsia="F5"/>
                <w:iCs/>
                <w:sz w:val="20"/>
                <w:lang w:val="en-US"/>
              </w:rPr>
              <w:t xml:space="preserve"> </w:t>
            </w:r>
            <w:r w:rsidRPr="007F0AAC">
              <w:rPr>
                <w:rFonts w:eastAsia="F5"/>
                <w:iCs/>
                <w:sz w:val="20"/>
                <w:lang w:val="en-US"/>
              </w:rPr>
              <w:t>G</w:t>
            </w:r>
            <w:r w:rsidR="002950B1" w:rsidRPr="007F0AAC">
              <w:rPr>
                <w:rFonts w:eastAsia="F5"/>
                <w:iCs/>
                <w:sz w:val="20"/>
                <w:lang w:val="en-US"/>
              </w:rPr>
              <w:t xml:space="preserve">., </w:t>
            </w:r>
            <w:r w:rsidRPr="007F0AAC">
              <w:rPr>
                <w:rFonts w:eastAsia="F5"/>
                <w:iCs/>
                <w:sz w:val="20"/>
                <w:lang w:val="en-US"/>
              </w:rPr>
              <w:t>Zinner J</w:t>
            </w:r>
            <w:r w:rsidR="002950B1" w:rsidRPr="007F0AAC">
              <w:rPr>
                <w:rFonts w:eastAsia="F5"/>
                <w:iCs/>
                <w:sz w:val="20"/>
                <w:lang w:val="en-US"/>
              </w:rPr>
              <w:t xml:space="preserve">., </w:t>
            </w:r>
            <w:r w:rsidRPr="007F0AAC">
              <w:rPr>
                <w:rFonts w:eastAsia="F5"/>
                <w:iCs/>
                <w:sz w:val="20"/>
                <w:lang w:val="en-US"/>
              </w:rPr>
              <w:t>Frey S.</w:t>
            </w:r>
            <w:r w:rsidR="002950B1" w:rsidRPr="007F0AAC">
              <w:rPr>
                <w:rFonts w:eastAsia="F5"/>
                <w:iCs/>
                <w:sz w:val="20"/>
                <w:lang w:val="en-US"/>
              </w:rPr>
              <w:t xml:space="preserve">., </w:t>
            </w:r>
            <w:r w:rsidRPr="007F0AAC">
              <w:rPr>
                <w:rFonts w:eastAsia="F5"/>
                <w:iCs/>
                <w:sz w:val="20"/>
                <w:lang w:val="en-US"/>
              </w:rPr>
              <w:t>Essbauer S</w:t>
            </w:r>
            <w:r w:rsidR="002950B1" w:rsidRPr="007F0AAC">
              <w:rPr>
                <w:rFonts w:eastAsia="F5"/>
                <w:iCs/>
                <w:sz w:val="20"/>
                <w:lang w:val="en-US"/>
              </w:rPr>
              <w:t>.</w:t>
            </w:r>
          </w:p>
        </w:tc>
        <w:tc>
          <w:tcPr>
            <w:tcW w:w="2720" w:type="dxa"/>
            <w:tcBorders>
              <w:top w:val="single" w:sz="6" w:space="0" w:color="auto"/>
              <w:left w:val="single" w:sz="6" w:space="0" w:color="auto"/>
              <w:bottom w:val="single" w:sz="4" w:space="0" w:color="auto"/>
              <w:right w:val="single" w:sz="6" w:space="0" w:color="auto"/>
            </w:tcBorders>
          </w:tcPr>
          <w:p w:rsidR="002950B1" w:rsidRPr="007F0AAC" w:rsidRDefault="002950B1" w:rsidP="00EB3FC9">
            <w:pPr>
              <w:autoSpaceDE w:val="0"/>
              <w:autoSpaceDN w:val="0"/>
              <w:adjustRightInd w:val="0"/>
              <w:rPr>
                <w:sz w:val="20"/>
                <w:lang w:val="en-US"/>
              </w:rPr>
            </w:pPr>
            <w:r w:rsidRPr="007F0AAC">
              <w:rPr>
                <w:sz w:val="20"/>
                <w:lang w:val="en-US"/>
              </w:rPr>
              <w:t>2016</w:t>
            </w:r>
          </w:p>
          <w:p w:rsidR="002950B1" w:rsidRPr="007F0AAC" w:rsidRDefault="00B45310" w:rsidP="00EB3FC9">
            <w:pPr>
              <w:autoSpaceDE w:val="0"/>
              <w:autoSpaceDN w:val="0"/>
              <w:adjustRightInd w:val="0"/>
              <w:rPr>
                <w:rFonts w:eastAsia="F3"/>
                <w:sz w:val="20"/>
                <w:lang w:val="en-US"/>
              </w:rPr>
            </w:pPr>
            <w:r w:rsidRPr="007F0AAC">
              <w:rPr>
                <w:rFonts w:eastAsia="F3"/>
                <w:sz w:val="20"/>
                <w:lang w:val="en-US"/>
              </w:rPr>
              <w:t>ALMATY REGION AS AN AREA WITH NEW PATHOGENIC RICKETTSIALES IN KAZAKHSTAN (In Russian)</w:t>
            </w:r>
            <w:r w:rsidR="002950B1" w:rsidRPr="007F0AAC">
              <w:rPr>
                <w:rFonts w:eastAsia="F3"/>
                <w:sz w:val="20"/>
                <w:lang w:val="en-US"/>
              </w:rPr>
              <w:t xml:space="preserve">. </w:t>
            </w:r>
          </w:p>
          <w:p w:rsidR="002950B1" w:rsidRPr="007F0AAC" w:rsidRDefault="00B45310" w:rsidP="00EB3FC9">
            <w:pPr>
              <w:autoSpaceDE w:val="0"/>
              <w:autoSpaceDN w:val="0"/>
              <w:adjustRightInd w:val="0"/>
              <w:rPr>
                <w:rFonts w:eastAsia="F3"/>
                <w:bCs/>
                <w:sz w:val="20"/>
                <w:lang w:val="en-US"/>
              </w:rPr>
            </w:pPr>
            <w:r w:rsidRPr="007F0AAC">
              <w:rPr>
                <w:rFonts w:eastAsia="F3"/>
                <w:sz w:val="20"/>
                <w:lang w:val="en-US"/>
              </w:rPr>
              <w:t>Nacionalnye prioritety Rossii</w:t>
            </w:r>
            <w:r w:rsidR="002950B1" w:rsidRPr="007F0AAC">
              <w:rPr>
                <w:rFonts w:eastAsia="F3"/>
                <w:bCs/>
                <w:sz w:val="20"/>
              </w:rPr>
              <w:t xml:space="preserve">.  </w:t>
            </w:r>
            <w:r w:rsidR="002950B1" w:rsidRPr="007F0AAC">
              <w:rPr>
                <w:rFonts w:eastAsia="F3"/>
                <w:bCs/>
                <w:sz w:val="20"/>
                <w:lang w:val="en-US"/>
              </w:rPr>
              <w:t xml:space="preserve">- </w:t>
            </w:r>
            <w:r w:rsidR="002950B1" w:rsidRPr="007F0AAC">
              <w:rPr>
                <w:rFonts w:eastAsia="F3"/>
                <w:sz w:val="20"/>
                <w:lang w:val="en-US"/>
              </w:rPr>
              <w:t xml:space="preserve">№ </w:t>
            </w:r>
            <w:r w:rsidR="002950B1" w:rsidRPr="007F0AAC">
              <w:rPr>
                <w:rFonts w:eastAsia="F3"/>
                <w:bCs/>
                <w:sz w:val="20"/>
                <w:lang w:val="en-US"/>
              </w:rPr>
              <w:t>4(22). -</w:t>
            </w:r>
            <w:r w:rsidR="002950B1" w:rsidRPr="007F0AAC">
              <w:rPr>
                <w:rFonts w:eastAsia="F3"/>
                <w:bCs/>
                <w:sz w:val="20"/>
              </w:rPr>
              <w:t xml:space="preserve"> </w:t>
            </w:r>
            <w:r w:rsidR="002950B1" w:rsidRPr="007F0AAC">
              <w:rPr>
                <w:rFonts w:eastAsia="F3"/>
                <w:bCs/>
                <w:sz w:val="20"/>
                <w:lang w:val="en-US"/>
              </w:rPr>
              <w:t>C.100-102.</w:t>
            </w:r>
          </w:p>
          <w:p w:rsidR="002950B1" w:rsidRPr="007F0AAC" w:rsidRDefault="002950B1" w:rsidP="00EB3FC9">
            <w:pPr>
              <w:rPr>
                <w:sz w:val="20"/>
                <w:lang w:val="en-US"/>
              </w:rPr>
            </w:pPr>
          </w:p>
        </w:tc>
      </w:tr>
    </w:tbl>
    <w:p w:rsidR="002950B1" w:rsidRPr="007F0AAC" w:rsidRDefault="00B45310" w:rsidP="002950B1">
      <w:pPr>
        <w:pStyle w:val="a3"/>
        <w:pageBreakBefore/>
        <w:rPr>
          <w:lang w:val="en-US"/>
        </w:rPr>
      </w:pPr>
      <w:r w:rsidRPr="007F0AAC">
        <w:rPr>
          <w:lang w:val="en-US"/>
        </w:rPr>
        <w:lastRenderedPageBreak/>
        <w:t>The form</w:t>
      </w:r>
      <w:r w:rsidR="002950B1" w:rsidRPr="007F0AAC">
        <w:rPr>
          <w:lang w:val="en-US"/>
        </w:rPr>
        <w:t xml:space="preserve"> </w:t>
      </w:r>
      <w:r w:rsidRPr="007F0AAC">
        <w:rPr>
          <w:lang w:val="en-US"/>
        </w:rPr>
        <w:t>D</w:t>
      </w:r>
      <w:r w:rsidR="002950B1" w:rsidRPr="007F0AAC">
        <w:rPr>
          <w:lang w:val="en-US"/>
        </w:rPr>
        <w:t xml:space="preserve"> 2.2 </w:t>
      </w:r>
      <w:r w:rsidRPr="007F0AAC">
        <w:rPr>
          <w:lang w:val="en-US"/>
        </w:rPr>
        <w:t>Assessment of the patentability of newly created technical and art-design solutions, determination of the expediency of their legal protection</w:t>
      </w:r>
    </w:p>
    <w:p w:rsidR="002950B1" w:rsidRPr="007F0AAC" w:rsidRDefault="002950B1" w:rsidP="002950B1">
      <w:pPr>
        <w:pStyle w:val="a3"/>
        <w:rPr>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575"/>
        <w:gridCol w:w="1574"/>
        <w:gridCol w:w="1582"/>
        <w:gridCol w:w="1635"/>
        <w:gridCol w:w="1611"/>
        <w:gridCol w:w="1593"/>
      </w:tblGrid>
      <w:tr w:rsidR="002950B1" w:rsidRPr="007F0AAC" w:rsidTr="00EB3FC9">
        <w:tc>
          <w:tcPr>
            <w:tcW w:w="1642" w:type="dxa"/>
          </w:tcPr>
          <w:p w:rsidR="00B45310" w:rsidRPr="007F0AAC" w:rsidRDefault="00B45310" w:rsidP="00B45310">
            <w:pPr>
              <w:rPr>
                <w:sz w:val="24"/>
                <w:szCs w:val="24"/>
                <w:lang w:val="en-US"/>
              </w:rPr>
            </w:pPr>
            <w:r w:rsidRPr="007F0AAC">
              <w:rPr>
                <w:sz w:val="24"/>
                <w:szCs w:val="24"/>
                <w:lang w:val="en-US"/>
              </w:rPr>
              <w:t>Name of technical, art-</w:t>
            </w:r>
          </w:p>
          <w:p w:rsidR="002950B1" w:rsidRPr="007F0AAC" w:rsidRDefault="00B45310" w:rsidP="00B45310">
            <w:pPr>
              <w:rPr>
                <w:sz w:val="24"/>
                <w:szCs w:val="24"/>
                <w:lang w:val="en-US"/>
              </w:rPr>
            </w:pPr>
            <w:r w:rsidRPr="007F0AAC">
              <w:rPr>
                <w:sz w:val="24"/>
                <w:szCs w:val="24"/>
                <w:lang w:val="en-US"/>
              </w:rPr>
              <w:t>design solutions proposed for legal protection</w:t>
            </w:r>
          </w:p>
        </w:tc>
        <w:tc>
          <w:tcPr>
            <w:tcW w:w="1642" w:type="dxa"/>
          </w:tcPr>
          <w:p w:rsidR="00B45310" w:rsidRPr="007F0AAC" w:rsidRDefault="00B45310" w:rsidP="00B45310">
            <w:pPr>
              <w:rPr>
                <w:sz w:val="24"/>
                <w:szCs w:val="24"/>
                <w:lang w:val="en-US"/>
              </w:rPr>
            </w:pPr>
            <w:r w:rsidRPr="007F0AAC">
              <w:rPr>
                <w:sz w:val="24"/>
                <w:szCs w:val="24"/>
                <w:lang w:val="en-US"/>
              </w:rPr>
              <w:t>The essence of the solutions proposed</w:t>
            </w:r>
          </w:p>
          <w:p w:rsidR="002950B1" w:rsidRPr="007F0AAC" w:rsidRDefault="00B45310" w:rsidP="00B45310">
            <w:pPr>
              <w:rPr>
                <w:sz w:val="24"/>
                <w:szCs w:val="24"/>
              </w:rPr>
            </w:pPr>
            <w:r w:rsidRPr="007F0AAC">
              <w:rPr>
                <w:sz w:val="24"/>
                <w:szCs w:val="24"/>
              </w:rPr>
              <w:t>in legal protection</w:t>
            </w:r>
          </w:p>
        </w:tc>
        <w:tc>
          <w:tcPr>
            <w:tcW w:w="1642" w:type="dxa"/>
          </w:tcPr>
          <w:p w:rsidR="00B45310" w:rsidRPr="007F0AAC" w:rsidRDefault="00B45310" w:rsidP="00B45310">
            <w:pPr>
              <w:rPr>
                <w:sz w:val="24"/>
                <w:szCs w:val="24"/>
                <w:lang w:val="en-US"/>
              </w:rPr>
            </w:pPr>
            <w:r w:rsidRPr="007F0AAC">
              <w:rPr>
                <w:sz w:val="24"/>
                <w:szCs w:val="24"/>
                <w:lang w:val="en-US"/>
              </w:rPr>
              <w:t>Prototypes of solutions proposed for legal</w:t>
            </w:r>
          </w:p>
          <w:p w:rsidR="002950B1" w:rsidRPr="007F0AAC" w:rsidRDefault="00B45310" w:rsidP="00B45310">
            <w:pPr>
              <w:rPr>
                <w:sz w:val="24"/>
                <w:szCs w:val="24"/>
              </w:rPr>
            </w:pPr>
            <w:r w:rsidRPr="007F0AAC">
              <w:rPr>
                <w:sz w:val="24"/>
                <w:szCs w:val="24"/>
                <w:lang w:val="en-US"/>
              </w:rPr>
              <w:t>protection</w:t>
            </w:r>
          </w:p>
        </w:tc>
        <w:tc>
          <w:tcPr>
            <w:tcW w:w="1643" w:type="dxa"/>
          </w:tcPr>
          <w:p w:rsidR="002950B1" w:rsidRPr="007F0AAC" w:rsidRDefault="00B45310" w:rsidP="00EB3FC9">
            <w:pPr>
              <w:rPr>
                <w:sz w:val="24"/>
                <w:szCs w:val="24"/>
                <w:lang w:val="en-US"/>
              </w:rPr>
            </w:pPr>
            <w:r w:rsidRPr="007F0AAC">
              <w:rPr>
                <w:sz w:val="24"/>
                <w:szCs w:val="24"/>
                <w:lang w:val="en-US"/>
              </w:rPr>
              <w:t>The achieved technical result and its influence on the characteristics of the object of economic activity</w:t>
            </w:r>
          </w:p>
        </w:tc>
        <w:tc>
          <w:tcPr>
            <w:tcW w:w="1643" w:type="dxa"/>
          </w:tcPr>
          <w:p w:rsidR="002950B1" w:rsidRPr="007F0AAC" w:rsidRDefault="00B45310" w:rsidP="00EB3FC9">
            <w:pPr>
              <w:rPr>
                <w:sz w:val="24"/>
                <w:szCs w:val="24"/>
                <w:lang w:val="en-US"/>
              </w:rPr>
            </w:pPr>
            <w:r w:rsidRPr="007F0AAC">
              <w:rPr>
                <w:sz w:val="24"/>
                <w:szCs w:val="24"/>
                <w:lang w:val="en-US"/>
              </w:rPr>
              <w:t>Patentability and qualification of the proposed solutions (the possibility of referring to inventions, utility models, industrial designs)</w:t>
            </w:r>
          </w:p>
        </w:tc>
        <w:tc>
          <w:tcPr>
            <w:tcW w:w="1643" w:type="dxa"/>
          </w:tcPr>
          <w:p w:rsidR="00B45310" w:rsidRPr="007F0AAC" w:rsidRDefault="00B45310" w:rsidP="00B45310">
            <w:pPr>
              <w:pStyle w:val="31"/>
              <w:rPr>
                <w:sz w:val="24"/>
                <w:szCs w:val="24"/>
                <w:lang w:val="en-US"/>
              </w:rPr>
            </w:pPr>
            <w:r w:rsidRPr="007F0AAC">
              <w:rPr>
                <w:sz w:val="24"/>
                <w:szCs w:val="24"/>
                <w:lang w:val="en-US"/>
              </w:rPr>
              <w:t>The expediency of legal protection and the rationale for the choice of countries for patenting or the reason for refusing legal protection and expediency</w:t>
            </w:r>
          </w:p>
          <w:p w:rsidR="002950B1" w:rsidRPr="007F0AAC" w:rsidRDefault="00B45310" w:rsidP="00B45310">
            <w:pPr>
              <w:rPr>
                <w:sz w:val="24"/>
                <w:szCs w:val="24"/>
              </w:rPr>
            </w:pPr>
            <w:r w:rsidRPr="007F0AAC">
              <w:rPr>
                <w:sz w:val="24"/>
                <w:szCs w:val="24"/>
              </w:rPr>
              <w:t>attribution to know-how</w:t>
            </w:r>
          </w:p>
        </w:tc>
      </w:tr>
      <w:tr w:rsidR="002950B1" w:rsidRPr="007F0AAC" w:rsidTr="00EB3FC9">
        <w:tc>
          <w:tcPr>
            <w:tcW w:w="1642" w:type="dxa"/>
          </w:tcPr>
          <w:p w:rsidR="002950B1" w:rsidRPr="007F0AAC" w:rsidRDefault="002950B1" w:rsidP="00EB3FC9">
            <w:pPr>
              <w:ind w:left="720"/>
              <w:rPr>
                <w:sz w:val="24"/>
                <w:szCs w:val="24"/>
              </w:rPr>
            </w:pPr>
            <w:r w:rsidRPr="007F0AAC">
              <w:rPr>
                <w:sz w:val="24"/>
                <w:szCs w:val="24"/>
                <w:lang w:val="en-US"/>
              </w:rPr>
              <w:t>1</w:t>
            </w:r>
          </w:p>
        </w:tc>
        <w:tc>
          <w:tcPr>
            <w:tcW w:w="1642" w:type="dxa"/>
          </w:tcPr>
          <w:p w:rsidR="002950B1" w:rsidRPr="007F0AAC" w:rsidRDefault="002950B1" w:rsidP="00EB3FC9">
            <w:pPr>
              <w:ind w:left="360"/>
              <w:jc w:val="center"/>
              <w:rPr>
                <w:sz w:val="24"/>
                <w:szCs w:val="24"/>
                <w:lang w:val="en-US"/>
              </w:rPr>
            </w:pPr>
            <w:r w:rsidRPr="007F0AAC">
              <w:rPr>
                <w:sz w:val="24"/>
                <w:szCs w:val="24"/>
                <w:lang w:val="en-US"/>
              </w:rPr>
              <w:t>2</w:t>
            </w:r>
          </w:p>
        </w:tc>
        <w:tc>
          <w:tcPr>
            <w:tcW w:w="1642" w:type="dxa"/>
          </w:tcPr>
          <w:p w:rsidR="002950B1" w:rsidRPr="007F0AAC" w:rsidRDefault="002950B1" w:rsidP="00EB3FC9">
            <w:pPr>
              <w:ind w:left="360"/>
              <w:jc w:val="center"/>
              <w:rPr>
                <w:sz w:val="24"/>
                <w:szCs w:val="24"/>
                <w:lang w:val="en-US"/>
              </w:rPr>
            </w:pPr>
            <w:r w:rsidRPr="007F0AAC">
              <w:rPr>
                <w:sz w:val="24"/>
                <w:szCs w:val="24"/>
                <w:lang w:val="en-US"/>
              </w:rPr>
              <w:t>3</w:t>
            </w:r>
          </w:p>
        </w:tc>
        <w:tc>
          <w:tcPr>
            <w:tcW w:w="1643" w:type="dxa"/>
          </w:tcPr>
          <w:p w:rsidR="002950B1" w:rsidRPr="007F0AAC" w:rsidRDefault="002950B1" w:rsidP="00EB3FC9">
            <w:pPr>
              <w:ind w:left="360"/>
              <w:jc w:val="center"/>
              <w:rPr>
                <w:sz w:val="24"/>
                <w:szCs w:val="24"/>
                <w:lang w:val="en-US"/>
              </w:rPr>
            </w:pPr>
            <w:r w:rsidRPr="007F0AAC">
              <w:rPr>
                <w:sz w:val="24"/>
                <w:szCs w:val="24"/>
                <w:lang w:val="en-US"/>
              </w:rPr>
              <w:t>4</w:t>
            </w:r>
          </w:p>
        </w:tc>
        <w:tc>
          <w:tcPr>
            <w:tcW w:w="1643" w:type="dxa"/>
          </w:tcPr>
          <w:p w:rsidR="002950B1" w:rsidRPr="007F0AAC" w:rsidRDefault="002950B1" w:rsidP="00EB3FC9">
            <w:pPr>
              <w:ind w:left="360"/>
              <w:jc w:val="center"/>
              <w:rPr>
                <w:sz w:val="24"/>
                <w:szCs w:val="24"/>
                <w:lang w:val="en-US"/>
              </w:rPr>
            </w:pPr>
            <w:r w:rsidRPr="007F0AAC">
              <w:rPr>
                <w:sz w:val="24"/>
                <w:szCs w:val="24"/>
                <w:lang w:val="en-US"/>
              </w:rPr>
              <w:t>5</w:t>
            </w:r>
          </w:p>
        </w:tc>
        <w:tc>
          <w:tcPr>
            <w:tcW w:w="1643" w:type="dxa"/>
          </w:tcPr>
          <w:p w:rsidR="002950B1" w:rsidRPr="007F0AAC" w:rsidRDefault="002950B1" w:rsidP="00EB3FC9">
            <w:pPr>
              <w:ind w:left="360"/>
              <w:jc w:val="center"/>
              <w:rPr>
                <w:sz w:val="24"/>
                <w:szCs w:val="24"/>
                <w:lang w:val="en-US"/>
              </w:rPr>
            </w:pPr>
            <w:r w:rsidRPr="007F0AAC">
              <w:rPr>
                <w:sz w:val="24"/>
                <w:szCs w:val="24"/>
                <w:lang w:val="en-US"/>
              </w:rPr>
              <w:t>6</w:t>
            </w:r>
          </w:p>
        </w:tc>
      </w:tr>
      <w:tr w:rsidR="002950B1" w:rsidRPr="007F0AAC" w:rsidTr="00EB3FC9">
        <w:tc>
          <w:tcPr>
            <w:tcW w:w="1642" w:type="dxa"/>
          </w:tcPr>
          <w:p w:rsidR="002950B1" w:rsidRPr="007F0AAC" w:rsidRDefault="002950B1" w:rsidP="00EB3FC9">
            <w:pPr>
              <w:jc w:val="center"/>
              <w:rPr>
                <w:sz w:val="24"/>
                <w:szCs w:val="24"/>
              </w:rPr>
            </w:pPr>
          </w:p>
        </w:tc>
        <w:tc>
          <w:tcPr>
            <w:tcW w:w="1642" w:type="dxa"/>
          </w:tcPr>
          <w:p w:rsidR="002950B1" w:rsidRPr="007F0AAC" w:rsidRDefault="002950B1" w:rsidP="00EB3FC9">
            <w:pPr>
              <w:jc w:val="center"/>
              <w:rPr>
                <w:sz w:val="24"/>
                <w:szCs w:val="24"/>
              </w:rPr>
            </w:pPr>
          </w:p>
        </w:tc>
        <w:tc>
          <w:tcPr>
            <w:tcW w:w="1642" w:type="dxa"/>
          </w:tcPr>
          <w:p w:rsidR="002950B1" w:rsidRPr="007F0AAC" w:rsidRDefault="002950B1" w:rsidP="00EB3FC9">
            <w:pPr>
              <w:jc w:val="center"/>
              <w:rPr>
                <w:sz w:val="24"/>
                <w:szCs w:val="24"/>
              </w:rPr>
            </w:pPr>
          </w:p>
        </w:tc>
        <w:tc>
          <w:tcPr>
            <w:tcW w:w="1643" w:type="dxa"/>
          </w:tcPr>
          <w:p w:rsidR="002950B1" w:rsidRPr="007F0AAC" w:rsidRDefault="002950B1" w:rsidP="00EB3FC9">
            <w:pPr>
              <w:jc w:val="center"/>
              <w:rPr>
                <w:sz w:val="24"/>
                <w:szCs w:val="24"/>
              </w:rPr>
            </w:pPr>
          </w:p>
        </w:tc>
        <w:tc>
          <w:tcPr>
            <w:tcW w:w="1643" w:type="dxa"/>
          </w:tcPr>
          <w:p w:rsidR="002950B1" w:rsidRPr="007F0AAC" w:rsidRDefault="002950B1" w:rsidP="00EB3FC9">
            <w:pPr>
              <w:jc w:val="center"/>
              <w:rPr>
                <w:sz w:val="24"/>
                <w:szCs w:val="24"/>
              </w:rPr>
            </w:pPr>
          </w:p>
        </w:tc>
        <w:tc>
          <w:tcPr>
            <w:tcW w:w="1643" w:type="dxa"/>
          </w:tcPr>
          <w:p w:rsidR="002950B1" w:rsidRPr="007F0AAC" w:rsidRDefault="002950B1" w:rsidP="00EB3FC9">
            <w:pPr>
              <w:jc w:val="center"/>
              <w:rPr>
                <w:sz w:val="24"/>
                <w:szCs w:val="24"/>
              </w:rPr>
            </w:pPr>
          </w:p>
        </w:tc>
      </w:tr>
    </w:tbl>
    <w:p w:rsidR="002950B1" w:rsidRPr="007F0AAC" w:rsidRDefault="002950B1" w:rsidP="002950B1">
      <w:pPr>
        <w:jc w:val="center"/>
      </w:pPr>
    </w:p>
    <w:p w:rsidR="00526890" w:rsidRPr="007F0AAC" w:rsidRDefault="00B45310" w:rsidP="002950B1">
      <w:pPr>
        <w:rPr>
          <w:sz w:val="24"/>
          <w:szCs w:val="24"/>
          <w:lang w:val="en-US"/>
        </w:rPr>
      </w:pPr>
      <w:proofErr w:type="gramStart"/>
      <w:r w:rsidRPr="007F0AAC">
        <w:rPr>
          <w:color w:val="auto"/>
          <w:sz w:val="24"/>
          <w:szCs w:val="24"/>
          <w:lang w:val="en-US"/>
        </w:rPr>
        <w:t>The form</w:t>
      </w:r>
      <w:r w:rsidR="002950B1" w:rsidRPr="007F0AAC">
        <w:rPr>
          <w:sz w:val="24"/>
          <w:szCs w:val="24"/>
          <w:lang w:val="en-US"/>
        </w:rPr>
        <w:t xml:space="preserve"> </w:t>
      </w:r>
      <w:r w:rsidR="002950B1" w:rsidRPr="007F0AAC">
        <w:rPr>
          <w:sz w:val="24"/>
          <w:szCs w:val="24"/>
        </w:rPr>
        <w:t>Д</w:t>
      </w:r>
      <w:r w:rsidR="002950B1" w:rsidRPr="007F0AAC">
        <w:rPr>
          <w:sz w:val="24"/>
          <w:szCs w:val="24"/>
          <w:lang w:val="en-US"/>
        </w:rPr>
        <w:t>.2.2.</w:t>
      </w:r>
      <w:proofErr w:type="gramEnd"/>
      <w:r w:rsidR="002950B1" w:rsidRPr="007F0AAC">
        <w:rPr>
          <w:sz w:val="24"/>
          <w:szCs w:val="24"/>
          <w:lang w:val="en-US"/>
        </w:rPr>
        <w:t xml:space="preserve"> – </w:t>
      </w:r>
      <w:proofErr w:type="gramStart"/>
      <w:r w:rsidRPr="007F0AAC">
        <w:rPr>
          <w:sz w:val="24"/>
          <w:szCs w:val="24"/>
          <w:lang w:val="en-US"/>
        </w:rPr>
        <w:t>not</w:t>
      </w:r>
      <w:proofErr w:type="gramEnd"/>
      <w:r w:rsidRPr="007F0AAC">
        <w:rPr>
          <w:sz w:val="24"/>
          <w:szCs w:val="24"/>
          <w:lang w:val="en-US"/>
        </w:rPr>
        <w:t xml:space="preserve"> filled in, because there are no technical solutions at this stage of research</w:t>
      </w:r>
      <w:r w:rsidR="002950B1" w:rsidRPr="007F0AAC">
        <w:rPr>
          <w:sz w:val="24"/>
          <w:szCs w:val="24"/>
          <w:lang w:val="en-US"/>
        </w:rPr>
        <w:t>.</w:t>
      </w:r>
    </w:p>
    <w:p w:rsidR="00526890" w:rsidRPr="007F0AAC" w:rsidRDefault="00526890" w:rsidP="00526890">
      <w:pPr>
        <w:jc w:val="center"/>
        <w:rPr>
          <w:lang w:val="en-US"/>
        </w:rPr>
      </w:pPr>
    </w:p>
    <w:p w:rsidR="00526890" w:rsidRPr="007F0AAC" w:rsidRDefault="00526890" w:rsidP="00526890">
      <w:pPr>
        <w:rPr>
          <w:lang w:val="en-US"/>
        </w:rPr>
      </w:pPr>
    </w:p>
    <w:p w:rsidR="00526890" w:rsidRPr="007F0AAC" w:rsidRDefault="00526890" w:rsidP="00526890">
      <w:pPr>
        <w:rPr>
          <w:lang w:val="en-US"/>
        </w:rPr>
      </w:pPr>
    </w:p>
    <w:p w:rsidR="00526890" w:rsidRPr="007F0AAC" w:rsidRDefault="00526890" w:rsidP="00526890">
      <w:pPr>
        <w:rPr>
          <w:lang w:val="en-US"/>
        </w:rPr>
      </w:pPr>
    </w:p>
    <w:p w:rsidR="00526890" w:rsidRPr="007F0AAC" w:rsidRDefault="00526890" w:rsidP="00526890">
      <w:pPr>
        <w:rPr>
          <w:lang w:val="en-US"/>
        </w:rPr>
      </w:pPr>
    </w:p>
    <w:p w:rsidR="00526890" w:rsidRPr="007F0AAC" w:rsidRDefault="00526890" w:rsidP="00526890">
      <w:pPr>
        <w:rPr>
          <w:lang w:val="en-US"/>
        </w:rPr>
      </w:pPr>
    </w:p>
    <w:p w:rsidR="00526890" w:rsidRPr="007F0AAC" w:rsidRDefault="00526890" w:rsidP="00526890">
      <w:pPr>
        <w:rPr>
          <w:lang w:val="en-US"/>
        </w:rPr>
      </w:pPr>
    </w:p>
    <w:p w:rsidR="00526890" w:rsidRPr="007F0AAC" w:rsidRDefault="00526890" w:rsidP="00526890">
      <w:pPr>
        <w:rPr>
          <w:lang w:val="en-US"/>
        </w:rPr>
      </w:pPr>
    </w:p>
    <w:p w:rsidR="00526890" w:rsidRPr="007F0AAC" w:rsidRDefault="00526890" w:rsidP="00526890">
      <w:pPr>
        <w:rPr>
          <w:lang w:val="en-US"/>
        </w:rPr>
      </w:pPr>
    </w:p>
    <w:p w:rsidR="00526890" w:rsidRPr="007F0AAC" w:rsidRDefault="00526890" w:rsidP="00526890">
      <w:pPr>
        <w:rPr>
          <w:lang w:val="en-US"/>
        </w:rPr>
      </w:pPr>
    </w:p>
    <w:p w:rsidR="00526890" w:rsidRPr="007F0AAC" w:rsidRDefault="00526890" w:rsidP="00526890">
      <w:pPr>
        <w:rPr>
          <w:lang w:val="en-US"/>
        </w:rPr>
      </w:pPr>
    </w:p>
    <w:p w:rsidR="00526890" w:rsidRPr="007F0AAC" w:rsidRDefault="00526890" w:rsidP="00526890">
      <w:pPr>
        <w:rPr>
          <w:lang w:val="en-US"/>
        </w:rPr>
      </w:pPr>
    </w:p>
    <w:p w:rsidR="00526890" w:rsidRPr="007F0AAC" w:rsidRDefault="00526890" w:rsidP="00526890">
      <w:pPr>
        <w:rPr>
          <w:lang w:val="en-US"/>
        </w:rPr>
      </w:pPr>
    </w:p>
    <w:p w:rsidR="00526890" w:rsidRPr="007F0AAC" w:rsidRDefault="00526890" w:rsidP="00526890">
      <w:pPr>
        <w:rPr>
          <w:lang w:val="en-US"/>
        </w:rPr>
      </w:pPr>
    </w:p>
    <w:p w:rsidR="00526890" w:rsidRPr="007F0AAC" w:rsidRDefault="00526890" w:rsidP="00526890">
      <w:pPr>
        <w:rPr>
          <w:lang w:val="en-US"/>
        </w:rPr>
      </w:pPr>
    </w:p>
    <w:p w:rsidR="00526890" w:rsidRPr="007F0AAC" w:rsidRDefault="00526890" w:rsidP="00526890">
      <w:pPr>
        <w:rPr>
          <w:lang w:val="en-US"/>
        </w:rPr>
      </w:pPr>
    </w:p>
    <w:p w:rsidR="00526890" w:rsidRPr="007F0AAC" w:rsidRDefault="00526890" w:rsidP="00526890">
      <w:pPr>
        <w:rPr>
          <w:lang w:val="en-US"/>
        </w:rPr>
      </w:pPr>
    </w:p>
    <w:p w:rsidR="00526890" w:rsidRPr="007F0AAC" w:rsidRDefault="00526890" w:rsidP="00526890">
      <w:pPr>
        <w:rPr>
          <w:lang w:val="en-US"/>
        </w:rPr>
      </w:pPr>
    </w:p>
    <w:p w:rsidR="00526890" w:rsidRPr="007F0AAC" w:rsidRDefault="00526890" w:rsidP="00526890">
      <w:pPr>
        <w:rPr>
          <w:lang w:val="en-US"/>
        </w:rPr>
      </w:pPr>
    </w:p>
    <w:p w:rsidR="00526890" w:rsidRPr="007F0AAC" w:rsidRDefault="00526890" w:rsidP="00526890">
      <w:pPr>
        <w:rPr>
          <w:lang w:val="en-US"/>
        </w:rPr>
      </w:pPr>
    </w:p>
    <w:p w:rsidR="00526890" w:rsidRPr="007F0AAC" w:rsidRDefault="00526890" w:rsidP="00526890">
      <w:pPr>
        <w:rPr>
          <w:lang w:val="en-US"/>
        </w:rPr>
      </w:pPr>
    </w:p>
    <w:p w:rsidR="00526890" w:rsidRPr="007F0AAC" w:rsidRDefault="00526890" w:rsidP="00526890">
      <w:pPr>
        <w:rPr>
          <w:lang w:val="en-US"/>
        </w:rPr>
      </w:pPr>
    </w:p>
    <w:p w:rsidR="00526890" w:rsidRPr="007F0AAC" w:rsidRDefault="00526890" w:rsidP="00526890">
      <w:pPr>
        <w:rPr>
          <w:lang w:val="en-US"/>
        </w:rPr>
      </w:pPr>
    </w:p>
    <w:p w:rsidR="00526890" w:rsidRPr="007F0AAC" w:rsidRDefault="00526890" w:rsidP="00526890">
      <w:pPr>
        <w:rPr>
          <w:lang w:val="en-US"/>
        </w:rPr>
      </w:pPr>
    </w:p>
    <w:p w:rsidR="00526890" w:rsidRPr="007F0AAC" w:rsidRDefault="00147BFD" w:rsidP="00940354">
      <w:pPr>
        <w:pageBreakBefore/>
        <w:spacing w:line="360" w:lineRule="auto"/>
        <w:jc w:val="center"/>
        <w:rPr>
          <w:sz w:val="24"/>
          <w:szCs w:val="24"/>
          <w:lang w:val="en-US"/>
        </w:rPr>
      </w:pPr>
      <w:r w:rsidRPr="007F0AAC">
        <w:rPr>
          <w:sz w:val="24"/>
          <w:szCs w:val="24"/>
          <w:lang w:val="en-US"/>
        </w:rPr>
        <w:lastRenderedPageBreak/>
        <w:t>CONCLUSION</w:t>
      </w:r>
    </w:p>
    <w:p w:rsidR="00526890" w:rsidRPr="007F0AAC" w:rsidRDefault="00526890" w:rsidP="00940354">
      <w:pPr>
        <w:spacing w:line="360" w:lineRule="auto"/>
        <w:jc w:val="center"/>
        <w:rPr>
          <w:sz w:val="24"/>
          <w:szCs w:val="24"/>
          <w:lang w:val="en-US"/>
        </w:rPr>
      </w:pPr>
      <w:r w:rsidRPr="007F0AAC">
        <w:rPr>
          <w:sz w:val="24"/>
          <w:szCs w:val="24"/>
          <w:lang w:val="en-US"/>
        </w:rPr>
        <w:t xml:space="preserve"> </w:t>
      </w:r>
      <w:proofErr w:type="gramStart"/>
      <w:r w:rsidR="00147BFD" w:rsidRPr="007F0AAC">
        <w:rPr>
          <w:sz w:val="24"/>
          <w:szCs w:val="24"/>
          <w:lang w:val="en-US"/>
        </w:rPr>
        <w:t>on</w:t>
      </w:r>
      <w:proofErr w:type="gramEnd"/>
      <w:r w:rsidR="00147BFD" w:rsidRPr="007F0AAC">
        <w:rPr>
          <w:sz w:val="24"/>
          <w:szCs w:val="24"/>
          <w:lang w:val="en-US"/>
        </w:rPr>
        <w:t xml:space="preserve"> the performance of patent research</w:t>
      </w:r>
    </w:p>
    <w:p w:rsidR="00526890" w:rsidRPr="007F0AAC" w:rsidRDefault="00526890" w:rsidP="00940354">
      <w:pPr>
        <w:spacing w:line="360" w:lineRule="auto"/>
        <w:rPr>
          <w:sz w:val="24"/>
          <w:szCs w:val="24"/>
          <w:lang w:val="en-US"/>
        </w:rPr>
      </w:pPr>
    </w:p>
    <w:p w:rsidR="00526890" w:rsidRPr="007F0AAC" w:rsidRDefault="003870C6" w:rsidP="003870C6">
      <w:pPr>
        <w:spacing w:line="360" w:lineRule="auto"/>
        <w:ind w:firstLine="709"/>
        <w:jc w:val="both"/>
        <w:rPr>
          <w:sz w:val="24"/>
          <w:szCs w:val="24"/>
          <w:lang w:val="en-US"/>
        </w:rPr>
      </w:pPr>
      <w:r w:rsidRPr="007F0AAC">
        <w:rPr>
          <w:sz w:val="24"/>
          <w:szCs w:val="24"/>
          <w:lang w:val="en-US"/>
        </w:rPr>
        <w:t>The search regulations were carried out to a depth of 5 years from July 2015 to October 2019</w:t>
      </w:r>
      <w:r w:rsidR="00526890" w:rsidRPr="007F0AAC">
        <w:rPr>
          <w:sz w:val="24"/>
          <w:szCs w:val="24"/>
          <w:lang w:val="en-US"/>
        </w:rPr>
        <w:t xml:space="preserve">. </w:t>
      </w:r>
      <w:r w:rsidRPr="007F0AAC">
        <w:rPr>
          <w:sz w:val="24"/>
          <w:szCs w:val="24"/>
          <w:lang w:val="en-US"/>
        </w:rPr>
        <w:t>Several patents were identified that have a general orientation with the studied topic as a result of the search carried out by the following classes of the IPC</w:t>
      </w:r>
      <w:r w:rsidR="00526890" w:rsidRPr="007F0AAC">
        <w:rPr>
          <w:sz w:val="24"/>
          <w:szCs w:val="24"/>
          <w:lang w:val="en-US"/>
        </w:rPr>
        <w:t xml:space="preserve"> A61K, A61K9/08, A61G10/02, A61P25/00, A61P31/04, A61P37/02, C12N, C12Q, C12Q 1/04, </w:t>
      </w:r>
      <w:r w:rsidR="00526890" w:rsidRPr="007F0AAC">
        <w:rPr>
          <w:bCs/>
          <w:sz w:val="24"/>
          <w:szCs w:val="24"/>
          <w:lang w:val="en-US"/>
        </w:rPr>
        <w:t>G01N,</w:t>
      </w:r>
      <w:r w:rsidR="00526890" w:rsidRPr="007F0AAC">
        <w:rPr>
          <w:sz w:val="24"/>
          <w:szCs w:val="24"/>
          <w:lang w:val="en-US"/>
        </w:rPr>
        <w:t xml:space="preserve"> G01N33/68 G01N 33/50</w:t>
      </w:r>
      <w:r w:rsidRPr="007F0AAC">
        <w:rPr>
          <w:sz w:val="24"/>
          <w:szCs w:val="24"/>
          <w:lang w:val="en-US"/>
        </w:rPr>
        <w:t xml:space="preserve">. </w:t>
      </w:r>
      <w:r w:rsidR="00A5341D" w:rsidRPr="007F0AAC">
        <w:rPr>
          <w:sz w:val="24"/>
          <w:szCs w:val="24"/>
          <w:lang w:val="en-US"/>
        </w:rPr>
        <w:t xml:space="preserve">There are scientific articles devoted to the study of knowledge about rickettsiosis, their distribution, significance in human infectious pathology, characteristics of rickettsia, their classification and nomenclature in the light of polyphasic taxonomy, as well as about laboratory diagnosis and treatment of rickettsioses. </w:t>
      </w:r>
      <w:r w:rsidR="000F746A" w:rsidRPr="007F0AAC">
        <w:rPr>
          <w:sz w:val="24"/>
          <w:szCs w:val="24"/>
          <w:lang w:val="en-US"/>
        </w:rPr>
        <w:t xml:space="preserve">Express methods such as the method of fluorescent antibodies, IPHA (Indirect passive hemagglutination) </w:t>
      </w:r>
      <w:r w:rsidR="000F746A" w:rsidRPr="00645223">
        <w:rPr>
          <w:sz w:val="24"/>
          <w:szCs w:val="24"/>
          <w:lang w:val="en-US"/>
        </w:rPr>
        <w:t xml:space="preserve">with immunoglobulin diagnostics to identify rickettsia of the spotted fever group were previously used </w:t>
      </w:r>
      <w:r w:rsidR="000F746A" w:rsidRPr="007F0AAC">
        <w:rPr>
          <w:sz w:val="24"/>
          <w:szCs w:val="24"/>
          <w:lang w:val="en-US"/>
        </w:rPr>
        <w:t>f</w:t>
      </w:r>
      <w:r w:rsidR="000F746A" w:rsidRPr="00645223">
        <w:rPr>
          <w:sz w:val="24"/>
          <w:szCs w:val="24"/>
          <w:lang w:val="en-US"/>
        </w:rPr>
        <w:t>or the study of vectors, including those removed</w:t>
      </w:r>
      <w:r w:rsidR="000F746A" w:rsidRPr="007F0AAC">
        <w:rPr>
          <w:sz w:val="24"/>
          <w:szCs w:val="24"/>
          <w:lang w:val="en-US"/>
        </w:rPr>
        <w:t>/collected</w:t>
      </w:r>
      <w:r w:rsidR="000F746A" w:rsidRPr="00645223">
        <w:rPr>
          <w:sz w:val="24"/>
          <w:szCs w:val="24"/>
          <w:lang w:val="en-US"/>
        </w:rPr>
        <w:t xml:space="preserve"> from humans</w:t>
      </w:r>
      <w:r w:rsidR="000F746A" w:rsidRPr="007F0AAC">
        <w:rPr>
          <w:sz w:val="24"/>
          <w:szCs w:val="24"/>
          <w:lang w:val="en-US"/>
        </w:rPr>
        <w:t>.</w:t>
      </w:r>
      <w:r w:rsidR="000F746A" w:rsidRPr="00645223">
        <w:rPr>
          <w:sz w:val="24"/>
          <w:szCs w:val="24"/>
          <w:lang w:val="en-US"/>
        </w:rPr>
        <w:t xml:space="preserve"> </w:t>
      </w:r>
      <w:r w:rsidR="000F746A" w:rsidRPr="007F0AAC">
        <w:rPr>
          <w:rFonts w:eastAsia="TimesNewRomanPSMT"/>
          <w:sz w:val="24"/>
          <w:szCs w:val="24"/>
          <w:lang w:val="en-US"/>
        </w:rPr>
        <w:t>Currently, new diagnostic approaches based on the use of ELISA and PCR technologies have been developed, which contribute to earlier and more effective verification of diagnoses and earlier and targeted treatment of patients with infections transmitted by ixodid ticks</w:t>
      </w:r>
      <w:r w:rsidR="00526890" w:rsidRPr="007F0AAC">
        <w:rPr>
          <w:rFonts w:eastAsia="TimesNewRomanPSMT"/>
          <w:sz w:val="24"/>
          <w:szCs w:val="24"/>
          <w:lang w:val="en-US"/>
        </w:rPr>
        <w:t xml:space="preserve">. </w:t>
      </w:r>
      <w:r w:rsidR="000F746A" w:rsidRPr="007F0AAC">
        <w:rPr>
          <w:sz w:val="24"/>
          <w:szCs w:val="24"/>
          <w:lang w:val="en-US"/>
        </w:rPr>
        <w:t>Studies are conducted in Australia, Germany, Israel, Kazakhstan, China, DPRK, Mongolia, Western and Eastern Europe, Russia, France, Czech Republic, Estonia, USA, etc.</w:t>
      </w:r>
    </w:p>
    <w:p w:rsidR="00526890" w:rsidRPr="007F0AAC" w:rsidRDefault="000F746A" w:rsidP="00526890">
      <w:pPr>
        <w:pStyle w:val="a9"/>
        <w:spacing w:before="0" w:beforeAutospacing="0" w:after="0" w:afterAutospacing="0" w:line="360" w:lineRule="auto"/>
        <w:ind w:firstLine="567"/>
        <w:jc w:val="both"/>
      </w:pPr>
      <w:r w:rsidRPr="007F0AAC">
        <w:t xml:space="preserve">Infections transmitted by ixodid ticks make up the majority of all registered cases of natural focal infections. Along with viral tick-borne encephalitis and ixodic tick-borne borreliosis, rickettsioses caused by bacteria of the </w:t>
      </w:r>
      <w:r w:rsidRPr="007F0AAC">
        <w:rPr>
          <w:i/>
          <w:iCs/>
        </w:rPr>
        <w:t>Rickettsia</w:t>
      </w:r>
      <w:r w:rsidRPr="007F0AAC">
        <w:t xml:space="preserve"> genus</w:t>
      </w:r>
      <w:r w:rsidRPr="007F0AAC">
        <w:rPr>
          <w:i/>
          <w:iCs/>
        </w:rPr>
        <w:t xml:space="preserve"> </w:t>
      </w:r>
      <w:r w:rsidRPr="007F0AAC">
        <w:t>occupy an important place in the structure of infectious pathology of tick-borne infections</w:t>
      </w:r>
      <w:r w:rsidR="00526890" w:rsidRPr="007F0AAC">
        <w:t xml:space="preserve">. </w:t>
      </w:r>
      <w:r w:rsidRPr="007F0AAC">
        <w:t xml:space="preserve">Many types of rickettsia are pathogenic for humans and animals, which determines their medical and veterinary importance. In recent years, </w:t>
      </w:r>
      <w:r w:rsidRPr="007F0AAC">
        <w:rPr>
          <w:lang w:val="en-US"/>
        </w:rPr>
        <w:t>due to</w:t>
      </w:r>
      <w:r w:rsidRPr="007F0AAC">
        <w:t xml:space="preserve"> the receipt </w:t>
      </w:r>
      <w:r w:rsidRPr="007F0AAC">
        <w:rPr>
          <w:lang w:val="en-US"/>
        </w:rPr>
        <w:t xml:space="preserve">and gaining </w:t>
      </w:r>
      <w:r w:rsidRPr="007F0AAC">
        <w:t xml:space="preserve">of new data, </w:t>
      </w:r>
      <w:r w:rsidRPr="007F0AAC">
        <w:rPr>
          <w:lang w:val="en-US"/>
        </w:rPr>
        <w:t>conception</w:t>
      </w:r>
      <w:r w:rsidRPr="007F0AAC">
        <w:t xml:space="preserve"> about the distribution, taxonomy and ecology of rickettsia have changed significantly</w:t>
      </w:r>
      <w:r w:rsidR="00DB38C2" w:rsidRPr="007F0AAC">
        <w:t xml:space="preserve">. </w:t>
      </w:r>
      <w:r w:rsidR="00A76CC2" w:rsidRPr="007F0AAC">
        <w:t>Pathogenic properties have been identified in a number of rickettsia species that have long been considered non-pathogenic</w:t>
      </w:r>
      <w:r w:rsidR="00526890" w:rsidRPr="007F0AAC">
        <w:t xml:space="preserve">. </w:t>
      </w:r>
      <w:r w:rsidR="00A76CC2" w:rsidRPr="007F0AAC">
        <w:t>The i</w:t>
      </w:r>
      <w:r w:rsidR="00A76CC2" w:rsidRPr="007F0AAC">
        <w:rPr>
          <w:lang w:val="en-US"/>
        </w:rPr>
        <w:t>mplementation</w:t>
      </w:r>
      <w:r w:rsidR="00A76CC2" w:rsidRPr="007F0AAC">
        <w:t xml:space="preserve"> of modern molecular biological methods is fundamentally important for a faster and more reliable diagnosis of rickettsioses, including those with atypical symptoms</w:t>
      </w:r>
      <w:r w:rsidR="00526890" w:rsidRPr="007F0AAC">
        <w:t xml:space="preserve">. </w:t>
      </w:r>
      <w:r w:rsidR="00A76CC2" w:rsidRPr="007F0AAC">
        <w:t>Currently, the most pressing problems of the molecular epidemiology of tick-borne infections are the clarification of the areas of rickettsioses, the genotypes of their pathogens, the identification of rickettsia species pathogenic for humans, the identification of a possible connection between rickettsia infection with the symptomatology of somatic diseases, as well as the species composition and distribution boundaries of their vectors</w:t>
      </w:r>
      <w:r w:rsidR="00526890" w:rsidRPr="007F0AAC">
        <w:t xml:space="preserve">. </w:t>
      </w:r>
      <w:r w:rsidR="00A76CC2" w:rsidRPr="007F0AAC">
        <w:t xml:space="preserve">The data obtained </w:t>
      </w:r>
      <w:r w:rsidR="00A76CC2" w:rsidRPr="007F0AAC">
        <w:rPr>
          <w:lang w:val="en-US"/>
        </w:rPr>
        <w:t>under</w:t>
      </w:r>
      <w:r w:rsidR="00A76CC2" w:rsidRPr="007F0AAC">
        <w:t xml:space="preserve"> stud</w:t>
      </w:r>
      <w:r w:rsidR="00A76CC2" w:rsidRPr="007F0AAC">
        <w:rPr>
          <w:lang w:val="en-US"/>
        </w:rPr>
        <w:t>ies</w:t>
      </w:r>
      <w:r w:rsidR="00A76CC2" w:rsidRPr="007F0AAC">
        <w:t xml:space="preserve"> </w:t>
      </w:r>
      <w:r w:rsidR="00A76CC2" w:rsidRPr="007F0AAC">
        <w:rPr>
          <w:lang w:val="en-US"/>
        </w:rPr>
        <w:t>on</w:t>
      </w:r>
      <w:r w:rsidR="00A76CC2" w:rsidRPr="007F0AAC">
        <w:t xml:space="preserve"> the </w:t>
      </w:r>
      <w:r w:rsidR="00A76CC2" w:rsidRPr="007F0AAC">
        <w:lastRenderedPageBreak/>
        <w:t xml:space="preserve">incidence and genetic diversity of rickettsiae can be used to further improve test systems </w:t>
      </w:r>
      <w:r w:rsidR="00A76CC2" w:rsidRPr="007F0AAC">
        <w:rPr>
          <w:lang w:val="en-US"/>
        </w:rPr>
        <w:t>which</w:t>
      </w:r>
      <w:r w:rsidR="00A76CC2" w:rsidRPr="007F0AAC">
        <w:t xml:space="preserve"> take into account all the species diversity of rickettsiae of the spotted fever group.</w:t>
      </w:r>
      <w:r w:rsidR="00526890" w:rsidRPr="007F0AAC">
        <w:t xml:space="preserve"> </w:t>
      </w:r>
    </w:p>
    <w:p w:rsidR="00526890" w:rsidRPr="007F0AAC" w:rsidRDefault="00A76CC2" w:rsidP="00526890">
      <w:pPr>
        <w:pStyle w:val="NoSpacing1"/>
        <w:spacing w:line="360" w:lineRule="auto"/>
        <w:ind w:firstLine="567"/>
        <w:jc w:val="both"/>
        <w:rPr>
          <w:rFonts w:ascii="Times New Roman" w:hAnsi="Times New Roman" w:cs="Times New Roman"/>
          <w:sz w:val="24"/>
          <w:szCs w:val="24"/>
          <w:lang w:val="en-US"/>
        </w:rPr>
      </w:pPr>
      <w:r w:rsidRPr="007F0AAC">
        <w:rPr>
          <w:rFonts w:ascii="Times New Roman" w:hAnsi="Times New Roman" w:cs="Times New Roman"/>
          <w:sz w:val="24"/>
          <w:szCs w:val="24"/>
          <w:lang w:val="en-US"/>
        </w:rPr>
        <w:t>Analysis of patent, scientific and technical literature and data from Internet resources (www.pubmed.gob, www.google.com/advanced_patent_search, www.patents.google.com, www.eapo.org, www.findpatent.ru/patent, www. kazpatents.com) indicates the relevance of the project, as well as the need for Kazakhstan to introduce advanced technologies in the fight against rickettsia, expanding scientific knowledge about the genetic structure and population characteristics of rickettsiae found in our country</w:t>
      </w:r>
      <w:r w:rsidR="00526890" w:rsidRPr="007F0AAC">
        <w:rPr>
          <w:rFonts w:ascii="Times New Roman" w:hAnsi="Times New Roman" w:cs="Times New Roman"/>
          <w:sz w:val="24"/>
          <w:szCs w:val="24"/>
          <w:lang w:val="en-US"/>
        </w:rPr>
        <w:t xml:space="preserve">. </w:t>
      </w:r>
    </w:p>
    <w:p w:rsidR="00526890" w:rsidRPr="007F0AAC" w:rsidRDefault="00526890" w:rsidP="00526890">
      <w:pPr>
        <w:pStyle w:val="NoSpacing1"/>
        <w:spacing w:line="360" w:lineRule="auto"/>
        <w:ind w:firstLine="567"/>
        <w:jc w:val="both"/>
        <w:rPr>
          <w:rFonts w:ascii="Times New Roman" w:hAnsi="Times New Roman" w:cs="Times New Roman"/>
          <w:sz w:val="24"/>
          <w:szCs w:val="24"/>
          <w:lang w:val="en-US"/>
        </w:rPr>
      </w:pPr>
    </w:p>
    <w:p w:rsidR="00526890" w:rsidRPr="007F0AAC" w:rsidRDefault="00526890" w:rsidP="00526890">
      <w:pPr>
        <w:pStyle w:val="NoSpacing1"/>
        <w:spacing w:line="360" w:lineRule="auto"/>
        <w:ind w:firstLine="567"/>
        <w:jc w:val="both"/>
        <w:rPr>
          <w:rFonts w:ascii="Times New Roman" w:hAnsi="Times New Roman" w:cs="Times New Roman"/>
          <w:sz w:val="24"/>
          <w:szCs w:val="24"/>
          <w:lang w:val="en-US"/>
        </w:rPr>
      </w:pPr>
    </w:p>
    <w:p w:rsidR="00147BFD" w:rsidRPr="007F0AAC" w:rsidRDefault="00147BFD" w:rsidP="00147BFD">
      <w:pPr>
        <w:ind w:left="142"/>
        <w:rPr>
          <w:sz w:val="24"/>
          <w:szCs w:val="24"/>
          <w:lang w:val="en-US"/>
        </w:rPr>
      </w:pPr>
      <w:r w:rsidRPr="007F0AAC">
        <w:rPr>
          <w:sz w:val="24"/>
          <w:szCs w:val="24"/>
          <w:lang w:val="en-US"/>
        </w:rPr>
        <w:t xml:space="preserve">Project Manager, </w:t>
      </w:r>
    </w:p>
    <w:p w:rsidR="00147BFD" w:rsidRPr="007F0AAC" w:rsidRDefault="00147BFD" w:rsidP="00147BFD">
      <w:pPr>
        <w:autoSpaceDE w:val="0"/>
        <w:autoSpaceDN w:val="0"/>
        <w:adjustRightInd w:val="0"/>
        <w:spacing w:line="360" w:lineRule="auto"/>
        <w:rPr>
          <w:color w:val="auto"/>
          <w:sz w:val="24"/>
          <w:lang w:val="en-US"/>
        </w:rPr>
      </w:pPr>
      <w:r w:rsidRPr="007F0AAC">
        <w:rPr>
          <w:sz w:val="24"/>
          <w:szCs w:val="24"/>
          <w:lang w:val="en-US"/>
        </w:rPr>
        <w:t xml:space="preserve">  Chief Researcher, MD, professor</w:t>
      </w:r>
      <w:r w:rsidRPr="007F0AAC">
        <w:rPr>
          <w:sz w:val="24"/>
          <w:lang w:val="en-US"/>
        </w:rPr>
        <w:t>.</w:t>
      </w:r>
      <w:r w:rsidR="00167EC8" w:rsidRPr="007F0AAC">
        <w:rPr>
          <w:sz w:val="24"/>
          <w:szCs w:val="24"/>
          <w:lang w:val="en-US"/>
        </w:rPr>
        <w:tab/>
      </w:r>
      <w:r w:rsidR="00167EC8" w:rsidRPr="007F0AAC">
        <w:rPr>
          <w:sz w:val="24"/>
          <w:szCs w:val="24"/>
          <w:lang w:val="en-US"/>
        </w:rPr>
        <w:tab/>
      </w:r>
      <w:proofErr w:type="gramStart"/>
      <w:r w:rsidR="00167EC8" w:rsidRPr="007F0AAC">
        <w:rPr>
          <w:sz w:val="24"/>
          <w:szCs w:val="24"/>
          <w:lang w:val="en-US"/>
        </w:rPr>
        <w:t>_________________</w:t>
      </w:r>
      <w:r w:rsidR="00526890" w:rsidRPr="007F0AAC">
        <w:rPr>
          <w:sz w:val="24"/>
          <w:szCs w:val="24"/>
          <w:lang w:val="en-US"/>
        </w:rPr>
        <w:softHyphen/>
      </w:r>
      <w:r w:rsidR="00526890" w:rsidRPr="007F0AAC">
        <w:rPr>
          <w:sz w:val="24"/>
          <w:szCs w:val="24"/>
          <w:lang w:val="en-US"/>
        </w:rPr>
        <w:softHyphen/>
      </w:r>
      <w:r w:rsidR="00526890" w:rsidRPr="007F0AAC">
        <w:rPr>
          <w:sz w:val="24"/>
          <w:szCs w:val="24"/>
          <w:lang w:val="en-US"/>
        </w:rPr>
        <w:softHyphen/>
      </w:r>
      <w:r w:rsidR="00526890" w:rsidRPr="007F0AAC">
        <w:rPr>
          <w:sz w:val="24"/>
          <w:szCs w:val="24"/>
          <w:lang w:val="en-US"/>
        </w:rPr>
        <w:softHyphen/>
      </w:r>
      <w:r w:rsidR="00526890" w:rsidRPr="007F0AAC">
        <w:rPr>
          <w:sz w:val="24"/>
          <w:szCs w:val="24"/>
          <w:lang w:val="en-US"/>
        </w:rPr>
        <w:softHyphen/>
      </w:r>
      <w:r w:rsidR="00526890" w:rsidRPr="007F0AAC">
        <w:rPr>
          <w:sz w:val="24"/>
          <w:szCs w:val="24"/>
          <w:lang w:val="en-US"/>
        </w:rPr>
        <w:softHyphen/>
      </w:r>
      <w:r w:rsidR="00526890" w:rsidRPr="007F0AAC">
        <w:rPr>
          <w:sz w:val="24"/>
          <w:szCs w:val="24"/>
          <w:lang w:val="en-US"/>
        </w:rPr>
        <w:softHyphen/>
      </w:r>
      <w:r w:rsidR="00526890" w:rsidRPr="007F0AAC">
        <w:rPr>
          <w:sz w:val="24"/>
          <w:szCs w:val="24"/>
          <w:lang w:val="en-US"/>
        </w:rPr>
        <w:softHyphen/>
        <w:t>_______</w:t>
      </w:r>
      <w:r w:rsidR="00235937" w:rsidRPr="007F0AAC">
        <w:rPr>
          <w:color w:val="auto"/>
          <w:sz w:val="24"/>
          <w:lang w:val="en-US"/>
        </w:rPr>
        <w:t xml:space="preserve"> </w:t>
      </w:r>
      <w:r w:rsidR="00E87EDC" w:rsidRPr="007F0AAC">
        <w:rPr>
          <w:color w:val="auto"/>
          <w:sz w:val="24"/>
          <w:lang w:val="en-US"/>
        </w:rPr>
        <w:t xml:space="preserve">   </w:t>
      </w:r>
      <w:r w:rsidRPr="007F0AAC">
        <w:rPr>
          <w:color w:val="auto"/>
          <w:sz w:val="24"/>
          <w:lang w:val="en-US"/>
        </w:rPr>
        <w:t>Yeraliyeva</w:t>
      </w:r>
      <w:r w:rsidR="00235937" w:rsidRPr="007F0AAC">
        <w:rPr>
          <w:color w:val="auto"/>
          <w:sz w:val="24"/>
          <w:lang w:val="en-US"/>
        </w:rPr>
        <w:t xml:space="preserve"> </w:t>
      </w:r>
      <w:r w:rsidRPr="007F0AAC">
        <w:rPr>
          <w:color w:val="auto"/>
          <w:sz w:val="24"/>
          <w:lang w:val="en-US"/>
        </w:rPr>
        <w:t>L</w:t>
      </w:r>
      <w:r w:rsidR="00235937" w:rsidRPr="007F0AAC">
        <w:rPr>
          <w:color w:val="auto"/>
          <w:sz w:val="24"/>
          <w:lang w:val="en-US"/>
        </w:rPr>
        <w:t>.</w:t>
      </w:r>
      <w:r w:rsidR="00235937" w:rsidRPr="007F0AAC">
        <w:rPr>
          <w:color w:val="auto"/>
          <w:sz w:val="24"/>
        </w:rPr>
        <w:t>Т</w:t>
      </w:r>
      <w:r w:rsidR="00235937" w:rsidRPr="007F0AAC">
        <w:rPr>
          <w:color w:val="auto"/>
          <w:sz w:val="24"/>
          <w:lang w:val="en-US"/>
        </w:rPr>
        <w:t>.</w:t>
      </w:r>
      <w:proofErr w:type="gramEnd"/>
    </w:p>
    <w:p w:rsidR="005331B8" w:rsidRPr="007F0AAC" w:rsidRDefault="005331B8">
      <w:pPr>
        <w:rPr>
          <w:color w:val="auto"/>
          <w:sz w:val="24"/>
          <w:lang w:val="en-US"/>
        </w:rPr>
      </w:pPr>
      <w:r w:rsidRPr="007F0AAC">
        <w:rPr>
          <w:color w:val="auto"/>
          <w:sz w:val="24"/>
          <w:lang w:val="en-US"/>
        </w:rPr>
        <w:br w:type="page"/>
      </w:r>
    </w:p>
    <w:p w:rsidR="005331B8" w:rsidRPr="00EE4C88" w:rsidRDefault="0031004A" w:rsidP="005331B8">
      <w:pPr>
        <w:autoSpaceDE w:val="0"/>
        <w:autoSpaceDN w:val="0"/>
        <w:adjustRightInd w:val="0"/>
        <w:spacing w:line="360" w:lineRule="auto"/>
        <w:jc w:val="center"/>
        <w:rPr>
          <w:b/>
          <w:color w:val="auto"/>
          <w:sz w:val="24"/>
          <w:szCs w:val="24"/>
          <w:lang w:val="en-US"/>
        </w:rPr>
      </w:pPr>
      <w:r w:rsidRPr="00EE4C88">
        <w:rPr>
          <w:b/>
          <w:color w:val="auto"/>
          <w:sz w:val="24"/>
          <w:szCs w:val="24"/>
          <w:lang w:val="en-US"/>
        </w:rPr>
        <w:lastRenderedPageBreak/>
        <w:t>APPENDIX F</w:t>
      </w:r>
    </w:p>
    <w:p w:rsidR="005331B8" w:rsidRPr="007F0AAC" w:rsidRDefault="0031004A" w:rsidP="009273CC">
      <w:pPr>
        <w:spacing w:line="360" w:lineRule="auto"/>
        <w:jc w:val="center"/>
        <w:rPr>
          <w:sz w:val="24"/>
          <w:szCs w:val="24"/>
          <w:lang w:val="en-US"/>
        </w:rPr>
      </w:pPr>
      <w:r w:rsidRPr="007F0AAC">
        <w:rPr>
          <w:sz w:val="24"/>
          <w:szCs w:val="24"/>
          <w:lang w:val="en-US"/>
        </w:rPr>
        <w:t>Developed SOPs</w:t>
      </w:r>
    </w:p>
    <w:p w:rsidR="00147BFD" w:rsidRPr="007F0AAC" w:rsidRDefault="00147BFD" w:rsidP="00747B72">
      <w:pPr>
        <w:pStyle w:val="a9"/>
        <w:numPr>
          <w:ilvl w:val="0"/>
          <w:numId w:val="33"/>
        </w:numPr>
        <w:tabs>
          <w:tab w:val="left" w:pos="1276"/>
        </w:tabs>
        <w:spacing w:before="0" w:beforeAutospacing="0" w:after="0" w:afterAutospacing="0" w:line="360" w:lineRule="auto"/>
        <w:ind w:left="0" w:firstLine="851"/>
        <w:jc w:val="both"/>
        <w:textAlignment w:val="baseline"/>
        <w:rPr>
          <w:color w:val="000000"/>
        </w:rPr>
      </w:pPr>
      <w:r w:rsidRPr="007F0AAC">
        <w:rPr>
          <w:color w:val="000000"/>
          <w:lang w:val="en-US"/>
        </w:rPr>
        <w:t xml:space="preserve">1 </w:t>
      </w:r>
      <w:r w:rsidRPr="007F0AAC">
        <w:rPr>
          <w:color w:val="000000"/>
        </w:rPr>
        <w:t xml:space="preserve">CRL-NCB-SA-SOP-001 </w:t>
      </w:r>
      <w:r w:rsidRPr="007F0AAC">
        <w:rPr>
          <w:color w:val="000000"/>
          <w:lang w:val="en-US"/>
        </w:rPr>
        <w:t>“</w:t>
      </w:r>
      <w:r w:rsidRPr="007F0AAC">
        <w:rPr>
          <w:bCs/>
          <w:color w:val="000000"/>
          <w:lang w:val="en-US"/>
        </w:rPr>
        <w:t>P</w:t>
      </w:r>
      <w:r w:rsidRPr="007F0AAC">
        <w:rPr>
          <w:bCs/>
          <w:color w:val="000000"/>
        </w:rPr>
        <w:t xml:space="preserve">rocedure </w:t>
      </w:r>
      <w:r w:rsidRPr="007F0AAC">
        <w:rPr>
          <w:bCs/>
          <w:color w:val="000000"/>
          <w:lang w:val="en-US"/>
        </w:rPr>
        <w:t xml:space="preserve">of tick </w:t>
      </w:r>
      <w:r w:rsidRPr="007F0AAC">
        <w:rPr>
          <w:bCs/>
          <w:color w:val="000000"/>
        </w:rPr>
        <w:t>collecti</w:t>
      </w:r>
      <w:r w:rsidRPr="007F0AAC">
        <w:rPr>
          <w:bCs/>
          <w:color w:val="000000"/>
          <w:lang w:val="en-US"/>
        </w:rPr>
        <w:t>on</w:t>
      </w:r>
      <w:r w:rsidRPr="007F0AAC">
        <w:rPr>
          <w:bCs/>
          <w:color w:val="000000"/>
        </w:rPr>
        <w:t>”</w:t>
      </w:r>
    </w:p>
    <w:p w:rsidR="00147BFD" w:rsidRPr="007F0AAC" w:rsidRDefault="00147BFD" w:rsidP="00747B72">
      <w:pPr>
        <w:pStyle w:val="a9"/>
        <w:numPr>
          <w:ilvl w:val="0"/>
          <w:numId w:val="33"/>
        </w:numPr>
        <w:tabs>
          <w:tab w:val="left" w:pos="1276"/>
        </w:tabs>
        <w:spacing w:before="0" w:beforeAutospacing="0" w:after="0" w:afterAutospacing="0" w:line="360" w:lineRule="auto"/>
        <w:ind w:left="0" w:firstLine="851"/>
        <w:jc w:val="both"/>
        <w:textAlignment w:val="baseline"/>
        <w:rPr>
          <w:color w:val="000000"/>
          <w:lang w:val="en-US"/>
        </w:rPr>
      </w:pPr>
      <w:r w:rsidRPr="007F0AAC">
        <w:rPr>
          <w:color w:val="000000"/>
          <w:lang w:val="en-US"/>
        </w:rPr>
        <w:t xml:space="preserve">2 </w:t>
      </w:r>
      <w:r w:rsidRPr="007F0AAC">
        <w:rPr>
          <w:color w:val="000000"/>
        </w:rPr>
        <w:t xml:space="preserve">CRL-NCB-SA-SOP-003 </w:t>
      </w:r>
      <w:r w:rsidRPr="007F0AAC">
        <w:rPr>
          <w:color w:val="000000"/>
          <w:lang w:val="en-US"/>
        </w:rPr>
        <w:t>“Procedure of human b</w:t>
      </w:r>
      <w:r w:rsidRPr="007F0AAC">
        <w:rPr>
          <w:bCs/>
          <w:color w:val="000000"/>
        </w:rPr>
        <w:t>lood collectio</w:t>
      </w:r>
      <w:r w:rsidRPr="007F0AAC">
        <w:rPr>
          <w:bCs/>
          <w:color w:val="000000"/>
          <w:lang w:val="en-US"/>
        </w:rPr>
        <w:t>n</w:t>
      </w:r>
      <w:r w:rsidRPr="007F0AAC">
        <w:rPr>
          <w:color w:val="000000"/>
          <w:lang w:val="en-US"/>
        </w:rPr>
        <w:t>”</w:t>
      </w:r>
    </w:p>
    <w:p w:rsidR="00147BFD" w:rsidRPr="007F0AAC" w:rsidRDefault="00147BFD" w:rsidP="00747B72">
      <w:pPr>
        <w:pStyle w:val="a9"/>
        <w:numPr>
          <w:ilvl w:val="0"/>
          <w:numId w:val="33"/>
        </w:numPr>
        <w:tabs>
          <w:tab w:val="left" w:pos="1276"/>
        </w:tabs>
        <w:spacing w:before="0" w:beforeAutospacing="0" w:after="0" w:afterAutospacing="0" w:line="360" w:lineRule="auto"/>
        <w:ind w:left="0" w:firstLine="851"/>
        <w:jc w:val="both"/>
        <w:textAlignment w:val="baseline"/>
        <w:rPr>
          <w:color w:val="000000"/>
        </w:rPr>
      </w:pPr>
      <w:r w:rsidRPr="007F0AAC">
        <w:rPr>
          <w:color w:val="000000"/>
        </w:rPr>
        <w:t>CRL-NCB-SA-SOP-004 "Transportation of biological materials"</w:t>
      </w:r>
    </w:p>
    <w:p w:rsidR="00147BFD" w:rsidRPr="007F0AAC" w:rsidRDefault="00147BFD" w:rsidP="00747B72">
      <w:pPr>
        <w:pStyle w:val="a9"/>
        <w:numPr>
          <w:ilvl w:val="0"/>
          <w:numId w:val="33"/>
        </w:numPr>
        <w:tabs>
          <w:tab w:val="left" w:pos="1276"/>
        </w:tabs>
        <w:spacing w:before="0" w:beforeAutospacing="0" w:after="0" w:afterAutospacing="0" w:line="360" w:lineRule="auto"/>
        <w:ind w:left="0" w:firstLine="851"/>
        <w:jc w:val="both"/>
        <w:textAlignment w:val="baseline"/>
        <w:rPr>
          <w:color w:val="000000"/>
        </w:rPr>
      </w:pPr>
      <w:r w:rsidRPr="007F0AAC">
        <w:rPr>
          <w:color w:val="000000"/>
        </w:rPr>
        <w:t xml:space="preserve">CRL-NCB-SA-SOP-005 "Morphological identification and </w:t>
      </w:r>
      <w:r w:rsidRPr="007F0AAC">
        <w:rPr>
          <w:color w:val="000000"/>
          <w:lang w:val="en-US"/>
        </w:rPr>
        <w:t xml:space="preserve">differentiation </w:t>
      </w:r>
      <w:r w:rsidRPr="007F0AAC">
        <w:rPr>
          <w:color w:val="000000"/>
        </w:rPr>
        <w:t>of ticks"</w:t>
      </w:r>
    </w:p>
    <w:p w:rsidR="00147BFD" w:rsidRPr="007F0AAC" w:rsidRDefault="00147BFD" w:rsidP="00747B72">
      <w:pPr>
        <w:pStyle w:val="a9"/>
        <w:numPr>
          <w:ilvl w:val="0"/>
          <w:numId w:val="33"/>
        </w:numPr>
        <w:tabs>
          <w:tab w:val="left" w:pos="1276"/>
        </w:tabs>
        <w:spacing w:before="60" w:beforeAutospacing="0" w:after="60" w:afterAutospacing="0" w:line="360" w:lineRule="auto"/>
        <w:ind w:left="0" w:firstLine="851"/>
        <w:jc w:val="both"/>
      </w:pPr>
      <w:r w:rsidRPr="007F0AAC">
        <w:rPr>
          <w:color w:val="000000"/>
        </w:rPr>
        <w:t>CRL-NCB-SA-SOP-007 "Procedure for homogenizing biological material using a sealed Homogenizer Mixer Mill MM 400/Retsch"</w:t>
      </w:r>
    </w:p>
    <w:p w:rsidR="00147BFD" w:rsidRPr="007F0AAC" w:rsidRDefault="00147BFD" w:rsidP="00747B72">
      <w:pPr>
        <w:pStyle w:val="a9"/>
        <w:numPr>
          <w:ilvl w:val="0"/>
          <w:numId w:val="33"/>
        </w:numPr>
        <w:tabs>
          <w:tab w:val="left" w:pos="1276"/>
        </w:tabs>
        <w:spacing w:before="60" w:beforeAutospacing="0" w:after="60" w:afterAutospacing="0" w:line="360" w:lineRule="auto"/>
        <w:ind w:left="0" w:firstLine="851"/>
        <w:jc w:val="both"/>
        <w:textAlignment w:val="baseline"/>
      </w:pPr>
      <w:r w:rsidRPr="007F0AAC">
        <w:t xml:space="preserve">CRL-NCB-SA-SOP-008 </w:t>
      </w:r>
      <w:r w:rsidRPr="007F0AAC">
        <w:rPr>
          <w:lang w:val="en-US"/>
        </w:rPr>
        <w:t>“</w:t>
      </w:r>
      <w:r w:rsidRPr="007F0AAC">
        <w:t>Operation and Maintenance of the Homogenizer Mixer Mill MM 400</w:t>
      </w:r>
      <w:r w:rsidRPr="007F0AAC">
        <w:rPr>
          <w:lang w:val="en-US"/>
        </w:rPr>
        <w:t>”</w:t>
      </w:r>
    </w:p>
    <w:p w:rsidR="00147BFD" w:rsidRPr="007F0AAC" w:rsidRDefault="00147BFD" w:rsidP="00747B72">
      <w:pPr>
        <w:pStyle w:val="a9"/>
        <w:numPr>
          <w:ilvl w:val="0"/>
          <w:numId w:val="33"/>
        </w:numPr>
        <w:tabs>
          <w:tab w:val="left" w:pos="1276"/>
        </w:tabs>
        <w:spacing w:before="60" w:beforeAutospacing="0" w:after="60" w:afterAutospacing="0" w:line="360" w:lineRule="auto"/>
        <w:ind w:left="0" w:firstLine="851"/>
        <w:jc w:val="both"/>
        <w:textAlignment w:val="baseline"/>
      </w:pPr>
      <w:r w:rsidRPr="007F0AAC">
        <w:rPr>
          <w:lang w:val="en-US"/>
        </w:rPr>
        <w:t>CRL</w:t>
      </w:r>
      <w:r w:rsidRPr="007F0AAC">
        <w:t>-</w:t>
      </w:r>
      <w:r w:rsidRPr="007F0AAC">
        <w:rPr>
          <w:lang w:val="en-US"/>
        </w:rPr>
        <w:t>NCB</w:t>
      </w:r>
      <w:r w:rsidRPr="007F0AAC">
        <w:t>-</w:t>
      </w:r>
      <w:r w:rsidRPr="007F0AAC">
        <w:rPr>
          <w:lang w:val="en-US"/>
        </w:rPr>
        <w:t>SA</w:t>
      </w:r>
      <w:r w:rsidRPr="007F0AAC">
        <w:t>-</w:t>
      </w:r>
      <w:r w:rsidRPr="007F0AAC">
        <w:rPr>
          <w:lang w:val="en-US"/>
        </w:rPr>
        <w:t>SOP</w:t>
      </w:r>
      <w:r w:rsidRPr="007F0AAC">
        <w:t>-010 "Isolation of RNA/DNA using a " Ribo-sorb"</w:t>
      </w:r>
      <w:r w:rsidRPr="007F0AAC">
        <w:rPr>
          <w:lang w:val="en-US"/>
        </w:rPr>
        <w:t xml:space="preserve"> reagents kit</w:t>
      </w:r>
      <w:r w:rsidRPr="007F0AAC">
        <w:t>"</w:t>
      </w:r>
    </w:p>
    <w:p w:rsidR="00147BFD" w:rsidRPr="007F0AAC" w:rsidRDefault="00147BFD" w:rsidP="00747B72">
      <w:pPr>
        <w:pStyle w:val="a9"/>
        <w:numPr>
          <w:ilvl w:val="0"/>
          <w:numId w:val="33"/>
        </w:numPr>
        <w:tabs>
          <w:tab w:val="left" w:pos="1276"/>
        </w:tabs>
        <w:spacing w:before="0" w:beforeAutospacing="0" w:after="0" w:afterAutospacing="0" w:line="360" w:lineRule="auto"/>
        <w:ind w:left="0" w:firstLine="851"/>
        <w:jc w:val="both"/>
        <w:textAlignment w:val="baseline"/>
        <w:rPr>
          <w:color w:val="000000"/>
          <w:lang w:val="en-US"/>
        </w:rPr>
      </w:pPr>
      <w:r w:rsidRPr="007F0AAC">
        <w:rPr>
          <w:color w:val="000000"/>
        </w:rPr>
        <w:t>CRL-NCB-SA-SOP-011 "</w:t>
      </w:r>
      <w:r w:rsidRPr="007F0AAC">
        <w:t>Preparation of blood samples for research</w:t>
      </w:r>
      <w:r w:rsidRPr="007F0AAC">
        <w:rPr>
          <w:color w:val="000000"/>
        </w:rPr>
        <w:t>"</w:t>
      </w:r>
    </w:p>
    <w:p w:rsidR="00147BFD" w:rsidRPr="007F0AAC" w:rsidRDefault="00147BFD" w:rsidP="00747B72">
      <w:pPr>
        <w:pStyle w:val="afc"/>
        <w:numPr>
          <w:ilvl w:val="0"/>
          <w:numId w:val="33"/>
        </w:numPr>
        <w:tabs>
          <w:tab w:val="left" w:pos="1276"/>
        </w:tabs>
        <w:spacing w:after="160" w:line="360" w:lineRule="auto"/>
        <w:ind w:left="0" w:firstLine="851"/>
        <w:jc w:val="both"/>
        <w:rPr>
          <w:rFonts w:ascii="Times New Roman" w:hAnsi="Times New Roman"/>
          <w:sz w:val="24"/>
          <w:szCs w:val="24"/>
          <w:lang w:val="kk-KZ"/>
        </w:rPr>
      </w:pPr>
      <w:r w:rsidRPr="007F0AAC">
        <w:rPr>
          <w:rFonts w:ascii="Times New Roman" w:hAnsi="Times New Roman"/>
          <w:sz w:val="24"/>
          <w:szCs w:val="24"/>
          <w:lang w:val="kk-KZ"/>
        </w:rPr>
        <w:t>CRL-NCB-SA-SOP-015 "Conducting ELISA for the presence of antibodies to rickettsia using the Spotted fever group IgG ELISA Kit"</w:t>
      </w:r>
    </w:p>
    <w:p w:rsidR="00147BFD" w:rsidRPr="007F0AAC" w:rsidRDefault="00147BFD" w:rsidP="00747B72">
      <w:pPr>
        <w:pStyle w:val="afc"/>
        <w:numPr>
          <w:ilvl w:val="0"/>
          <w:numId w:val="33"/>
        </w:numPr>
        <w:tabs>
          <w:tab w:val="left" w:pos="1276"/>
        </w:tabs>
        <w:spacing w:after="160" w:line="360" w:lineRule="auto"/>
        <w:ind w:left="0" w:firstLine="851"/>
        <w:jc w:val="both"/>
        <w:rPr>
          <w:rFonts w:ascii="Times New Roman" w:hAnsi="Times New Roman"/>
          <w:sz w:val="24"/>
          <w:szCs w:val="24"/>
          <w:lang w:val="kk-KZ"/>
        </w:rPr>
      </w:pPr>
      <w:r w:rsidRPr="007F0AAC">
        <w:rPr>
          <w:rFonts w:ascii="Times New Roman" w:hAnsi="Times New Roman"/>
          <w:sz w:val="24"/>
          <w:szCs w:val="24"/>
          <w:lang w:val="kk-KZ"/>
        </w:rPr>
        <w:t>CRL-NCB-SA-SOP-016 "PCR</w:t>
      </w:r>
      <w:r w:rsidRPr="007F0AAC">
        <w:rPr>
          <w:rFonts w:ascii="Times New Roman" w:hAnsi="Times New Roman"/>
          <w:sz w:val="24"/>
          <w:szCs w:val="24"/>
          <w:lang w:val="en-US"/>
        </w:rPr>
        <w:t xml:space="preserve"> analysis</w:t>
      </w:r>
      <w:r w:rsidRPr="007F0AAC">
        <w:rPr>
          <w:rFonts w:ascii="Times New Roman" w:hAnsi="Times New Roman"/>
          <w:sz w:val="24"/>
          <w:szCs w:val="24"/>
          <w:lang w:val="kk-KZ"/>
        </w:rPr>
        <w:t xml:space="preserve"> for the differential detection of </w:t>
      </w:r>
      <w:r w:rsidRPr="007F0AAC">
        <w:rPr>
          <w:rFonts w:ascii="Times New Roman" w:hAnsi="Times New Roman"/>
          <w:i/>
          <w:iCs/>
          <w:sz w:val="24"/>
          <w:szCs w:val="24"/>
          <w:lang w:val="kk-KZ"/>
        </w:rPr>
        <w:t>Rickettsia sibirica</w:t>
      </w:r>
      <w:r w:rsidRPr="007F0AAC">
        <w:rPr>
          <w:rFonts w:ascii="Times New Roman" w:hAnsi="Times New Roman"/>
          <w:sz w:val="24"/>
          <w:szCs w:val="24"/>
          <w:lang w:val="kk-KZ"/>
        </w:rPr>
        <w:t xml:space="preserve"> and </w:t>
      </w:r>
      <w:r w:rsidRPr="007F0AAC">
        <w:rPr>
          <w:rFonts w:ascii="Times New Roman" w:hAnsi="Times New Roman"/>
          <w:i/>
          <w:iCs/>
          <w:sz w:val="24"/>
          <w:szCs w:val="24"/>
          <w:lang w:val="kk-KZ"/>
        </w:rPr>
        <w:t>Rickettsia heilongjiangensis</w:t>
      </w:r>
      <w:r w:rsidRPr="007F0AAC">
        <w:rPr>
          <w:rFonts w:ascii="Times New Roman" w:hAnsi="Times New Roman"/>
          <w:sz w:val="24"/>
          <w:szCs w:val="24"/>
          <w:lang w:val="kk-KZ"/>
        </w:rPr>
        <w:t xml:space="preserve"> DNA using the RealBest DNA </w:t>
      </w:r>
      <w:r w:rsidRPr="007F0AAC">
        <w:rPr>
          <w:rFonts w:ascii="Times New Roman" w:hAnsi="Times New Roman"/>
          <w:i/>
          <w:iCs/>
          <w:sz w:val="24"/>
          <w:szCs w:val="24"/>
          <w:lang w:val="kk-KZ"/>
        </w:rPr>
        <w:t>Rickettsia sibirica/Rickettsia heilongjiangensis</w:t>
      </w:r>
      <w:r w:rsidRPr="007F0AAC">
        <w:rPr>
          <w:rFonts w:ascii="Times New Roman" w:hAnsi="Times New Roman"/>
          <w:sz w:val="24"/>
          <w:szCs w:val="24"/>
          <w:lang w:val="kk-KZ"/>
        </w:rPr>
        <w:t xml:space="preserve"> kit (Set 2)"</w:t>
      </w:r>
    </w:p>
    <w:p w:rsidR="00147BFD" w:rsidRPr="007F0AAC" w:rsidRDefault="00147BFD" w:rsidP="00747B72">
      <w:pPr>
        <w:pStyle w:val="afc"/>
        <w:numPr>
          <w:ilvl w:val="0"/>
          <w:numId w:val="33"/>
        </w:numPr>
        <w:tabs>
          <w:tab w:val="left" w:pos="1276"/>
        </w:tabs>
        <w:spacing w:after="160" w:line="360" w:lineRule="auto"/>
        <w:ind w:left="0" w:firstLine="851"/>
        <w:jc w:val="both"/>
        <w:rPr>
          <w:rFonts w:ascii="Times New Roman" w:hAnsi="Times New Roman"/>
          <w:sz w:val="24"/>
          <w:szCs w:val="24"/>
          <w:lang w:val="kk-KZ"/>
        </w:rPr>
      </w:pPr>
      <w:r w:rsidRPr="007F0AAC">
        <w:rPr>
          <w:rFonts w:ascii="Times New Roman" w:hAnsi="Times New Roman"/>
          <w:sz w:val="24"/>
          <w:szCs w:val="24"/>
          <w:lang w:val="kk-KZ"/>
        </w:rPr>
        <w:t xml:space="preserve">CRL-NCB-SA-SOP-018 "PCR </w:t>
      </w:r>
      <w:r w:rsidRPr="007F0AAC">
        <w:rPr>
          <w:rFonts w:ascii="Times New Roman" w:hAnsi="Times New Roman"/>
          <w:sz w:val="24"/>
          <w:szCs w:val="24"/>
          <w:lang w:val="en-US"/>
        </w:rPr>
        <w:t xml:space="preserve">analysis </w:t>
      </w:r>
      <w:r w:rsidRPr="007F0AAC">
        <w:rPr>
          <w:rFonts w:ascii="Times New Roman" w:hAnsi="Times New Roman"/>
          <w:sz w:val="24"/>
          <w:szCs w:val="24"/>
          <w:lang w:val="kk-KZ"/>
        </w:rPr>
        <w:t xml:space="preserve">for the detection of DNA of </w:t>
      </w:r>
      <w:r w:rsidRPr="007F0AAC">
        <w:rPr>
          <w:rFonts w:ascii="Times New Roman" w:hAnsi="Times New Roman"/>
          <w:i/>
          <w:iCs/>
          <w:sz w:val="24"/>
          <w:szCs w:val="24"/>
          <w:lang w:val="kk-KZ"/>
        </w:rPr>
        <w:t>Rickettsia</w:t>
      </w:r>
      <w:r w:rsidRPr="007F0AAC">
        <w:rPr>
          <w:rFonts w:ascii="Times New Roman" w:hAnsi="Times New Roman"/>
          <w:sz w:val="24"/>
          <w:szCs w:val="24"/>
          <w:lang w:val="kk-KZ"/>
        </w:rPr>
        <w:t xml:space="preserve"> species using the RealBest DNA </w:t>
      </w:r>
      <w:r w:rsidRPr="007F0AAC">
        <w:rPr>
          <w:rFonts w:ascii="Times New Roman" w:hAnsi="Times New Roman"/>
          <w:i/>
          <w:iCs/>
          <w:sz w:val="24"/>
          <w:szCs w:val="24"/>
          <w:lang w:val="kk-KZ"/>
        </w:rPr>
        <w:t xml:space="preserve">Rickettsia </w:t>
      </w:r>
      <w:r w:rsidRPr="007F0AAC">
        <w:rPr>
          <w:rFonts w:ascii="Times New Roman" w:hAnsi="Times New Roman"/>
          <w:sz w:val="24"/>
          <w:szCs w:val="24"/>
          <w:lang w:val="kk-KZ"/>
        </w:rPr>
        <w:t>species kit (</w:t>
      </w:r>
      <w:r w:rsidRPr="007F0AAC">
        <w:rPr>
          <w:rFonts w:ascii="Times New Roman" w:hAnsi="Times New Roman"/>
          <w:sz w:val="24"/>
          <w:szCs w:val="24"/>
          <w:lang w:val="en-US"/>
        </w:rPr>
        <w:t>Se</w:t>
      </w:r>
      <w:r w:rsidRPr="007F0AAC">
        <w:rPr>
          <w:rFonts w:ascii="Times New Roman" w:hAnsi="Times New Roman"/>
          <w:sz w:val="24"/>
          <w:szCs w:val="24"/>
          <w:lang w:val="kk-KZ"/>
        </w:rPr>
        <w:t>t 2)"</w:t>
      </w:r>
    </w:p>
    <w:p w:rsidR="00147BFD" w:rsidRPr="007F0AAC" w:rsidRDefault="00147BFD" w:rsidP="00747B72">
      <w:pPr>
        <w:pStyle w:val="afc"/>
        <w:numPr>
          <w:ilvl w:val="0"/>
          <w:numId w:val="33"/>
        </w:numPr>
        <w:tabs>
          <w:tab w:val="left" w:pos="1276"/>
        </w:tabs>
        <w:spacing w:after="160" w:line="360" w:lineRule="auto"/>
        <w:ind w:left="0" w:firstLine="851"/>
        <w:jc w:val="both"/>
        <w:rPr>
          <w:rFonts w:ascii="Times New Roman" w:hAnsi="Times New Roman"/>
          <w:sz w:val="24"/>
          <w:szCs w:val="24"/>
          <w:lang w:val="en-US"/>
        </w:rPr>
      </w:pPr>
      <w:r w:rsidRPr="007F0AAC">
        <w:rPr>
          <w:rFonts w:ascii="Times New Roman" w:hAnsi="Times New Roman"/>
          <w:sz w:val="24"/>
          <w:szCs w:val="24"/>
          <w:lang w:val="en-US"/>
        </w:rPr>
        <w:t>CRL-NCB-SA-SOP-041 "Sanger reaction followed by purification and sequencing on the Applied Biosystems 3500xL genetic analyzer"</w:t>
      </w:r>
    </w:p>
    <w:p w:rsidR="00EE4C88" w:rsidRDefault="00147BFD" w:rsidP="00747B72">
      <w:pPr>
        <w:pStyle w:val="afc"/>
        <w:numPr>
          <w:ilvl w:val="0"/>
          <w:numId w:val="33"/>
        </w:numPr>
        <w:tabs>
          <w:tab w:val="left" w:pos="1276"/>
        </w:tabs>
        <w:spacing w:after="160" w:line="360" w:lineRule="auto"/>
        <w:ind w:left="0" w:firstLine="851"/>
        <w:jc w:val="both"/>
        <w:rPr>
          <w:rFonts w:ascii="Times New Roman" w:hAnsi="Times New Roman"/>
          <w:sz w:val="24"/>
          <w:szCs w:val="24"/>
          <w:lang w:val="en-US"/>
        </w:rPr>
      </w:pPr>
      <w:r w:rsidRPr="007F0AAC">
        <w:rPr>
          <w:rFonts w:ascii="Times New Roman" w:hAnsi="Times New Roman"/>
          <w:sz w:val="24"/>
          <w:szCs w:val="24"/>
          <w:lang w:val="en-US"/>
        </w:rPr>
        <w:t>CRL-NCB-SA-SOP-042 “</w:t>
      </w:r>
      <w:r w:rsidRPr="007F0AAC">
        <w:rPr>
          <w:rFonts w:ascii="Times New Roman" w:hAnsi="Times New Roman"/>
          <w:sz w:val="24"/>
          <w:szCs w:val="24"/>
          <w:lang w:val="kk-KZ"/>
        </w:rPr>
        <w:t>Conducting ELISA</w:t>
      </w:r>
      <w:r w:rsidRPr="007F0AAC">
        <w:rPr>
          <w:rFonts w:ascii="Times New Roman" w:hAnsi="Times New Roman"/>
          <w:sz w:val="24"/>
          <w:szCs w:val="24"/>
          <w:lang w:val="en-US"/>
        </w:rPr>
        <w:t xml:space="preserve"> for the presence of antibodies to </w:t>
      </w:r>
      <w:r w:rsidRPr="007F0AAC">
        <w:rPr>
          <w:rFonts w:ascii="Times New Roman" w:hAnsi="Times New Roman"/>
          <w:i/>
          <w:iCs/>
          <w:sz w:val="24"/>
          <w:szCs w:val="24"/>
          <w:lang w:val="en-US"/>
        </w:rPr>
        <w:t>Rickettsia typhi</w:t>
      </w:r>
      <w:r w:rsidRPr="007F0AAC">
        <w:rPr>
          <w:rFonts w:ascii="Times New Roman" w:hAnsi="Times New Roman"/>
          <w:sz w:val="24"/>
          <w:szCs w:val="24"/>
          <w:lang w:val="en-US"/>
        </w:rPr>
        <w:t xml:space="preserve"> using the </w:t>
      </w:r>
      <w:r w:rsidRPr="007F0AAC">
        <w:rPr>
          <w:rFonts w:ascii="Times New Roman" w:hAnsi="Times New Roman"/>
          <w:i/>
          <w:iCs/>
          <w:sz w:val="24"/>
          <w:szCs w:val="24"/>
          <w:lang w:val="en-US"/>
        </w:rPr>
        <w:t>Rickettsia typhi</w:t>
      </w:r>
      <w:r w:rsidRPr="007F0AAC">
        <w:rPr>
          <w:rFonts w:ascii="Times New Roman" w:hAnsi="Times New Roman"/>
          <w:sz w:val="24"/>
          <w:szCs w:val="24"/>
          <w:lang w:val="en-US"/>
        </w:rPr>
        <w:t xml:space="preserve"> IgG ELISA Kit (Fuller Laboratories)”</w:t>
      </w:r>
    </w:p>
    <w:p w:rsidR="00EE4C88" w:rsidRDefault="00EE4C88">
      <w:pPr>
        <w:rPr>
          <w:rFonts w:eastAsia="SimSun"/>
          <w:color w:val="auto"/>
          <w:sz w:val="24"/>
          <w:szCs w:val="24"/>
          <w:lang w:val="en-US" w:eastAsia="zh-CN"/>
        </w:rPr>
      </w:pPr>
      <w:r>
        <w:rPr>
          <w:sz w:val="24"/>
          <w:szCs w:val="24"/>
          <w:lang w:val="en-US"/>
        </w:rPr>
        <w:br w:type="page"/>
      </w:r>
    </w:p>
    <w:p w:rsidR="00EE4C88" w:rsidRPr="007F0AAC" w:rsidRDefault="003E23B3" w:rsidP="003E23B3">
      <w:pPr>
        <w:pStyle w:val="a9"/>
        <w:spacing w:before="0" w:beforeAutospacing="0" w:after="0" w:afterAutospacing="0" w:line="360" w:lineRule="auto"/>
        <w:ind w:firstLine="709"/>
        <w:jc w:val="both"/>
        <w:textAlignment w:val="baseline"/>
        <w:rPr>
          <w:color w:val="000000"/>
        </w:rPr>
      </w:pPr>
      <w:r>
        <w:rPr>
          <w:color w:val="000000"/>
          <w:lang w:val="en-US"/>
        </w:rPr>
        <w:lastRenderedPageBreak/>
        <w:t xml:space="preserve">1 </w:t>
      </w:r>
      <w:r w:rsidR="00EE4C88" w:rsidRPr="007F0AAC">
        <w:rPr>
          <w:color w:val="000000"/>
        </w:rPr>
        <w:t xml:space="preserve">CRL-NCB-SA-SOP-001 </w:t>
      </w:r>
      <w:r w:rsidR="00EE4C88" w:rsidRPr="007F0AAC">
        <w:rPr>
          <w:color w:val="000000"/>
          <w:lang w:val="en-US"/>
        </w:rPr>
        <w:t>“</w:t>
      </w:r>
      <w:r w:rsidR="00EE4C88" w:rsidRPr="007F0AAC">
        <w:rPr>
          <w:bCs/>
          <w:color w:val="000000"/>
          <w:lang w:val="en-US"/>
        </w:rPr>
        <w:t>P</w:t>
      </w:r>
      <w:r w:rsidR="00EE4C88" w:rsidRPr="007F0AAC">
        <w:rPr>
          <w:bCs/>
          <w:color w:val="000000"/>
        </w:rPr>
        <w:t xml:space="preserve">rocedure </w:t>
      </w:r>
      <w:r w:rsidR="00EE4C88" w:rsidRPr="007F0AAC">
        <w:rPr>
          <w:bCs/>
          <w:color w:val="000000"/>
          <w:lang w:val="en-US"/>
        </w:rPr>
        <w:t xml:space="preserve">of tick </w:t>
      </w:r>
      <w:r w:rsidR="00EE4C88" w:rsidRPr="007F0AAC">
        <w:rPr>
          <w:bCs/>
          <w:color w:val="000000"/>
        </w:rPr>
        <w:t>collecti</w:t>
      </w:r>
      <w:r w:rsidR="00EE4C88" w:rsidRPr="007F0AAC">
        <w:rPr>
          <w:bCs/>
          <w:color w:val="000000"/>
          <w:lang w:val="en-US"/>
        </w:rPr>
        <w:t>on</w:t>
      </w:r>
      <w:r w:rsidR="00EE4C88" w:rsidRPr="007F0AAC">
        <w:rPr>
          <w:bCs/>
          <w:color w:val="000000"/>
        </w:rPr>
        <w:t>”</w:t>
      </w:r>
    </w:p>
    <w:p w:rsidR="00EE4C88" w:rsidRDefault="00EE4C88" w:rsidP="00EE4C88">
      <w:pPr>
        <w:autoSpaceDE w:val="0"/>
        <w:autoSpaceDN w:val="0"/>
        <w:adjustRightInd w:val="0"/>
        <w:spacing w:line="360" w:lineRule="auto"/>
        <w:jc w:val="center"/>
        <w:rPr>
          <w:color w:val="auto"/>
          <w:sz w:val="24"/>
          <w:szCs w:val="24"/>
        </w:rPr>
      </w:pPr>
      <w:r w:rsidRPr="008A534E">
        <w:rPr>
          <w:noProof/>
        </w:rPr>
        <w:drawing>
          <wp:inline distT="0" distB="0" distL="0" distR="0">
            <wp:extent cx="6120130" cy="846264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8462645"/>
                    </a:xfrm>
                    <a:prstGeom prst="rect">
                      <a:avLst/>
                    </a:prstGeom>
                    <a:noFill/>
                    <a:ln>
                      <a:noFill/>
                    </a:ln>
                  </pic:spPr>
                </pic:pic>
              </a:graphicData>
            </a:graphic>
          </wp:inline>
        </w:drawing>
      </w:r>
    </w:p>
    <w:p w:rsidR="00EE4C88" w:rsidRDefault="00EE4C88" w:rsidP="00EE4C88">
      <w:pPr>
        <w:tabs>
          <w:tab w:val="left" w:pos="6975"/>
        </w:tabs>
        <w:spacing w:line="360" w:lineRule="auto"/>
        <w:jc w:val="center"/>
        <w:rPr>
          <w:sz w:val="24"/>
          <w:szCs w:val="24"/>
        </w:rPr>
      </w:pPr>
    </w:p>
    <w:p w:rsidR="003E23B3" w:rsidRDefault="003E23B3">
      <w:pPr>
        <w:rPr>
          <w:sz w:val="24"/>
          <w:szCs w:val="24"/>
          <w:lang w:val="kk-KZ" w:eastAsia="kk-KZ"/>
        </w:rPr>
      </w:pPr>
      <w:r>
        <w:br w:type="page"/>
      </w:r>
    </w:p>
    <w:p w:rsidR="00EE4C88" w:rsidRPr="007F0AAC" w:rsidRDefault="003E23B3" w:rsidP="003E23B3">
      <w:pPr>
        <w:pStyle w:val="a9"/>
        <w:spacing w:before="0" w:beforeAutospacing="0" w:after="0" w:afterAutospacing="0" w:line="360" w:lineRule="auto"/>
        <w:ind w:firstLine="709"/>
        <w:textAlignment w:val="baseline"/>
        <w:rPr>
          <w:color w:val="000000"/>
          <w:lang w:val="en-US"/>
        </w:rPr>
      </w:pPr>
      <w:r>
        <w:rPr>
          <w:color w:val="000000"/>
          <w:lang w:val="en-US"/>
        </w:rPr>
        <w:lastRenderedPageBreak/>
        <w:t xml:space="preserve">2 </w:t>
      </w:r>
      <w:r w:rsidR="00EE4C88" w:rsidRPr="007F0AAC">
        <w:rPr>
          <w:color w:val="000000"/>
        </w:rPr>
        <w:t xml:space="preserve">CRL-NCB-SA-SOP-003 </w:t>
      </w:r>
      <w:r w:rsidR="00EE4C88" w:rsidRPr="007F0AAC">
        <w:rPr>
          <w:color w:val="000000"/>
          <w:lang w:val="en-US"/>
        </w:rPr>
        <w:t>“Procedure of human b</w:t>
      </w:r>
      <w:r w:rsidR="00EE4C88" w:rsidRPr="007F0AAC">
        <w:rPr>
          <w:bCs/>
          <w:color w:val="000000"/>
        </w:rPr>
        <w:t>lood collectio</w:t>
      </w:r>
      <w:r w:rsidR="00EE4C88" w:rsidRPr="007F0AAC">
        <w:rPr>
          <w:bCs/>
          <w:color w:val="000000"/>
          <w:lang w:val="en-US"/>
        </w:rPr>
        <w:t>n</w:t>
      </w:r>
      <w:r w:rsidR="00EE4C88" w:rsidRPr="007F0AAC">
        <w:rPr>
          <w:color w:val="000000"/>
          <w:lang w:val="en-US"/>
        </w:rPr>
        <w:t>”</w:t>
      </w:r>
    </w:p>
    <w:p w:rsidR="00EE4C88" w:rsidRDefault="00EE4C88" w:rsidP="00EE4C88">
      <w:pPr>
        <w:tabs>
          <w:tab w:val="left" w:pos="6975"/>
        </w:tabs>
        <w:jc w:val="center"/>
        <w:rPr>
          <w:sz w:val="24"/>
          <w:szCs w:val="24"/>
        </w:rPr>
      </w:pPr>
      <w:r w:rsidRPr="00B3203D">
        <w:rPr>
          <w:noProof/>
        </w:rPr>
        <w:drawing>
          <wp:inline distT="0" distB="0" distL="0" distR="0">
            <wp:extent cx="5831038" cy="7564582"/>
            <wp:effectExtent l="1905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17451"/>
                    <a:stretch>
                      <a:fillRect/>
                    </a:stretch>
                  </pic:blipFill>
                  <pic:spPr bwMode="auto">
                    <a:xfrm>
                      <a:off x="0" y="0"/>
                      <a:ext cx="5831966" cy="7565786"/>
                    </a:xfrm>
                    <a:prstGeom prst="rect">
                      <a:avLst/>
                    </a:prstGeom>
                    <a:noFill/>
                    <a:ln>
                      <a:noFill/>
                    </a:ln>
                  </pic:spPr>
                </pic:pic>
              </a:graphicData>
            </a:graphic>
          </wp:inline>
        </w:drawing>
      </w:r>
    </w:p>
    <w:p w:rsidR="00EE4C88" w:rsidRPr="009609F1" w:rsidRDefault="00EE4C88" w:rsidP="00EE4C88">
      <w:pPr>
        <w:rPr>
          <w:sz w:val="24"/>
          <w:szCs w:val="24"/>
        </w:rPr>
      </w:pPr>
    </w:p>
    <w:p w:rsidR="00EE4C88" w:rsidRPr="009609F1" w:rsidRDefault="00EE4C88" w:rsidP="00EE4C88">
      <w:pPr>
        <w:rPr>
          <w:sz w:val="24"/>
          <w:szCs w:val="24"/>
        </w:rPr>
      </w:pPr>
    </w:p>
    <w:p w:rsidR="00EE4C88" w:rsidRPr="009609F1" w:rsidRDefault="00EE4C88" w:rsidP="00EE4C88">
      <w:pPr>
        <w:rPr>
          <w:sz w:val="24"/>
          <w:szCs w:val="24"/>
        </w:rPr>
      </w:pPr>
    </w:p>
    <w:p w:rsidR="00EE4C88" w:rsidRPr="009609F1" w:rsidRDefault="00EE4C88" w:rsidP="00EE4C88">
      <w:pPr>
        <w:rPr>
          <w:sz w:val="24"/>
          <w:szCs w:val="24"/>
        </w:rPr>
      </w:pPr>
    </w:p>
    <w:p w:rsidR="00EE4C88" w:rsidRPr="009609F1" w:rsidRDefault="00EE4C88" w:rsidP="00EE4C88">
      <w:pPr>
        <w:rPr>
          <w:sz w:val="24"/>
          <w:szCs w:val="24"/>
        </w:rPr>
      </w:pPr>
    </w:p>
    <w:p w:rsidR="00EE4C88" w:rsidRPr="009609F1" w:rsidRDefault="00EE4C88" w:rsidP="00EE4C88">
      <w:pPr>
        <w:rPr>
          <w:sz w:val="24"/>
          <w:szCs w:val="24"/>
        </w:rPr>
      </w:pPr>
    </w:p>
    <w:p w:rsidR="00EE4C88" w:rsidRPr="009609F1" w:rsidRDefault="00EE4C88" w:rsidP="00EE4C88">
      <w:pPr>
        <w:rPr>
          <w:sz w:val="24"/>
          <w:szCs w:val="24"/>
        </w:rPr>
      </w:pPr>
    </w:p>
    <w:p w:rsidR="00EE4C88" w:rsidRPr="009609F1" w:rsidRDefault="00EE4C88" w:rsidP="00EE4C88">
      <w:pPr>
        <w:rPr>
          <w:sz w:val="24"/>
          <w:szCs w:val="24"/>
        </w:rPr>
      </w:pPr>
    </w:p>
    <w:p w:rsidR="00EE4C88" w:rsidRPr="007F0AAC" w:rsidRDefault="003E23B3" w:rsidP="003E23B3">
      <w:pPr>
        <w:pStyle w:val="a9"/>
        <w:spacing w:before="0" w:beforeAutospacing="0" w:after="0" w:afterAutospacing="0" w:line="360" w:lineRule="auto"/>
        <w:ind w:firstLine="709"/>
        <w:textAlignment w:val="baseline"/>
        <w:rPr>
          <w:color w:val="000000"/>
        </w:rPr>
      </w:pPr>
      <w:r>
        <w:rPr>
          <w:color w:val="000000"/>
          <w:lang w:val="en-US"/>
        </w:rPr>
        <w:lastRenderedPageBreak/>
        <w:t xml:space="preserve">3 </w:t>
      </w:r>
      <w:r w:rsidR="00EE4C88" w:rsidRPr="007F0AAC">
        <w:rPr>
          <w:color w:val="000000"/>
        </w:rPr>
        <w:t>CRL-NCB-SA-SOP-004 "Transportation of biological materials"</w:t>
      </w:r>
    </w:p>
    <w:p w:rsidR="00EE4C88" w:rsidRDefault="00EE4C88" w:rsidP="00EE4C88">
      <w:pPr>
        <w:tabs>
          <w:tab w:val="left" w:pos="6165"/>
        </w:tabs>
        <w:jc w:val="center"/>
        <w:rPr>
          <w:sz w:val="24"/>
          <w:szCs w:val="24"/>
        </w:rPr>
      </w:pPr>
      <w:r>
        <w:rPr>
          <w:noProof/>
          <w:sz w:val="24"/>
          <w:szCs w:val="24"/>
        </w:rPr>
        <w:drawing>
          <wp:inline distT="0" distB="0" distL="0" distR="0">
            <wp:extent cx="6120245" cy="8468591"/>
            <wp:effectExtent l="1905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161"/>
                    <a:stretch>
                      <a:fillRect/>
                    </a:stretch>
                  </pic:blipFill>
                  <pic:spPr bwMode="auto">
                    <a:xfrm>
                      <a:off x="0" y="0"/>
                      <a:ext cx="6120245" cy="8468591"/>
                    </a:xfrm>
                    <a:prstGeom prst="rect">
                      <a:avLst/>
                    </a:prstGeom>
                    <a:noFill/>
                  </pic:spPr>
                </pic:pic>
              </a:graphicData>
            </a:graphic>
          </wp:inline>
        </w:drawing>
      </w:r>
    </w:p>
    <w:p w:rsidR="003E23B3" w:rsidRDefault="003E23B3">
      <w:pPr>
        <w:rPr>
          <w:sz w:val="24"/>
          <w:szCs w:val="24"/>
          <w:lang w:val="kk-KZ" w:eastAsia="kk-KZ"/>
        </w:rPr>
      </w:pPr>
      <w:r>
        <w:br w:type="page"/>
      </w:r>
    </w:p>
    <w:p w:rsidR="00EE4C88" w:rsidRPr="007F0AAC" w:rsidRDefault="003E23B3" w:rsidP="003E23B3">
      <w:pPr>
        <w:pStyle w:val="a9"/>
        <w:spacing w:before="0" w:beforeAutospacing="0" w:after="0" w:afterAutospacing="0" w:line="360" w:lineRule="auto"/>
        <w:ind w:firstLine="709"/>
        <w:jc w:val="center"/>
        <w:textAlignment w:val="baseline"/>
        <w:rPr>
          <w:color w:val="000000"/>
        </w:rPr>
      </w:pPr>
      <w:r>
        <w:rPr>
          <w:color w:val="000000"/>
          <w:lang w:val="en-US"/>
        </w:rPr>
        <w:lastRenderedPageBreak/>
        <w:t xml:space="preserve">4 </w:t>
      </w:r>
      <w:r w:rsidR="00EE4C88" w:rsidRPr="007F0AAC">
        <w:rPr>
          <w:color w:val="000000"/>
        </w:rPr>
        <w:t xml:space="preserve">CRL-NCB-SA-SOP-005 "Morphological identification and </w:t>
      </w:r>
      <w:r w:rsidR="00EE4C88" w:rsidRPr="007F0AAC">
        <w:rPr>
          <w:color w:val="000000"/>
          <w:lang w:val="en-US"/>
        </w:rPr>
        <w:t xml:space="preserve">differentiation </w:t>
      </w:r>
      <w:r w:rsidR="00EE4C88" w:rsidRPr="007F0AAC">
        <w:rPr>
          <w:color w:val="000000"/>
        </w:rPr>
        <w:t>of ticks"</w:t>
      </w:r>
    </w:p>
    <w:p w:rsidR="00EE4C88" w:rsidRDefault="00EE4C88" w:rsidP="00EE4C88">
      <w:pPr>
        <w:tabs>
          <w:tab w:val="left" w:pos="6165"/>
        </w:tabs>
        <w:rPr>
          <w:sz w:val="24"/>
          <w:szCs w:val="24"/>
        </w:rPr>
      </w:pPr>
      <w:r w:rsidRPr="00B3203D">
        <w:rPr>
          <w:noProof/>
        </w:rPr>
        <w:drawing>
          <wp:inline distT="0" distB="0" distL="0" distR="0">
            <wp:extent cx="6144251" cy="8385464"/>
            <wp:effectExtent l="1905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16278"/>
                    <a:stretch>
                      <a:fillRect/>
                    </a:stretch>
                  </pic:blipFill>
                  <pic:spPr bwMode="auto">
                    <a:xfrm>
                      <a:off x="0" y="0"/>
                      <a:ext cx="6144251" cy="8385464"/>
                    </a:xfrm>
                    <a:prstGeom prst="rect">
                      <a:avLst/>
                    </a:prstGeom>
                    <a:noFill/>
                    <a:ln>
                      <a:noFill/>
                    </a:ln>
                  </pic:spPr>
                </pic:pic>
              </a:graphicData>
            </a:graphic>
          </wp:inline>
        </w:drawing>
      </w:r>
    </w:p>
    <w:p w:rsidR="00EE4C88" w:rsidRDefault="00EE4C88" w:rsidP="00EE4C88">
      <w:pPr>
        <w:rPr>
          <w:sz w:val="24"/>
          <w:szCs w:val="24"/>
        </w:rPr>
      </w:pPr>
      <w:r>
        <w:rPr>
          <w:sz w:val="24"/>
          <w:szCs w:val="24"/>
        </w:rPr>
        <w:br w:type="page"/>
      </w:r>
    </w:p>
    <w:p w:rsidR="00EE4C88" w:rsidRPr="007F0AAC" w:rsidRDefault="003E23B3" w:rsidP="003E23B3">
      <w:pPr>
        <w:pStyle w:val="a9"/>
        <w:spacing w:before="60" w:beforeAutospacing="0" w:after="60" w:afterAutospacing="0" w:line="360" w:lineRule="auto"/>
        <w:ind w:firstLine="709"/>
        <w:jc w:val="both"/>
      </w:pPr>
      <w:r>
        <w:rPr>
          <w:color w:val="000000"/>
          <w:lang w:val="en-US"/>
        </w:rPr>
        <w:lastRenderedPageBreak/>
        <w:t xml:space="preserve">5 </w:t>
      </w:r>
      <w:r w:rsidR="00EE4C88" w:rsidRPr="007F0AAC">
        <w:rPr>
          <w:color w:val="000000"/>
        </w:rPr>
        <w:t>CRL-NCB-SA-SOP-007 "Procedure for homogenizing biological material using a sealed Homogenizer Mixer Mill MM 400/Retsch"</w:t>
      </w:r>
    </w:p>
    <w:p w:rsidR="00EE4C88" w:rsidRDefault="00EE4C88" w:rsidP="00EE4C88">
      <w:pPr>
        <w:tabs>
          <w:tab w:val="left" w:pos="6165"/>
        </w:tabs>
        <w:rPr>
          <w:sz w:val="24"/>
          <w:szCs w:val="24"/>
        </w:rPr>
      </w:pPr>
      <w:r w:rsidRPr="008B0250">
        <w:rPr>
          <w:noProof/>
        </w:rPr>
        <w:drawing>
          <wp:inline distT="0" distB="0" distL="0" distR="0">
            <wp:extent cx="5941985" cy="8395854"/>
            <wp:effectExtent l="1905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19014"/>
                    <a:stretch>
                      <a:fillRect/>
                    </a:stretch>
                  </pic:blipFill>
                  <pic:spPr bwMode="auto">
                    <a:xfrm>
                      <a:off x="0" y="0"/>
                      <a:ext cx="5941985" cy="8395854"/>
                    </a:xfrm>
                    <a:prstGeom prst="rect">
                      <a:avLst/>
                    </a:prstGeom>
                    <a:noFill/>
                    <a:ln>
                      <a:noFill/>
                    </a:ln>
                  </pic:spPr>
                </pic:pic>
              </a:graphicData>
            </a:graphic>
          </wp:inline>
        </w:drawing>
      </w:r>
    </w:p>
    <w:p w:rsidR="00EE4C88" w:rsidRDefault="00EE4C88" w:rsidP="00EE4C88">
      <w:pPr>
        <w:tabs>
          <w:tab w:val="left" w:pos="6165"/>
        </w:tabs>
        <w:rPr>
          <w:sz w:val="24"/>
          <w:szCs w:val="24"/>
        </w:rPr>
      </w:pPr>
    </w:p>
    <w:p w:rsidR="00EE4C88" w:rsidRPr="007F0AAC" w:rsidRDefault="003E23B3" w:rsidP="003E23B3">
      <w:pPr>
        <w:pStyle w:val="a9"/>
        <w:tabs>
          <w:tab w:val="left" w:pos="993"/>
        </w:tabs>
        <w:spacing w:before="60" w:beforeAutospacing="0" w:after="60" w:afterAutospacing="0" w:line="360" w:lineRule="auto"/>
        <w:ind w:firstLine="709"/>
        <w:jc w:val="both"/>
        <w:textAlignment w:val="baseline"/>
      </w:pPr>
      <w:r>
        <w:rPr>
          <w:lang w:val="en-US"/>
        </w:rPr>
        <w:lastRenderedPageBreak/>
        <w:t xml:space="preserve">6 </w:t>
      </w:r>
      <w:r>
        <w:rPr>
          <w:lang w:val="en-US"/>
        </w:rPr>
        <w:tab/>
      </w:r>
      <w:r w:rsidR="00EE4C88" w:rsidRPr="007F0AAC">
        <w:t xml:space="preserve">CRL-NCB-SA-SOP-008 </w:t>
      </w:r>
      <w:r w:rsidR="00EE4C88" w:rsidRPr="007F0AAC">
        <w:rPr>
          <w:lang w:val="en-US"/>
        </w:rPr>
        <w:t>“</w:t>
      </w:r>
      <w:r w:rsidR="00EE4C88" w:rsidRPr="007F0AAC">
        <w:t>Operation and Maintenance of the Homogenizer Mixer Mill MM 400</w:t>
      </w:r>
      <w:r w:rsidR="00EE4C88" w:rsidRPr="007F0AAC">
        <w:rPr>
          <w:lang w:val="en-US"/>
        </w:rPr>
        <w:t>”</w:t>
      </w:r>
    </w:p>
    <w:p w:rsidR="00EE4C88" w:rsidRDefault="00EE4C88" w:rsidP="00EE4C88">
      <w:pPr>
        <w:autoSpaceDE w:val="0"/>
        <w:autoSpaceDN w:val="0"/>
        <w:adjustRightInd w:val="0"/>
        <w:spacing w:line="360" w:lineRule="auto"/>
        <w:jc w:val="center"/>
        <w:rPr>
          <w:color w:val="auto"/>
          <w:sz w:val="24"/>
          <w:szCs w:val="24"/>
        </w:rPr>
      </w:pPr>
      <w:r w:rsidRPr="00626B49">
        <w:rPr>
          <w:noProof/>
        </w:rPr>
        <w:drawing>
          <wp:inline distT="0" distB="0" distL="0" distR="0">
            <wp:extent cx="5688436" cy="7928263"/>
            <wp:effectExtent l="1905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13846"/>
                    <a:stretch>
                      <a:fillRect/>
                    </a:stretch>
                  </pic:blipFill>
                  <pic:spPr bwMode="auto">
                    <a:xfrm>
                      <a:off x="0" y="0"/>
                      <a:ext cx="5689852" cy="7930236"/>
                    </a:xfrm>
                    <a:prstGeom prst="rect">
                      <a:avLst/>
                    </a:prstGeom>
                    <a:noFill/>
                    <a:ln>
                      <a:noFill/>
                    </a:ln>
                  </pic:spPr>
                </pic:pic>
              </a:graphicData>
            </a:graphic>
          </wp:inline>
        </w:drawing>
      </w:r>
    </w:p>
    <w:p w:rsidR="00EE4C88" w:rsidRDefault="00EE4C88" w:rsidP="00EE4C88">
      <w:pPr>
        <w:autoSpaceDE w:val="0"/>
        <w:autoSpaceDN w:val="0"/>
        <w:adjustRightInd w:val="0"/>
        <w:spacing w:line="360" w:lineRule="auto"/>
        <w:jc w:val="center"/>
        <w:rPr>
          <w:color w:val="auto"/>
          <w:sz w:val="24"/>
          <w:szCs w:val="24"/>
        </w:rPr>
      </w:pPr>
    </w:p>
    <w:p w:rsidR="00EE4C88" w:rsidRDefault="00EE4C88" w:rsidP="00EE4C88">
      <w:pPr>
        <w:tabs>
          <w:tab w:val="left" w:pos="6165"/>
        </w:tabs>
        <w:rPr>
          <w:sz w:val="24"/>
          <w:szCs w:val="24"/>
        </w:rPr>
      </w:pPr>
    </w:p>
    <w:p w:rsidR="00126482" w:rsidRDefault="00126482">
      <w:pPr>
        <w:rPr>
          <w:sz w:val="24"/>
          <w:szCs w:val="24"/>
        </w:rPr>
      </w:pPr>
      <w:r>
        <w:rPr>
          <w:sz w:val="24"/>
          <w:szCs w:val="24"/>
        </w:rPr>
        <w:br w:type="page"/>
      </w:r>
    </w:p>
    <w:p w:rsidR="00EE4C88" w:rsidRDefault="00EE4C88" w:rsidP="00EE4C88">
      <w:pPr>
        <w:tabs>
          <w:tab w:val="left" w:pos="6165"/>
        </w:tabs>
        <w:rPr>
          <w:sz w:val="24"/>
          <w:szCs w:val="24"/>
        </w:rPr>
      </w:pPr>
    </w:p>
    <w:p w:rsidR="00EE4C88" w:rsidRPr="007F0AAC" w:rsidRDefault="003E23B3" w:rsidP="003E23B3">
      <w:pPr>
        <w:pStyle w:val="a9"/>
        <w:spacing w:before="60" w:beforeAutospacing="0" w:after="60" w:afterAutospacing="0" w:line="360" w:lineRule="auto"/>
        <w:ind w:firstLine="709"/>
        <w:jc w:val="both"/>
        <w:textAlignment w:val="baseline"/>
      </w:pPr>
      <w:r>
        <w:rPr>
          <w:lang w:val="en-US"/>
        </w:rPr>
        <w:t xml:space="preserve">7 </w:t>
      </w:r>
      <w:r w:rsidR="00EE4C88" w:rsidRPr="007F0AAC">
        <w:rPr>
          <w:lang w:val="en-US"/>
        </w:rPr>
        <w:t>CRL</w:t>
      </w:r>
      <w:r w:rsidR="00EE4C88" w:rsidRPr="007F0AAC">
        <w:t>-</w:t>
      </w:r>
      <w:r w:rsidR="00EE4C88" w:rsidRPr="007F0AAC">
        <w:rPr>
          <w:lang w:val="en-US"/>
        </w:rPr>
        <w:t>NCB</w:t>
      </w:r>
      <w:r w:rsidR="00EE4C88" w:rsidRPr="007F0AAC">
        <w:t>-</w:t>
      </w:r>
      <w:r w:rsidR="00EE4C88" w:rsidRPr="007F0AAC">
        <w:rPr>
          <w:lang w:val="en-US"/>
        </w:rPr>
        <w:t>SA</w:t>
      </w:r>
      <w:r w:rsidR="00EE4C88" w:rsidRPr="007F0AAC">
        <w:t>-</w:t>
      </w:r>
      <w:r w:rsidR="00EE4C88" w:rsidRPr="007F0AAC">
        <w:rPr>
          <w:lang w:val="en-US"/>
        </w:rPr>
        <w:t>SOP</w:t>
      </w:r>
      <w:r w:rsidR="00EE4C88" w:rsidRPr="007F0AAC">
        <w:t xml:space="preserve">-010 </w:t>
      </w:r>
      <w:r w:rsidR="00EE4C88">
        <w:t>"Isolation of RNA/DNA using a "</w:t>
      </w:r>
      <w:r w:rsidR="00EE4C88" w:rsidRPr="007F0AAC">
        <w:t>Ribo-sorb"</w:t>
      </w:r>
      <w:r w:rsidR="00EE4C88" w:rsidRPr="007F0AAC">
        <w:rPr>
          <w:lang w:val="en-US"/>
        </w:rPr>
        <w:t xml:space="preserve"> reagents kit</w:t>
      </w:r>
      <w:r w:rsidR="00EE4C88" w:rsidRPr="007F0AAC">
        <w:t>"</w:t>
      </w:r>
    </w:p>
    <w:p w:rsidR="00EE4C88" w:rsidRPr="00570D01" w:rsidRDefault="00EE4C88" w:rsidP="00EE4C88">
      <w:pPr>
        <w:autoSpaceDE w:val="0"/>
        <w:autoSpaceDN w:val="0"/>
        <w:adjustRightInd w:val="0"/>
        <w:spacing w:line="360" w:lineRule="auto"/>
        <w:jc w:val="center"/>
        <w:rPr>
          <w:lang w:val="en-US"/>
        </w:rPr>
      </w:pPr>
      <w:r w:rsidRPr="00626B49">
        <w:rPr>
          <w:noProof/>
        </w:rPr>
        <w:drawing>
          <wp:inline distT="0" distB="0" distL="0" distR="0">
            <wp:extent cx="5848350" cy="8171361"/>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48732" cy="8171895"/>
                    </a:xfrm>
                    <a:prstGeom prst="rect">
                      <a:avLst/>
                    </a:prstGeom>
                    <a:noFill/>
                    <a:ln>
                      <a:noFill/>
                    </a:ln>
                  </pic:spPr>
                </pic:pic>
              </a:graphicData>
            </a:graphic>
          </wp:inline>
        </w:drawing>
      </w:r>
      <w:r w:rsidRPr="00570D01">
        <w:rPr>
          <w:lang w:val="en-US"/>
        </w:rPr>
        <w:t xml:space="preserve"> </w:t>
      </w:r>
    </w:p>
    <w:p w:rsidR="00EE4C88" w:rsidRPr="00570D01" w:rsidRDefault="00EE4C88" w:rsidP="00EE4C88">
      <w:pPr>
        <w:tabs>
          <w:tab w:val="left" w:pos="6165"/>
        </w:tabs>
        <w:spacing w:line="360" w:lineRule="auto"/>
        <w:jc w:val="center"/>
        <w:rPr>
          <w:sz w:val="24"/>
          <w:szCs w:val="24"/>
          <w:lang w:val="en-US"/>
        </w:rPr>
      </w:pPr>
    </w:p>
    <w:p w:rsidR="00EE4C88" w:rsidRPr="00EE4C88" w:rsidRDefault="00EE4C88" w:rsidP="00EE4C88">
      <w:pPr>
        <w:autoSpaceDE w:val="0"/>
        <w:autoSpaceDN w:val="0"/>
        <w:adjustRightInd w:val="0"/>
        <w:spacing w:line="360" w:lineRule="auto"/>
        <w:jc w:val="center"/>
        <w:rPr>
          <w:color w:val="auto"/>
          <w:sz w:val="24"/>
          <w:szCs w:val="24"/>
          <w:lang w:val="en-US"/>
        </w:rPr>
      </w:pPr>
      <w:r w:rsidRPr="00EE4C88">
        <w:rPr>
          <w:color w:val="auto"/>
          <w:sz w:val="24"/>
          <w:szCs w:val="24"/>
          <w:lang w:val="en-US"/>
        </w:rPr>
        <w:t>APPENDIX F8</w:t>
      </w:r>
    </w:p>
    <w:p w:rsidR="00EE4C88" w:rsidRPr="007F0AAC" w:rsidRDefault="003E23B3" w:rsidP="003E23B3">
      <w:pPr>
        <w:pStyle w:val="a9"/>
        <w:spacing w:before="0" w:beforeAutospacing="0" w:after="0" w:afterAutospacing="0" w:line="360" w:lineRule="auto"/>
        <w:ind w:firstLine="709"/>
        <w:textAlignment w:val="baseline"/>
        <w:rPr>
          <w:color w:val="000000"/>
          <w:lang w:val="en-US"/>
        </w:rPr>
      </w:pPr>
      <w:r>
        <w:rPr>
          <w:color w:val="000000"/>
          <w:lang w:val="en-US"/>
        </w:rPr>
        <w:lastRenderedPageBreak/>
        <w:t xml:space="preserve">8 </w:t>
      </w:r>
      <w:r w:rsidR="00EE4C88" w:rsidRPr="007F0AAC">
        <w:rPr>
          <w:color w:val="000000"/>
        </w:rPr>
        <w:t>CRL-NCB-SA-SOP-011 "</w:t>
      </w:r>
      <w:r w:rsidR="00EE4C88" w:rsidRPr="007F0AAC">
        <w:t>Preparation of blood samples for research</w:t>
      </w:r>
      <w:r w:rsidR="00EE4C88" w:rsidRPr="007F0AAC">
        <w:rPr>
          <w:color w:val="000000"/>
        </w:rPr>
        <w:t>"</w:t>
      </w:r>
    </w:p>
    <w:p w:rsidR="00EE4C88" w:rsidRDefault="00EE4C88" w:rsidP="00EE4C88">
      <w:pPr>
        <w:tabs>
          <w:tab w:val="left" w:pos="6165"/>
        </w:tabs>
        <w:rPr>
          <w:sz w:val="24"/>
          <w:szCs w:val="24"/>
        </w:rPr>
      </w:pPr>
      <w:r w:rsidRPr="008B0250">
        <w:rPr>
          <w:noProof/>
        </w:rPr>
        <w:drawing>
          <wp:inline distT="0" distB="0" distL="0" distR="0">
            <wp:extent cx="5932442" cy="8125691"/>
            <wp:effectExtent l="1905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16951"/>
                    <a:stretch>
                      <a:fillRect/>
                    </a:stretch>
                  </pic:blipFill>
                  <pic:spPr bwMode="auto">
                    <a:xfrm>
                      <a:off x="0" y="0"/>
                      <a:ext cx="5935005" cy="8129201"/>
                    </a:xfrm>
                    <a:prstGeom prst="rect">
                      <a:avLst/>
                    </a:prstGeom>
                    <a:noFill/>
                    <a:ln>
                      <a:noFill/>
                    </a:ln>
                  </pic:spPr>
                </pic:pic>
              </a:graphicData>
            </a:graphic>
          </wp:inline>
        </w:drawing>
      </w:r>
    </w:p>
    <w:p w:rsidR="00EE4C88" w:rsidRDefault="00EE4C88" w:rsidP="00EE4C88">
      <w:pPr>
        <w:rPr>
          <w:sz w:val="24"/>
          <w:szCs w:val="24"/>
        </w:rPr>
      </w:pPr>
      <w:r>
        <w:rPr>
          <w:sz w:val="24"/>
          <w:szCs w:val="24"/>
        </w:rPr>
        <w:br w:type="page"/>
      </w:r>
    </w:p>
    <w:p w:rsidR="00EE4C88" w:rsidRPr="007F0AAC" w:rsidRDefault="003E23B3" w:rsidP="006458E0">
      <w:pPr>
        <w:pStyle w:val="afc"/>
        <w:spacing w:after="160" w:line="360" w:lineRule="auto"/>
        <w:ind w:left="0" w:firstLine="709"/>
        <w:rPr>
          <w:rFonts w:ascii="Times New Roman" w:hAnsi="Times New Roman"/>
          <w:sz w:val="24"/>
          <w:szCs w:val="24"/>
          <w:lang w:val="kk-KZ"/>
        </w:rPr>
      </w:pPr>
      <w:r>
        <w:rPr>
          <w:rFonts w:ascii="Times New Roman" w:hAnsi="Times New Roman"/>
          <w:sz w:val="24"/>
          <w:szCs w:val="24"/>
          <w:lang w:val="en-US"/>
        </w:rPr>
        <w:lastRenderedPageBreak/>
        <w:t xml:space="preserve">9 </w:t>
      </w:r>
      <w:r w:rsidR="00EE4C88" w:rsidRPr="007F0AAC">
        <w:rPr>
          <w:rFonts w:ascii="Times New Roman" w:hAnsi="Times New Roman"/>
          <w:sz w:val="24"/>
          <w:szCs w:val="24"/>
          <w:lang w:val="kk-KZ"/>
        </w:rPr>
        <w:t>CRL-NCB-SA-SOP-015 "Conducting ELISA for the presence of antibodies to rickettsia using the Spotted fever group IgG ELISA Kit"</w:t>
      </w:r>
    </w:p>
    <w:p w:rsidR="00EE4C88" w:rsidRDefault="00EE4C88" w:rsidP="00EE4C88">
      <w:pPr>
        <w:spacing w:line="360" w:lineRule="auto"/>
        <w:jc w:val="center"/>
        <w:rPr>
          <w:sz w:val="24"/>
          <w:szCs w:val="24"/>
        </w:rPr>
      </w:pPr>
      <w:r>
        <w:rPr>
          <w:noProof/>
          <w:sz w:val="24"/>
          <w:szCs w:val="24"/>
        </w:rPr>
        <w:drawing>
          <wp:inline distT="0" distB="0" distL="0" distR="0">
            <wp:extent cx="5857174" cy="8116240"/>
            <wp:effectExtent l="19050" t="0" r="0" b="0"/>
            <wp:docPr id="51" name="Рисунок 7" descr="C:\Users\Yulya\AppData\Local\Temp\Rar$DRa2768.39845\IMG_20191007_111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Yulya\AppData\Local\Temp\Rar$DRa2768.39845\IMG_20191007_111953.jpg"/>
                    <pic:cNvPicPr>
                      <a:picLocks noChangeAspect="1" noChangeArrowheads="1"/>
                    </pic:cNvPicPr>
                  </pic:nvPicPr>
                  <pic:blipFill>
                    <a:blip r:embed="rId56" cstate="email"/>
                    <a:srcRect/>
                    <a:stretch>
                      <a:fillRect/>
                    </a:stretch>
                  </pic:blipFill>
                  <pic:spPr bwMode="auto">
                    <a:xfrm>
                      <a:off x="0" y="0"/>
                      <a:ext cx="5858831" cy="8118536"/>
                    </a:xfrm>
                    <a:prstGeom prst="rect">
                      <a:avLst/>
                    </a:prstGeom>
                    <a:noFill/>
                    <a:ln w="9525">
                      <a:noFill/>
                      <a:miter lim="800000"/>
                      <a:headEnd/>
                      <a:tailEnd/>
                    </a:ln>
                  </pic:spPr>
                </pic:pic>
              </a:graphicData>
            </a:graphic>
          </wp:inline>
        </w:drawing>
      </w:r>
    </w:p>
    <w:p w:rsidR="00EE4C88" w:rsidRPr="007F0AAC" w:rsidRDefault="006458E0" w:rsidP="006458E0">
      <w:pPr>
        <w:pStyle w:val="afc"/>
        <w:spacing w:after="160" w:line="360" w:lineRule="auto"/>
        <w:ind w:left="0" w:firstLine="709"/>
        <w:jc w:val="both"/>
        <w:rPr>
          <w:rFonts w:ascii="Times New Roman" w:hAnsi="Times New Roman"/>
          <w:sz w:val="24"/>
          <w:szCs w:val="24"/>
          <w:lang w:val="kk-KZ"/>
        </w:rPr>
      </w:pPr>
      <w:r>
        <w:rPr>
          <w:rFonts w:ascii="Times New Roman" w:hAnsi="Times New Roman"/>
          <w:sz w:val="24"/>
          <w:szCs w:val="24"/>
          <w:lang w:val="en-US"/>
        </w:rPr>
        <w:lastRenderedPageBreak/>
        <w:t xml:space="preserve">10 </w:t>
      </w:r>
      <w:r w:rsidR="00EE4C88" w:rsidRPr="007F0AAC">
        <w:rPr>
          <w:rFonts w:ascii="Times New Roman" w:hAnsi="Times New Roman"/>
          <w:sz w:val="24"/>
          <w:szCs w:val="24"/>
          <w:lang w:val="kk-KZ"/>
        </w:rPr>
        <w:t>CRL-NCB-SA-SOP-016 "PCR</w:t>
      </w:r>
      <w:r w:rsidR="00EE4C88" w:rsidRPr="007F0AAC">
        <w:rPr>
          <w:rFonts w:ascii="Times New Roman" w:hAnsi="Times New Roman"/>
          <w:sz w:val="24"/>
          <w:szCs w:val="24"/>
          <w:lang w:val="en-US"/>
        </w:rPr>
        <w:t xml:space="preserve"> analysis</w:t>
      </w:r>
      <w:r w:rsidR="00EE4C88" w:rsidRPr="007F0AAC">
        <w:rPr>
          <w:rFonts w:ascii="Times New Roman" w:hAnsi="Times New Roman"/>
          <w:sz w:val="24"/>
          <w:szCs w:val="24"/>
          <w:lang w:val="kk-KZ"/>
        </w:rPr>
        <w:t xml:space="preserve"> for the differential detection of </w:t>
      </w:r>
      <w:r w:rsidR="00EE4C88" w:rsidRPr="007F0AAC">
        <w:rPr>
          <w:rFonts w:ascii="Times New Roman" w:hAnsi="Times New Roman"/>
          <w:i/>
          <w:iCs/>
          <w:sz w:val="24"/>
          <w:szCs w:val="24"/>
          <w:lang w:val="kk-KZ"/>
        </w:rPr>
        <w:t>Rickettsia sibirica</w:t>
      </w:r>
      <w:r w:rsidR="00EE4C88" w:rsidRPr="007F0AAC">
        <w:rPr>
          <w:rFonts w:ascii="Times New Roman" w:hAnsi="Times New Roman"/>
          <w:sz w:val="24"/>
          <w:szCs w:val="24"/>
          <w:lang w:val="kk-KZ"/>
        </w:rPr>
        <w:t xml:space="preserve"> and </w:t>
      </w:r>
      <w:r w:rsidR="00EE4C88" w:rsidRPr="007F0AAC">
        <w:rPr>
          <w:rFonts w:ascii="Times New Roman" w:hAnsi="Times New Roman"/>
          <w:i/>
          <w:iCs/>
          <w:sz w:val="24"/>
          <w:szCs w:val="24"/>
          <w:lang w:val="kk-KZ"/>
        </w:rPr>
        <w:t>Rickettsia heilongjiangensis</w:t>
      </w:r>
      <w:r w:rsidR="00EE4C88" w:rsidRPr="007F0AAC">
        <w:rPr>
          <w:rFonts w:ascii="Times New Roman" w:hAnsi="Times New Roman"/>
          <w:sz w:val="24"/>
          <w:szCs w:val="24"/>
          <w:lang w:val="kk-KZ"/>
        </w:rPr>
        <w:t xml:space="preserve"> DNA using the RealBest DNA </w:t>
      </w:r>
      <w:r w:rsidR="00EE4C88" w:rsidRPr="007F0AAC">
        <w:rPr>
          <w:rFonts w:ascii="Times New Roman" w:hAnsi="Times New Roman"/>
          <w:i/>
          <w:iCs/>
          <w:sz w:val="24"/>
          <w:szCs w:val="24"/>
          <w:lang w:val="kk-KZ"/>
        </w:rPr>
        <w:t>Rickettsia sibirica/Rickettsia heilongjiangensis</w:t>
      </w:r>
      <w:r w:rsidR="00EE4C88" w:rsidRPr="007F0AAC">
        <w:rPr>
          <w:rFonts w:ascii="Times New Roman" w:hAnsi="Times New Roman"/>
          <w:sz w:val="24"/>
          <w:szCs w:val="24"/>
          <w:lang w:val="kk-KZ"/>
        </w:rPr>
        <w:t xml:space="preserve"> kit (Set 2)"</w:t>
      </w:r>
    </w:p>
    <w:p w:rsidR="00EE4C88" w:rsidRDefault="00EE4C88" w:rsidP="00EE4C88">
      <w:pPr>
        <w:spacing w:line="360" w:lineRule="auto"/>
        <w:jc w:val="center"/>
        <w:rPr>
          <w:sz w:val="24"/>
          <w:szCs w:val="24"/>
        </w:rPr>
      </w:pPr>
      <w:r>
        <w:rPr>
          <w:noProof/>
          <w:color w:val="auto"/>
          <w:sz w:val="24"/>
          <w:szCs w:val="24"/>
        </w:rPr>
        <w:drawing>
          <wp:inline distT="0" distB="0" distL="0" distR="0">
            <wp:extent cx="5720732" cy="8087318"/>
            <wp:effectExtent l="19050" t="0" r="0" b="0"/>
            <wp:docPr id="52" name="Рисунок 52" descr="C:\Users\Ulya\AppData\Local\Temp\Rar$DR00.614\PCR real-time R.sibir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lya\AppData\Local\Temp\Rar$DR00.614\PCR real-time R.sibirica.jpg"/>
                    <pic:cNvPicPr>
                      <a:picLocks noChangeAspect="1" noChangeArrowheads="1"/>
                    </pic:cNvPicPr>
                  </pic:nvPicPr>
                  <pic:blipFill>
                    <a:blip r:embed="rId57" cstate="email">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20682" cy="8087247"/>
                    </a:xfrm>
                    <a:prstGeom prst="rect">
                      <a:avLst/>
                    </a:prstGeom>
                    <a:noFill/>
                    <a:ln>
                      <a:noFill/>
                    </a:ln>
                  </pic:spPr>
                </pic:pic>
              </a:graphicData>
            </a:graphic>
          </wp:inline>
        </w:drawing>
      </w:r>
    </w:p>
    <w:p w:rsidR="00EE4C88" w:rsidRPr="007F0AAC" w:rsidRDefault="006458E0" w:rsidP="006458E0">
      <w:pPr>
        <w:pStyle w:val="afc"/>
        <w:spacing w:after="160" w:line="360" w:lineRule="auto"/>
        <w:ind w:left="0" w:firstLine="709"/>
        <w:rPr>
          <w:rFonts w:ascii="Times New Roman" w:hAnsi="Times New Roman"/>
          <w:sz w:val="24"/>
          <w:szCs w:val="24"/>
          <w:lang w:val="kk-KZ"/>
        </w:rPr>
      </w:pPr>
      <w:r>
        <w:rPr>
          <w:rFonts w:ascii="Times New Roman" w:hAnsi="Times New Roman"/>
          <w:sz w:val="24"/>
          <w:szCs w:val="24"/>
          <w:lang w:val="en-US"/>
        </w:rPr>
        <w:lastRenderedPageBreak/>
        <w:t xml:space="preserve">11 </w:t>
      </w:r>
      <w:r w:rsidR="00EE4C88" w:rsidRPr="007F0AAC">
        <w:rPr>
          <w:rFonts w:ascii="Times New Roman" w:hAnsi="Times New Roman"/>
          <w:sz w:val="24"/>
          <w:szCs w:val="24"/>
          <w:lang w:val="kk-KZ"/>
        </w:rPr>
        <w:t xml:space="preserve">CRL-NCB-SA-SOP-018 "PCR </w:t>
      </w:r>
      <w:r w:rsidR="00EE4C88" w:rsidRPr="007F0AAC">
        <w:rPr>
          <w:rFonts w:ascii="Times New Roman" w:hAnsi="Times New Roman"/>
          <w:sz w:val="24"/>
          <w:szCs w:val="24"/>
          <w:lang w:val="en-US"/>
        </w:rPr>
        <w:t xml:space="preserve">analysis </w:t>
      </w:r>
      <w:r w:rsidR="00EE4C88" w:rsidRPr="007F0AAC">
        <w:rPr>
          <w:rFonts w:ascii="Times New Roman" w:hAnsi="Times New Roman"/>
          <w:sz w:val="24"/>
          <w:szCs w:val="24"/>
          <w:lang w:val="kk-KZ"/>
        </w:rPr>
        <w:t xml:space="preserve">for the detection of DNA of </w:t>
      </w:r>
      <w:r w:rsidR="00EE4C88" w:rsidRPr="007F0AAC">
        <w:rPr>
          <w:rFonts w:ascii="Times New Roman" w:hAnsi="Times New Roman"/>
          <w:i/>
          <w:iCs/>
          <w:sz w:val="24"/>
          <w:szCs w:val="24"/>
          <w:lang w:val="kk-KZ"/>
        </w:rPr>
        <w:t>Rickettsia</w:t>
      </w:r>
      <w:r w:rsidR="00EE4C88" w:rsidRPr="007F0AAC">
        <w:rPr>
          <w:rFonts w:ascii="Times New Roman" w:hAnsi="Times New Roman"/>
          <w:sz w:val="24"/>
          <w:szCs w:val="24"/>
          <w:lang w:val="kk-KZ"/>
        </w:rPr>
        <w:t xml:space="preserve"> species using the RealBest DNA </w:t>
      </w:r>
      <w:r w:rsidR="00EE4C88" w:rsidRPr="007F0AAC">
        <w:rPr>
          <w:rFonts w:ascii="Times New Roman" w:hAnsi="Times New Roman"/>
          <w:i/>
          <w:iCs/>
          <w:sz w:val="24"/>
          <w:szCs w:val="24"/>
          <w:lang w:val="kk-KZ"/>
        </w:rPr>
        <w:t xml:space="preserve">Rickettsia </w:t>
      </w:r>
      <w:r w:rsidR="00EE4C88" w:rsidRPr="007F0AAC">
        <w:rPr>
          <w:rFonts w:ascii="Times New Roman" w:hAnsi="Times New Roman"/>
          <w:sz w:val="24"/>
          <w:szCs w:val="24"/>
          <w:lang w:val="kk-KZ"/>
        </w:rPr>
        <w:t>species kit (</w:t>
      </w:r>
      <w:r w:rsidR="00EE4C88" w:rsidRPr="007F0AAC">
        <w:rPr>
          <w:rFonts w:ascii="Times New Roman" w:hAnsi="Times New Roman"/>
          <w:sz w:val="24"/>
          <w:szCs w:val="24"/>
          <w:lang w:val="en-US"/>
        </w:rPr>
        <w:t>Se</w:t>
      </w:r>
      <w:r w:rsidR="00EE4C88" w:rsidRPr="007F0AAC">
        <w:rPr>
          <w:rFonts w:ascii="Times New Roman" w:hAnsi="Times New Roman"/>
          <w:sz w:val="24"/>
          <w:szCs w:val="24"/>
          <w:lang w:val="kk-KZ"/>
        </w:rPr>
        <w:t>t 2)"</w:t>
      </w:r>
    </w:p>
    <w:p w:rsidR="00EE4C88" w:rsidRDefault="00EE4C88" w:rsidP="00EE4C88">
      <w:pPr>
        <w:spacing w:line="360" w:lineRule="auto"/>
        <w:jc w:val="center"/>
        <w:rPr>
          <w:sz w:val="24"/>
          <w:szCs w:val="24"/>
          <w:lang w:val="en-US"/>
        </w:rPr>
      </w:pPr>
      <w:r>
        <w:rPr>
          <w:noProof/>
          <w:color w:val="auto"/>
          <w:sz w:val="24"/>
          <w:szCs w:val="24"/>
        </w:rPr>
        <w:drawing>
          <wp:inline distT="0" distB="0" distL="0" distR="0">
            <wp:extent cx="5914732" cy="8361573"/>
            <wp:effectExtent l="19050" t="0" r="0" b="0"/>
            <wp:docPr id="53" name="Рисунок 53" descr="C:\Users\Ulya\AppData\Local\Temp\Rar$DR02.932\PCR Rick.s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lya\AppData\Local\Temp\Rar$DR02.932\PCR Rick.sp.jpg"/>
                    <pic:cNvPicPr>
                      <a:picLocks noChangeAspect="1" noChangeArrowheads="1"/>
                    </pic:cNvPicPr>
                  </pic:nvPicPr>
                  <pic:blipFill>
                    <a:blip r:embed="rId58" cstate="email">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15493" cy="8362649"/>
                    </a:xfrm>
                    <a:prstGeom prst="rect">
                      <a:avLst/>
                    </a:prstGeom>
                    <a:noFill/>
                    <a:ln>
                      <a:noFill/>
                    </a:ln>
                  </pic:spPr>
                </pic:pic>
              </a:graphicData>
            </a:graphic>
          </wp:inline>
        </w:drawing>
      </w:r>
    </w:p>
    <w:p w:rsidR="00EE4C88" w:rsidRPr="007F0AAC" w:rsidRDefault="006458E0" w:rsidP="006458E0">
      <w:pPr>
        <w:pStyle w:val="afc"/>
        <w:spacing w:after="160" w:line="360" w:lineRule="auto"/>
        <w:ind w:left="0" w:firstLine="709"/>
        <w:jc w:val="both"/>
        <w:rPr>
          <w:rFonts w:ascii="Times New Roman" w:hAnsi="Times New Roman"/>
          <w:sz w:val="24"/>
          <w:szCs w:val="24"/>
          <w:lang w:val="en-US"/>
        </w:rPr>
      </w:pPr>
      <w:r>
        <w:rPr>
          <w:rFonts w:ascii="Times New Roman" w:hAnsi="Times New Roman"/>
          <w:sz w:val="24"/>
          <w:szCs w:val="24"/>
          <w:lang w:val="en-US"/>
        </w:rPr>
        <w:lastRenderedPageBreak/>
        <w:t xml:space="preserve">12 </w:t>
      </w:r>
      <w:r w:rsidR="00EE4C88" w:rsidRPr="007F0AAC">
        <w:rPr>
          <w:rFonts w:ascii="Times New Roman" w:hAnsi="Times New Roman"/>
          <w:sz w:val="24"/>
          <w:szCs w:val="24"/>
          <w:lang w:val="en-US"/>
        </w:rPr>
        <w:t>CRL-NCB-SA-SOP-041 "Sanger reaction followed by purification and sequencing on the Applied Biosystems 3500xL genetic analyzer"</w:t>
      </w:r>
    </w:p>
    <w:p w:rsidR="00EE4C88" w:rsidRDefault="00EE4C88" w:rsidP="00EE4C88">
      <w:pPr>
        <w:spacing w:line="360" w:lineRule="auto"/>
        <w:jc w:val="center"/>
        <w:rPr>
          <w:sz w:val="24"/>
          <w:szCs w:val="24"/>
        </w:rPr>
      </w:pPr>
      <w:r>
        <w:rPr>
          <w:noProof/>
          <w:color w:val="auto"/>
          <w:sz w:val="24"/>
          <w:szCs w:val="24"/>
        </w:rPr>
        <w:drawing>
          <wp:inline distT="0" distB="0" distL="0" distR="0">
            <wp:extent cx="5900699" cy="8341735"/>
            <wp:effectExtent l="19050" t="0" r="4801" b="0"/>
            <wp:docPr id="54" name="Рисунок 54" descr="C:\Users\Ulya\AppData\Local\Temp\Rar$DR02.189\Секвенирова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lya\AppData\Local\Temp\Rar$DR02.189\Секвенирование.jpg"/>
                    <pic:cNvPicPr>
                      <a:picLocks noChangeAspect="1" noChangeArrowheads="1"/>
                    </pic:cNvPicPr>
                  </pic:nvPicPr>
                  <pic:blipFill>
                    <a:blip r:embed="rId59" cstate="email">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05704" cy="8348810"/>
                    </a:xfrm>
                    <a:prstGeom prst="rect">
                      <a:avLst/>
                    </a:prstGeom>
                    <a:noFill/>
                    <a:ln>
                      <a:noFill/>
                    </a:ln>
                  </pic:spPr>
                </pic:pic>
              </a:graphicData>
            </a:graphic>
          </wp:inline>
        </w:drawing>
      </w:r>
    </w:p>
    <w:p w:rsidR="00EE4C88" w:rsidRDefault="006458E0" w:rsidP="006458E0">
      <w:pPr>
        <w:pStyle w:val="afc"/>
        <w:spacing w:after="160" w:line="360" w:lineRule="auto"/>
        <w:ind w:left="0" w:firstLine="709"/>
        <w:jc w:val="both"/>
        <w:rPr>
          <w:rFonts w:ascii="Times New Roman" w:hAnsi="Times New Roman"/>
          <w:sz w:val="24"/>
          <w:szCs w:val="24"/>
          <w:lang w:val="en-US"/>
        </w:rPr>
      </w:pPr>
      <w:r>
        <w:rPr>
          <w:rFonts w:ascii="Times New Roman" w:hAnsi="Times New Roman"/>
          <w:sz w:val="24"/>
          <w:szCs w:val="24"/>
          <w:lang w:val="en-US"/>
        </w:rPr>
        <w:lastRenderedPageBreak/>
        <w:t xml:space="preserve">13 </w:t>
      </w:r>
      <w:r w:rsidR="00EE4C88" w:rsidRPr="007F0AAC">
        <w:rPr>
          <w:rFonts w:ascii="Times New Roman" w:hAnsi="Times New Roman"/>
          <w:sz w:val="24"/>
          <w:szCs w:val="24"/>
          <w:lang w:val="en-US"/>
        </w:rPr>
        <w:t>CRL-NCB-SA-SOP-042 “</w:t>
      </w:r>
      <w:r w:rsidR="00EE4C88" w:rsidRPr="007F0AAC">
        <w:rPr>
          <w:rFonts w:ascii="Times New Roman" w:hAnsi="Times New Roman"/>
          <w:sz w:val="24"/>
          <w:szCs w:val="24"/>
          <w:lang w:val="kk-KZ"/>
        </w:rPr>
        <w:t>Conducting ELISA</w:t>
      </w:r>
      <w:r w:rsidR="00EE4C88" w:rsidRPr="007F0AAC">
        <w:rPr>
          <w:rFonts w:ascii="Times New Roman" w:hAnsi="Times New Roman"/>
          <w:sz w:val="24"/>
          <w:szCs w:val="24"/>
          <w:lang w:val="en-US"/>
        </w:rPr>
        <w:t xml:space="preserve"> for the presence of antibodies to </w:t>
      </w:r>
      <w:r w:rsidR="00EE4C88" w:rsidRPr="007F0AAC">
        <w:rPr>
          <w:rFonts w:ascii="Times New Roman" w:hAnsi="Times New Roman"/>
          <w:i/>
          <w:iCs/>
          <w:sz w:val="24"/>
          <w:szCs w:val="24"/>
          <w:lang w:val="en-US"/>
        </w:rPr>
        <w:t>Rickettsia typhi</w:t>
      </w:r>
      <w:r w:rsidR="00EE4C88" w:rsidRPr="007F0AAC">
        <w:rPr>
          <w:rFonts w:ascii="Times New Roman" w:hAnsi="Times New Roman"/>
          <w:sz w:val="24"/>
          <w:szCs w:val="24"/>
          <w:lang w:val="en-US"/>
        </w:rPr>
        <w:t xml:space="preserve"> using the </w:t>
      </w:r>
      <w:r w:rsidR="00EE4C88" w:rsidRPr="007F0AAC">
        <w:rPr>
          <w:rFonts w:ascii="Times New Roman" w:hAnsi="Times New Roman"/>
          <w:i/>
          <w:iCs/>
          <w:sz w:val="24"/>
          <w:szCs w:val="24"/>
          <w:lang w:val="en-US"/>
        </w:rPr>
        <w:t>Rickettsia typhi</w:t>
      </w:r>
      <w:r w:rsidR="00EE4C88" w:rsidRPr="007F0AAC">
        <w:rPr>
          <w:rFonts w:ascii="Times New Roman" w:hAnsi="Times New Roman"/>
          <w:sz w:val="24"/>
          <w:szCs w:val="24"/>
          <w:lang w:val="en-US"/>
        </w:rPr>
        <w:t xml:space="preserve"> IgG ELISA Kit (Fuller Laboratories)”</w:t>
      </w:r>
    </w:p>
    <w:p w:rsidR="00EE4C88" w:rsidRDefault="00EE4C88" w:rsidP="00EE4C88">
      <w:pPr>
        <w:autoSpaceDE w:val="0"/>
        <w:autoSpaceDN w:val="0"/>
        <w:adjustRightInd w:val="0"/>
        <w:spacing w:line="360" w:lineRule="auto"/>
        <w:jc w:val="center"/>
        <w:rPr>
          <w:color w:val="auto"/>
          <w:sz w:val="24"/>
          <w:szCs w:val="24"/>
        </w:rPr>
      </w:pPr>
      <w:r>
        <w:rPr>
          <w:noProof/>
          <w:color w:val="auto"/>
          <w:sz w:val="24"/>
          <w:szCs w:val="24"/>
        </w:rPr>
        <w:drawing>
          <wp:inline distT="0" distB="0" distL="0" distR="0">
            <wp:extent cx="5888990" cy="803529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88990" cy="8035290"/>
                    </a:xfrm>
                    <a:prstGeom prst="rect">
                      <a:avLst/>
                    </a:prstGeom>
                    <a:noFill/>
                  </pic:spPr>
                </pic:pic>
              </a:graphicData>
            </a:graphic>
          </wp:inline>
        </w:drawing>
      </w:r>
    </w:p>
    <w:p w:rsidR="00912522" w:rsidRPr="00292DFB" w:rsidRDefault="00912522" w:rsidP="00292DFB">
      <w:pPr>
        <w:rPr>
          <w:sz w:val="24"/>
          <w:szCs w:val="24"/>
          <w:lang w:val="en-US"/>
        </w:rPr>
      </w:pPr>
    </w:p>
    <w:sectPr w:rsidR="00912522" w:rsidRPr="00292DFB" w:rsidSect="00BC18C9">
      <w:footerReference w:type="default" r:id="rId61"/>
      <w:pgSz w:w="11906" w:h="16838" w:code="9"/>
      <w:pgMar w:top="1134" w:right="851" w:bottom="1134" w:left="1701" w:header="284" w:footer="284" w:gutter="0"/>
      <w:cols w:space="708"/>
      <w:titlePg/>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24696" w:rsidRDefault="00F24696">
      <w:pPr>
        <w:rPr>
          <w:color w:val="auto"/>
          <w:sz w:val="24"/>
        </w:rPr>
      </w:pPr>
      <w:r>
        <w:rPr>
          <w:color w:val="auto"/>
          <w:sz w:val="24"/>
        </w:rPr>
        <w:separator/>
      </w:r>
    </w:p>
  </w:endnote>
  <w:endnote w:type="continuationSeparator" w:id="0">
    <w:p w:rsidR="00F24696" w:rsidRDefault="00F24696">
      <w:pPr>
        <w:rPr>
          <w:color w:val="auto"/>
          <w:sz w:val="24"/>
        </w:rPr>
      </w:pPr>
      <w:r>
        <w:rPr>
          <w:color w:val="auto"/>
          <w:sz w:val="24"/>
        </w:rP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Times">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F5">
    <w:panose1 w:val="00000000000000000000"/>
    <w:charset w:val="80"/>
    <w:family w:val="auto"/>
    <w:notTrueType/>
    <w:pitch w:val="default"/>
    <w:sig w:usb0="00000000" w:usb1="08070000" w:usb2="00000010" w:usb3="00000000" w:csb0="00020000" w:csb1="00000000"/>
  </w:font>
  <w:font w:name="F3">
    <w:panose1 w:val="00000000000000000000"/>
    <w:charset w:val="00"/>
    <w:family w:val="roman"/>
    <w:notTrueType/>
    <w:pitch w:val="default"/>
    <w:sig w:usb0="00000000" w:usb1="00000000" w:usb2="00000000" w:usb3="00000000" w:csb0="00000000" w:csb1="00000000"/>
  </w:font>
  <w:font w:name="TimesNewRomanPSMT">
    <w:altName w:val="MS Mincho"/>
    <w:panose1 w:val="00000000000000000000"/>
    <w:charset w:val="80"/>
    <w:family w:val="auto"/>
    <w:notTrueType/>
    <w:pitch w:val="default"/>
    <w:sig w:usb0="00000003" w:usb1="08070000" w:usb2="00000010" w:usb3="00000000" w:csb0="0002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F232D" w:rsidRDefault="003629DC">
    <w:pPr>
      <w:pStyle w:val="af"/>
      <w:jc w:val="center"/>
    </w:pPr>
    <w:fldSimple w:instr=" PAGE   \* MERGEFORMAT ">
      <w:r w:rsidR="000D2F97">
        <w:rPr>
          <w:noProof/>
        </w:rPr>
        <w:t>65</w:t>
      </w:r>
    </w:fldSimple>
  </w:p>
  <w:p w:rsidR="006F232D" w:rsidRDefault="006F232D">
    <w:pPr>
      <w:pStyle w:val="af"/>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24696" w:rsidRDefault="00F24696">
      <w:pPr>
        <w:rPr>
          <w:color w:val="auto"/>
          <w:sz w:val="24"/>
        </w:rPr>
      </w:pPr>
      <w:r>
        <w:rPr>
          <w:color w:val="auto"/>
          <w:sz w:val="24"/>
        </w:rPr>
        <w:separator/>
      </w:r>
    </w:p>
  </w:footnote>
  <w:footnote w:type="continuationSeparator" w:id="0">
    <w:p w:rsidR="00F24696" w:rsidRDefault="00F24696">
      <w:pPr>
        <w:rPr>
          <w:color w:val="auto"/>
          <w:sz w:val="24"/>
        </w:rPr>
      </w:pPr>
      <w:r>
        <w:rPr>
          <w:color w:val="auto"/>
          <w:sz w:val="24"/>
        </w:rP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884F4A"/>
    <w:multiLevelType w:val="multilevel"/>
    <w:tmpl w:val="BBF6446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
    <w:nsid w:val="0BB02238"/>
    <w:multiLevelType w:val="hybridMultilevel"/>
    <w:tmpl w:val="854656AC"/>
    <w:lvl w:ilvl="0" w:tplc="D5C4543E">
      <w:start w:val="1"/>
      <w:numFmt w:val="decimal"/>
      <w:lvlText w:val="%1"/>
      <w:lvlJc w:val="left"/>
      <w:pPr>
        <w:ind w:left="1212" w:hanging="360"/>
      </w:pPr>
      <w:rPr>
        <w:rFonts w:ascii="Times New Roman" w:eastAsiaTheme="minorHAnsi" w:hAnsi="Times New Roman" w:cs="Times New Roman" w:hint="default"/>
      </w:rPr>
    </w:lvl>
    <w:lvl w:ilvl="1" w:tplc="04190019" w:tentative="1">
      <w:start w:val="1"/>
      <w:numFmt w:val="lowerLetter"/>
      <w:lvlText w:val="%2."/>
      <w:lvlJc w:val="left"/>
      <w:pPr>
        <w:ind w:left="1932" w:hanging="360"/>
      </w:pPr>
    </w:lvl>
    <w:lvl w:ilvl="2" w:tplc="0419001B" w:tentative="1">
      <w:start w:val="1"/>
      <w:numFmt w:val="lowerRoman"/>
      <w:lvlText w:val="%3."/>
      <w:lvlJc w:val="right"/>
      <w:pPr>
        <w:ind w:left="2652" w:hanging="180"/>
      </w:pPr>
    </w:lvl>
    <w:lvl w:ilvl="3" w:tplc="0419000F" w:tentative="1">
      <w:start w:val="1"/>
      <w:numFmt w:val="decimal"/>
      <w:lvlText w:val="%4."/>
      <w:lvlJc w:val="left"/>
      <w:pPr>
        <w:ind w:left="3372" w:hanging="360"/>
      </w:pPr>
    </w:lvl>
    <w:lvl w:ilvl="4" w:tplc="04190019" w:tentative="1">
      <w:start w:val="1"/>
      <w:numFmt w:val="lowerLetter"/>
      <w:lvlText w:val="%5."/>
      <w:lvlJc w:val="left"/>
      <w:pPr>
        <w:ind w:left="4092" w:hanging="360"/>
      </w:pPr>
    </w:lvl>
    <w:lvl w:ilvl="5" w:tplc="0419001B" w:tentative="1">
      <w:start w:val="1"/>
      <w:numFmt w:val="lowerRoman"/>
      <w:lvlText w:val="%6."/>
      <w:lvlJc w:val="right"/>
      <w:pPr>
        <w:ind w:left="4812" w:hanging="180"/>
      </w:pPr>
    </w:lvl>
    <w:lvl w:ilvl="6" w:tplc="0419000F" w:tentative="1">
      <w:start w:val="1"/>
      <w:numFmt w:val="decimal"/>
      <w:lvlText w:val="%7."/>
      <w:lvlJc w:val="left"/>
      <w:pPr>
        <w:ind w:left="5532" w:hanging="360"/>
      </w:pPr>
    </w:lvl>
    <w:lvl w:ilvl="7" w:tplc="04190019" w:tentative="1">
      <w:start w:val="1"/>
      <w:numFmt w:val="lowerLetter"/>
      <w:lvlText w:val="%8."/>
      <w:lvlJc w:val="left"/>
      <w:pPr>
        <w:ind w:left="6252" w:hanging="360"/>
      </w:pPr>
    </w:lvl>
    <w:lvl w:ilvl="8" w:tplc="0419001B" w:tentative="1">
      <w:start w:val="1"/>
      <w:numFmt w:val="lowerRoman"/>
      <w:lvlText w:val="%9."/>
      <w:lvlJc w:val="right"/>
      <w:pPr>
        <w:ind w:left="6972" w:hanging="180"/>
      </w:pPr>
    </w:lvl>
  </w:abstractNum>
  <w:abstractNum w:abstractNumId="2">
    <w:nsid w:val="151C0235"/>
    <w:multiLevelType w:val="hybridMultilevel"/>
    <w:tmpl w:val="D108BFFE"/>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3">
    <w:nsid w:val="15755958"/>
    <w:multiLevelType w:val="hybridMultilevel"/>
    <w:tmpl w:val="8CE0062C"/>
    <w:lvl w:ilvl="0" w:tplc="0419000F">
      <w:start w:val="1"/>
      <w:numFmt w:val="decimal"/>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23256E83"/>
    <w:multiLevelType w:val="multilevel"/>
    <w:tmpl w:val="AD10EE9C"/>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5">
    <w:nsid w:val="237E622A"/>
    <w:multiLevelType w:val="hybridMultilevel"/>
    <w:tmpl w:val="8F8206FE"/>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nsid w:val="2518429E"/>
    <w:multiLevelType w:val="hybridMultilevel"/>
    <w:tmpl w:val="0478AF80"/>
    <w:lvl w:ilvl="0" w:tplc="4240E580">
      <w:start w:val="2"/>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nsid w:val="278851D0"/>
    <w:multiLevelType w:val="hybridMultilevel"/>
    <w:tmpl w:val="A63010BA"/>
    <w:lvl w:ilvl="0" w:tplc="ADA05DF2">
      <w:start w:val="1"/>
      <w:numFmt w:val="decimal"/>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28F16567"/>
    <w:multiLevelType w:val="hybridMultilevel"/>
    <w:tmpl w:val="6DA8302E"/>
    <w:lvl w:ilvl="0" w:tplc="74F8D628">
      <w:start w:val="1"/>
      <w:numFmt w:val="decimal"/>
      <w:lvlText w:val="%1."/>
      <w:lvlJc w:val="left"/>
      <w:pPr>
        <w:ind w:left="1418" w:hanging="851"/>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nsid w:val="2B6217EE"/>
    <w:multiLevelType w:val="hybridMultilevel"/>
    <w:tmpl w:val="3FE4A0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BF641BE"/>
    <w:multiLevelType w:val="hybridMultilevel"/>
    <w:tmpl w:val="C21E9252"/>
    <w:lvl w:ilvl="0" w:tplc="C9E04780">
      <w:start w:val="28"/>
      <w:numFmt w:val="decimal"/>
      <w:lvlText w:val="%1."/>
      <w:lvlJc w:val="left"/>
      <w:pPr>
        <w:ind w:left="720" w:hanging="36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E7D3228"/>
    <w:multiLevelType w:val="hybridMultilevel"/>
    <w:tmpl w:val="4648B452"/>
    <w:lvl w:ilvl="0" w:tplc="96A47E8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nsid w:val="303220E5"/>
    <w:multiLevelType w:val="hybridMultilevel"/>
    <w:tmpl w:val="A63010BA"/>
    <w:lvl w:ilvl="0" w:tplc="ADA05DF2">
      <w:start w:val="1"/>
      <w:numFmt w:val="decimal"/>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nsid w:val="351473FD"/>
    <w:multiLevelType w:val="hybridMultilevel"/>
    <w:tmpl w:val="F3D0098A"/>
    <w:lvl w:ilvl="0" w:tplc="99328A02">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4">
    <w:nsid w:val="36940956"/>
    <w:multiLevelType w:val="hybridMultilevel"/>
    <w:tmpl w:val="47284E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3B82242D"/>
    <w:multiLevelType w:val="hybridMultilevel"/>
    <w:tmpl w:val="27E282C4"/>
    <w:lvl w:ilvl="0" w:tplc="171AB77A">
      <w:start w:val="1"/>
      <w:numFmt w:val="bullet"/>
      <w:lvlText w:val="•"/>
      <w:lvlJc w:val="left"/>
      <w:pPr>
        <w:ind w:left="786" w:hanging="360"/>
      </w:pPr>
      <w:rPr>
        <w:rFonts w:ascii="Times New Roman" w:hAnsi="Times New Roman"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16">
    <w:nsid w:val="3ECF3E3C"/>
    <w:multiLevelType w:val="hybridMultilevel"/>
    <w:tmpl w:val="E33C2BCE"/>
    <w:lvl w:ilvl="0" w:tplc="0840F4A4">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nsid w:val="4446066B"/>
    <w:multiLevelType w:val="hybridMultilevel"/>
    <w:tmpl w:val="BEA2DCE8"/>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8">
    <w:nsid w:val="464E4F8A"/>
    <w:multiLevelType w:val="hybridMultilevel"/>
    <w:tmpl w:val="3C2E36C4"/>
    <w:lvl w:ilvl="0" w:tplc="647EC5A6">
      <w:start w:val="1"/>
      <w:numFmt w:val="decimal"/>
      <w:lvlText w:val="%1)"/>
      <w:lvlJc w:val="left"/>
      <w:pPr>
        <w:ind w:left="928" w:hanging="360"/>
      </w:pPr>
      <w:rPr>
        <w:rFonts w:ascii="Times New Roman" w:eastAsia="SimSun" w:hAnsi="Times New Roman" w:cs="Times New Roman"/>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19">
    <w:nsid w:val="469A3BA8"/>
    <w:multiLevelType w:val="hybridMultilevel"/>
    <w:tmpl w:val="B122FCCE"/>
    <w:lvl w:ilvl="0" w:tplc="D5C4543E">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B0D770E"/>
    <w:multiLevelType w:val="hybridMultilevel"/>
    <w:tmpl w:val="98A2EDDE"/>
    <w:lvl w:ilvl="0" w:tplc="EE583EEE">
      <w:start w:val="1"/>
      <w:numFmt w:val="decimal"/>
      <w:lvlText w:val="%1"/>
      <w:lvlJc w:val="left"/>
      <w:pPr>
        <w:ind w:left="927" w:hanging="360"/>
      </w:pPr>
      <w:rPr>
        <w:rFonts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1">
    <w:nsid w:val="4E74042B"/>
    <w:multiLevelType w:val="hybridMultilevel"/>
    <w:tmpl w:val="933CD4A2"/>
    <w:lvl w:ilvl="0" w:tplc="D5C4543E">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50AA5BEF"/>
    <w:multiLevelType w:val="hybridMultilevel"/>
    <w:tmpl w:val="BED2F0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5118417D"/>
    <w:multiLevelType w:val="hybridMultilevel"/>
    <w:tmpl w:val="12827A4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51F143C5"/>
    <w:multiLevelType w:val="hybridMultilevel"/>
    <w:tmpl w:val="EC60C74A"/>
    <w:lvl w:ilvl="0" w:tplc="0E3430A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5">
    <w:nsid w:val="5C30594E"/>
    <w:multiLevelType w:val="hybridMultilevel"/>
    <w:tmpl w:val="B53E9C96"/>
    <w:lvl w:ilvl="0" w:tplc="01489F96">
      <w:start w:val="1"/>
      <w:numFmt w:val="decimal"/>
      <w:lvlText w:val="%1."/>
      <w:lvlJc w:val="left"/>
      <w:pPr>
        <w:ind w:left="927" w:hanging="360"/>
      </w:pPr>
      <w:rPr>
        <w:rFonts w:ascii="Times New Roman" w:hAnsi="Times New Roman"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6">
    <w:nsid w:val="62511BE0"/>
    <w:multiLevelType w:val="hybridMultilevel"/>
    <w:tmpl w:val="2892E5CE"/>
    <w:lvl w:ilvl="0" w:tplc="171AB77A">
      <w:start w:val="1"/>
      <w:numFmt w:val="bullet"/>
      <w:lvlText w:val="•"/>
      <w:lvlJc w:val="left"/>
      <w:pPr>
        <w:ind w:left="1428" w:hanging="360"/>
      </w:pPr>
      <w:rPr>
        <w:rFonts w:ascii="Times New Roman" w:hAnsi="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7">
    <w:nsid w:val="628309BB"/>
    <w:multiLevelType w:val="hybridMultilevel"/>
    <w:tmpl w:val="E30CE07C"/>
    <w:lvl w:ilvl="0" w:tplc="6F522A6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nsid w:val="637A0CA6"/>
    <w:multiLevelType w:val="hybridMultilevel"/>
    <w:tmpl w:val="C1D45CEE"/>
    <w:lvl w:ilvl="0" w:tplc="F46C8C00">
      <w:start w:val="1"/>
      <w:numFmt w:val="decimal"/>
      <w:lvlText w:val="%1"/>
      <w:lvlJc w:val="left"/>
      <w:pPr>
        <w:ind w:left="1418" w:hanging="851"/>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9">
    <w:nsid w:val="6C913AB8"/>
    <w:multiLevelType w:val="hybridMultilevel"/>
    <w:tmpl w:val="AD16D7B8"/>
    <w:lvl w:ilvl="0" w:tplc="2FC63E46">
      <w:start w:val="1"/>
      <w:numFmt w:val="bullet"/>
      <w:lvlText w:val=""/>
      <w:lvlJc w:val="left"/>
      <w:pPr>
        <w:tabs>
          <w:tab w:val="num" w:pos="720"/>
        </w:tabs>
        <w:ind w:left="720" w:hanging="360"/>
      </w:pPr>
      <w:rPr>
        <w:rFonts w:ascii="Symbol" w:hAnsi="Symbol" w:hint="default"/>
      </w:rPr>
    </w:lvl>
    <w:lvl w:ilvl="1" w:tplc="6F9C31E6">
      <w:numFmt w:val="bullet"/>
      <w:lvlText w:val="–"/>
      <w:lvlJc w:val="left"/>
      <w:pPr>
        <w:tabs>
          <w:tab w:val="num" w:pos="1440"/>
        </w:tabs>
        <w:ind w:left="1440" w:hanging="360"/>
      </w:pPr>
      <w:rPr>
        <w:rFonts w:ascii="Times" w:hAnsi="Times" w:hint="default"/>
      </w:rPr>
    </w:lvl>
    <w:lvl w:ilvl="2" w:tplc="C958B440" w:tentative="1">
      <w:start w:val="1"/>
      <w:numFmt w:val="bullet"/>
      <w:lvlText w:val=""/>
      <w:lvlJc w:val="left"/>
      <w:pPr>
        <w:tabs>
          <w:tab w:val="num" w:pos="2160"/>
        </w:tabs>
        <w:ind w:left="2160" w:hanging="360"/>
      </w:pPr>
      <w:rPr>
        <w:rFonts w:ascii="Symbol" w:hAnsi="Symbol" w:hint="default"/>
      </w:rPr>
    </w:lvl>
    <w:lvl w:ilvl="3" w:tplc="73D8A5E6" w:tentative="1">
      <w:start w:val="1"/>
      <w:numFmt w:val="bullet"/>
      <w:lvlText w:val=""/>
      <w:lvlJc w:val="left"/>
      <w:pPr>
        <w:tabs>
          <w:tab w:val="num" w:pos="2880"/>
        </w:tabs>
        <w:ind w:left="2880" w:hanging="360"/>
      </w:pPr>
      <w:rPr>
        <w:rFonts w:ascii="Symbol" w:hAnsi="Symbol" w:hint="default"/>
      </w:rPr>
    </w:lvl>
    <w:lvl w:ilvl="4" w:tplc="E15E5566" w:tentative="1">
      <w:start w:val="1"/>
      <w:numFmt w:val="bullet"/>
      <w:lvlText w:val=""/>
      <w:lvlJc w:val="left"/>
      <w:pPr>
        <w:tabs>
          <w:tab w:val="num" w:pos="3600"/>
        </w:tabs>
        <w:ind w:left="3600" w:hanging="360"/>
      </w:pPr>
      <w:rPr>
        <w:rFonts w:ascii="Symbol" w:hAnsi="Symbol" w:hint="default"/>
      </w:rPr>
    </w:lvl>
    <w:lvl w:ilvl="5" w:tplc="C01C6F7C" w:tentative="1">
      <w:start w:val="1"/>
      <w:numFmt w:val="bullet"/>
      <w:lvlText w:val=""/>
      <w:lvlJc w:val="left"/>
      <w:pPr>
        <w:tabs>
          <w:tab w:val="num" w:pos="4320"/>
        </w:tabs>
        <w:ind w:left="4320" w:hanging="360"/>
      </w:pPr>
      <w:rPr>
        <w:rFonts w:ascii="Symbol" w:hAnsi="Symbol" w:hint="default"/>
      </w:rPr>
    </w:lvl>
    <w:lvl w:ilvl="6" w:tplc="4B22DC5A" w:tentative="1">
      <w:start w:val="1"/>
      <w:numFmt w:val="bullet"/>
      <w:lvlText w:val=""/>
      <w:lvlJc w:val="left"/>
      <w:pPr>
        <w:tabs>
          <w:tab w:val="num" w:pos="5040"/>
        </w:tabs>
        <w:ind w:left="5040" w:hanging="360"/>
      </w:pPr>
      <w:rPr>
        <w:rFonts w:ascii="Symbol" w:hAnsi="Symbol" w:hint="default"/>
      </w:rPr>
    </w:lvl>
    <w:lvl w:ilvl="7" w:tplc="163C6976" w:tentative="1">
      <w:start w:val="1"/>
      <w:numFmt w:val="bullet"/>
      <w:lvlText w:val=""/>
      <w:lvlJc w:val="left"/>
      <w:pPr>
        <w:tabs>
          <w:tab w:val="num" w:pos="5760"/>
        </w:tabs>
        <w:ind w:left="5760" w:hanging="360"/>
      </w:pPr>
      <w:rPr>
        <w:rFonts w:ascii="Symbol" w:hAnsi="Symbol" w:hint="default"/>
      </w:rPr>
    </w:lvl>
    <w:lvl w:ilvl="8" w:tplc="5E1CC34E" w:tentative="1">
      <w:start w:val="1"/>
      <w:numFmt w:val="bullet"/>
      <w:lvlText w:val=""/>
      <w:lvlJc w:val="left"/>
      <w:pPr>
        <w:tabs>
          <w:tab w:val="num" w:pos="6480"/>
        </w:tabs>
        <w:ind w:left="6480" w:hanging="360"/>
      </w:pPr>
      <w:rPr>
        <w:rFonts w:ascii="Symbol" w:hAnsi="Symbol" w:hint="default"/>
      </w:rPr>
    </w:lvl>
  </w:abstractNum>
  <w:abstractNum w:abstractNumId="30">
    <w:nsid w:val="71301A89"/>
    <w:multiLevelType w:val="hybridMultilevel"/>
    <w:tmpl w:val="9EE646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7A7D64BF"/>
    <w:multiLevelType w:val="hybridMultilevel"/>
    <w:tmpl w:val="5DD4E9C6"/>
    <w:lvl w:ilvl="0" w:tplc="DAF0C2DC">
      <w:start w:val="1"/>
      <w:numFmt w:val="decimal"/>
      <w:lvlText w:val="E%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7E4876B2"/>
    <w:multiLevelType w:val="hybridMultilevel"/>
    <w:tmpl w:val="B88A0CB8"/>
    <w:lvl w:ilvl="0" w:tplc="B0E4CBE0">
      <w:start w:val="1"/>
      <w:numFmt w:val="decimal"/>
      <w:lvlText w:val="%1)"/>
      <w:lvlJc w:val="left"/>
      <w:pPr>
        <w:ind w:left="100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1"/>
  </w:num>
  <w:num w:numId="2">
    <w:abstractNumId w:val="27"/>
  </w:num>
  <w:num w:numId="3">
    <w:abstractNumId w:val="25"/>
  </w:num>
  <w:num w:numId="4">
    <w:abstractNumId w:val="11"/>
  </w:num>
  <w:num w:numId="5">
    <w:abstractNumId w:val="22"/>
  </w:num>
  <w:num w:numId="6">
    <w:abstractNumId w:val="9"/>
  </w:num>
  <w:num w:numId="7">
    <w:abstractNumId w:val="4"/>
  </w:num>
  <w:num w:numId="8">
    <w:abstractNumId w:val="29"/>
  </w:num>
  <w:num w:numId="9">
    <w:abstractNumId w:val="13"/>
  </w:num>
  <w:num w:numId="10">
    <w:abstractNumId w:val="23"/>
  </w:num>
  <w:num w:numId="11">
    <w:abstractNumId w:val="3"/>
  </w:num>
  <w:num w:numId="12">
    <w:abstractNumId w:val="7"/>
  </w:num>
  <w:num w:numId="13">
    <w:abstractNumId w:val="12"/>
  </w:num>
  <w:num w:numId="14">
    <w:abstractNumId w:val="10"/>
  </w:num>
  <w:num w:numId="15">
    <w:abstractNumId w:val="16"/>
  </w:num>
  <w:num w:numId="16">
    <w:abstractNumId w:val="24"/>
  </w:num>
  <w:num w:numId="17">
    <w:abstractNumId w:val="18"/>
  </w:num>
  <w:num w:numId="18">
    <w:abstractNumId w:val="15"/>
  </w:num>
  <w:num w:numId="19">
    <w:abstractNumId w:val="26"/>
  </w:num>
  <w:num w:numId="20">
    <w:abstractNumId w:val="0"/>
  </w:num>
  <w:num w:numId="21">
    <w:abstractNumId w:val="14"/>
  </w:num>
  <w:num w:numId="22">
    <w:abstractNumId w:val="20"/>
  </w:num>
  <w:num w:numId="23">
    <w:abstractNumId w:val="1"/>
  </w:num>
  <w:num w:numId="24">
    <w:abstractNumId w:val="5"/>
  </w:num>
  <w:num w:numId="25">
    <w:abstractNumId w:val="19"/>
  </w:num>
  <w:num w:numId="26">
    <w:abstractNumId w:val="17"/>
  </w:num>
  <w:num w:numId="27">
    <w:abstractNumId w:val="8"/>
  </w:num>
  <w:num w:numId="28">
    <w:abstractNumId w:val="28"/>
  </w:num>
  <w:num w:numId="29">
    <w:abstractNumId w:val="30"/>
  </w:num>
  <w:num w:numId="30">
    <w:abstractNumId w:val="31"/>
  </w:num>
  <w:num w:numId="31">
    <w:abstractNumId w:val="6"/>
  </w:num>
  <w:num w:numId="32">
    <w:abstractNumId w:val="2"/>
  </w:num>
  <w:num w:numId="33">
    <w:abstractNumId w:val="32"/>
  </w:num>
  <w:numIdMacAtCleanup w:val="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hideSpellingErrors/>
  <w:proofState w:grammar="clean"/>
  <w:stylePaneFormatFilter w:val="3F01"/>
  <w:defaultTabStop w:val="708"/>
  <w:drawingGridHorizontalSpacing w:val="140"/>
  <w:displayHorizontalDrawingGridEvery w:val="2"/>
  <w:characterSpacingControl w:val="doNotCompress"/>
  <w:footnotePr>
    <w:footnote w:id="-1"/>
    <w:footnote w:id="0"/>
  </w:footnotePr>
  <w:endnotePr>
    <w:endnote w:id="-1"/>
    <w:endnote w:id="0"/>
  </w:endnotePr>
  <w:compat/>
  <w:rsids>
    <w:rsidRoot w:val="00FD0642"/>
    <w:rsid w:val="00001DD0"/>
    <w:rsid w:val="000020A1"/>
    <w:rsid w:val="000025D4"/>
    <w:rsid w:val="00004086"/>
    <w:rsid w:val="00004815"/>
    <w:rsid w:val="00004969"/>
    <w:rsid w:val="00004C0D"/>
    <w:rsid w:val="00004CDB"/>
    <w:rsid w:val="00005146"/>
    <w:rsid w:val="0000596F"/>
    <w:rsid w:val="00005E6A"/>
    <w:rsid w:val="00005FE7"/>
    <w:rsid w:val="00006370"/>
    <w:rsid w:val="00007796"/>
    <w:rsid w:val="00007C0F"/>
    <w:rsid w:val="00010C79"/>
    <w:rsid w:val="00010E3C"/>
    <w:rsid w:val="00011A25"/>
    <w:rsid w:val="000120CE"/>
    <w:rsid w:val="0001234F"/>
    <w:rsid w:val="0001242B"/>
    <w:rsid w:val="000135C2"/>
    <w:rsid w:val="00013A04"/>
    <w:rsid w:val="00013AE9"/>
    <w:rsid w:val="00013C5D"/>
    <w:rsid w:val="00014312"/>
    <w:rsid w:val="00014473"/>
    <w:rsid w:val="00014903"/>
    <w:rsid w:val="0001506E"/>
    <w:rsid w:val="00015371"/>
    <w:rsid w:val="000155EB"/>
    <w:rsid w:val="00015B53"/>
    <w:rsid w:val="0001694F"/>
    <w:rsid w:val="00016997"/>
    <w:rsid w:val="00017BE5"/>
    <w:rsid w:val="00017CB3"/>
    <w:rsid w:val="00017E15"/>
    <w:rsid w:val="00020F34"/>
    <w:rsid w:val="0002104C"/>
    <w:rsid w:val="000215B2"/>
    <w:rsid w:val="000216B4"/>
    <w:rsid w:val="00021740"/>
    <w:rsid w:val="00022180"/>
    <w:rsid w:val="00024771"/>
    <w:rsid w:val="000247DB"/>
    <w:rsid w:val="00025D44"/>
    <w:rsid w:val="00027365"/>
    <w:rsid w:val="00027CAE"/>
    <w:rsid w:val="00027D27"/>
    <w:rsid w:val="00030470"/>
    <w:rsid w:val="000307FD"/>
    <w:rsid w:val="000314F9"/>
    <w:rsid w:val="00031603"/>
    <w:rsid w:val="00031A34"/>
    <w:rsid w:val="00032E9E"/>
    <w:rsid w:val="000330D2"/>
    <w:rsid w:val="00033671"/>
    <w:rsid w:val="000338BB"/>
    <w:rsid w:val="00033C1D"/>
    <w:rsid w:val="00034A30"/>
    <w:rsid w:val="00035486"/>
    <w:rsid w:val="00036933"/>
    <w:rsid w:val="00036959"/>
    <w:rsid w:val="0003732B"/>
    <w:rsid w:val="000407E2"/>
    <w:rsid w:val="00040815"/>
    <w:rsid w:val="00040928"/>
    <w:rsid w:val="000416C0"/>
    <w:rsid w:val="0004248F"/>
    <w:rsid w:val="00042C01"/>
    <w:rsid w:val="00042DD3"/>
    <w:rsid w:val="00043F96"/>
    <w:rsid w:val="00044810"/>
    <w:rsid w:val="000448F1"/>
    <w:rsid w:val="0004556E"/>
    <w:rsid w:val="00045FF9"/>
    <w:rsid w:val="00046050"/>
    <w:rsid w:val="00047109"/>
    <w:rsid w:val="0004741E"/>
    <w:rsid w:val="00047A07"/>
    <w:rsid w:val="00047BAA"/>
    <w:rsid w:val="00047DD9"/>
    <w:rsid w:val="000510BB"/>
    <w:rsid w:val="000525F4"/>
    <w:rsid w:val="000529F1"/>
    <w:rsid w:val="00052BA8"/>
    <w:rsid w:val="0005328E"/>
    <w:rsid w:val="0005438B"/>
    <w:rsid w:val="00054B38"/>
    <w:rsid w:val="00054B81"/>
    <w:rsid w:val="00055228"/>
    <w:rsid w:val="0005522E"/>
    <w:rsid w:val="00055DBA"/>
    <w:rsid w:val="00055F63"/>
    <w:rsid w:val="00057666"/>
    <w:rsid w:val="00060188"/>
    <w:rsid w:val="00060603"/>
    <w:rsid w:val="00060FDE"/>
    <w:rsid w:val="0006245F"/>
    <w:rsid w:val="000624FE"/>
    <w:rsid w:val="00062F18"/>
    <w:rsid w:val="00062FBE"/>
    <w:rsid w:val="000633B7"/>
    <w:rsid w:val="00063412"/>
    <w:rsid w:val="000636E4"/>
    <w:rsid w:val="000645BC"/>
    <w:rsid w:val="00064DFB"/>
    <w:rsid w:val="0006578F"/>
    <w:rsid w:val="000658E2"/>
    <w:rsid w:val="00065EF3"/>
    <w:rsid w:val="000660C0"/>
    <w:rsid w:val="000661E1"/>
    <w:rsid w:val="000663C7"/>
    <w:rsid w:val="00066E6A"/>
    <w:rsid w:val="000677ED"/>
    <w:rsid w:val="00067870"/>
    <w:rsid w:val="0007092C"/>
    <w:rsid w:val="00071121"/>
    <w:rsid w:val="0007122E"/>
    <w:rsid w:val="00072B9F"/>
    <w:rsid w:val="000734DC"/>
    <w:rsid w:val="00073C36"/>
    <w:rsid w:val="00073E5C"/>
    <w:rsid w:val="00073F48"/>
    <w:rsid w:val="00074927"/>
    <w:rsid w:val="00074A66"/>
    <w:rsid w:val="00075290"/>
    <w:rsid w:val="000756BD"/>
    <w:rsid w:val="00075EE7"/>
    <w:rsid w:val="0007660B"/>
    <w:rsid w:val="000770D3"/>
    <w:rsid w:val="000772AE"/>
    <w:rsid w:val="00080D5F"/>
    <w:rsid w:val="00081291"/>
    <w:rsid w:val="00081DE0"/>
    <w:rsid w:val="000843BF"/>
    <w:rsid w:val="00084494"/>
    <w:rsid w:val="000845D5"/>
    <w:rsid w:val="00084D89"/>
    <w:rsid w:val="00084FC3"/>
    <w:rsid w:val="00085D4E"/>
    <w:rsid w:val="00085F61"/>
    <w:rsid w:val="00086EC6"/>
    <w:rsid w:val="00090210"/>
    <w:rsid w:val="00091068"/>
    <w:rsid w:val="00091629"/>
    <w:rsid w:val="00091FA2"/>
    <w:rsid w:val="00092281"/>
    <w:rsid w:val="000922BE"/>
    <w:rsid w:val="000922C5"/>
    <w:rsid w:val="00092840"/>
    <w:rsid w:val="0009299E"/>
    <w:rsid w:val="000930D8"/>
    <w:rsid w:val="000939EA"/>
    <w:rsid w:val="000946AF"/>
    <w:rsid w:val="000948C8"/>
    <w:rsid w:val="00094FED"/>
    <w:rsid w:val="000953B3"/>
    <w:rsid w:val="00095518"/>
    <w:rsid w:val="00095BAC"/>
    <w:rsid w:val="00096CAA"/>
    <w:rsid w:val="000971C0"/>
    <w:rsid w:val="0009785E"/>
    <w:rsid w:val="00097A15"/>
    <w:rsid w:val="00097AAE"/>
    <w:rsid w:val="00097B50"/>
    <w:rsid w:val="000A0716"/>
    <w:rsid w:val="000A0C86"/>
    <w:rsid w:val="000A0DF2"/>
    <w:rsid w:val="000A0EB3"/>
    <w:rsid w:val="000A20FD"/>
    <w:rsid w:val="000A2CDF"/>
    <w:rsid w:val="000A2E9D"/>
    <w:rsid w:val="000A3145"/>
    <w:rsid w:val="000A3F57"/>
    <w:rsid w:val="000A4AAB"/>
    <w:rsid w:val="000A55BE"/>
    <w:rsid w:val="000A56F0"/>
    <w:rsid w:val="000A6238"/>
    <w:rsid w:val="000A66EE"/>
    <w:rsid w:val="000A69B8"/>
    <w:rsid w:val="000A6BEB"/>
    <w:rsid w:val="000A7372"/>
    <w:rsid w:val="000A7E22"/>
    <w:rsid w:val="000B0390"/>
    <w:rsid w:val="000B058D"/>
    <w:rsid w:val="000B095A"/>
    <w:rsid w:val="000B0F6A"/>
    <w:rsid w:val="000B14F6"/>
    <w:rsid w:val="000B1771"/>
    <w:rsid w:val="000B2516"/>
    <w:rsid w:val="000B26DA"/>
    <w:rsid w:val="000B2945"/>
    <w:rsid w:val="000B2B69"/>
    <w:rsid w:val="000B2D77"/>
    <w:rsid w:val="000B3CC6"/>
    <w:rsid w:val="000B4B3F"/>
    <w:rsid w:val="000B50F8"/>
    <w:rsid w:val="000B50FE"/>
    <w:rsid w:val="000B6189"/>
    <w:rsid w:val="000B688A"/>
    <w:rsid w:val="000B6AC8"/>
    <w:rsid w:val="000B6CDB"/>
    <w:rsid w:val="000B6DD6"/>
    <w:rsid w:val="000B74C5"/>
    <w:rsid w:val="000B7F0C"/>
    <w:rsid w:val="000C1224"/>
    <w:rsid w:val="000C1BD2"/>
    <w:rsid w:val="000C31B8"/>
    <w:rsid w:val="000C549A"/>
    <w:rsid w:val="000C587E"/>
    <w:rsid w:val="000C5F08"/>
    <w:rsid w:val="000C6E8F"/>
    <w:rsid w:val="000C6FE7"/>
    <w:rsid w:val="000C7528"/>
    <w:rsid w:val="000C79E2"/>
    <w:rsid w:val="000C7A50"/>
    <w:rsid w:val="000D05E6"/>
    <w:rsid w:val="000D1B5A"/>
    <w:rsid w:val="000D1B6C"/>
    <w:rsid w:val="000D2F97"/>
    <w:rsid w:val="000D3EDD"/>
    <w:rsid w:val="000D43A1"/>
    <w:rsid w:val="000D4569"/>
    <w:rsid w:val="000D4ECC"/>
    <w:rsid w:val="000D5D8F"/>
    <w:rsid w:val="000D6178"/>
    <w:rsid w:val="000D7245"/>
    <w:rsid w:val="000D7953"/>
    <w:rsid w:val="000D7FD9"/>
    <w:rsid w:val="000E001C"/>
    <w:rsid w:val="000E04B5"/>
    <w:rsid w:val="000E07EC"/>
    <w:rsid w:val="000E08FD"/>
    <w:rsid w:val="000E0B3C"/>
    <w:rsid w:val="000E1216"/>
    <w:rsid w:val="000E13D2"/>
    <w:rsid w:val="000E1672"/>
    <w:rsid w:val="000E262B"/>
    <w:rsid w:val="000E26F3"/>
    <w:rsid w:val="000E3433"/>
    <w:rsid w:val="000E45AF"/>
    <w:rsid w:val="000E5824"/>
    <w:rsid w:val="000E58CA"/>
    <w:rsid w:val="000F0231"/>
    <w:rsid w:val="000F0BFA"/>
    <w:rsid w:val="000F0C80"/>
    <w:rsid w:val="000F1144"/>
    <w:rsid w:val="000F1191"/>
    <w:rsid w:val="000F1374"/>
    <w:rsid w:val="000F163F"/>
    <w:rsid w:val="000F23A4"/>
    <w:rsid w:val="000F24B5"/>
    <w:rsid w:val="000F24F3"/>
    <w:rsid w:val="000F2679"/>
    <w:rsid w:val="000F3B95"/>
    <w:rsid w:val="000F3D60"/>
    <w:rsid w:val="000F470E"/>
    <w:rsid w:val="000F471B"/>
    <w:rsid w:val="000F5036"/>
    <w:rsid w:val="000F6440"/>
    <w:rsid w:val="000F67D7"/>
    <w:rsid w:val="000F746A"/>
    <w:rsid w:val="001005C0"/>
    <w:rsid w:val="00100775"/>
    <w:rsid w:val="00101356"/>
    <w:rsid w:val="001013C0"/>
    <w:rsid w:val="001014C8"/>
    <w:rsid w:val="0010176A"/>
    <w:rsid w:val="00101E2B"/>
    <w:rsid w:val="00101E7B"/>
    <w:rsid w:val="00102366"/>
    <w:rsid w:val="001034B9"/>
    <w:rsid w:val="0010415E"/>
    <w:rsid w:val="0010421D"/>
    <w:rsid w:val="00104C6F"/>
    <w:rsid w:val="00104D36"/>
    <w:rsid w:val="001068D0"/>
    <w:rsid w:val="00106CB7"/>
    <w:rsid w:val="00106F9B"/>
    <w:rsid w:val="0010715D"/>
    <w:rsid w:val="001116EA"/>
    <w:rsid w:val="00112003"/>
    <w:rsid w:val="001127CF"/>
    <w:rsid w:val="0011304E"/>
    <w:rsid w:val="00113200"/>
    <w:rsid w:val="0011487B"/>
    <w:rsid w:val="00114A3E"/>
    <w:rsid w:val="00114C7B"/>
    <w:rsid w:val="0011505A"/>
    <w:rsid w:val="00115763"/>
    <w:rsid w:val="001157FD"/>
    <w:rsid w:val="001160A5"/>
    <w:rsid w:val="001168B1"/>
    <w:rsid w:val="001170B3"/>
    <w:rsid w:val="00120014"/>
    <w:rsid w:val="00120140"/>
    <w:rsid w:val="00121392"/>
    <w:rsid w:val="00121D1D"/>
    <w:rsid w:val="00121F27"/>
    <w:rsid w:val="001229B5"/>
    <w:rsid w:val="00122E0D"/>
    <w:rsid w:val="00123717"/>
    <w:rsid w:val="0012595D"/>
    <w:rsid w:val="00126482"/>
    <w:rsid w:val="0012695D"/>
    <w:rsid w:val="001278DF"/>
    <w:rsid w:val="00130F22"/>
    <w:rsid w:val="00132626"/>
    <w:rsid w:val="001338FC"/>
    <w:rsid w:val="00133D05"/>
    <w:rsid w:val="00135188"/>
    <w:rsid w:val="0013634E"/>
    <w:rsid w:val="001363F9"/>
    <w:rsid w:val="001365A1"/>
    <w:rsid w:val="00136AEB"/>
    <w:rsid w:val="00136B73"/>
    <w:rsid w:val="00136E73"/>
    <w:rsid w:val="00136EC6"/>
    <w:rsid w:val="00137023"/>
    <w:rsid w:val="00137644"/>
    <w:rsid w:val="00137F84"/>
    <w:rsid w:val="00140799"/>
    <w:rsid w:val="00140ACA"/>
    <w:rsid w:val="00140CC1"/>
    <w:rsid w:val="001415C9"/>
    <w:rsid w:val="00141AFC"/>
    <w:rsid w:val="00141BA0"/>
    <w:rsid w:val="00143ADA"/>
    <w:rsid w:val="00143C77"/>
    <w:rsid w:val="00143D8F"/>
    <w:rsid w:val="001445BF"/>
    <w:rsid w:val="0014488F"/>
    <w:rsid w:val="00145742"/>
    <w:rsid w:val="00145959"/>
    <w:rsid w:val="0014643E"/>
    <w:rsid w:val="0014654C"/>
    <w:rsid w:val="00146F03"/>
    <w:rsid w:val="00146F72"/>
    <w:rsid w:val="00147BFD"/>
    <w:rsid w:val="001502E9"/>
    <w:rsid w:val="00150AA2"/>
    <w:rsid w:val="001511C1"/>
    <w:rsid w:val="0015153F"/>
    <w:rsid w:val="0015199B"/>
    <w:rsid w:val="00151F74"/>
    <w:rsid w:val="00152283"/>
    <w:rsid w:val="00152B8F"/>
    <w:rsid w:val="00153096"/>
    <w:rsid w:val="00153598"/>
    <w:rsid w:val="00153784"/>
    <w:rsid w:val="00153BDD"/>
    <w:rsid w:val="00153D8E"/>
    <w:rsid w:val="001542D7"/>
    <w:rsid w:val="0015439F"/>
    <w:rsid w:val="00154428"/>
    <w:rsid w:val="0015444D"/>
    <w:rsid w:val="001547B2"/>
    <w:rsid w:val="0015485D"/>
    <w:rsid w:val="00154A9A"/>
    <w:rsid w:val="00154B1B"/>
    <w:rsid w:val="00155028"/>
    <w:rsid w:val="0015503B"/>
    <w:rsid w:val="00155985"/>
    <w:rsid w:val="00155B76"/>
    <w:rsid w:val="00155EFA"/>
    <w:rsid w:val="0015605A"/>
    <w:rsid w:val="00156B89"/>
    <w:rsid w:val="00157C1F"/>
    <w:rsid w:val="00161A6B"/>
    <w:rsid w:val="0016243A"/>
    <w:rsid w:val="00163137"/>
    <w:rsid w:val="0016341D"/>
    <w:rsid w:val="001636E7"/>
    <w:rsid w:val="001639CF"/>
    <w:rsid w:val="001639DA"/>
    <w:rsid w:val="00163DCF"/>
    <w:rsid w:val="0016585F"/>
    <w:rsid w:val="00165D65"/>
    <w:rsid w:val="00166007"/>
    <w:rsid w:val="001662BA"/>
    <w:rsid w:val="00167346"/>
    <w:rsid w:val="00167BBA"/>
    <w:rsid w:val="00167D81"/>
    <w:rsid w:val="00167EC8"/>
    <w:rsid w:val="001700C7"/>
    <w:rsid w:val="00170EBB"/>
    <w:rsid w:val="001714F1"/>
    <w:rsid w:val="001718DC"/>
    <w:rsid w:val="00171A99"/>
    <w:rsid w:val="0017285F"/>
    <w:rsid w:val="00172BCB"/>
    <w:rsid w:val="00173C32"/>
    <w:rsid w:val="00173EE2"/>
    <w:rsid w:val="001743BE"/>
    <w:rsid w:val="00174BCD"/>
    <w:rsid w:val="00174C1B"/>
    <w:rsid w:val="00174EC7"/>
    <w:rsid w:val="001759C9"/>
    <w:rsid w:val="0017656A"/>
    <w:rsid w:val="001765B4"/>
    <w:rsid w:val="001766A6"/>
    <w:rsid w:val="00177038"/>
    <w:rsid w:val="0017786F"/>
    <w:rsid w:val="001802E5"/>
    <w:rsid w:val="00180554"/>
    <w:rsid w:val="00180620"/>
    <w:rsid w:val="00180BA4"/>
    <w:rsid w:val="00180CD8"/>
    <w:rsid w:val="00180ED5"/>
    <w:rsid w:val="001815DA"/>
    <w:rsid w:val="00181B8A"/>
    <w:rsid w:val="00181E5B"/>
    <w:rsid w:val="00181EAC"/>
    <w:rsid w:val="0018270A"/>
    <w:rsid w:val="001834AF"/>
    <w:rsid w:val="0018351B"/>
    <w:rsid w:val="00183E01"/>
    <w:rsid w:val="00184189"/>
    <w:rsid w:val="00184EC9"/>
    <w:rsid w:val="00185045"/>
    <w:rsid w:val="00185F71"/>
    <w:rsid w:val="0018615F"/>
    <w:rsid w:val="0018634B"/>
    <w:rsid w:val="00186623"/>
    <w:rsid w:val="0019091B"/>
    <w:rsid w:val="00190F73"/>
    <w:rsid w:val="001911B2"/>
    <w:rsid w:val="001914DD"/>
    <w:rsid w:val="00191500"/>
    <w:rsid w:val="001920D3"/>
    <w:rsid w:val="00193225"/>
    <w:rsid w:val="00193E60"/>
    <w:rsid w:val="0019403F"/>
    <w:rsid w:val="00194930"/>
    <w:rsid w:val="00194C84"/>
    <w:rsid w:val="00195094"/>
    <w:rsid w:val="0019514C"/>
    <w:rsid w:val="001952D5"/>
    <w:rsid w:val="001953C3"/>
    <w:rsid w:val="00195E9C"/>
    <w:rsid w:val="00195F8A"/>
    <w:rsid w:val="001960AB"/>
    <w:rsid w:val="00196BC6"/>
    <w:rsid w:val="00196D48"/>
    <w:rsid w:val="001A0272"/>
    <w:rsid w:val="001A133A"/>
    <w:rsid w:val="001A15A0"/>
    <w:rsid w:val="001A1FAA"/>
    <w:rsid w:val="001A2812"/>
    <w:rsid w:val="001A29DC"/>
    <w:rsid w:val="001A3D68"/>
    <w:rsid w:val="001A457A"/>
    <w:rsid w:val="001A490F"/>
    <w:rsid w:val="001A5BD6"/>
    <w:rsid w:val="001A6BBB"/>
    <w:rsid w:val="001A70FB"/>
    <w:rsid w:val="001B0EB1"/>
    <w:rsid w:val="001B1100"/>
    <w:rsid w:val="001B1196"/>
    <w:rsid w:val="001B1618"/>
    <w:rsid w:val="001B1E08"/>
    <w:rsid w:val="001B1FD5"/>
    <w:rsid w:val="001B2247"/>
    <w:rsid w:val="001B2BC7"/>
    <w:rsid w:val="001B3405"/>
    <w:rsid w:val="001B3A70"/>
    <w:rsid w:val="001B5B82"/>
    <w:rsid w:val="001B61A5"/>
    <w:rsid w:val="001B6312"/>
    <w:rsid w:val="001B698F"/>
    <w:rsid w:val="001B6EA9"/>
    <w:rsid w:val="001B785F"/>
    <w:rsid w:val="001B7E99"/>
    <w:rsid w:val="001C0098"/>
    <w:rsid w:val="001C0C6D"/>
    <w:rsid w:val="001C224B"/>
    <w:rsid w:val="001C3784"/>
    <w:rsid w:val="001C3963"/>
    <w:rsid w:val="001C39F3"/>
    <w:rsid w:val="001C4268"/>
    <w:rsid w:val="001C4879"/>
    <w:rsid w:val="001C4CAA"/>
    <w:rsid w:val="001C56FE"/>
    <w:rsid w:val="001C5838"/>
    <w:rsid w:val="001C7333"/>
    <w:rsid w:val="001C7C24"/>
    <w:rsid w:val="001D22E7"/>
    <w:rsid w:val="001D2461"/>
    <w:rsid w:val="001D258C"/>
    <w:rsid w:val="001D3616"/>
    <w:rsid w:val="001D46FB"/>
    <w:rsid w:val="001D4811"/>
    <w:rsid w:val="001D490E"/>
    <w:rsid w:val="001D532E"/>
    <w:rsid w:val="001D65E4"/>
    <w:rsid w:val="001D7265"/>
    <w:rsid w:val="001D7FBD"/>
    <w:rsid w:val="001E09D0"/>
    <w:rsid w:val="001E1A72"/>
    <w:rsid w:val="001E1D7B"/>
    <w:rsid w:val="001E1D82"/>
    <w:rsid w:val="001E2876"/>
    <w:rsid w:val="001E2D88"/>
    <w:rsid w:val="001E3663"/>
    <w:rsid w:val="001E37B7"/>
    <w:rsid w:val="001E44D3"/>
    <w:rsid w:val="001E493E"/>
    <w:rsid w:val="001E5A15"/>
    <w:rsid w:val="001E5DDF"/>
    <w:rsid w:val="001E5FE1"/>
    <w:rsid w:val="001E6298"/>
    <w:rsid w:val="001E7240"/>
    <w:rsid w:val="001E7762"/>
    <w:rsid w:val="001E7B9D"/>
    <w:rsid w:val="001E7DD8"/>
    <w:rsid w:val="001E7FD2"/>
    <w:rsid w:val="001F0098"/>
    <w:rsid w:val="001F0906"/>
    <w:rsid w:val="001F0F1C"/>
    <w:rsid w:val="001F1BAF"/>
    <w:rsid w:val="001F2ED3"/>
    <w:rsid w:val="001F3FED"/>
    <w:rsid w:val="001F4625"/>
    <w:rsid w:val="001F4681"/>
    <w:rsid w:val="001F46E2"/>
    <w:rsid w:val="001F54DF"/>
    <w:rsid w:val="001F5C89"/>
    <w:rsid w:val="001F5E4F"/>
    <w:rsid w:val="001F66DE"/>
    <w:rsid w:val="001F7176"/>
    <w:rsid w:val="001F77EA"/>
    <w:rsid w:val="001F7909"/>
    <w:rsid w:val="00200999"/>
    <w:rsid w:val="00201281"/>
    <w:rsid w:val="00202198"/>
    <w:rsid w:val="002025BB"/>
    <w:rsid w:val="00202B6E"/>
    <w:rsid w:val="002037E8"/>
    <w:rsid w:val="00203B2A"/>
    <w:rsid w:val="002056FA"/>
    <w:rsid w:val="002057A5"/>
    <w:rsid w:val="002066ED"/>
    <w:rsid w:val="00207E55"/>
    <w:rsid w:val="00210657"/>
    <w:rsid w:val="002107B9"/>
    <w:rsid w:val="002108A8"/>
    <w:rsid w:val="00210F0E"/>
    <w:rsid w:val="00211136"/>
    <w:rsid w:val="00211597"/>
    <w:rsid w:val="00211A10"/>
    <w:rsid w:val="00212E64"/>
    <w:rsid w:val="00212F08"/>
    <w:rsid w:val="002133AB"/>
    <w:rsid w:val="002142D2"/>
    <w:rsid w:val="00215439"/>
    <w:rsid w:val="002171E4"/>
    <w:rsid w:val="00217216"/>
    <w:rsid w:val="002176A0"/>
    <w:rsid w:val="002177A8"/>
    <w:rsid w:val="00217CD1"/>
    <w:rsid w:val="00221019"/>
    <w:rsid w:val="00221485"/>
    <w:rsid w:val="00221761"/>
    <w:rsid w:val="00222058"/>
    <w:rsid w:val="002235E2"/>
    <w:rsid w:val="00224849"/>
    <w:rsid w:val="00224B2F"/>
    <w:rsid w:val="00225ACA"/>
    <w:rsid w:val="00225E04"/>
    <w:rsid w:val="00225FF3"/>
    <w:rsid w:val="00226126"/>
    <w:rsid w:val="002268BF"/>
    <w:rsid w:val="002268E3"/>
    <w:rsid w:val="00226CB6"/>
    <w:rsid w:val="002301FB"/>
    <w:rsid w:val="00230AB6"/>
    <w:rsid w:val="0023149B"/>
    <w:rsid w:val="00231968"/>
    <w:rsid w:val="002327CC"/>
    <w:rsid w:val="002328DF"/>
    <w:rsid w:val="002339B8"/>
    <w:rsid w:val="00233B83"/>
    <w:rsid w:val="002343C7"/>
    <w:rsid w:val="00234B66"/>
    <w:rsid w:val="00235937"/>
    <w:rsid w:val="00235B86"/>
    <w:rsid w:val="00236BE5"/>
    <w:rsid w:val="00237153"/>
    <w:rsid w:val="002379A1"/>
    <w:rsid w:val="00237CF8"/>
    <w:rsid w:val="002405BB"/>
    <w:rsid w:val="00240C32"/>
    <w:rsid w:val="00241FBF"/>
    <w:rsid w:val="00242834"/>
    <w:rsid w:val="00242F64"/>
    <w:rsid w:val="0024411A"/>
    <w:rsid w:val="002444FF"/>
    <w:rsid w:val="002449D9"/>
    <w:rsid w:val="00244D32"/>
    <w:rsid w:val="0024520E"/>
    <w:rsid w:val="002453CD"/>
    <w:rsid w:val="00245431"/>
    <w:rsid w:val="00245AA8"/>
    <w:rsid w:val="0024657E"/>
    <w:rsid w:val="00246D73"/>
    <w:rsid w:val="00247C30"/>
    <w:rsid w:val="0025043B"/>
    <w:rsid w:val="00250450"/>
    <w:rsid w:val="00250888"/>
    <w:rsid w:val="00252064"/>
    <w:rsid w:val="00252066"/>
    <w:rsid w:val="0025505F"/>
    <w:rsid w:val="00255E17"/>
    <w:rsid w:val="00255EA2"/>
    <w:rsid w:val="00256A89"/>
    <w:rsid w:val="00256B1A"/>
    <w:rsid w:val="002578F4"/>
    <w:rsid w:val="00257D14"/>
    <w:rsid w:val="00257FF1"/>
    <w:rsid w:val="002600C2"/>
    <w:rsid w:val="00260548"/>
    <w:rsid w:val="00260719"/>
    <w:rsid w:val="00260CA1"/>
    <w:rsid w:val="00260F37"/>
    <w:rsid w:val="00261681"/>
    <w:rsid w:val="00261812"/>
    <w:rsid w:val="00261EF8"/>
    <w:rsid w:val="002625D5"/>
    <w:rsid w:val="00262A50"/>
    <w:rsid w:val="002632B0"/>
    <w:rsid w:val="00263CAC"/>
    <w:rsid w:val="002646D2"/>
    <w:rsid w:val="0026498F"/>
    <w:rsid w:val="00265311"/>
    <w:rsid w:val="00265519"/>
    <w:rsid w:val="002659EC"/>
    <w:rsid w:val="00265BD6"/>
    <w:rsid w:val="00266541"/>
    <w:rsid w:val="0026675C"/>
    <w:rsid w:val="002669B0"/>
    <w:rsid w:val="00267F63"/>
    <w:rsid w:val="00270629"/>
    <w:rsid w:val="00270BB9"/>
    <w:rsid w:val="00270D8B"/>
    <w:rsid w:val="002710CF"/>
    <w:rsid w:val="00271829"/>
    <w:rsid w:val="00272F9E"/>
    <w:rsid w:val="002735C2"/>
    <w:rsid w:val="00273F55"/>
    <w:rsid w:val="00273F68"/>
    <w:rsid w:val="00274052"/>
    <w:rsid w:val="00274B93"/>
    <w:rsid w:val="00276173"/>
    <w:rsid w:val="002801BD"/>
    <w:rsid w:val="00280ABB"/>
    <w:rsid w:val="00282484"/>
    <w:rsid w:val="002831C3"/>
    <w:rsid w:val="0028351E"/>
    <w:rsid w:val="00284A49"/>
    <w:rsid w:val="00285156"/>
    <w:rsid w:val="002852B0"/>
    <w:rsid w:val="00285465"/>
    <w:rsid w:val="002857EE"/>
    <w:rsid w:val="00285DD4"/>
    <w:rsid w:val="002860DB"/>
    <w:rsid w:val="002868A0"/>
    <w:rsid w:val="00287805"/>
    <w:rsid w:val="00287C7B"/>
    <w:rsid w:val="00290DEB"/>
    <w:rsid w:val="00290F26"/>
    <w:rsid w:val="00291221"/>
    <w:rsid w:val="002919A4"/>
    <w:rsid w:val="00291F83"/>
    <w:rsid w:val="002921B3"/>
    <w:rsid w:val="0029224C"/>
    <w:rsid w:val="00292493"/>
    <w:rsid w:val="00292771"/>
    <w:rsid w:val="00292DFB"/>
    <w:rsid w:val="00292E75"/>
    <w:rsid w:val="00293B42"/>
    <w:rsid w:val="00293E5D"/>
    <w:rsid w:val="00294031"/>
    <w:rsid w:val="00294239"/>
    <w:rsid w:val="00295048"/>
    <w:rsid w:val="002950B1"/>
    <w:rsid w:val="002950DB"/>
    <w:rsid w:val="0029517A"/>
    <w:rsid w:val="00295820"/>
    <w:rsid w:val="002958F4"/>
    <w:rsid w:val="00295934"/>
    <w:rsid w:val="00295FB4"/>
    <w:rsid w:val="00296C69"/>
    <w:rsid w:val="00297178"/>
    <w:rsid w:val="0029744A"/>
    <w:rsid w:val="0029747F"/>
    <w:rsid w:val="00297830"/>
    <w:rsid w:val="002979CC"/>
    <w:rsid w:val="00297FB7"/>
    <w:rsid w:val="002A02DF"/>
    <w:rsid w:val="002A0512"/>
    <w:rsid w:val="002A075E"/>
    <w:rsid w:val="002A0EA0"/>
    <w:rsid w:val="002A1BFE"/>
    <w:rsid w:val="002A1F8B"/>
    <w:rsid w:val="002A2497"/>
    <w:rsid w:val="002A250F"/>
    <w:rsid w:val="002A2541"/>
    <w:rsid w:val="002A320E"/>
    <w:rsid w:val="002A3538"/>
    <w:rsid w:val="002A3B41"/>
    <w:rsid w:val="002A4438"/>
    <w:rsid w:val="002A4AB7"/>
    <w:rsid w:val="002A5080"/>
    <w:rsid w:val="002A579D"/>
    <w:rsid w:val="002A6DA3"/>
    <w:rsid w:val="002A72D1"/>
    <w:rsid w:val="002A74E7"/>
    <w:rsid w:val="002B14B1"/>
    <w:rsid w:val="002B19E6"/>
    <w:rsid w:val="002B1B92"/>
    <w:rsid w:val="002B23AE"/>
    <w:rsid w:val="002B269F"/>
    <w:rsid w:val="002B2772"/>
    <w:rsid w:val="002B29C7"/>
    <w:rsid w:val="002B329C"/>
    <w:rsid w:val="002B3694"/>
    <w:rsid w:val="002B3715"/>
    <w:rsid w:val="002B40A2"/>
    <w:rsid w:val="002B52E8"/>
    <w:rsid w:val="002B739B"/>
    <w:rsid w:val="002B744D"/>
    <w:rsid w:val="002B7710"/>
    <w:rsid w:val="002C012E"/>
    <w:rsid w:val="002C01F0"/>
    <w:rsid w:val="002C043A"/>
    <w:rsid w:val="002C07D9"/>
    <w:rsid w:val="002C08BB"/>
    <w:rsid w:val="002C0C0C"/>
    <w:rsid w:val="002C103A"/>
    <w:rsid w:val="002C1198"/>
    <w:rsid w:val="002C12A3"/>
    <w:rsid w:val="002C3B53"/>
    <w:rsid w:val="002C4048"/>
    <w:rsid w:val="002C43C3"/>
    <w:rsid w:val="002C4435"/>
    <w:rsid w:val="002C4C8A"/>
    <w:rsid w:val="002C5703"/>
    <w:rsid w:val="002C5EF5"/>
    <w:rsid w:val="002C5F52"/>
    <w:rsid w:val="002C6D8F"/>
    <w:rsid w:val="002C73FC"/>
    <w:rsid w:val="002C7479"/>
    <w:rsid w:val="002C7A2A"/>
    <w:rsid w:val="002C7B79"/>
    <w:rsid w:val="002D17D8"/>
    <w:rsid w:val="002D2573"/>
    <w:rsid w:val="002D25F8"/>
    <w:rsid w:val="002D2826"/>
    <w:rsid w:val="002D2AAB"/>
    <w:rsid w:val="002D2B0B"/>
    <w:rsid w:val="002D2C97"/>
    <w:rsid w:val="002D36B1"/>
    <w:rsid w:val="002D3BF9"/>
    <w:rsid w:val="002D3E13"/>
    <w:rsid w:val="002D3ED9"/>
    <w:rsid w:val="002D4243"/>
    <w:rsid w:val="002D4611"/>
    <w:rsid w:val="002D4A1D"/>
    <w:rsid w:val="002D4B50"/>
    <w:rsid w:val="002D4D89"/>
    <w:rsid w:val="002D4FF8"/>
    <w:rsid w:val="002D50DE"/>
    <w:rsid w:val="002D5464"/>
    <w:rsid w:val="002D58BF"/>
    <w:rsid w:val="002D6329"/>
    <w:rsid w:val="002D6862"/>
    <w:rsid w:val="002D7477"/>
    <w:rsid w:val="002D7981"/>
    <w:rsid w:val="002D7CEF"/>
    <w:rsid w:val="002E0C9E"/>
    <w:rsid w:val="002E0F83"/>
    <w:rsid w:val="002E1A03"/>
    <w:rsid w:val="002E1AD8"/>
    <w:rsid w:val="002E22FB"/>
    <w:rsid w:val="002E3390"/>
    <w:rsid w:val="002E37CF"/>
    <w:rsid w:val="002E3CB3"/>
    <w:rsid w:val="002E4123"/>
    <w:rsid w:val="002E445F"/>
    <w:rsid w:val="002E48DA"/>
    <w:rsid w:val="002E4AEA"/>
    <w:rsid w:val="002E51EC"/>
    <w:rsid w:val="002E547E"/>
    <w:rsid w:val="002E574E"/>
    <w:rsid w:val="002E5B00"/>
    <w:rsid w:val="002E5DD4"/>
    <w:rsid w:val="002E5E0D"/>
    <w:rsid w:val="002E62E4"/>
    <w:rsid w:val="002E75F4"/>
    <w:rsid w:val="002E7AD6"/>
    <w:rsid w:val="002E7CC8"/>
    <w:rsid w:val="002F0EF2"/>
    <w:rsid w:val="002F12BB"/>
    <w:rsid w:val="002F2C1A"/>
    <w:rsid w:val="002F3D19"/>
    <w:rsid w:val="002F4505"/>
    <w:rsid w:val="002F538D"/>
    <w:rsid w:val="002F5EB1"/>
    <w:rsid w:val="002F68C9"/>
    <w:rsid w:val="002F6D56"/>
    <w:rsid w:val="002F6E9F"/>
    <w:rsid w:val="002F6FCF"/>
    <w:rsid w:val="00300301"/>
    <w:rsid w:val="0030050A"/>
    <w:rsid w:val="00300B83"/>
    <w:rsid w:val="00300D4F"/>
    <w:rsid w:val="00301163"/>
    <w:rsid w:val="00302A19"/>
    <w:rsid w:val="0030447B"/>
    <w:rsid w:val="00304488"/>
    <w:rsid w:val="00304C6D"/>
    <w:rsid w:val="003059A3"/>
    <w:rsid w:val="003059E4"/>
    <w:rsid w:val="00305EC4"/>
    <w:rsid w:val="00306A42"/>
    <w:rsid w:val="003076B7"/>
    <w:rsid w:val="00307D09"/>
    <w:rsid w:val="0031004A"/>
    <w:rsid w:val="00310BB1"/>
    <w:rsid w:val="003111A4"/>
    <w:rsid w:val="00312476"/>
    <w:rsid w:val="00313B61"/>
    <w:rsid w:val="00313E96"/>
    <w:rsid w:val="003141BA"/>
    <w:rsid w:val="00314210"/>
    <w:rsid w:val="00314A35"/>
    <w:rsid w:val="00315507"/>
    <w:rsid w:val="003159AA"/>
    <w:rsid w:val="003160FB"/>
    <w:rsid w:val="003161E7"/>
    <w:rsid w:val="0031746D"/>
    <w:rsid w:val="00317AD5"/>
    <w:rsid w:val="0032095C"/>
    <w:rsid w:val="0032288C"/>
    <w:rsid w:val="003229F5"/>
    <w:rsid w:val="00323342"/>
    <w:rsid w:val="00323BD1"/>
    <w:rsid w:val="00325086"/>
    <w:rsid w:val="00325C88"/>
    <w:rsid w:val="00326117"/>
    <w:rsid w:val="00326193"/>
    <w:rsid w:val="00326932"/>
    <w:rsid w:val="00326F22"/>
    <w:rsid w:val="003279F4"/>
    <w:rsid w:val="00327CBC"/>
    <w:rsid w:val="00327F6E"/>
    <w:rsid w:val="00330220"/>
    <w:rsid w:val="00330B73"/>
    <w:rsid w:val="00330E68"/>
    <w:rsid w:val="003312EB"/>
    <w:rsid w:val="003317D4"/>
    <w:rsid w:val="003318DA"/>
    <w:rsid w:val="00332892"/>
    <w:rsid w:val="00332E7E"/>
    <w:rsid w:val="0033539F"/>
    <w:rsid w:val="003355C1"/>
    <w:rsid w:val="003356E1"/>
    <w:rsid w:val="00335EBD"/>
    <w:rsid w:val="003360F7"/>
    <w:rsid w:val="00336478"/>
    <w:rsid w:val="00336F4A"/>
    <w:rsid w:val="00337B7B"/>
    <w:rsid w:val="00337CB7"/>
    <w:rsid w:val="00340257"/>
    <w:rsid w:val="003405AA"/>
    <w:rsid w:val="00340C7C"/>
    <w:rsid w:val="00341EA9"/>
    <w:rsid w:val="00341EF1"/>
    <w:rsid w:val="003420A0"/>
    <w:rsid w:val="00342235"/>
    <w:rsid w:val="003425AD"/>
    <w:rsid w:val="003433AD"/>
    <w:rsid w:val="00343573"/>
    <w:rsid w:val="003438D3"/>
    <w:rsid w:val="003447CF"/>
    <w:rsid w:val="00344B41"/>
    <w:rsid w:val="00344DE1"/>
    <w:rsid w:val="00344E4B"/>
    <w:rsid w:val="0034681B"/>
    <w:rsid w:val="00346DFB"/>
    <w:rsid w:val="00351E5D"/>
    <w:rsid w:val="003528DC"/>
    <w:rsid w:val="003529F6"/>
    <w:rsid w:val="003535CA"/>
    <w:rsid w:val="00353C51"/>
    <w:rsid w:val="00354045"/>
    <w:rsid w:val="00354BEB"/>
    <w:rsid w:val="00354D9C"/>
    <w:rsid w:val="003551A7"/>
    <w:rsid w:val="00355772"/>
    <w:rsid w:val="003558F0"/>
    <w:rsid w:val="00355945"/>
    <w:rsid w:val="00355BA7"/>
    <w:rsid w:val="00355C60"/>
    <w:rsid w:val="00356903"/>
    <w:rsid w:val="00357472"/>
    <w:rsid w:val="00357CE6"/>
    <w:rsid w:val="00361CC5"/>
    <w:rsid w:val="00362260"/>
    <w:rsid w:val="00362895"/>
    <w:rsid w:val="00362919"/>
    <w:rsid w:val="003629DC"/>
    <w:rsid w:val="00364602"/>
    <w:rsid w:val="00365DC1"/>
    <w:rsid w:val="00365F05"/>
    <w:rsid w:val="00366243"/>
    <w:rsid w:val="003665D5"/>
    <w:rsid w:val="00366773"/>
    <w:rsid w:val="00366AE1"/>
    <w:rsid w:val="00367238"/>
    <w:rsid w:val="00367F05"/>
    <w:rsid w:val="0037015B"/>
    <w:rsid w:val="00370F18"/>
    <w:rsid w:val="00370F3E"/>
    <w:rsid w:val="003713A1"/>
    <w:rsid w:val="0037223E"/>
    <w:rsid w:val="003728E6"/>
    <w:rsid w:val="00372935"/>
    <w:rsid w:val="00372951"/>
    <w:rsid w:val="00373488"/>
    <w:rsid w:val="0037378C"/>
    <w:rsid w:val="00373E18"/>
    <w:rsid w:val="00374451"/>
    <w:rsid w:val="00374F6A"/>
    <w:rsid w:val="00374FA1"/>
    <w:rsid w:val="0037561B"/>
    <w:rsid w:val="003758AA"/>
    <w:rsid w:val="003765E0"/>
    <w:rsid w:val="00376BE6"/>
    <w:rsid w:val="00376D80"/>
    <w:rsid w:val="0037714F"/>
    <w:rsid w:val="003772AC"/>
    <w:rsid w:val="00377397"/>
    <w:rsid w:val="00377929"/>
    <w:rsid w:val="00380386"/>
    <w:rsid w:val="0038110C"/>
    <w:rsid w:val="00381337"/>
    <w:rsid w:val="0038173C"/>
    <w:rsid w:val="003818C9"/>
    <w:rsid w:val="00381929"/>
    <w:rsid w:val="00381BAB"/>
    <w:rsid w:val="00381BC6"/>
    <w:rsid w:val="00383395"/>
    <w:rsid w:val="003840FC"/>
    <w:rsid w:val="0038468B"/>
    <w:rsid w:val="00385A89"/>
    <w:rsid w:val="00385E3E"/>
    <w:rsid w:val="00386367"/>
    <w:rsid w:val="00387004"/>
    <w:rsid w:val="003870C6"/>
    <w:rsid w:val="00387B1C"/>
    <w:rsid w:val="00390039"/>
    <w:rsid w:val="0039087F"/>
    <w:rsid w:val="00390A9A"/>
    <w:rsid w:val="003916A7"/>
    <w:rsid w:val="003919C6"/>
    <w:rsid w:val="00391F81"/>
    <w:rsid w:val="003920E8"/>
    <w:rsid w:val="003931DA"/>
    <w:rsid w:val="003949BA"/>
    <w:rsid w:val="00394B5A"/>
    <w:rsid w:val="00396525"/>
    <w:rsid w:val="00396CFE"/>
    <w:rsid w:val="00397239"/>
    <w:rsid w:val="00397C88"/>
    <w:rsid w:val="00397E30"/>
    <w:rsid w:val="003A1746"/>
    <w:rsid w:val="003A1A27"/>
    <w:rsid w:val="003A1B84"/>
    <w:rsid w:val="003A1D37"/>
    <w:rsid w:val="003A2023"/>
    <w:rsid w:val="003A22EB"/>
    <w:rsid w:val="003A274F"/>
    <w:rsid w:val="003A2C44"/>
    <w:rsid w:val="003A4B05"/>
    <w:rsid w:val="003A596C"/>
    <w:rsid w:val="003A6FBA"/>
    <w:rsid w:val="003A733C"/>
    <w:rsid w:val="003A73D9"/>
    <w:rsid w:val="003A763D"/>
    <w:rsid w:val="003A77FE"/>
    <w:rsid w:val="003A7E0E"/>
    <w:rsid w:val="003A7FBE"/>
    <w:rsid w:val="003B0319"/>
    <w:rsid w:val="003B0EAB"/>
    <w:rsid w:val="003B11A5"/>
    <w:rsid w:val="003B2012"/>
    <w:rsid w:val="003B4269"/>
    <w:rsid w:val="003B4372"/>
    <w:rsid w:val="003B4476"/>
    <w:rsid w:val="003B4998"/>
    <w:rsid w:val="003B5162"/>
    <w:rsid w:val="003B5729"/>
    <w:rsid w:val="003B5936"/>
    <w:rsid w:val="003B5DD3"/>
    <w:rsid w:val="003B627E"/>
    <w:rsid w:val="003B651E"/>
    <w:rsid w:val="003B6887"/>
    <w:rsid w:val="003B7338"/>
    <w:rsid w:val="003B7526"/>
    <w:rsid w:val="003B78CE"/>
    <w:rsid w:val="003B7A0C"/>
    <w:rsid w:val="003C00B9"/>
    <w:rsid w:val="003C0394"/>
    <w:rsid w:val="003C03A3"/>
    <w:rsid w:val="003C0452"/>
    <w:rsid w:val="003C07CA"/>
    <w:rsid w:val="003C0DCE"/>
    <w:rsid w:val="003C1ACC"/>
    <w:rsid w:val="003C23F3"/>
    <w:rsid w:val="003C3C35"/>
    <w:rsid w:val="003C488D"/>
    <w:rsid w:val="003C49C8"/>
    <w:rsid w:val="003C5393"/>
    <w:rsid w:val="003C58E2"/>
    <w:rsid w:val="003C5B54"/>
    <w:rsid w:val="003C6092"/>
    <w:rsid w:val="003C652B"/>
    <w:rsid w:val="003C678D"/>
    <w:rsid w:val="003C70DC"/>
    <w:rsid w:val="003C7129"/>
    <w:rsid w:val="003C74BB"/>
    <w:rsid w:val="003C7C90"/>
    <w:rsid w:val="003D21E7"/>
    <w:rsid w:val="003D28E9"/>
    <w:rsid w:val="003D2E20"/>
    <w:rsid w:val="003D334B"/>
    <w:rsid w:val="003D5290"/>
    <w:rsid w:val="003D5C53"/>
    <w:rsid w:val="003D5D4D"/>
    <w:rsid w:val="003D6313"/>
    <w:rsid w:val="003D6773"/>
    <w:rsid w:val="003D6C32"/>
    <w:rsid w:val="003D7452"/>
    <w:rsid w:val="003D7C4B"/>
    <w:rsid w:val="003D7D8E"/>
    <w:rsid w:val="003E155E"/>
    <w:rsid w:val="003E1683"/>
    <w:rsid w:val="003E20DD"/>
    <w:rsid w:val="003E237C"/>
    <w:rsid w:val="003E23B3"/>
    <w:rsid w:val="003E5E93"/>
    <w:rsid w:val="003E6E1C"/>
    <w:rsid w:val="003E7DB3"/>
    <w:rsid w:val="003E7E17"/>
    <w:rsid w:val="003F014C"/>
    <w:rsid w:val="003F0981"/>
    <w:rsid w:val="003F0CE3"/>
    <w:rsid w:val="003F102A"/>
    <w:rsid w:val="003F1053"/>
    <w:rsid w:val="003F1457"/>
    <w:rsid w:val="003F321F"/>
    <w:rsid w:val="003F3270"/>
    <w:rsid w:val="003F3B4E"/>
    <w:rsid w:val="003F3B57"/>
    <w:rsid w:val="003F437A"/>
    <w:rsid w:val="003F4D7F"/>
    <w:rsid w:val="003F528B"/>
    <w:rsid w:val="003F54AD"/>
    <w:rsid w:val="003F57ED"/>
    <w:rsid w:val="003F59F4"/>
    <w:rsid w:val="003F5B79"/>
    <w:rsid w:val="003F61C2"/>
    <w:rsid w:val="003F6351"/>
    <w:rsid w:val="003F63EA"/>
    <w:rsid w:val="003F671A"/>
    <w:rsid w:val="003F7C24"/>
    <w:rsid w:val="003F7D0F"/>
    <w:rsid w:val="003F7DE3"/>
    <w:rsid w:val="004010D0"/>
    <w:rsid w:val="0040142C"/>
    <w:rsid w:val="00401792"/>
    <w:rsid w:val="00402019"/>
    <w:rsid w:val="0040424A"/>
    <w:rsid w:val="00404A6A"/>
    <w:rsid w:val="00404BF7"/>
    <w:rsid w:val="00404C37"/>
    <w:rsid w:val="00405FC1"/>
    <w:rsid w:val="004064D1"/>
    <w:rsid w:val="00406B3D"/>
    <w:rsid w:val="00406E56"/>
    <w:rsid w:val="00407819"/>
    <w:rsid w:val="00407871"/>
    <w:rsid w:val="00407A60"/>
    <w:rsid w:val="0041032C"/>
    <w:rsid w:val="00410860"/>
    <w:rsid w:val="00410A02"/>
    <w:rsid w:val="00410EF0"/>
    <w:rsid w:val="004115F7"/>
    <w:rsid w:val="00411B63"/>
    <w:rsid w:val="00413D29"/>
    <w:rsid w:val="00414CF0"/>
    <w:rsid w:val="00415637"/>
    <w:rsid w:val="004158D4"/>
    <w:rsid w:val="00415E59"/>
    <w:rsid w:val="00416059"/>
    <w:rsid w:val="00421080"/>
    <w:rsid w:val="00421206"/>
    <w:rsid w:val="004212A9"/>
    <w:rsid w:val="00421C78"/>
    <w:rsid w:val="00422681"/>
    <w:rsid w:val="00422CDE"/>
    <w:rsid w:val="00422F46"/>
    <w:rsid w:val="00423488"/>
    <w:rsid w:val="00423591"/>
    <w:rsid w:val="00423595"/>
    <w:rsid w:val="00425F56"/>
    <w:rsid w:val="00426294"/>
    <w:rsid w:val="00426384"/>
    <w:rsid w:val="0042663F"/>
    <w:rsid w:val="0042665C"/>
    <w:rsid w:val="004269F4"/>
    <w:rsid w:val="0042780A"/>
    <w:rsid w:val="0043033F"/>
    <w:rsid w:val="00430766"/>
    <w:rsid w:val="00431668"/>
    <w:rsid w:val="004318A9"/>
    <w:rsid w:val="00431AD3"/>
    <w:rsid w:val="00432647"/>
    <w:rsid w:val="00432E13"/>
    <w:rsid w:val="0043336A"/>
    <w:rsid w:val="004339A3"/>
    <w:rsid w:val="00433CE7"/>
    <w:rsid w:val="0043420C"/>
    <w:rsid w:val="0043444E"/>
    <w:rsid w:val="00435659"/>
    <w:rsid w:val="00436898"/>
    <w:rsid w:val="00436D6A"/>
    <w:rsid w:val="00437362"/>
    <w:rsid w:val="00440E99"/>
    <w:rsid w:val="004411A1"/>
    <w:rsid w:val="00442204"/>
    <w:rsid w:val="00442E91"/>
    <w:rsid w:val="00443C49"/>
    <w:rsid w:val="00443E72"/>
    <w:rsid w:val="00444FA5"/>
    <w:rsid w:val="004458CF"/>
    <w:rsid w:val="00445977"/>
    <w:rsid w:val="00445F44"/>
    <w:rsid w:val="004465E9"/>
    <w:rsid w:val="004505AA"/>
    <w:rsid w:val="0045064B"/>
    <w:rsid w:val="004508A3"/>
    <w:rsid w:val="00451743"/>
    <w:rsid w:val="00451F0E"/>
    <w:rsid w:val="004523B7"/>
    <w:rsid w:val="00452544"/>
    <w:rsid w:val="0045283E"/>
    <w:rsid w:val="00452B19"/>
    <w:rsid w:val="00452B2D"/>
    <w:rsid w:val="00452E1B"/>
    <w:rsid w:val="004535D5"/>
    <w:rsid w:val="00453AEF"/>
    <w:rsid w:val="00453E3E"/>
    <w:rsid w:val="004540B7"/>
    <w:rsid w:val="004548B2"/>
    <w:rsid w:val="004548FA"/>
    <w:rsid w:val="00454AB3"/>
    <w:rsid w:val="00456431"/>
    <w:rsid w:val="00456BCD"/>
    <w:rsid w:val="00457AF0"/>
    <w:rsid w:val="0046049C"/>
    <w:rsid w:val="00460DA8"/>
    <w:rsid w:val="00461112"/>
    <w:rsid w:val="004619CB"/>
    <w:rsid w:val="00461ADA"/>
    <w:rsid w:val="00461C7D"/>
    <w:rsid w:val="00462D53"/>
    <w:rsid w:val="00463199"/>
    <w:rsid w:val="004632FF"/>
    <w:rsid w:val="00463711"/>
    <w:rsid w:val="00463AC1"/>
    <w:rsid w:val="00464639"/>
    <w:rsid w:val="00464B06"/>
    <w:rsid w:val="004657B5"/>
    <w:rsid w:val="004657D5"/>
    <w:rsid w:val="00465EA8"/>
    <w:rsid w:val="00465F9A"/>
    <w:rsid w:val="00466685"/>
    <w:rsid w:val="00466923"/>
    <w:rsid w:val="00466BBA"/>
    <w:rsid w:val="0046745F"/>
    <w:rsid w:val="00470E3A"/>
    <w:rsid w:val="00471C62"/>
    <w:rsid w:val="00472339"/>
    <w:rsid w:val="004723D8"/>
    <w:rsid w:val="00473133"/>
    <w:rsid w:val="00473E9C"/>
    <w:rsid w:val="00475824"/>
    <w:rsid w:val="00477082"/>
    <w:rsid w:val="004778F1"/>
    <w:rsid w:val="00480F5A"/>
    <w:rsid w:val="00481E2C"/>
    <w:rsid w:val="004832D5"/>
    <w:rsid w:val="00483B3A"/>
    <w:rsid w:val="0048471C"/>
    <w:rsid w:val="00484ECB"/>
    <w:rsid w:val="00485C3A"/>
    <w:rsid w:val="00486699"/>
    <w:rsid w:val="004867C8"/>
    <w:rsid w:val="00486B9B"/>
    <w:rsid w:val="00487B32"/>
    <w:rsid w:val="0049029B"/>
    <w:rsid w:val="004904E0"/>
    <w:rsid w:val="00490FD0"/>
    <w:rsid w:val="004914F7"/>
    <w:rsid w:val="00491D66"/>
    <w:rsid w:val="00492D93"/>
    <w:rsid w:val="00492ED3"/>
    <w:rsid w:val="00493757"/>
    <w:rsid w:val="004953BF"/>
    <w:rsid w:val="004954E4"/>
    <w:rsid w:val="0049561C"/>
    <w:rsid w:val="00495B20"/>
    <w:rsid w:val="004961BF"/>
    <w:rsid w:val="00496558"/>
    <w:rsid w:val="004968B9"/>
    <w:rsid w:val="00497861"/>
    <w:rsid w:val="00497CAE"/>
    <w:rsid w:val="004A0645"/>
    <w:rsid w:val="004A08F0"/>
    <w:rsid w:val="004A1287"/>
    <w:rsid w:val="004A19B7"/>
    <w:rsid w:val="004A2382"/>
    <w:rsid w:val="004A3695"/>
    <w:rsid w:val="004A3B49"/>
    <w:rsid w:val="004A3E7B"/>
    <w:rsid w:val="004A5104"/>
    <w:rsid w:val="004A534C"/>
    <w:rsid w:val="004A5450"/>
    <w:rsid w:val="004A60EC"/>
    <w:rsid w:val="004A626A"/>
    <w:rsid w:val="004A6975"/>
    <w:rsid w:val="004A6F50"/>
    <w:rsid w:val="004A750C"/>
    <w:rsid w:val="004A75F4"/>
    <w:rsid w:val="004B0B70"/>
    <w:rsid w:val="004B125F"/>
    <w:rsid w:val="004B17E6"/>
    <w:rsid w:val="004B1977"/>
    <w:rsid w:val="004B1B8B"/>
    <w:rsid w:val="004B1F62"/>
    <w:rsid w:val="004B220B"/>
    <w:rsid w:val="004B3030"/>
    <w:rsid w:val="004B3B1A"/>
    <w:rsid w:val="004B3D6A"/>
    <w:rsid w:val="004B3E24"/>
    <w:rsid w:val="004B4359"/>
    <w:rsid w:val="004B489D"/>
    <w:rsid w:val="004B5BB1"/>
    <w:rsid w:val="004B6B07"/>
    <w:rsid w:val="004B7426"/>
    <w:rsid w:val="004B75AB"/>
    <w:rsid w:val="004B78B7"/>
    <w:rsid w:val="004B7A03"/>
    <w:rsid w:val="004B7E95"/>
    <w:rsid w:val="004C0940"/>
    <w:rsid w:val="004C1287"/>
    <w:rsid w:val="004C1AF3"/>
    <w:rsid w:val="004C1B89"/>
    <w:rsid w:val="004C1EEF"/>
    <w:rsid w:val="004C2679"/>
    <w:rsid w:val="004C3784"/>
    <w:rsid w:val="004C5DF1"/>
    <w:rsid w:val="004C658F"/>
    <w:rsid w:val="004C761E"/>
    <w:rsid w:val="004C7632"/>
    <w:rsid w:val="004C798A"/>
    <w:rsid w:val="004C7E97"/>
    <w:rsid w:val="004D01B5"/>
    <w:rsid w:val="004D0274"/>
    <w:rsid w:val="004D1342"/>
    <w:rsid w:val="004D161C"/>
    <w:rsid w:val="004D2498"/>
    <w:rsid w:val="004D27F8"/>
    <w:rsid w:val="004D2976"/>
    <w:rsid w:val="004D3145"/>
    <w:rsid w:val="004D36C1"/>
    <w:rsid w:val="004D377C"/>
    <w:rsid w:val="004D4358"/>
    <w:rsid w:val="004D44E7"/>
    <w:rsid w:val="004D475A"/>
    <w:rsid w:val="004D4D60"/>
    <w:rsid w:val="004D50D6"/>
    <w:rsid w:val="004D6319"/>
    <w:rsid w:val="004D64CD"/>
    <w:rsid w:val="004D673D"/>
    <w:rsid w:val="004D6A41"/>
    <w:rsid w:val="004D70BD"/>
    <w:rsid w:val="004E05AA"/>
    <w:rsid w:val="004E0A25"/>
    <w:rsid w:val="004E0FA3"/>
    <w:rsid w:val="004E16D1"/>
    <w:rsid w:val="004E21A8"/>
    <w:rsid w:val="004E2BCC"/>
    <w:rsid w:val="004E2EB1"/>
    <w:rsid w:val="004E2FA7"/>
    <w:rsid w:val="004E31CE"/>
    <w:rsid w:val="004E378A"/>
    <w:rsid w:val="004E3A7D"/>
    <w:rsid w:val="004E3B1E"/>
    <w:rsid w:val="004E3FBD"/>
    <w:rsid w:val="004E4709"/>
    <w:rsid w:val="004E5761"/>
    <w:rsid w:val="004E5CD3"/>
    <w:rsid w:val="004E67FE"/>
    <w:rsid w:val="004E6828"/>
    <w:rsid w:val="004E6B3C"/>
    <w:rsid w:val="004E76A3"/>
    <w:rsid w:val="004E7B5E"/>
    <w:rsid w:val="004F01AA"/>
    <w:rsid w:val="004F047F"/>
    <w:rsid w:val="004F0D32"/>
    <w:rsid w:val="004F276C"/>
    <w:rsid w:val="004F2A1D"/>
    <w:rsid w:val="004F2BBE"/>
    <w:rsid w:val="004F39FC"/>
    <w:rsid w:val="004F3A8B"/>
    <w:rsid w:val="004F46BF"/>
    <w:rsid w:val="004F479A"/>
    <w:rsid w:val="004F4DBA"/>
    <w:rsid w:val="004F5303"/>
    <w:rsid w:val="004F5F6D"/>
    <w:rsid w:val="004F5FFE"/>
    <w:rsid w:val="005002A9"/>
    <w:rsid w:val="0050072E"/>
    <w:rsid w:val="00500D37"/>
    <w:rsid w:val="005011BB"/>
    <w:rsid w:val="005018E1"/>
    <w:rsid w:val="00501962"/>
    <w:rsid w:val="0050230F"/>
    <w:rsid w:val="0050263E"/>
    <w:rsid w:val="00502E97"/>
    <w:rsid w:val="005033A5"/>
    <w:rsid w:val="005033A7"/>
    <w:rsid w:val="00503503"/>
    <w:rsid w:val="005038EE"/>
    <w:rsid w:val="005046A0"/>
    <w:rsid w:val="00504B58"/>
    <w:rsid w:val="00504EF9"/>
    <w:rsid w:val="005055EB"/>
    <w:rsid w:val="00505C38"/>
    <w:rsid w:val="0050649D"/>
    <w:rsid w:val="005077CB"/>
    <w:rsid w:val="00507AB6"/>
    <w:rsid w:val="005101C6"/>
    <w:rsid w:val="0051032B"/>
    <w:rsid w:val="005109AA"/>
    <w:rsid w:val="00510CD2"/>
    <w:rsid w:val="00510D8D"/>
    <w:rsid w:val="00511875"/>
    <w:rsid w:val="00511D60"/>
    <w:rsid w:val="005121E5"/>
    <w:rsid w:val="00512956"/>
    <w:rsid w:val="00512BDE"/>
    <w:rsid w:val="00512E21"/>
    <w:rsid w:val="00513A1A"/>
    <w:rsid w:val="005145D7"/>
    <w:rsid w:val="0051486D"/>
    <w:rsid w:val="0051539C"/>
    <w:rsid w:val="00515462"/>
    <w:rsid w:val="00515A2B"/>
    <w:rsid w:val="00515B6D"/>
    <w:rsid w:val="005209D3"/>
    <w:rsid w:val="005218F8"/>
    <w:rsid w:val="005230DF"/>
    <w:rsid w:val="005234DA"/>
    <w:rsid w:val="00523A3C"/>
    <w:rsid w:val="00525535"/>
    <w:rsid w:val="005255DF"/>
    <w:rsid w:val="005258F7"/>
    <w:rsid w:val="005259D0"/>
    <w:rsid w:val="0052682C"/>
    <w:rsid w:val="00526890"/>
    <w:rsid w:val="005269A6"/>
    <w:rsid w:val="00526C90"/>
    <w:rsid w:val="00526D33"/>
    <w:rsid w:val="0052706F"/>
    <w:rsid w:val="005271A7"/>
    <w:rsid w:val="005271B3"/>
    <w:rsid w:val="005271D8"/>
    <w:rsid w:val="005310D9"/>
    <w:rsid w:val="00531C96"/>
    <w:rsid w:val="00531D6A"/>
    <w:rsid w:val="00531E65"/>
    <w:rsid w:val="00532DF4"/>
    <w:rsid w:val="005331B8"/>
    <w:rsid w:val="00533EE3"/>
    <w:rsid w:val="00534516"/>
    <w:rsid w:val="00534692"/>
    <w:rsid w:val="00534EA6"/>
    <w:rsid w:val="00534EB0"/>
    <w:rsid w:val="005366FB"/>
    <w:rsid w:val="005367BC"/>
    <w:rsid w:val="005371DA"/>
    <w:rsid w:val="00537347"/>
    <w:rsid w:val="005373A1"/>
    <w:rsid w:val="0053771D"/>
    <w:rsid w:val="0053771F"/>
    <w:rsid w:val="00537CAD"/>
    <w:rsid w:val="005404D0"/>
    <w:rsid w:val="00540652"/>
    <w:rsid w:val="00540992"/>
    <w:rsid w:val="0054143D"/>
    <w:rsid w:val="005418DF"/>
    <w:rsid w:val="00541F74"/>
    <w:rsid w:val="00542415"/>
    <w:rsid w:val="0054288E"/>
    <w:rsid w:val="00542EEB"/>
    <w:rsid w:val="0054329E"/>
    <w:rsid w:val="00543CE7"/>
    <w:rsid w:val="00544207"/>
    <w:rsid w:val="00544268"/>
    <w:rsid w:val="005445C7"/>
    <w:rsid w:val="00544B8F"/>
    <w:rsid w:val="00544CEA"/>
    <w:rsid w:val="0054504E"/>
    <w:rsid w:val="005452B3"/>
    <w:rsid w:val="005460E2"/>
    <w:rsid w:val="00546753"/>
    <w:rsid w:val="00546AA1"/>
    <w:rsid w:val="0054714C"/>
    <w:rsid w:val="00547CD2"/>
    <w:rsid w:val="005505D2"/>
    <w:rsid w:val="00550ACD"/>
    <w:rsid w:val="00550B07"/>
    <w:rsid w:val="00551618"/>
    <w:rsid w:val="00551D19"/>
    <w:rsid w:val="00552118"/>
    <w:rsid w:val="00552F75"/>
    <w:rsid w:val="0055330D"/>
    <w:rsid w:val="005535BF"/>
    <w:rsid w:val="00553AF5"/>
    <w:rsid w:val="00554F44"/>
    <w:rsid w:val="00555400"/>
    <w:rsid w:val="00555F46"/>
    <w:rsid w:val="00556306"/>
    <w:rsid w:val="00556927"/>
    <w:rsid w:val="00556CE1"/>
    <w:rsid w:val="0055765D"/>
    <w:rsid w:val="0055795E"/>
    <w:rsid w:val="005579D9"/>
    <w:rsid w:val="00557BD4"/>
    <w:rsid w:val="00560A00"/>
    <w:rsid w:val="00560C75"/>
    <w:rsid w:val="00561C16"/>
    <w:rsid w:val="00561D27"/>
    <w:rsid w:val="00563029"/>
    <w:rsid w:val="00563079"/>
    <w:rsid w:val="005630D7"/>
    <w:rsid w:val="005632AE"/>
    <w:rsid w:val="005633FB"/>
    <w:rsid w:val="00563933"/>
    <w:rsid w:val="00563B7A"/>
    <w:rsid w:val="00563C52"/>
    <w:rsid w:val="00563E80"/>
    <w:rsid w:val="00563F1A"/>
    <w:rsid w:val="00564318"/>
    <w:rsid w:val="00565686"/>
    <w:rsid w:val="00565BC6"/>
    <w:rsid w:val="005662B9"/>
    <w:rsid w:val="00566544"/>
    <w:rsid w:val="00566659"/>
    <w:rsid w:val="00566F24"/>
    <w:rsid w:val="00567894"/>
    <w:rsid w:val="00567E99"/>
    <w:rsid w:val="005704E5"/>
    <w:rsid w:val="005708BF"/>
    <w:rsid w:val="00570A96"/>
    <w:rsid w:val="00570D01"/>
    <w:rsid w:val="005710F9"/>
    <w:rsid w:val="005719A1"/>
    <w:rsid w:val="00571E7D"/>
    <w:rsid w:val="0057224B"/>
    <w:rsid w:val="00572429"/>
    <w:rsid w:val="00574718"/>
    <w:rsid w:val="00574983"/>
    <w:rsid w:val="00574D53"/>
    <w:rsid w:val="00574DF4"/>
    <w:rsid w:val="00576FE1"/>
    <w:rsid w:val="005802FF"/>
    <w:rsid w:val="005806A9"/>
    <w:rsid w:val="0058133E"/>
    <w:rsid w:val="00581B05"/>
    <w:rsid w:val="00581BB0"/>
    <w:rsid w:val="00581D82"/>
    <w:rsid w:val="0058212B"/>
    <w:rsid w:val="005823A1"/>
    <w:rsid w:val="00582F74"/>
    <w:rsid w:val="00583950"/>
    <w:rsid w:val="0058482E"/>
    <w:rsid w:val="0058491D"/>
    <w:rsid w:val="00585140"/>
    <w:rsid w:val="005857F3"/>
    <w:rsid w:val="00585E91"/>
    <w:rsid w:val="0058657D"/>
    <w:rsid w:val="0058658E"/>
    <w:rsid w:val="00586F3F"/>
    <w:rsid w:val="00586F96"/>
    <w:rsid w:val="00587037"/>
    <w:rsid w:val="00587F00"/>
    <w:rsid w:val="00590216"/>
    <w:rsid w:val="00590228"/>
    <w:rsid w:val="00590339"/>
    <w:rsid w:val="005903B2"/>
    <w:rsid w:val="00590DC8"/>
    <w:rsid w:val="005915DC"/>
    <w:rsid w:val="00591681"/>
    <w:rsid w:val="0059181F"/>
    <w:rsid w:val="00591E5F"/>
    <w:rsid w:val="00592B0C"/>
    <w:rsid w:val="0059336F"/>
    <w:rsid w:val="00593389"/>
    <w:rsid w:val="005936F1"/>
    <w:rsid w:val="00593FEC"/>
    <w:rsid w:val="00594633"/>
    <w:rsid w:val="00594E10"/>
    <w:rsid w:val="00595903"/>
    <w:rsid w:val="0059619B"/>
    <w:rsid w:val="005962F0"/>
    <w:rsid w:val="0059663C"/>
    <w:rsid w:val="005A0461"/>
    <w:rsid w:val="005A0638"/>
    <w:rsid w:val="005A0DF8"/>
    <w:rsid w:val="005A12A9"/>
    <w:rsid w:val="005A22AA"/>
    <w:rsid w:val="005A22CC"/>
    <w:rsid w:val="005A4207"/>
    <w:rsid w:val="005A4DED"/>
    <w:rsid w:val="005A52F4"/>
    <w:rsid w:val="005A5454"/>
    <w:rsid w:val="005A581D"/>
    <w:rsid w:val="005A59C1"/>
    <w:rsid w:val="005A5AE3"/>
    <w:rsid w:val="005A5D68"/>
    <w:rsid w:val="005A60BE"/>
    <w:rsid w:val="005A6977"/>
    <w:rsid w:val="005A6BC0"/>
    <w:rsid w:val="005B05E8"/>
    <w:rsid w:val="005B0B64"/>
    <w:rsid w:val="005B10C0"/>
    <w:rsid w:val="005B199A"/>
    <w:rsid w:val="005B37D2"/>
    <w:rsid w:val="005B4CF1"/>
    <w:rsid w:val="005B5CEC"/>
    <w:rsid w:val="005B5D02"/>
    <w:rsid w:val="005B5EC2"/>
    <w:rsid w:val="005B6B12"/>
    <w:rsid w:val="005B6BF5"/>
    <w:rsid w:val="005B77F6"/>
    <w:rsid w:val="005C0F1E"/>
    <w:rsid w:val="005C316C"/>
    <w:rsid w:val="005C33D0"/>
    <w:rsid w:val="005C4333"/>
    <w:rsid w:val="005C4617"/>
    <w:rsid w:val="005C5CAE"/>
    <w:rsid w:val="005C657A"/>
    <w:rsid w:val="005C7EC1"/>
    <w:rsid w:val="005D002D"/>
    <w:rsid w:val="005D0234"/>
    <w:rsid w:val="005D0E3C"/>
    <w:rsid w:val="005D1978"/>
    <w:rsid w:val="005D3615"/>
    <w:rsid w:val="005D3791"/>
    <w:rsid w:val="005D4957"/>
    <w:rsid w:val="005D5436"/>
    <w:rsid w:val="005D5770"/>
    <w:rsid w:val="005D590C"/>
    <w:rsid w:val="005D68DF"/>
    <w:rsid w:val="005D7098"/>
    <w:rsid w:val="005D784F"/>
    <w:rsid w:val="005D7BC1"/>
    <w:rsid w:val="005E0322"/>
    <w:rsid w:val="005E078C"/>
    <w:rsid w:val="005E088D"/>
    <w:rsid w:val="005E0BBA"/>
    <w:rsid w:val="005E0D00"/>
    <w:rsid w:val="005E1AC7"/>
    <w:rsid w:val="005E22CE"/>
    <w:rsid w:val="005E25B0"/>
    <w:rsid w:val="005E2B11"/>
    <w:rsid w:val="005E3853"/>
    <w:rsid w:val="005E434E"/>
    <w:rsid w:val="005E48E3"/>
    <w:rsid w:val="005E4B1D"/>
    <w:rsid w:val="005E5F20"/>
    <w:rsid w:val="005E6F0D"/>
    <w:rsid w:val="005E737F"/>
    <w:rsid w:val="005F01FC"/>
    <w:rsid w:val="005F163C"/>
    <w:rsid w:val="005F19F5"/>
    <w:rsid w:val="005F1D8D"/>
    <w:rsid w:val="005F1DC4"/>
    <w:rsid w:val="005F220F"/>
    <w:rsid w:val="005F2B21"/>
    <w:rsid w:val="005F363D"/>
    <w:rsid w:val="005F3C89"/>
    <w:rsid w:val="005F3F9A"/>
    <w:rsid w:val="005F4072"/>
    <w:rsid w:val="005F461E"/>
    <w:rsid w:val="005F5A22"/>
    <w:rsid w:val="005F5D5C"/>
    <w:rsid w:val="005F6358"/>
    <w:rsid w:val="005F67A8"/>
    <w:rsid w:val="005F6E53"/>
    <w:rsid w:val="005F72E3"/>
    <w:rsid w:val="005F77D0"/>
    <w:rsid w:val="005F7825"/>
    <w:rsid w:val="00600B32"/>
    <w:rsid w:val="00601073"/>
    <w:rsid w:val="00601CDB"/>
    <w:rsid w:val="006028E4"/>
    <w:rsid w:val="00603014"/>
    <w:rsid w:val="006030AD"/>
    <w:rsid w:val="00603160"/>
    <w:rsid w:val="00603451"/>
    <w:rsid w:val="00604738"/>
    <w:rsid w:val="006047C2"/>
    <w:rsid w:val="0060558B"/>
    <w:rsid w:val="00605A95"/>
    <w:rsid w:val="00605BEC"/>
    <w:rsid w:val="0060646F"/>
    <w:rsid w:val="00606879"/>
    <w:rsid w:val="00607537"/>
    <w:rsid w:val="00607980"/>
    <w:rsid w:val="00607C18"/>
    <w:rsid w:val="006110F0"/>
    <w:rsid w:val="006113D5"/>
    <w:rsid w:val="006114C2"/>
    <w:rsid w:val="006118DA"/>
    <w:rsid w:val="00611F85"/>
    <w:rsid w:val="006123BA"/>
    <w:rsid w:val="006125DC"/>
    <w:rsid w:val="00612DE1"/>
    <w:rsid w:val="00613D87"/>
    <w:rsid w:val="006149C8"/>
    <w:rsid w:val="00615578"/>
    <w:rsid w:val="006155DD"/>
    <w:rsid w:val="0061570E"/>
    <w:rsid w:val="00616908"/>
    <w:rsid w:val="00616A12"/>
    <w:rsid w:val="00616B20"/>
    <w:rsid w:val="00616B79"/>
    <w:rsid w:val="00616B7D"/>
    <w:rsid w:val="006178CA"/>
    <w:rsid w:val="00617B82"/>
    <w:rsid w:val="00617E20"/>
    <w:rsid w:val="006201E8"/>
    <w:rsid w:val="0062048F"/>
    <w:rsid w:val="0062087B"/>
    <w:rsid w:val="00620C7B"/>
    <w:rsid w:val="00620CA1"/>
    <w:rsid w:val="00620D3C"/>
    <w:rsid w:val="00620EE5"/>
    <w:rsid w:val="006211BC"/>
    <w:rsid w:val="006218BB"/>
    <w:rsid w:val="00622BC1"/>
    <w:rsid w:val="00622FD6"/>
    <w:rsid w:val="00623188"/>
    <w:rsid w:val="00623930"/>
    <w:rsid w:val="00623CD0"/>
    <w:rsid w:val="00623CE4"/>
    <w:rsid w:val="00623D25"/>
    <w:rsid w:val="0062416B"/>
    <w:rsid w:val="006243C1"/>
    <w:rsid w:val="00624648"/>
    <w:rsid w:val="006250BD"/>
    <w:rsid w:val="006253D1"/>
    <w:rsid w:val="006254EF"/>
    <w:rsid w:val="0062557C"/>
    <w:rsid w:val="00625B7F"/>
    <w:rsid w:val="00626C6D"/>
    <w:rsid w:val="0062755A"/>
    <w:rsid w:val="0063012D"/>
    <w:rsid w:val="0063056C"/>
    <w:rsid w:val="00630A2C"/>
    <w:rsid w:val="006310CE"/>
    <w:rsid w:val="00631503"/>
    <w:rsid w:val="00631D0C"/>
    <w:rsid w:val="00631F5C"/>
    <w:rsid w:val="006321C3"/>
    <w:rsid w:val="00632786"/>
    <w:rsid w:val="00632856"/>
    <w:rsid w:val="00633A7B"/>
    <w:rsid w:val="00633FE5"/>
    <w:rsid w:val="006348A9"/>
    <w:rsid w:val="00634912"/>
    <w:rsid w:val="00634CBC"/>
    <w:rsid w:val="006356F2"/>
    <w:rsid w:val="006360EC"/>
    <w:rsid w:val="0063616B"/>
    <w:rsid w:val="0063652F"/>
    <w:rsid w:val="006377C5"/>
    <w:rsid w:val="00637DAF"/>
    <w:rsid w:val="00640B6F"/>
    <w:rsid w:val="00641841"/>
    <w:rsid w:val="00641C41"/>
    <w:rsid w:val="00641D5C"/>
    <w:rsid w:val="006427B7"/>
    <w:rsid w:val="00642F31"/>
    <w:rsid w:val="00642F4B"/>
    <w:rsid w:val="006437EE"/>
    <w:rsid w:val="0064420F"/>
    <w:rsid w:val="00645223"/>
    <w:rsid w:val="006455D4"/>
    <w:rsid w:val="006458E0"/>
    <w:rsid w:val="0064620A"/>
    <w:rsid w:val="006468FC"/>
    <w:rsid w:val="00647281"/>
    <w:rsid w:val="006479E1"/>
    <w:rsid w:val="006500D2"/>
    <w:rsid w:val="0065042F"/>
    <w:rsid w:val="00650B73"/>
    <w:rsid w:val="006512B9"/>
    <w:rsid w:val="006533AB"/>
    <w:rsid w:val="0065477A"/>
    <w:rsid w:val="006549ED"/>
    <w:rsid w:val="00654A7D"/>
    <w:rsid w:val="00654E74"/>
    <w:rsid w:val="00655014"/>
    <w:rsid w:val="00655166"/>
    <w:rsid w:val="006552E7"/>
    <w:rsid w:val="00655BD7"/>
    <w:rsid w:val="006561E9"/>
    <w:rsid w:val="0065653B"/>
    <w:rsid w:val="00656D14"/>
    <w:rsid w:val="00656DD2"/>
    <w:rsid w:val="00657056"/>
    <w:rsid w:val="00657A31"/>
    <w:rsid w:val="006607CB"/>
    <w:rsid w:val="006609E7"/>
    <w:rsid w:val="00660FE7"/>
    <w:rsid w:val="00661681"/>
    <w:rsid w:val="006616D7"/>
    <w:rsid w:val="00661CC7"/>
    <w:rsid w:val="00662C14"/>
    <w:rsid w:val="00662CD8"/>
    <w:rsid w:val="0066303B"/>
    <w:rsid w:val="006635EF"/>
    <w:rsid w:val="00663B79"/>
    <w:rsid w:val="00663D69"/>
    <w:rsid w:val="00663EC8"/>
    <w:rsid w:val="006642B6"/>
    <w:rsid w:val="0066496E"/>
    <w:rsid w:val="00665A7C"/>
    <w:rsid w:val="00667ABC"/>
    <w:rsid w:val="0067123C"/>
    <w:rsid w:val="006713C7"/>
    <w:rsid w:val="006715CF"/>
    <w:rsid w:val="006718C6"/>
    <w:rsid w:val="00671C9A"/>
    <w:rsid w:val="00672CA2"/>
    <w:rsid w:val="0067337B"/>
    <w:rsid w:val="00673677"/>
    <w:rsid w:val="00673938"/>
    <w:rsid w:val="0067436B"/>
    <w:rsid w:val="00674452"/>
    <w:rsid w:val="00674DF0"/>
    <w:rsid w:val="006750EB"/>
    <w:rsid w:val="0067596C"/>
    <w:rsid w:val="00675AD3"/>
    <w:rsid w:val="00675AFE"/>
    <w:rsid w:val="00675CCA"/>
    <w:rsid w:val="00676EA1"/>
    <w:rsid w:val="00676F2D"/>
    <w:rsid w:val="00681C34"/>
    <w:rsid w:val="00681C55"/>
    <w:rsid w:val="006830D1"/>
    <w:rsid w:val="0068326B"/>
    <w:rsid w:val="00683301"/>
    <w:rsid w:val="00683FA3"/>
    <w:rsid w:val="00684BA9"/>
    <w:rsid w:val="00684F78"/>
    <w:rsid w:val="00684F85"/>
    <w:rsid w:val="006851A4"/>
    <w:rsid w:val="006851F4"/>
    <w:rsid w:val="00686675"/>
    <w:rsid w:val="006870EB"/>
    <w:rsid w:val="00690E79"/>
    <w:rsid w:val="00691422"/>
    <w:rsid w:val="0069176B"/>
    <w:rsid w:val="00691FF8"/>
    <w:rsid w:val="00692974"/>
    <w:rsid w:val="00692F32"/>
    <w:rsid w:val="006931A5"/>
    <w:rsid w:val="0069412D"/>
    <w:rsid w:val="00694C58"/>
    <w:rsid w:val="00694D97"/>
    <w:rsid w:val="006950FB"/>
    <w:rsid w:val="0069592B"/>
    <w:rsid w:val="00695C90"/>
    <w:rsid w:val="00696082"/>
    <w:rsid w:val="0069694B"/>
    <w:rsid w:val="0069735D"/>
    <w:rsid w:val="006973E5"/>
    <w:rsid w:val="006A0006"/>
    <w:rsid w:val="006A024D"/>
    <w:rsid w:val="006A0AB3"/>
    <w:rsid w:val="006A0B9D"/>
    <w:rsid w:val="006A17A6"/>
    <w:rsid w:val="006A194E"/>
    <w:rsid w:val="006A21DE"/>
    <w:rsid w:val="006A288F"/>
    <w:rsid w:val="006A2B52"/>
    <w:rsid w:val="006A2E34"/>
    <w:rsid w:val="006A36F2"/>
    <w:rsid w:val="006A3E36"/>
    <w:rsid w:val="006A4095"/>
    <w:rsid w:val="006A4815"/>
    <w:rsid w:val="006A5567"/>
    <w:rsid w:val="006A72A8"/>
    <w:rsid w:val="006A7751"/>
    <w:rsid w:val="006B09C0"/>
    <w:rsid w:val="006B22B2"/>
    <w:rsid w:val="006B2A05"/>
    <w:rsid w:val="006B2D0F"/>
    <w:rsid w:val="006B318A"/>
    <w:rsid w:val="006B380C"/>
    <w:rsid w:val="006B4863"/>
    <w:rsid w:val="006B4F89"/>
    <w:rsid w:val="006B504E"/>
    <w:rsid w:val="006B52C6"/>
    <w:rsid w:val="006B5414"/>
    <w:rsid w:val="006B5479"/>
    <w:rsid w:val="006B5DAB"/>
    <w:rsid w:val="006B62B9"/>
    <w:rsid w:val="006B63A1"/>
    <w:rsid w:val="006B63A4"/>
    <w:rsid w:val="006B68C0"/>
    <w:rsid w:val="006B6C44"/>
    <w:rsid w:val="006B7929"/>
    <w:rsid w:val="006B7F17"/>
    <w:rsid w:val="006C0C93"/>
    <w:rsid w:val="006C1F3D"/>
    <w:rsid w:val="006C2050"/>
    <w:rsid w:val="006C20BA"/>
    <w:rsid w:val="006C2371"/>
    <w:rsid w:val="006C2443"/>
    <w:rsid w:val="006C2A2A"/>
    <w:rsid w:val="006C2F82"/>
    <w:rsid w:val="006C32EC"/>
    <w:rsid w:val="006C3369"/>
    <w:rsid w:val="006C417F"/>
    <w:rsid w:val="006C446C"/>
    <w:rsid w:val="006C4A2D"/>
    <w:rsid w:val="006C54A3"/>
    <w:rsid w:val="006C5636"/>
    <w:rsid w:val="006C6CD0"/>
    <w:rsid w:val="006C7B21"/>
    <w:rsid w:val="006D0481"/>
    <w:rsid w:val="006D0F86"/>
    <w:rsid w:val="006D27C1"/>
    <w:rsid w:val="006D36F1"/>
    <w:rsid w:val="006D3861"/>
    <w:rsid w:val="006D3911"/>
    <w:rsid w:val="006D4B86"/>
    <w:rsid w:val="006D50DF"/>
    <w:rsid w:val="006D550C"/>
    <w:rsid w:val="006D55ED"/>
    <w:rsid w:val="006D57C3"/>
    <w:rsid w:val="006D581B"/>
    <w:rsid w:val="006D616C"/>
    <w:rsid w:val="006D6363"/>
    <w:rsid w:val="006D7A05"/>
    <w:rsid w:val="006D7A08"/>
    <w:rsid w:val="006D7FF9"/>
    <w:rsid w:val="006E0338"/>
    <w:rsid w:val="006E1240"/>
    <w:rsid w:val="006E15AB"/>
    <w:rsid w:val="006E22D8"/>
    <w:rsid w:val="006E22E5"/>
    <w:rsid w:val="006E36FA"/>
    <w:rsid w:val="006E3A69"/>
    <w:rsid w:val="006E492A"/>
    <w:rsid w:val="006E5015"/>
    <w:rsid w:val="006E643C"/>
    <w:rsid w:val="006E6808"/>
    <w:rsid w:val="006E7836"/>
    <w:rsid w:val="006F05A4"/>
    <w:rsid w:val="006F067C"/>
    <w:rsid w:val="006F0795"/>
    <w:rsid w:val="006F1E46"/>
    <w:rsid w:val="006F232D"/>
    <w:rsid w:val="006F26E2"/>
    <w:rsid w:val="006F34CB"/>
    <w:rsid w:val="006F3BCA"/>
    <w:rsid w:val="006F3D37"/>
    <w:rsid w:val="006F47F5"/>
    <w:rsid w:val="006F5BC7"/>
    <w:rsid w:val="006F5DA7"/>
    <w:rsid w:val="006F6530"/>
    <w:rsid w:val="006F71E7"/>
    <w:rsid w:val="006F7378"/>
    <w:rsid w:val="006F761D"/>
    <w:rsid w:val="007000DB"/>
    <w:rsid w:val="0070035C"/>
    <w:rsid w:val="0070099F"/>
    <w:rsid w:val="0070156B"/>
    <w:rsid w:val="007017EE"/>
    <w:rsid w:val="0070232F"/>
    <w:rsid w:val="00702ED3"/>
    <w:rsid w:val="0070308B"/>
    <w:rsid w:val="007030F7"/>
    <w:rsid w:val="00703AD3"/>
    <w:rsid w:val="00703CC4"/>
    <w:rsid w:val="007042BE"/>
    <w:rsid w:val="00704F0E"/>
    <w:rsid w:val="007050B0"/>
    <w:rsid w:val="00705184"/>
    <w:rsid w:val="007052F4"/>
    <w:rsid w:val="007054E6"/>
    <w:rsid w:val="00705F3F"/>
    <w:rsid w:val="00706135"/>
    <w:rsid w:val="00706A85"/>
    <w:rsid w:val="0070766A"/>
    <w:rsid w:val="0070785D"/>
    <w:rsid w:val="00707C1E"/>
    <w:rsid w:val="00707ED7"/>
    <w:rsid w:val="00710DE1"/>
    <w:rsid w:val="00711701"/>
    <w:rsid w:val="00711BA9"/>
    <w:rsid w:val="00711BAD"/>
    <w:rsid w:val="007124C2"/>
    <w:rsid w:val="0071268B"/>
    <w:rsid w:val="0071333B"/>
    <w:rsid w:val="00713602"/>
    <w:rsid w:val="00713AAA"/>
    <w:rsid w:val="00713D38"/>
    <w:rsid w:val="007164E8"/>
    <w:rsid w:val="00716FEC"/>
    <w:rsid w:val="007173BD"/>
    <w:rsid w:val="007173F5"/>
    <w:rsid w:val="00720133"/>
    <w:rsid w:val="00720300"/>
    <w:rsid w:val="00720441"/>
    <w:rsid w:val="007205D4"/>
    <w:rsid w:val="00720721"/>
    <w:rsid w:val="00720A47"/>
    <w:rsid w:val="0072122F"/>
    <w:rsid w:val="00721DEE"/>
    <w:rsid w:val="00722122"/>
    <w:rsid w:val="007222A4"/>
    <w:rsid w:val="007229B1"/>
    <w:rsid w:val="00722AC6"/>
    <w:rsid w:val="00722B53"/>
    <w:rsid w:val="00722EAE"/>
    <w:rsid w:val="00723264"/>
    <w:rsid w:val="0072328A"/>
    <w:rsid w:val="00723504"/>
    <w:rsid w:val="0072376C"/>
    <w:rsid w:val="0072545E"/>
    <w:rsid w:val="00725B7E"/>
    <w:rsid w:val="0072676F"/>
    <w:rsid w:val="00727F4E"/>
    <w:rsid w:val="007307DD"/>
    <w:rsid w:val="007308C3"/>
    <w:rsid w:val="00732948"/>
    <w:rsid w:val="00732A05"/>
    <w:rsid w:val="00733758"/>
    <w:rsid w:val="007345E6"/>
    <w:rsid w:val="00735E1A"/>
    <w:rsid w:val="0073742E"/>
    <w:rsid w:val="00737AD4"/>
    <w:rsid w:val="00740586"/>
    <w:rsid w:val="0074061F"/>
    <w:rsid w:val="0074128F"/>
    <w:rsid w:val="00741430"/>
    <w:rsid w:val="00741FD6"/>
    <w:rsid w:val="007426DD"/>
    <w:rsid w:val="007430E9"/>
    <w:rsid w:val="007430F9"/>
    <w:rsid w:val="00743246"/>
    <w:rsid w:val="00743E8C"/>
    <w:rsid w:val="00743FD1"/>
    <w:rsid w:val="00744265"/>
    <w:rsid w:val="0074464F"/>
    <w:rsid w:val="00745147"/>
    <w:rsid w:val="007455F4"/>
    <w:rsid w:val="0074688D"/>
    <w:rsid w:val="00747754"/>
    <w:rsid w:val="00747A5C"/>
    <w:rsid w:val="00747B72"/>
    <w:rsid w:val="00752310"/>
    <w:rsid w:val="00753207"/>
    <w:rsid w:val="00753AA0"/>
    <w:rsid w:val="00754902"/>
    <w:rsid w:val="00755285"/>
    <w:rsid w:val="00755286"/>
    <w:rsid w:val="00755E38"/>
    <w:rsid w:val="00756D6B"/>
    <w:rsid w:val="007600D7"/>
    <w:rsid w:val="007605A5"/>
    <w:rsid w:val="00761136"/>
    <w:rsid w:val="007614B2"/>
    <w:rsid w:val="00761B98"/>
    <w:rsid w:val="00761CA8"/>
    <w:rsid w:val="007620F2"/>
    <w:rsid w:val="0076432B"/>
    <w:rsid w:val="0076485D"/>
    <w:rsid w:val="007654D8"/>
    <w:rsid w:val="007658BB"/>
    <w:rsid w:val="00766175"/>
    <w:rsid w:val="00766894"/>
    <w:rsid w:val="00767081"/>
    <w:rsid w:val="007677F3"/>
    <w:rsid w:val="00770357"/>
    <w:rsid w:val="00770DB0"/>
    <w:rsid w:val="00771EC1"/>
    <w:rsid w:val="007725F4"/>
    <w:rsid w:val="00772E68"/>
    <w:rsid w:val="00773BF1"/>
    <w:rsid w:val="007747BA"/>
    <w:rsid w:val="0077582E"/>
    <w:rsid w:val="0077584D"/>
    <w:rsid w:val="00775930"/>
    <w:rsid w:val="00776D71"/>
    <w:rsid w:val="007770C3"/>
    <w:rsid w:val="007776D0"/>
    <w:rsid w:val="00777769"/>
    <w:rsid w:val="007777FF"/>
    <w:rsid w:val="007801F3"/>
    <w:rsid w:val="0078120D"/>
    <w:rsid w:val="00782F1A"/>
    <w:rsid w:val="00783190"/>
    <w:rsid w:val="007831C3"/>
    <w:rsid w:val="00783847"/>
    <w:rsid w:val="00783C0B"/>
    <w:rsid w:val="007843CC"/>
    <w:rsid w:val="007858C7"/>
    <w:rsid w:val="00785943"/>
    <w:rsid w:val="00787A29"/>
    <w:rsid w:val="0079030D"/>
    <w:rsid w:val="007907EB"/>
    <w:rsid w:val="00790AA5"/>
    <w:rsid w:val="00791877"/>
    <w:rsid w:val="00791B60"/>
    <w:rsid w:val="0079241D"/>
    <w:rsid w:val="00792CBC"/>
    <w:rsid w:val="0079307C"/>
    <w:rsid w:val="007931DD"/>
    <w:rsid w:val="0079392B"/>
    <w:rsid w:val="00793B1F"/>
    <w:rsid w:val="00793D0F"/>
    <w:rsid w:val="007941A2"/>
    <w:rsid w:val="007959B3"/>
    <w:rsid w:val="00795FE2"/>
    <w:rsid w:val="007968F8"/>
    <w:rsid w:val="007975AE"/>
    <w:rsid w:val="007A00B5"/>
    <w:rsid w:val="007A067A"/>
    <w:rsid w:val="007A091E"/>
    <w:rsid w:val="007A1052"/>
    <w:rsid w:val="007A10AE"/>
    <w:rsid w:val="007A1113"/>
    <w:rsid w:val="007A12E8"/>
    <w:rsid w:val="007A13B3"/>
    <w:rsid w:val="007A48C8"/>
    <w:rsid w:val="007A4A10"/>
    <w:rsid w:val="007A7201"/>
    <w:rsid w:val="007B05D7"/>
    <w:rsid w:val="007B07FB"/>
    <w:rsid w:val="007B0B23"/>
    <w:rsid w:val="007B0EAE"/>
    <w:rsid w:val="007B15F9"/>
    <w:rsid w:val="007B2AD9"/>
    <w:rsid w:val="007B3400"/>
    <w:rsid w:val="007B342F"/>
    <w:rsid w:val="007B3769"/>
    <w:rsid w:val="007B404D"/>
    <w:rsid w:val="007B44F3"/>
    <w:rsid w:val="007B4AA2"/>
    <w:rsid w:val="007B4FAF"/>
    <w:rsid w:val="007B52A9"/>
    <w:rsid w:val="007B5478"/>
    <w:rsid w:val="007B6BAB"/>
    <w:rsid w:val="007B72BC"/>
    <w:rsid w:val="007B766F"/>
    <w:rsid w:val="007B7A12"/>
    <w:rsid w:val="007C0476"/>
    <w:rsid w:val="007C07B9"/>
    <w:rsid w:val="007C08F0"/>
    <w:rsid w:val="007C139F"/>
    <w:rsid w:val="007C1586"/>
    <w:rsid w:val="007C1D21"/>
    <w:rsid w:val="007C2080"/>
    <w:rsid w:val="007C2641"/>
    <w:rsid w:val="007C2988"/>
    <w:rsid w:val="007C2E95"/>
    <w:rsid w:val="007C2F37"/>
    <w:rsid w:val="007C3977"/>
    <w:rsid w:val="007C3B4A"/>
    <w:rsid w:val="007C3C0A"/>
    <w:rsid w:val="007C420F"/>
    <w:rsid w:val="007C4FAB"/>
    <w:rsid w:val="007C5204"/>
    <w:rsid w:val="007C574A"/>
    <w:rsid w:val="007C587E"/>
    <w:rsid w:val="007C5DCA"/>
    <w:rsid w:val="007C5F42"/>
    <w:rsid w:val="007C672C"/>
    <w:rsid w:val="007C7ADA"/>
    <w:rsid w:val="007D0986"/>
    <w:rsid w:val="007D209E"/>
    <w:rsid w:val="007D2D53"/>
    <w:rsid w:val="007D2DB0"/>
    <w:rsid w:val="007D3645"/>
    <w:rsid w:val="007D36F1"/>
    <w:rsid w:val="007D3F16"/>
    <w:rsid w:val="007D3FC0"/>
    <w:rsid w:val="007D4035"/>
    <w:rsid w:val="007D433A"/>
    <w:rsid w:val="007D4CC6"/>
    <w:rsid w:val="007D4DE3"/>
    <w:rsid w:val="007D5E96"/>
    <w:rsid w:val="007D6E70"/>
    <w:rsid w:val="007D7DA9"/>
    <w:rsid w:val="007E02C0"/>
    <w:rsid w:val="007E0C9B"/>
    <w:rsid w:val="007E1D7D"/>
    <w:rsid w:val="007E2276"/>
    <w:rsid w:val="007E31B2"/>
    <w:rsid w:val="007E32F6"/>
    <w:rsid w:val="007E3CA9"/>
    <w:rsid w:val="007E43B8"/>
    <w:rsid w:val="007E4900"/>
    <w:rsid w:val="007E4CD6"/>
    <w:rsid w:val="007E5C82"/>
    <w:rsid w:val="007E737F"/>
    <w:rsid w:val="007F0AAC"/>
    <w:rsid w:val="007F1055"/>
    <w:rsid w:val="007F20B8"/>
    <w:rsid w:val="007F29B1"/>
    <w:rsid w:val="007F2C05"/>
    <w:rsid w:val="007F310E"/>
    <w:rsid w:val="007F357B"/>
    <w:rsid w:val="007F3A6A"/>
    <w:rsid w:val="007F3B2F"/>
    <w:rsid w:val="007F3C86"/>
    <w:rsid w:val="007F451B"/>
    <w:rsid w:val="007F4652"/>
    <w:rsid w:val="007F4C55"/>
    <w:rsid w:val="007F4F4E"/>
    <w:rsid w:val="007F53C1"/>
    <w:rsid w:val="007F54FD"/>
    <w:rsid w:val="007F5B02"/>
    <w:rsid w:val="007F5E4D"/>
    <w:rsid w:val="007F6548"/>
    <w:rsid w:val="007F66BD"/>
    <w:rsid w:val="007F73C9"/>
    <w:rsid w:val="007F7517"/>
    <w:rsid w:val="007F7708"/>
    <w:rsid w:val="007F7BC7"/>
    <w:rsid w:val="00802780"/>
    <w:rsid w:val="00803113"/>
    <w:rsid w:val="00803B34"/>
    <w:rsid w:val="008042FE"/>
    <w:rsid w:val="00804305"/>
    <w:rsid w:val="008046C5"/>
    <w:rsid w:val="00804900"/>
    <w:rsid w:val="0080493A"/>
    <w:rsid w:val="00805569"/>
    <w:rsid w:val="00805BA4"/>
    <w:rsid w:val="00806718"/>
    <w:rsid w:val="00807C7C"/>
    <w:rsid w:val="0081098F"/>
    <w:rsid w:val="00810C5A"/>
    <w:rsid w:val="0081188E"/>
    <w:rsid w:val="008126BA"/>
    <w:rsid w:val="00812FF1"/>
    <w:rsid w:val="00813E0B"/>
    <w:rsid w:val="00813F8B"/>
    <w:rsid w:val="008147F8"/>
    <w:rsid w:val="00814DF0"/>
    <w:rsid w:val="00815698"/>
    <w:rsid w:val="008157E3"/>
    <w:rsid w:val="00816FFB"/>
    <w:rsid w:val="008201CF"/>
    <w:rsid w:val="008201DA"/>
    <w:rsid w:val="0082048A"/>
    <w:rsid w:val="0082060E"/>
    <w:rsid w:val="00820935"/>
    <w:rsid w:val="00820E1A"/>
    <w:rsid w:val="0082208E"/>
    <w:rsid w:val="0082229F"/>
    <w:rsid w:val="008229D6"/>
    <w:rsid w:val="00822A46"/>
    <w:rsid w:val="00822E2C"/>
    <w:rsid w:val="00822EC2"/>
    <w:rsid w:val="00823156"/>
    <w:rsid w:val="00823343"/>
    <w:rsid w:val="00823B38"/>
    <w:rsid w:val="00823EBD"/>
    <w:rsid w:val="00824316"/>
    <w:rsid w:val="00824745"/>
    <w:rsid w:val="0082479B"/>
    <w:rsid w:val="008247C5"/>
    <w:rsid w:val="00824C5B"/>
    <w:rsid w:val="008259AE"/>
    <w:rsid w:val="00825E5F"/>
    <w:rsid w:val="00826250"/>
    <w:rsid w:val="00826307"/>
    <w:rsid w:val="00826738"/>
    <w:rsid w:val="00826767"/>
    <w:rsid w:val="008270D7"/>
    <w:rsid w:val="00827D8C"/>
    <w:rsid w:val="008300D3"/>
    <w:rsid w:val="00830406"/>
    <w:rsid w:val="00830971"/>
    <w:rsid w:val="00830CEF"/>
    <w:rsid w:val="00830F39"/>
    <w:rsid w:val="0083126F"/>
    <w:rsid w:val="0083168B"/>
    <w:rsid w:val="00832B54"/>
    <w:rsid w:val="008334AB"/>
    <w:rsid w:val="008334C1"/>
    <w:rsid w:val="00834124"/>
    <w:rsid w:val="00834AFB"/>
    <w:rsid w:val="00834F62"/>
    <w:rsid w:val="00835537"/>
    <w:rsid w:val="00835DBF"/>
    <w:rsid w:val="00836947"/>
    <w:rsid w:val="00836FA6"/>
    <w:rsid w:val="0083727B"/>
    <w:rsid w:val="008404EE"/>
    <w:rsid w:val="00841390"/>
    <w:rsid w:val="00841ECD"/>
    <w:rsid w:val="008426AC"/>
    <w:rsid w:val="00844735"/>
    <w:rsid w:val="00844899"/>
    <w:rsid w:val="00845D13"/>
    <w:rsid w:val="00846E5D"/>
    <w:rsid w:val="0084722B"/>
    <w:rsid w:val="008517F4"/>
    <w:rsid w:val="00851CA1"/>
    <w:rsid w:val="00852C5C"/>
    <w:rsid w:val="00853760"/>
    <w:rsid w:val="00853B8E"/>
    <w:rsid w:val="00854362"/>
    <w:rsid w:val="00855051"/>
    <w:rsid w:val="008550B7"/>
    <w:rsid w:val="00855352"/>
    <w:rsid w:val="0085548F"/>
    <w:rsid w:val="0085554B"/>
    <w:rsid w:val="008605DF"/>
    <w:rsid w:val="00860EEB"/>
    <w:rsid w:val="00861885"/>
    <w:rsid w:val="008620E4"/>
    <w:rsid w:val="00862202"/>
    <w:rsid w:val="008627AE"/>
    <w:rsid w:val="00862AA1"/>
    <w:rsid w:val="008637A8"/>
    <w:rsid w:val="00863B71"/>
    <w:rsid w:val="00864061"/>
    <w:rsid w:val="0086418F"/>
    <w:rsid w:val="0086477C"/>
    <w:rsid w:val="00865F7A"/>
    <w:rsid w:val="0086665D"/>
    <w:rsid w:val="008676BF"/>
    <w:rsid w:val="008679DF"/>
    <w:rsid w:val="008715E3"/>
    <w:rsid w:val="008719FB"/>
    <w:rsid w:val="00872A38"/>
    <w:rsid w:val="00873282"/>
    <w:rsid w:val="00873993"/>
    <w:rsid w:val="00873C88"/>
    <w:rsid w:val="0087492F"/>
    <w:rsid w:val="00874A62"/>
    <w:rsid w:val="00874C0D"/>
    <w:rsid w:val="00874F92"/>
    <w:rsid w:val="008750CB"/>
    <w:rsid w:val="00875ECE"/>
    <w:rsid w:val="00876035"/>
    <w:rsid w:val="00876C87"/>
    <w:rsid w:val="00876D30"/>
    <w:rsid w:val="00877329"/>
    <w:rsid w:val="00877BCB"/>
    <w:rsid w:val="00880954"/>
    <w:rsid w:val="00881100"/>
    <w:rsid w:val="0088168F"/>
    <w:rsid w:val="0088383F"/>
    <w:rsid w:val="00883EB6"/>
    <w:rsid w:val="008843D4"/>
    <w:rsid w:val="00884A74"/>
    <w:rsid w:val="00884E04"/>
    <w:rsid w:val="008855D8"/>
    <w:rsid w:val="0088562A"/>
    <w:rsid w:val="008857C1"/>
    <w:rsid w:val="00885D48"/>
    <w:rsid w:val="00885E53"/>
    <w:rsid w:val="00886761"/>
    <w:rsid w:val="008877E0"/>
    <w:rsid w:val="00887DA0"/>
    <w:rsid w:val="008900B1"/>
    <w:rsid w:val="008905E7"/>
    <w:rsid w:val="008913BB"/>
    <w:rsid w:val="00891B5C"/>
    <w:rsid w:val="008925D0"/>
    <w:rsid w:val="00892D9F"/>
    <w:rsid w:val="00893746"/>
    <w:rsid w:val="008942F0"/>
    <w:rsid w:val="008945E7"/>
    <w:rsid w:val="00895DCA"/>
    <w:rsid w:val="00895ED8"/>
    <w:rsid w:val="00895F3E"/>
    <w:rsid w:val="00896632"/>
    <w:rsid w:val="00896C0A"/>
    <w:rsid w:val="00897521"/>
    <w:rsid w:val="00897663"/>
    <w:rsid w:val="00897938"/>
    <w:rsid w:val="008A0244"/>
    <w:rsid w:val="008A116C"/>
    <w:rsid w:val="008A16C7"/>
    <w:rsid w:val="008A184D"/>
    <w:rsid w:val="008A1EE1"/>
    <w:rsid w:val="008A2546"/>
    <w:rsid w:val="008A2C0C"/>
    <w:rsid w:val="008A3108"/>
    <w:rsid w:val="008A3B8A"/>
    <w:rsid w:val="008A3DA2"/>
    <w:rsid w:val="008A3DD9"/>
    <w:rsid w:val="008A4C52"/>
    <w:rsid w:val="008A64E1"/>
    <w:rsid w:val="008A6763"/>
    <w:rsid w:val="008A7801"/>
    <w:rsid w:val="008A799D"/>
    <w:rsid w:val="008B0127"/>
    <w:rsid w:val="008B10B2"/>
    <w:rsid w:val="008B14FE"/>
    <w:rsid w:val="008B203D"/>
    <w:rsid w:val="008B23AE"/>
    <w:rsid w:val="008B2E83"/>
    <w:rsid w:val="008B36AC"/>
    <w:rsid w:val="008B3859"/>
    <w:rsid w:val="008B3CB4"/>
    <w:rsid w:val="008B4412"/>
    <w:rsid w:val="008B4A49"/>
    <w:rsid w:val="008B51BA"/>
    <w:rsid w:val="008B6432"/>
    <w:rsid w:val="008B6538"/>
    <w:rsid w:val="008B65B3"/>
    <w:rsid w:val="008B6A0D"/>
    <w:rsid w:val="008B70C1"/>
    <w:rsid w:val="008B72D9"/>
    <w:rsid w:val="008B764F"/>
    <w:rsid w:val="008B7C83"/>
    <w:rsid w:val="008B7E24"/>
    <w:rsid w:val="008B7F32"/>
    <w:rsid w:val="008C0A4B"/>
    <w:rsid w:val="008C16AD"/>
    <w:rsid w:val="008C1832"/>
    <w:rsid w:val="008C259E"/>
    <w:rsid w:val="008C2836"/>
    <w:rsid w:val="008C287F"/>
    <w:rsid w:val="008C2F23"/>
    <w:rsid w:val="008C3822"/>
    <w:rsid w:val="008C3BC9"/>
    <w:rsid w:val="008C4D5F"/>
    <w:rsid w:val="008C559A"/>
    <w:rsid w:val="008C6650"/>
    <w:rsid w:val="008C665E"/>
    <w:rsid w:val="008C7069"/>
    <w:rsid w:val="008C707A"/>
    <w:rsid w:val="008C7564"/>
    <w:rsid w:val="008D1142"/>
    <w:rsid w:val="008D1BDD"/>
    <w:rsid w:val="008D2B07"/>
    <w:rsid w:val="008D4544"/>
    <w:rsid w:val="008D626C"/>
    <w:rsid w:val="008D6971"/>
    <w:rsid w:val="008D724B"/>
    <w:rsid w:val="008D7A5B"/>
    <w:rsid w:val="008D7B7E"/>
    <w:rsid w:val="008E18A9"/>
    <w:rsid w:val="008E21D9"/>
    <w:rsid w:val="008E2586"/>
    <w:rsid w:val="008E2A67"/>
    <w:rsid w:val="008E3525"/>
    <w:rsid w:val="008E35C4"/>
    <w:rsid w:val="008E6113"/>
    <w:rsid w:val="008E68CF"/>
    <w:rsid w:val="008E6C14"/>
    <w:rsid w:val="008E7993"/>
    <w:rsid w:val="008E7AA8"/>
    <w:rsid w:val="008F4C81"/>
    <w:rsid w:val="008F5183"/>
    <w:rsid w:val="008F55BC"/>
    <w:rsid w:val="008F5662"/>
    <w:rsid w:val="008F5AF6"/>
    <w:rsid w:val="008F607B"/>
    <w:rsid w:val="008F6A6E"/>
    <w:rsid w:val="008F6C08"/>
    <w:rsid w:val="008F70D4"/>
    <w:rsid w:val="008F7586"/>
    <w:rsid w:val="008F764C"/>
    <w:rsid w:val="00900644"/>
    <w:rsid w:val="00900CDE"/>
    <w:rsid w:val="00901A8F"/>
    <w:rsid w:val="009023E1"/>
    <w:rsid w:val="009028A9"/>
    <w:rsid w:val="00903830"/>
    <w:rsid w:val="00903B8D"/>
    <w:rsid w:val="009047F3"/>
    <w:rsid w:val="0090511B"/>
    <w:rsid w:val="00905406"/>
    <w:rsid w:val="00905B50"/>
    <w:rsid w:val="00905C75"/>
    <w:rsid w:val="009063BD"/>
    <w:rsid w:val="00906B6F"/>
    <w:rsid w:val="00907178"/>
    <w:rsid w:val="00907815"/>
    <w:rsid w:val="00907D88"/>
    <w:rsid w:val="009101DE"/>
    <w:rsid w:val="00910C70"/>
    <w:rsid w:val="00911303"/>
    <w:rsid w:val="009114BB"/>
    <w:rsid w:val="009121C4"/>
    <w:rsid w:val="00912522"/>
    <w:rsid w:val="00912FAF"/>
    <w:rsid w:val="00913532"/>
    <w:rsid w:val="009144E8"/>
    <w:rsid w:val="0091495F"/>
    <w:rsid w:val="00914A1D"/>
    <w:rsid w:val="00914F0F"/>
    <w:rsid w:val="00915A5B"/>
    <w:rsid w:val="00915B43"/>
    <w:rsid w:val="00916863"/>
    <w:rsid w:val="009177DF"/>
    <w:rsid w:val="00917E4D"/>
    <w:rsid w:val="009200E9"/>
    <w:rsid w:val="009201D1"/>
    <w:rsid w:val="009206DC"/>
    <w:rsid w:val="00920D96"/>
    <w:rsid w:val="00921220"/>
    <w:rsid w:val="00921858"/>
    <w:rsid w:val="00921B48"/>
    <w:rsid w:val="00922742"/>
    <w:rsid w:val="009238E1"/>
    <w:rsid w:val="00923C1D"/>
    <w:rsid w:val="00924634"/>
    <w:rsid w:val="00924FDB"/>
    <w:rsid w:val="009251C9"/>
    <w:rsid w:val="00925E3C"/>
    <w:rsid w:val="00926E18"/>
    <w:rsid w:val="009273CC"/>
    <w:rsid w:val="00927914"/>
    <w:rsid w:val="009279BF"/>
    <w:rsid w:val="00927A75"/>
    <w:rsid w:val="00930072"/>
    <w:rsid w:val="00930885"/>
    <w:rsid w:val="00930C30"/>
    <w:rsid w:val="00930FD1"/>
    <w:rsid w:val="00930FF6"/>
    <w:rsid w:val="009311FB"/>
    <w:rsid w:val="00931FEE"/>
    <w:rsid w:val="00932602"/>
    <w:rsid w:val="00932886"/>
    <w:rsid w:val="00932E58"/>
    <w:rsid w:val="0093365D"/>
    <w:rsid w:val="00933E61"/>
    <w:rsid w:val="0093401E"/>
    <w:rsid w:val="00934FCF"/>
    <w:rsid w:val="0093521A"/>
    <w:rsid w:val="0093572D"/>
    <w:rsid w:val="00935B07"/>
    <w:rsid w:val="009372FF"/>
    <w:rsid w:val="00937ADB"/>
    <w:rsid w:val="00940354"/>
    <w:rsid w:val="009418F3"/>
    <w:rsid w:val="0094252C"/>
    <w:rsid w:val="00942EC4"/>
    <w:rsid w:val="009433CD"/>
    <w:rsid w:val="00946033"/>
    <w:rsid w:val="0094617B"/>
    <w:rsid w:val="0094623F"/>
    <w:rsid w:val="00946245"/>
    <w:rsid w:val="00946C0A"/>
    <w:rsid w:val="0095035D"/>
    <w:rsid w:val="009509A6"/>
    <w:rsid w:val="00952192"/>
    <w:rsid w:val="0095296F"/>
    <w:rsid w:val="00952F9A"/>
    <w:rsid w:val="00953DF4"/>
    <w:rsid w:val="00953EE1"/>
    <w:rsid w:val="0095408C"/>
    <w:rsid w:val="00954E23"/>
    <w:rsid w:val="00956F82"/>
    <w:rsid w:val="00957079"/>
    <w:rsid w:val="0095782D"/>
    <w:rsid w:val="00960822"/>
    <w:rsid w:val="009609EE"/>
    <w:rsid w:val="00960D49"/>
    <w:rsid w:val="00961942"/>
    <w:rsid w:val="00961DA1"/>
    <w:rsid w:val="009621F7"/>
    <w:rsid w:val="0096227D"/>
    <w:rsid w:val="009629AD"/>
    <w:rsid w:val="00962BEA"/>
    <w:rsid w:val="00963452"/>
    <w:rsid w:val="00963DA7"/>
    <w:rsid w:val="00963EE9"/>
    <w:rsid w:val="00964432"/>
    <w:rsid w:val="009646B5"/>
    <w:rsid w:val="009649B4"/>
    <w:rsid w:val="00964E26"/>
    <w:rsid w:val="009662F5"/>
    <w:rsid w:val="00966853"/>
    <w:rsid w:val="0096769F"/>
    <w:rsid w:val="00970377"/>
    <w:rsid w:val="00971128"/>
    <w:rsid w:val="0097138B"/>
    <w:rsid w:val="00971425"/>
    <w:rsid w:val="009714D8"/>
    <w:rsid w:val="00971562"/>
    <w:rsid w:val="00971875"/>
    <w:rsid w:val="00971968"/>
    <w:rsid w:val="009719E9"/>
    <w:rsid w:val="0097248E"/>
    <w:rsid w:val="009729E1"/>
    <w:rsid w:val="00972C84"/>
    <w:rsid w:val="00973029"/>
    <w:rsid w:val="00973407"/>
    <w:rsid w:val="00973ABF"/>
    <w:rsid w:val="009741DA"/>
    <w:rsid w:val="00974B56"/>
    <w:rsid w:val="009756B7"/>
    <w:rsid w:val="00975A97"/>
    <w:rsid w:val="00976480"/>
    <w:rsid w:val="00976937"/>
    <w:rsid w:val="00976DAF"/>
    <w:rsid w:val="009779CE"/>
    <w:rsid w:val="00980BAB"/>
    <w:rsid w:val="00981155"/>
    <w:rsid w:val="00981869"/>
    <w:rsid w:val="00982100"/>
    <w:rsid w:val="009822C7"/>
    <w:rsid w:val="00982F43"/>
    <w:rsid w:val="009842C2"/>
    <w:rsid w:val="00984B2E"/>
    <w:rsid w:val="009850AB"/>
    <w:rsid w:val="00985333"/>
    <w:rsid w:val="00985717"/>
    <w:rsid w:val="00985B01"/>
    <w:rsid w:val="00985D24"/>
    <w:rsid w:val="00986320"/>
    <w:rsid w:val="00986C10"/>
    <w:rsid w:val="00986F65"/>
    <w:rsid w:val="00987499"/>
    <w:rsid w:val="00987D8C"/>
    <w:rsid w:val="00987DEB"/>
    <w:rsid w:val="00987EC0"/>
    <w:rsid w:val="0099039A"/>
    <w:rsid w:val="00990515"/>
    <w:rsid w:val="009906FF"/>
    <w:rsid w:val="00990BD4"/>
    <w:rsid w:val="0099128B"/>
    <w:rsid w:val="009913F8"/>
    <w:rsid w:val="009916D9"/>
    <w:rsid w:val="00991C93"/>
    <w:rsid w:val="00991D3D"/>
    <w:rsid w:val="009921C8"/>
    <w:rsid w:val="009931BF"/>
    <w:rsid w:val="00995038"/>
    <w:rsid w:val="009952BB"/>
    <w:rsid w:val="00995556"/>
    <w:rsid w:val="0099617C"/>
    <w:rsid w:val="009962C6"/>
    <w:rsid w:val="009966B7"/>
    <w:rsid w:val="0099703A"/>
    <w:rsid w:val="00997AED"/>
    <w:rsid w:val="009A13BF"/>
    <w:rsid w:val="009A2934"/>
    <w:rsid w:val="009A2ADD"/>
    <w:rsid w:val="009A3691"/>
    <w:rsid w:val="009A43E4"/>
    <w:rsid w:val="009A48EA"/>
    <w:rsid w:val="009A4D69"/>
    <w:rsid w:val="009A525B"/>
    <w:rsid w:val="009A56B3"/>
    <w:rsid w:val="009A6199"/>
    <w:rsid w:val="009A6459"/>
    <w:rsid w:val="009A6F11"/>
    <w:rsid w:val="009A7815"/>
    <w:rsid w:val="009A7F5F"/>
    <w:rsid w:val="009B0CD5"/>
    <w:rsid w:val="009B1292"/>
    <w:rsid w:val="009B14EF"/>
    <w:rsid w:val="009B1FFB"/>
    <w:rsid w:val="009B23E7"/>
    <w:rsid w:val="009B298E"/>
    <w:rsid w:val="009B3D4C"/>
    <w:rsid w:val="009B3FF7"/>
    <w:rsid w:val="009B4812"/>
    <w:rsid w:val="009B4AB1"/>
    <w:rsid w:val="009B4E2A"/>
    <w:rsid w:val="009B5774"/>
    <w:rsid w:val="009B5FEF"/>
    <w:rsid w:val="009B634D"/>
    <w:rsid w:val="009B64A3"/>
    <w:rsid w:val="009B693C"/>
    <w:rsid w:val="009B6E72"/>
    <w:rsid w:val="009B702D"/>
    <w:rsid w:val="009B7A34"/>
    <w:rsid w:val="009C0558"/>
    <w:rsid w:val="009C27ED"/>
    <w:rsid w:val="009C2FA2"/>
    <w:rsid w:val="009C2FCB"/>
    <w:rsid w:val="009C3642"/>
    <w:rsid w:val="009C3992"/>
    <w:rsid w:val="009C3E3C"/>
    <w:rsid w:val="009C3E47"/>
    <w:rsid w:val="009C489C"/>
    <w:rsid w:val="009C4A74"/>
    <w:rsid w:val="009C4DF7"/>
    <w:rsid w:val="009C511B"/>
    <w:rsid w:val="009C51EB"/>
    <w:rsid w:val="009C55A6"/>
    <w:rsid w:val="009C58B6"/>
    <w:rsid w:val="009C5E96"/>
    <w:rsid w:val="009C694C"/>
    <w:rsid w:val="009C6B81"/>
    <w:rsid w:val="009C71BC"/>
    <w:rsid w:val="009D0155"/>
    <w:rsid w:val="009D09BE"/>
    <w:rsid w:val="009D125F"/>
    <w:rsid w:val="009D126F"/>
    <w:rsid w:val="009D177A"/>
    <w:rsid w:val="009D24E9"/>
    <w:rsid w:val="009D2731"/>
    <w:rsid w:val="009D3DC3"/>
    <w:rsid w:val="009D4776"/>
    <w:rsid w:val="009D5370"/>
    <w:rsid w:val="009D650B"/>
    <w:rsid w:val="009D6517"/>
    <w:rsid w:val="009D6976"/>
    <w:rsid w:val="009D74B9"/>
    <w:rsid w:val="009D775E"/>
    <w:rsid w:val="009D77C3"/>
    <w:rsid w:val="009E1066"/>
    <w:rsid w:val="009E1292"/>
    <w:rsid w:val="009E1364"/>
    <w:rsid w:val="009E196A"/>
    <w:rsid w:val="009E1EA8"/>
    <w:rsid w:val="009E2B45"/>
    <w:rsid w:val="009E32A3"/>
    <w:rsid w:val="009E36AF"/>
    <w:rsid w:val="009E4172"/>
    <w:rsid w:val="009E43F4"/>
    <w:rsid w:val="009E4F57"/>
    <w:rsid w:val="009E509C"/>
    <w:rsid w:val="009E57E4"/>
    <w:rsid w:val="009E5997"/>
    <w:rsid w:val="009E5B24"/>
    <w:rsid w:val="009E61F9"/>
    <w:rsid w:val="009E6D08"/>
    <w:rsid w:val="009E6EF3"/>
    <w:rsid w:val="009E6F7A"/>
    <w:rsid w:val="009F035B"/>
    <w:rsid w:val="009F2D79"/>
    <w:rsid w:val="009F35B9"/>
    <w:rsid w:val="009F38BC"/>
    <w:rsid w:val="009F3A16"/>
    <w:rsid w:val="009F45A2"/>
    <w:rsid w:val="009F493D"/>
    <w:rsid w:val="009F5402"/>
    <w:rsid w:val="009F561A"/>
    <w:rsid w:val="009F574D"/>
    <w:rsid w:val="009F6B38"/>
    <w:rsid w:val="009F7408"/>
    <w:rsid w:val="009F7409"/>
    <w:rsid w:val="009F7485"/>
    <w:rsid w:val="00A005FF"/>
    <w:rsid w:val="00A00B5D"/>
    <w:rsid w:val="00A01366"/>
    <w:rsid w:val="00A01948"/>
    <w:rsid w:val="00A01F51"/>
    <w:rsid w:val="00A030E7"/>
    <w:rsid w:val="00A031AD"/>
    <w:rsid w:val="00A03383"/>
    <w:rsid w:val="00A0450E"/>
    <w:rsid w:val="00A04C18"/>
    <w:rsid w:val="00A0538C"/>
    <w:rsid w:val="00A054CA"/>
    <w:rsid w:val="00A05859"/>
    <w:rsid w:val="00A05C1A"/>
    <w:rsid w:val="00A065FD"/>
    <w:rsid w:val="00A06D36"/>
    <w:rsid w:val="00A06F65"/>
    <w:rsid w:val="00A0738A"/>
    <w:rsid w:val="00A0759A"/>
    <w:rsid w:val="00A07B06"/>
    <w:rsid w:val="00A1035B"/>
    <w:rsid w:val="00A109A6"/>
    <w:rsid w:val="00A110BF"/>
    <w:rsid w:val="00A1192A"/>
    <w:rsid w:val="00A119C3"/>
    <w:rsid w:val="00A120A2"/>
    <w:rsid w:val="00A125F8"/>
    <w:rsid w:val="00A12A3C"/>
    <w:rsid w:val="00A12E9B"/>
    <w:rsid w:val="00A13427"/>
    <w:rsid w:val="00A13613"/>
    <w:rsid w:val="00A13695"/>
    <w:rsid w:val="00A13875"/>
    <w:rsid w:val="00A146FC"/>
    <w:rsid w:val="00A148E0"/>
    <w:rsid w:val="00A14F79"/>
    <w:rsid w:val="00A150EF"/>
    <w:rsid w:val="00A151B8"/>
    <w:rsid w:val="00A16092"/>
    <w:rsid w:val="00A167F4"/>
    <w:rsid w:val="00A16CB3"/>
    <w:rsid w:val="00A17B21"/>
    <w:rsid w:val="00A17D25"/>
    <w:rsid w:val="00A20C13"/>
    <w:rsid w:val="00A21102"/>
    <w:rsid w:val="00A21701"/>
    <w:rsid w:val="00A22999"/>
    <w:rsid w:val="00A22A74"/>
    <w:rsid w:val="00A22B6C"/>
    <w:rsid w:val="00A23120"/>
    <w:rsid w:val="00A233E0"/>
    <w:rsid w:val="00A23A19"/>
    <w:rsid w:val="00A23D9A"/>
    <w:rsid w:val="00A2402C"/>
    <w:rsid w:val="00A2409B"/>
    <w:rsid w:val="00A24146"/>
    <w:rsid w:val="00A242B6"/>
    <w:rsid w:val="00A248C8"/>
    <w:rsid w:val="00A24E81"/>
    <w:rsid w:val="00A253F2"/>
    <w:rsid w:val="00A254B4"/>
    <w:rsid w:val="00A25A73"/>
    <w:rsid w:val="00A26005"/>
    <w:rsid w:val="00A26581"/>
    <w:rsid w:val="00A27BF1"/>
    <w:rsid w:val="00A30673"/>
    <w:rsid w:val="00A31468"/>
    <w:rsid w:val="00A31F8D"/>
    <w:rsid w:val="00A330C6"/>
    <w:rsid w:val="00A33387"/>
    <w:rsid w:val="00A337D9"/>
    <w:rsid w:val="00A3396B"/>
    <w:rsid w:val="00A33D0D"/>
    <w:rsid w:val="00A33E91"/>
    <w:rsid w:val="00A33FE4"/>
    <w:rsid w:val="00A3444E"/>
    <w:rsid w:val="00A345FA"/>
    <w:rsid w:val="00A34819"/>
    <w:rsid w:val="00A34B42"/>
    <w:rsid w:val="00A34F11"/>
    <w:rsid w:val="00A3505F"/>
    <w:rsid w:val="00A353CA"/>
    <w:rsid w:val="00A35B83"/>
    <w:rsid w:val="00A35E65"/>
    <w:rsid w:val="00A35F49"/>
    <w:rsid w:val="00A36A72"/>
    <w:rsid w:val="00A36BF5"/>
    <w:rsid w:val="00A373CA"/>
    <w:rsid w:val="00A373D2"/>
    <w:rsid w:val="00A37595"/>
    <w:rsid w:val="00A377A2"/>
    <w:rsid w:val="00A379AE"/>
    <w:rsid w:val="00A4091A"/>
    <w:rsid w:val="00A418AC"/>
    <w:rsid w:val="00A41D8B"/>
    <w:rsid w:val="00A42943"/>
    <w:rsid w:val="00A44161"/>
    <w:rsid w:val="00A44BF4"/>
    <w:rsid w:val="00A44FDE"/>
    <w:rsid w:val="00A45018"/>
    <w:rsid w:val="00A45268"/>
    <w:rsid w:val="00A457B8"/>
    <w:rsid w:val="00A4598A"/>
    <w:rsid w:val="00A46950"/>
    <w:rsid w:val="00A46E8E"/>
    <w:rsid w:val="00A47330"/>
    <w:rsid w:val="00A477CF"/>
    <w:rsid w:val="00A47F18"/>
    <w:rsid w:val="00A47FF8"/>
    <w:rsid w:val="00A50207"/>
    <w:rsid w:val="00A50458"/>
    <w:rsid w:val="00A511FC"/>
    <w:rsid w:val="00A5156E"/>
    <w:rsid w:val="00A51F10"/>
    <w:rsid w:val="00A5341D"/>
    <w:rsid w:val="00A538BB"/>
    <w:rsid w:val="00A53BE8"/>
    <w:rsid w:val="00A53EFE"/>
    <w:rsid w:val="00A54ED6"/>
    <w:rsid w:val="00A550F6"/>
    <w:rsid w:val="00A553C8"/>
    <w:rsid w:val="00A55726"/>
    <w:rsid w:val="00A55A62"/>
    <w:rsid w:val="00A56547"/>
    <w:rsid w:val="00A5686B"/>
    <w:rsid w:val="00A578B4"/>
    <w:rsid w:val="00A57C8D"/>
    <w:rsid w:val="00A57D63"/>
    <w:rsid w:val="00A60AB4"/>
    <w:rsid w:val="00A6105C"/>
    <w:rsid w:val="00A61661"/>
    <w:rsid w:val="00A6205D"/>
    <w:rsid w:val="00A627A1"/>
    <w:rsid w:val="00A62A0A"/>
    <w:rsid w:val="00A62DE2"/>
    <w:rsid w:val="00A643FB"/>
    <w:rsid w:val="00A64733"/>
    <w:rsid w:val="00A64FD5"/>
    <w:rsid w:val="00A65948"/>
    <w:rsid w:val="00A66876"/>
    <w:rsid w:val="00A66E74"/>
    <w:rsid w:val="00A6769C"/>
    <w:rsid w:val="00A679BD"/>
    <w:rsid w:val="00A708A1"/>
    <w:rsid w:val="00A714DE"/>
    <w:rsid w:val="00A71818"/>
    <w:rsid w:val="00A71835"/>
    <w:rsid w:val="00A7191F"/>
    <w:rsid w:val="00A72418"/>
    <w:rsid w:val="00A72638"/>
    <w:rsid w:val="00A728BC"/>
    <w:rsid w:val="00A72BC8"/>
    <w:rsid w:val="00A72E5B"/>
    <w:rsid w:val="00A72F49"/>
    <w:rsid w:val="00A7318C"/>
    <w:rsid w:val="00A73F97"/>
    <w:rsid w:val="00A740E4"/>
    <w:rsid w:val="00A74447"/>
    <w:rsid w:val="00A74494"/>
    <w:rsid w:val="00A74582"/>
    <w:rsid w:val="00A74842"/>
    <w:rsid w:val="00A74924"/>
    <w:rsid w:val="00A7542F"/>
    <w:rsid w:val="00A754F6"/>
    <w:rsid w:val="00A75AF8"/>
    <w:rsid w:val="00A75F18"/>
    <w:rsid w:val="00A76CC2"/>
    <w:rsid w:val="00A76DB5"/>
    <w:rsid w:val="00A77194"/>
    <w:rsid w:val="00A77BF2"/>
    <w:rsid w:val="00A81F71"/>
    <w:rsid w:val="00A821EE"/>
    <w:rsid w:val="00A827CF"/>
    <w:rsid w:val="00A82DCA"/>
    <w:rsid w:val="00A82DDB"/>
    <w:rsid w:val="00A82E13"/>
    <w:rsid w:val="00A83AAE"/>
    <w:rsid w:val="00A84438"/>
    <w:rsid w:val="00A84878"/>
    <w:rsid w:val="00A84AB6"/>
    <w:rsid w:val="00A851EE"/>
    <w:rsid w:val="00A853A3"/>
    <w:rsid w:val="00A85E22"/>
    <w:rsid w:val="00A861F6"/>
    <w:rsid w:val="00A862E1"/>
    <w:rsid w:val="00A86481"/>
    <w:rsid w:val="00A86C63"/>
    <w:rsid w:val="00A86DB7"/>
    <w:rsid w:val="00A86E44"/>
    <w:rsid w:val="00A87BA0"/>
    <w:rsid w:val="00A87E8E"/>
    <w:rsid w:val="00A9078F"/>
    <w:rsid w:val="00A91B0B"/>
    <w:rsid w:val="00A91B38"/>
    <w:rsid w:val="00A93365"/>
    <w:rsid w:val="00A93C7D"/>
    <w:rsid w:val="00A93CED"/>
    <w:rsid w:val="00A945A8"/>
    <w:rsid w:val="00A95FDE"/>
    <w:rsid w:val="00A96FA0"/>
    <w:rsid w:val="00A979BB"/>
    <w:rsid w:val="00AA07D2"/>
    <w:rsid w:val="00AA1158"/>
    <w:rsid w:val="00AA2089"/>
    <w:rsid w:val="00AA2328"/>
    <w:rsid w:val="00AA25DA"/>
    <w:rsid w:val="00AA25F6"/>
    <w:rsid w:val="00AA25FE"/>
    <w:rsid w:val="00AA2879"/>
    <w:rsid w:val="00AA32CB"/>
    <w:rsid w:val="00AA3794"/>
    <w:rsid w:val="00AA416D"/>
    <w:rsid w:val="00AA4CAA"/>
    <w:rsid w:val="00AA5CCA"/>
    <w:rsid w:val="00AA64BE"/>
    <w:rsid w:val="00AA6509"/>
    <w:rsid w:val="00AA6BC3"/>
    <w:rsid w:val="00AA6E3E"/>
    <w:rsid w:val="00AA7A76"/>
    <w:rsid w:val="00AB06E6"/>
    <w:rsid w:val="00AB0973"/>
    <w:rsid w:val="00AB13CB"/>
    <w:rsid w:val="00AB14C0"/>
    <w:rsid w:val="00AB1CB5"/>
    <w:rsid w:val="00AB20A9"/>
    <w:rsid w:val="00AB23BA"/>
    <w:rsid w:val="00AB25ED"/>
    <w:rsid w:val="00AB2BA2"/>
    <w:rsid w:val="00AB2E98"/>
    <w:rsid w:val="00AB33AB"/>
    <w:rsid w:val="00AB3AD5"/>
    <w:rsid w:val="00AB3EBE"/>
    <w:rsid w:val="00AB4630"/>
    <w:rsid w:val="00AB555E"/>
    <w:rsid w:val="00AB6443"/>
    <w:rsid w:val="00AB713E"/>
    <w:rsid w:val="00AB7277"/>
    <w:rsid w:val="00AB7838"/>
    <w:rsid w:val="00AB7CE0"/>
    <w:rsid w:val="00AB7D47"/>
    <w:rsid w:val="00AB7F36"/>
    <w:rsid w:val="00AC0380"/>
    <w:rsid w:val="00AC0842"/>
    <w:rsid w:val="00AC1475"/>
    <w:rsid w:val="00AC16B3"/>
    <w:rsid w:val="00AC1A3B"/>
    <w:rsid w:val="00AC3555"/>
    <w:rsid w:val="00AC3C7E"/>
    <w:rsid w:val="00AC504E"/>
    <w:rsid w:val="00AC51F0"/>
    <w:rsid w:val="00AC5A16"/>
    <w:rsid w:val="00AC5AB5"/>
    <w:rsid w:val="00AC64D2"/>
    <w:rsid w:val="00AC6746"/>
    <w:rsid w:val="00AC7217"/>
    <w:rsid w:val="00AC7C05"/>
    <w:rsid w:val="00AD02A3"/>
    <w:rsid w:val="00AD0580"/>
    <w:rsid w:val="00AD15F2"/>
    <w:rsid w:val="00AD2399"/>
    <w:rsid w:val="00AD34A6"/>
    <w:rsid w:val="00AD386C"/>
    <w:rsid w:val="00AD3987"/>
    <w:rsid w:val="00AD3ADD"/>
    <w:rsid w:val="00AD3E01"/>
    <w:rsid w:val="00AD4833"/>
    <w:rsid w:val="00AD4B67"/>
    <w:rsid w:val="00AD5036"/>
    <w:rsid w:val="00AD649D"/>
    <w:rsid w:val="00AD68BD"/>
    <w:rsid w:val="00AD70BC"/>
    <w:rsid w:val="00AD7311"/>
    <w:rsid w:val="00AD7790"/>
    <w:rsid w:val="00AD7C41"/>
    <w:rsid w:val="00AE07C2"/>
    <w:rsid w:val="00AE0B9E"/>
    <w:rsid w:val="00AE1184"/>
    <w:rsid w:val="00AE1920"/>
    <w:rsid w:val="00AE24E7"/>
    <w:rsid w:val="00AE31DE"/>
    <w:rsid w:val="00AE345F"/>
    <w:rsid w:val="00AE36D8"/>
    <w:rsid w:val="00AE46AD"/>
    <w:rsid w:val="00AE4731"/>
    <w:rsid w:val="00AE4BA6"/>
    <w:rsid w:val="00AE509F"/>
    <w:rsid w:val="00AE6157"/>
    <w:rsid w:val="00AE6443"/>
    <w:rsid w:val="00AE70CC"/>
    <w:rsid w:val="00AE749A"/>
    <w:rsid w:val="00AE74A1"/>
    <w:rsid w:val="00AE7676"/>
    <w:rsid w:val="00AF037D"/>
    <w:rsid w:val="00AF07C3"/>
    <w:rsid w:val="00AF0C02"/>
    <w:rsid w:val="00AF0C99"/>
    <w:rsid w:val="00AF1352"/>
    <w:rsid w:val="00AF31E4"/>
    <w:rsid w:val="00AF4268"/>
    <w:rsid w:val="00AF458D"/>
    <w:rsid w:val="00AF4AD1"/>
    <w:rsid w:val="00AF53FD"/>
    <w:rsid w:val="00AF69B7"/>
    <w:rsid w:val="00AF6DE4"/>
    <w:rsid w:val="00AF7DBB"/>
    <w:rsid w:val="00AF7EAA"/>
    <w:rsid w:val="00AF7F24"/>
    <w:rsid w:val="00B00777"/>
    <w:rsid w:val="00B00CD8"/>
    <w:rsid w:val="00B01134"/>
    <w:rsid w:val="00B011B3"/>
    <w:rsid w:val="00B01657"/>
    <w:rsid w:val="00B019DA"/>
    <w:rsid w:val="00B01CD5"/>
    <w:rsid w:val="00B01FB4"/>
    <w:rsid w:val="00B02824"/>
    <w:rsid w:val="00B0341A"/>
    <w:rsid w:val="00B03A06"/>
    <w:rsid w:val="00B03B19"/>
    <w:rsid w:val="00B03F8A"/>
    <w:rsid w:val="00B04B42"/>
    <w:rsid w:val="00B04D07"/>
    <w:rsid w:val="00B057A3"/>
    <w:rsid w:val="00B058D0"/>
    <w:rsid w:val="00B0791C"/>
    <w:rsid w:val="00B101DE"/>
    <w:rsid w:val="00B10441"/>
    <w:rsid w:val="00B107B0"/>
    <w:rsid w:val="00B10A29"/>
    <w:rsid w:val="00B11238"/>
    <w:rsid w:val="00B11441"/>
    <w:rsid w:val="00B118B7"/>
    <w:rsid w:val="00B11D29"/>
    <w:rsid w:val="00B135F5"/>
    <w:rsid w:val="00B13D6E"/>
    <w:rsid w:val="00B15321"/>
    <w:rsid w:val="00B164E1"/>
    <w:rsid w:val="00B16D09"/>
    <w:rsid w:val="00B179E8"/>
    <w:rsid w:val="00B17E85"/>
    <w:rsid w:val="00B17FA0"/>
    <w:rsid w:val="00B203D4"/>
    <w:rsid w:val="00B2047A"/>
    <w:rsid w:val="00B205E0"/>
    <w:rsid w:val="00B20765"/>
    <w:rsid w:val="00B20B33"/>
    <w:rsid w:val="00B215F5"/>
    <w:rsid w:val="00B21A4D"/>
    <w:rsid w:val="00B21C83"/>
    <w:rsid w:val="00B21EC6"/>
    <w:rsid w:val="00B2233C"/>
    <w:rsid w:val="00B2298B"/>
    <w:rsid w:val="00B22B49"/>
    <w:rsid w:val="00B23EE8"/>
    <w:rsid w:val="00B24AEE"/>
    <w:rsid w:val="00B24D70"/>
    <w:rsid w:val="00B24F9C"/>
    <w:rsid w:val="00B25D40"/>
    <w:rsid w:val="00B25DAF"/>
    <w:rsid w:val="00B25E8B"/>
    <w:rsid w:val="00B2636C"/>
    <w:rsid w:val="00B263ED"/>
    <w:rsid w:val="00B303C0"/>
    <w:rsid w:val="00B3158E"/>
    <w:rsid w:val="00B31E3E"/>
    <w:rsid w:val="00B323DE"/>
    <w:rsid w:val="00B33020"/>
    <w:rsid w:val="00B33354"/>
    <w:rsid w:val="00B33589"/>
    <w:rsid w:val="00B33A93"/>
    <w:rsid w:val="00B33AAD"/>
    <w:rsid w:val="00B34564"/>
    <w:rsid w:val="00B34865"/>
    <w:rsid w:val="00B35103"/>
    <w:rsid w:val="00B3515B"/>
    <w:rsid w:val="00B35344"/>
    <w:rsid w:val="00B357A0"/>
    <w:rsid w:val="00B359D5"/>
    <w:rsid w:val="00B35AF4"/>
    <w:rsid w:val="00B3625D"/>
    <w:rsid w:val="00B370DA"/>
    <w:rsid w:val="00B37157"/>
    <w:rsid w:val="00B405E5"/>
    <w:rsid w:val="00B40C09"/>
    <w:rsid w:val="00B40C69"/>
    <w:rsid w:val="00B40CA7"/>
    <w:rsid w:val="00B42678"/>
    <w:rsid w:val="00B4279A"/>
    <w:rsid w:val="00B429A6"/>
    <w:rsid w:val="00B42B99"/>
    <w:rsid w:val="00B42EF1"/>
    <w:rsid w:val="00B445B3"/>
    <w:rsid w:val="00B45310"/>
    <w:rsid w:val="00B45528"/>
    <w:rsid w:val="00B45C89"/>
    <w:rsid w:val="00B45EEB"/>
    <w:rsid w:val="00B464C0"/>
    <w:rsid w:val="00B46A5D"/>
    <w:rsid w:val="00B46E1B"/>
    <w:rsid w:val="00B46FBD"/>
    <w:rsid w:val="00B47469"/>
    <w:rsid w:val="00B47F60"/>
    <w:rsid w:val="00B50463"/>
    <w:rsid w:val="00B50869"/>
    <w:rsid w:val="00B50D5D"/>
    <w:rsid w:val="00B50F17"/>
    <w:rsid w:val="00B51938"/>
    <w:rsid w:val="00B51BFB"/>
    <w:rsid w:val="00B520DD"/>
    <w:rsid w:val="00B53657"/>
    <w:rsid w:val="00B541AC"/>
    <w:rsid w:val="00B54573"/>
    <w:rsid w:val="00B54A25"/>
    <w:rsid w:val="00B562FA"/>
    <w:rsid w:val="00B568E9"/>
    <w:rsid w:val="00B56AA2"/>
    <w:rsid w:val="00B56F97"/>
    <w:rsid w:val="00B5747A"/>
    <w:rsid w:val="00B57CA3"/>
    <w:rsid w:val="00B6002E"/>
    <w:rsid w:val="00B610A8"/>
    <w:rsid w:val="00B61BB8"/>
    <w:rsid w:val="00B62316"/>
    <w:rsid w:val="00B62322"/>
    <w:rsid w:val="00B62484"/>
    <w:rsid w:val="00B62589"/>
    <w:rsid w:val="00B63053"/>
    <w:rsid w:val="00B630E7"/>
    <w:rsid w:val="00B64197"/>
    <w:rsid w:val="00B64A0D"/>
    <w:rsid w:val="00B64DAB"/>
    <w:rsid w:val="00B64E65"/>
    <w:rsid w:val="00B65822"/>
    <w:rsid w:val="00B65D4F"/>
    <w:rsid w:val="00B65E03"/>
    <w:rsid w:val="00B65F3F"/>
    <w:rsid w:val="00B66476"/>
    <w:rsid w:val="00B66649"/>
    <w:rsid w:val="00B66D21"/>
    <w:rsid w:val="00B6733B"/>
    <w:rsid w:val="00B702C1"/>
    <w:rsid w:val="00B70697"/>
    <w:rsid w:val="00B70EED"/>
    <w:rsid w:val="00B71058"/>
    <w:rsid w:val="00B71CC5"/>
    <w:rsid w:val="00B71E67"/>
    <w:rsid w:val="00B72B46"/>
    <w:rsid w:val="00B72D10"/>
    <w:rsid w:val="00B734DE"/>
    <w:rsid w:val="00B73C6A"/>
    <w:rsid w:val="00B73E62"/>
    <w:rsid w:val="00B7408E"/>
    <w:rsid w:val="00B741A5"/>
    <w:rsid w:val="00B74AB6"/>
    <w:rsid w:val="00B75F4A"/>
    <w:rsid w:val="00B760A5"/>
    <w:rsid w:val="00B77DA9"/>
    <w:rsid w:val="00B77EE8"/>
    <w:rsid w:val="00B80259"/>
    <w:rsid w:val="00B80DE5"/>
    <w:rsid w:val="00B80F46"/>
    <w:rsid w:val="00B81673"/>
    <w:rsid w:val="00B81CB4"/>
    <w:rsid w:val="00B82115"/>
    <w:rsid w:val="00B8224B"/>
    <w:rsid w:val="00B82CEA"/>
    <w:rsid w:val="00B82E73"/>
    <w:rsid w:val="00B8452E"/>
    <w:rsid w:val="00B84783"/>
    <w:rsid w:val="00B84B09"/>
    <w:rsid w:val="00B84C73"/>
    <w:rsid w:val="00B84F71"/>
    <w:rsid w:val="00B871B5"/>
    <w:rsid w:val="00B875F3"/>
    <w:rsid w:val="00B87D6C"/>
    <w:rsid w:val="00B87FFB"/>
    <w:rsid w:val="00B906B6"/>
    <w:rsid w:val="00B90D93"/>
    <w:rsid w:val="00B9214C"/>
    <w:rsid w:val="00B92F6E"/>
    <w:rsid w:val="00B942F0"/>
    <w:rsid w:val="00B94806"/>
    <w:rsid w:val="00B94B25"/>
    <w:rsid w:val="00B94CD6"/>
    <w:rsid w:val="00B953CA"/>
    <w:rsid w:val="00B958DC"/>
    <w:rsid w:val="00B959E4"/>
    <w:rsid w:val="00B95ACD"/>
    <w:rsid w:val="00B9660E"/>
    <w:rsid w:val="00B968C7"/>
    <w:rsid w:val="00B97EBB"/>
    <w:rsid w:val="00BA1EAA"/>
    <w:rsid w:val="00BA24F8"/>
    <w:rsid w:val="00BA2E10"/>
    <w:rsid w:val="00BA2E1D"/>
    <w:rsid w:val="00BA3306"/>
    <w:rsid w:val="00BA3448"/>
    <w:rsid w:val="00BA3D9B"/>
    <w:rsid w:val="00BA4F69"/>
    <w:rsid w:val="00BA525E"/>
    <w:rsid w:val="00BA5BD8"/>
    <w:rsid w:val="00BA5EA3"/>
    <w:rsid w:val="00BA6531"/>
    <w:rsid w:val="00BA653E"/>
    <w:rsid w:val="00BA6574"/>
    <w:rsid w:val="00BA6909"/>
    <w:rsid w:val="00BA6928"/>
    <w:rsid w:val="00BA69E3"/>
    <w:rsid w:val="00BA73A1"/>
    <w:rsid w:val="00BB0627"/>
    <w:rsid w:val="00BB07E9"/>
    <w:rsid w:val="00BB0E92"/>
    <w:rsid w:val="00BB18C6"/>
    <w:rsid w:val="00BB2597"/>
    <w:rsid w:val="00BB281B"/>
    <w:rsid w:val="00BB2C3C"/>
    <w:rsid w:val="00BB41C6"/>
    <w:rsid w:val="00BB4D3D"/>
    <w:rsid w:val="00BB5150"/>
    <w:rsid w:val="00BB5849"/>
    <w:rsid w:val="00BB595F"/>
    <w:rsid w:val="00BB6312"/>
    <w:rsid w:val="00BB6C8E"/>
    <w:rsid w:val="00BB7220"/>
    <w:rsid w:val="00BB7977"/>
    <w:rsid w:val="00BC0A5B"/>
    <w:rsid w:val="00BC17CE"/>
    <w:rsid w:val="00BC18C9"/>
    <w:rsid w:val="00BC29AC"/>
    <w:rsid w:val="00BC2CC7"/>
    <w:rsid w:val="00BC3DEA"/>
    <w:rsid w:val="00BC3F2C"/>
    <w:rsid w:val="00BC42CA"/>
    <w:rsid w:val="00BC468B"/>
    <w:rsid w:val="00BC486A"/>
    <w:rsid w:val="00BC4D1E"/>
    <w:rsid w:val="00BC52FE"/>
    <w:rsid w:val="00BC58A2"/>
    <w:rsid w:val="00BC77E1"/>
    <w:rsid w:val="00BC7C84"/>
    <w:rsid w:val="00BD016F"/>
    <w:rsid w:val="00BD0A2A"/>
    <w:rsid w:val="00BD1BCF"/>
    <w:rsid w:val="00BD209F"/>
    <w:rsid w:val="00BD312F"/>
    <w:rsid w:val="00BD37FB"/>
    <w:rsid w:val="00BD3996"/>
    <w:rsid w:val="00BD3B3F"/>
    <w:rsid w:val="00BD4467"/>
    <w:rsid w:val="00BD4658"/>
    <w:rsid w:val="00BD49E2"/>
    <w:rsid w:val="00BD4D2B"/>
    <w:rsid w:val="00BD53B1"/>
    <w:rsid w:val="00BD60F5"/>
    <w:rsid w:val="00BD6EB3"/>
    <w:rsid w:val="00BD76AC"/>
    <w:rsid w:val="00BD7744"/>
    <w:rsid w:val="00BE1DEE"/>
    <w:rsid w:val="00BE2F35"/>
    <w:rsid w:val="00BE3539"/>
    <w:rsid w:val="00BE38AE"/>
    <w:rsid w:val="00BE4078"/>
    <w:rsid w:val="00BE447D"/>
    <w:rsid w:val="00BE574D"/>
    <w:rsid w:val="00BE608A"/>
    <w:rsid w:val="00BE6200"/>
    <w:rsid w:val="00BE6BAA"/>
    <w:rsid w:val="00BE7127"/>
    <w:rsid w:val="00BF01EA"/>
    <w:rsid w:val="00BF068A"/>
    <w:rsid w:val="00BF0AFA"/>
    <w:rsid w:val="00BF117D"/>
    <w:rsid w:val="00BF168D"/>
    <w:rsid w:val="00BF1896"/>
    <w:rsid w:val="00BF1D14"/>
    <w:rsid w:val="00BF2040"/>
    <w:rsid w:val="00BF2717"/>
    <w:rsid w:val="00BF3A6C"/>
    <w:rsid w:val="00BF409D"/>
    <w:rsid w:val="00BF4F2B"/>
    <w:rsid w:val="00BF4FAE"/>
    <w:rsid w:val="00BF5C9F"/>
    <w:rsid w:val="00BF60CA"/>
    <w:rsid w:val="00BF6AE4"/>
    <w:rsid w:val="00BF7DEB"/>
    <w:rsid w:val="00BF7DFD"/>
    <w:rsid w:val="00BF7E35"/>
    <w:rsid w:val="00BF7E37"/>
    <w:rsid w:val="00C002B8"/>
    <w:rsid w:val="00C0038A"/>
    <w:rsid w:val="00C01768"/>
    <w:rsid w:val="00C019A2"/>
    <w:rsid w:val="00C021E2"/>
    <w:rsid w:val="00C02309"/>
    <w:rsid w:val="00C024FE"/>
    <w:rsid w:val="00C02CBE"/>
    <w:rsid w:val="00C02DE4"/>
    <w:rsid w:val="00C02F22"/>
    <w:rsid w:val="00C03631"/>
    <w:rsid w:val="00C03E5F"/>
    <w:rsid w:val="00C0581C"/>
    <w:rsid w:val="00C06237"/>
    <w:rsid w:val="00C065CF"/>
    <w:rsid w:val="00C07C7C"/>
    <w:rsid w:val="00C107F6"/>
    <w:rsid w:val="00C10927"/>
    <w:rsid w:val="00C10C87"/>
    <w:rsid w:val="00C1256E"/>
    <w:rsid w:val="00C134CA"/>
    <w:rsid w:val="00C13670"/>
    <w:rsid w:val="00C137FD"/>
    <w:rsid w:val="00C1381C"/>
    <w:rsid w:val="00C1414A"/>
    <w:rsid w:val="00C14E0F"/>
    <w:rsid w:val="00C153B0"/>
    <w:rsid w:val="00C15E1C"/>
    <w:rsid w:val="00C163B7"/>
    <w:rsid w:val="00C166F2"/>
    <w:rsid w:val="00C1677F"/>
    <w:rsid w:val="00C20460"/>
    <w:rsid w:val="00C20CDE"/>
    <w:rsid w:val="00C20F0A"/>
    <w:rsid w:val="00C2130E"/>
    <w:rsid w:val="00C219D1"/>
    <w:rsid w:val="00C21D8E"/>
    <w:rsid w:val="00C22267"/>
    <w:rsid w:val="00C2267B"/>
    <w:rsid w:val="00C22BAC"/>
    <w:rsid w:val="00C22BE5"/>
    <w:rsid w:val="00C230B8"/>
    <w:rsid w:val="00C23112"/>
    <w:rsid w:val="00C23452"/>
    <w:rsid w:val="00C23469"/>
    <w:rsid w:val="00C235EB"/>
    <w:rsid w:val="00C23B3A"/>
    <w:rsid w:val="00C25616"/>
    <w:rsid w:val="00C25C76"/>
    <w:rsid w:val="00C25DEB"/>
    <w:rsid w:val="00C269A7"/>
    <w:rsid w:val="00C27105"/>
    <w:rsid w:val="00C277C7"/>
    <w:rsid w:val="00C300A7"/>
    <w:rsid w:val="00C31430"/>
    <w:rsid w:val="00C3144D"/>
    <w:rsid w:val="00C316D6"/>
    <w:rsid w:val="00C3394A"/>
    <w:rsid w:val="00C34127"/>
    <w:rsid w:val="00C347D1"/>
    <w:rsid w:val="00C34D21"/>
    <w:rsid w:val="00C34E59"/>
    <w:rsid w:val="00C3563E"/>
    <w:rsid w:val="00C36B5D"/>
    <w:rsid w:val="00C37987"/>
    <w:rsid w:val="00C40AFA"/>
    <w:rsid w:val="00C4269B"/>
    <w:rsid w:val="00C428A5"/>
    <w:rsid w:val="00C4352E"/>
    <w:rsid w:val="00C43E0D"/>
    <w:rsid w:val="00C43FC5"/>
    <w:rsid w:val="00C44F2B"/>
    <w:rsid w:val="00C44F57"/>
    <w:rsid w:val="00C4522D"/>
    <w:rsid w:val="00C456C1"/>
    <w:rsid w:val="00C457F9"/>
    <w:rsid w:val="00C45E12"/>
    <w:rsid w:val="00C4602C"/>
    <w:rsid w:val="00C461A7"/>
    <w:rsid w:val="00C46671"/>
    <w:rsid w:val="00C46B73"/>
    <w:rsid w:val="00C46DB3"/>
    <w:rsid w:val="00C474D0"/>
    <w:rsid w:val="00C4755C"/>
    <w:rsid w:val="00C47A40"/>
    <w:rsid w:val="00C47AC7"/>
    <w:rsid w:val="00C47FB0"/>
    <w:rsid w:val="00C5020D"/>
    <w:rsid w:val="00C50552"/>
    <w:rsid w:val="00C50915"/>
    <w:rsid w:val="00C51340"/>
    <w:rsid w:val="00C51434"/>
    <w:rsid w:val="00C517C8"/>
    <w:rsid w:val="00C5289D"/>
    <w:rsid w:val="00C52CFD"/>
    <w:rsid w:val="00C53790"/>
    <w:rsid w:val="00C53E86"/>
    <w:rsid w:val="00C54373"/>
    <w:rsid w:val="00C5463A"/>
    <w:rsid w:val="00C5475B"/>
    <w:rsid w:val="00C54A87"/>
    <w:rsid w:val="00C54B7C"/>
    <w:rsid w:val="00C55C86"/>
    <w:rsid w:val="00C5641A"/>
    <w:rsid w:val="00C565DC"/>
    <w:rsid w:val="00C56DE1"/>
    <w:rsid w:val="00C56FE5"/>
    <w:rsid w:val="00C60478"/>
    <w:rsid w:val="00C60F31"/>
    <w:rsid w:val="00C618DB"/>
    <w:rsid w:val="00C619AD"/>
    <w:rsid w:val="00C61D48"/>
    <w:rsid w:val="00C620F1"/>
    <w:rsid w:val="00C622B9"/>
    <w:rsid w:val="00C6281A"/>
    <w:rsid w:val="00C62CA7"/>
    <w:rsid w:val="00C64786"/>
    <w:rsid w:val="00C65D4C"/>
    <w:rsid w:val="00C660DF"/>
    <w:rsid w:val="00C665CF"/>
    <w:rsid w:val="00C67086"/>
    <w:rsid w:val="00C67EDC"/>
    <w:rsid w:val="00C7009A"/>
    <w:rsid w:val="00C702C0"/>
    <w:rsid w:val="00C70325"/>
    <w:rsid w:val="00C70F2D"/>
    <w:rsid w:val="00C72434"/>
    <w:rsid w:val="00C72F26"/>
    <w:rsid w:val="00C7308D"/>
    <w:rsid w:val="00C730A2"/>
    <w:rsid w:val="00C73454"/>
    <w:rsid w:val="00C734CE"/>
    <w:rsid w:val="00C745F1"/>
    <w:rsid w:val="00C74C89"/>
    <w:rsid w:val="00C74CAE"/>
    <w:rsid w:val="00C76780"/>
    <w:rsid w:val="00C76BD7"/>
    <w:rsid w:val="00C76C06"/>
    <w:rsid w:val="00C77D6E"/>
    <w:rsid w:val="00C80099"/>
    <w:rsid w:val="00C809F3"/>
    <w:rsid w:val="00C80FDB"/>
    <w:rsid w:val="00C81903"/>
    <w:rsid w:val="00C81BF2"/>
    <w:rsid w:val="00C826F9"/>
    <w:rsid w:val="00C827CF"/>
    <w:rsid w:val="00C82AED"/>
    <w:rsid w:val="00C82D7F"/>
    <w:rsid w:val="00C82F48"/>
    <w:rsid w:val="00C83E2D"/>
    <w:rsid w:val="00C84A7B"/>
    <w:rsid w:val="00C85657"/>
    <w:rsid w:val="00C85C8F"/>
    <w:rsid w:val="00C85CBC"/>
    <w:rsid w:val="00C8621C"/>
    <w:rsid w:val="00C8723D"/>
    <w:rsid w:val="00C87562"/>
    <w:rsid w:val="00C8777C"/>
    <w:rsid w:val="00C90BCE"/>
    <w:rsid w:val="00C90E62"/>
    <w:rsid w:val="00C90F21"/>
    <w:rsid w:val="00C921A4"/>
    <w:rsid w:val="00C9349D"/>
    <w:rsid w:val="00C937E7"/>
    <w:rsid w:val="00C94A0A"/>
    <w:rsid w:val="00C94BC1"/>
    <w:rsid w:val="00C953E3"/>
    <w:rsid w:val="00C95898"/>
    <w:rsid w:val="00C959A3"/>
    <w:rsid w:val="00C95D00"/>
    <w:rsid w:val="00C96B44"/>
    <w:rsid w:val="00C97107"/>
    <w:rsid w:val="00C9765B"/>
    <w:rsid w:val="00C97DD3"/>
    <w:rsid w:val="00CA0A31"/>
    <w:rsid w:val="00CA0C02"/>
    <w:rsid w:val="00CA0F63"/>
    <w:rsid w:val="00CA272F"/>
    <w:rsid w:val="00CA2D1A"/>
    <w:rsid w:val="00CA38FB"/>
    <w:rsid w:val="00CA3EF8"/>
    <w:rsid w:val="00CA4AAD"/>
    <w:rsid w:val="00CA53D4"/>
    <w:rsid w:val="00CA55F9"/>
    <w:rsid w:val="00CA5E68"/>
    <w:rsid w:val="00CA6387"/>
    <w:rsid w:val="00CA6931"/>
    <w:rsid w:val="00CA6C94"/>
    <w:rsid w:val="00CA70C8"/>
    <w:rsid w:val="00CA7408"/>
    <w:rsid w:val="00CA7567"/>
    <w:rsid w:val="00CA7A09"/>
    <w:rsid w:val="00CB0144"/>
    <w:rsid w:val="00CB0654"/>
    <w:rsid w:val="00CB0B75"/>
    <w:rsid w:val="00CB1784"/>
    <w:rsid w:val="00CB2B41"/>
    <w:rsid w:val="00CB2B42"/>
    <w:rsid w:val="00CB3D5A"/>
    <w:rsid w:val="00CB4998"/>
    <w:rsid w:val="00CB58C1"/>
    <w:rsid w:val="00CB664D"/>
    <w:rsid w:val="00CB678D"/>
    <w:rsid w:val="00CB6900"/>
    <w:rsid w:val="00CB6D76"/>
    <w:rsid w:val="00CB7FFD"/>
    <w:rsid w:val="00CC1F57"/>
    <w:rsid w:val="00CC3284"/>
    <w:rsid w:val="00CC3316"/>
    <w:rsid w:val="00CC3E60"/>
    <w:rsid w:val="00CC4A55"/>
    <w:rsid w:val="00CC5019"/>
    <w:rsid w:val="00CC5161"/>
    <w:rsid w:val="00CC5389"/>
    <w:rsid w:val="00CC5474"/>
    <w:rsid w:val="00CC5D97"/>
    <w:rsid w:val="00CC5EA4"/>
    <w:rsid w:val="00CC676C"/>
    <w:rsid w:val="00CC6827"/>
    <w:rsid w:val="00CC6B2F"/>
    <w:rsid w:val="00CD0C5D"/>
    <w:rsid w:val="00CD15CD"/>
    <w:rsid w:val="00CD2033"/>
    <w:rsid w:val="00CD258C"/>
    <w:rsid w:val="00CD2816"/>
    <w:rsid w:val="00CD3A21"/>
    <w:rsid w:val="00CD4165"/>
    <w:rsid w:val="00CD4AA9"/>
    <w:rsid w:val="00CD512E"/>
    <w:rsid w:val="00CD56DC"/>
    <w:rsid w:val="00CD5772"/>
    <w:rsid w:val="00CD61A5"/>
    <w:rsid w:val="00CD6380"/>
    <w:rsid w:val="00CD69AF"/>
    <w:rsid w:val="00CD769B"/>
    <w:rsid w:val="00CD7E30"/>
    <w:rsid w:val="00CE135D"/>
    <w:rsid w:val="00CE189F"/>
    <w:rsid w:val="00CE218C"/>
    <w:rsid w:val="00CE2A10"/>
    <w:rsid w:val="00CE2F12"/>
    <w:rsid w:val="00CE342D"/>
    <w:rsid w:val="00CE352F"/>
    <w:rsid w:val="00CE3C7E"/>
    <w:rsid w:val="00CE3D83"/>
    <w:rsid w:val="00CE3D9B"/>
    <w:rsid w:val="00CE4233"/>
    <w:rsid w:val="00CE5A95"/>
    <w:rsid w:val="00CE64CB"/>
    <w:rsid w:val="00CE66DF"/>
    <w:rsid w:val="00CF0FC0"/>
    <w:rsid w:val="00CF169F"/>
    <w:rsid w:val="00CF1754"/>
    <w:rsid w:val="00CF21F0"/>
    <w:rsid w:val="00CF2476"/>
    <w:rsid w:val="00CF2516"/>
    <w:rsid w:val="00CF28A7"/>
    <w:rsid w:val="00CF31B9"/>
    <w:rsid w:val="00CF323F"/>
    <w:rsid w:val="00CF3BEF"/>
    <w:rsid w:val="00CF3FAA"/>
    <w:rsid w:val="00CF4019"/>
    <w:rsid w:val="00CF40F9"/>
    <w:rsid w:val="00CF41D1"/>
    <w:rsid w:val="00CF4682"/>
    <w:rsid w:val="00CF4A37"/>
    <w:rsid w:val="00CF5464"/>
    <w:rsid w:val="00CF6407"/>
    <w:rsid w:val="00CF6713"/>
    <w:rsid w:val="00CF6F81"/>
    <w:rsid w:val="00D0003C"/>
    <w:rsid w:val="00D00350"/>
    <w:rsid w:val="00D00863"/>
    <w:rsid w:val="00D0089B"/>
    <w:rsid w:val="00D012A3"/>
    <w:rsid w:val="00D02DF2"/>
    <w:rsid w:val="00D033A9"/>
    <w:rsid w:val="00D03613"/>
    <w:rsid w:val="00D0383A"/>
    <w:rsid w:val="00D03964"/>
    <w:rsid w:val="00D04449"/>
    <w:rsid w:val="00D044BE"/>
    <w:rsid w:val="00D04AD3"/>
    <w:rsid w:val="00D04E54"/>
    <w:rsid w:val="00D05427"/>
    <w:rsid w:val="00D058CD"/>
    <w:rsid w:val="00D05E64"/>
    <w:rsid w:val="00D05F93"/>
    <w:rsid w:val="00D070D1"/>
    <w:rsid w:val="00D0750C"/>
    <w:rsid w:val="00D077D9"/>
    <w:rsid w:val="00D07A63"/>
    <w:rsid w:val="00D07D2F"/>
    <w:rsid w:val="00D101E4"/>
    <w:rsid w:val="00D11572"/>
    <w:rsid w:val="00D12B45"/>
    <w:rsid w:val="00D12C76"/>
    <w:rsid w:val="00D136D0"/>
    <w:rsid w:val="00D153F2"/>
    <w:rsid w:val="00D1550D"/>
    <w:rsid w:val="00D15E4F"/>
    <w:rsid w:val="00D15F6F"/>
    <w:rsid w:val="00D1706F"/>
    <w:rsid w:val="00D17939"/>
    <w:rsid w:val="00D21EDF"/>
    <w:rsid w:val="00D22D5D"/>
    <w:rsid w:val="00D231B0"/>
    <w:rsid w:val="00D2343B"/>
    <w:rsid w:val="00D242C7"/>
    <w:rsid w:val="00D245C7"/>
    <w:rsid w:val="00D24830"/>
    <w:rsid w:val="00D249C3"/>
    <w:rsid w:val="00D25B63"/>
    <w:rsid w:val="00D26202"/>
    <w:rsid w:val="00D2649A"/>
    <w:rsid w:val="00D27E4D"/>
    <w:rsid w:val="00D30C1B"/>
    <w:rsid w:val="00D30E41"/>
    <w:rsid w:val="00D30F34"/>
    <w:rsid w:val="00D31341"/>
    <w:rsid w:val="00D31465"/>
    <w:rsid w:val="00D319A6"/>
    <w:rsid w:val="00D31A48"/>
    <w:rsid w:val="00D32054"/>
    <w:rsid w:val="00D3252C"/>
    <w:rsid w:val="00D32B41"/>
    <w:rsid w:val="00D32EA6"/>
    <w:rsid w:val="00D330C8"/>
    <w:rsid w:val="00D33296"/>
    <w:rsid w:val="00D33532"/>
    <w:rsid w:val="00D33D6F"/>
    <w:rsid w:val="00D3407B"/>
    <w:rsid w:val="00D34C07"/>
    <w:rsid w:val="00D35575"/>
    <w:rsid w:val="00D3638A"/>
    <w:rsid w:val="00D365EA"/>
    <w:rsid w:val="00D40544"/>
    <w:rsid w:val="00D40725"/>
    <w:rsid w:val="00D40A4D"/>
    <w:rsid w:val="00D429B0"/>
    <w:rsid w:val="00D43327"/>
    <w:rsid w:val="00D4518D"/>
    <w:rsid w:val="00D4554E"/>
    <w:rsid w:val="00D457FC"/>
    <w:rsid w:val="00D4617F"/>
    <w:rsid w:val="00D501E1"/>
    <w:rsid w:val="00D50F44"/>
    <w:rsid w:val="00D51A4C"/>
    <w:rsid w:val="00D52B2E"/>
    <w:rsid w:val="00D52C6F"/>
    <w:rsid w:val="00D52CCC"/>
    <w:rsid w:val="00D52DC1"/>
    <w:rsid w:val="00D5318C"/>
    <w:rsid w:val="00D53491"/>
    <w:rsid w:val="00D534D0"/>
    <w:rsid w:val="00D53AE3"/>
    <w:rsid w:val="00D53F40"/>
    <w:rsid w:val="00D54276"/>
    <w:rsid w:val="00D549EB"/>
    <w:rsid w:val="00D55045"/>
    <w:rsid w:val="00D556CA"/>
    <w:rsid w:val="00D55D38"/>
    <w:rsid w:val="00D56232"/>
    <w:rsid w:val="00D562A7"/>
    <w:rsid w:val="00D57384"/>
    <w:rsid w:val="00D57DEA"/>
    <w:rsid w:val="00D60052"/>
    <w:rsid w:val="00D6025B"/>
    <w:rsid w:val="00D60952"/>
    <w:rsid w:val="00D61B99"/>
    <w:rsid w:val="00D620D5"/>
    <w:rsid w:val="00D6226F"/>
    <w:rsid w:val="00D62524"/>
    <w:rsid w:val="00D62E0D"/>
    <w:rsid w:val="00D64735"/>
    <w:rsid w:val="00D64DBE"/>
    <w:rsid w:val="00D66559"/>
    <w:rsid w:val="00D66883"/>
    <w:rsid w:val="00D6799E"/>
    <w:rsid w:val="00D67EAD"/>
    <w:rsid w:val="00D67F4D"/>
    <w:rsid w:val="00D70885"/>
    <w:rsid w:val="00D73201"/>
    <w:rsid w:val="00D76058"/>
    <w:rsid w:val="00D761DC"/>
    <w:rsid w:val="00D7633D"/>
    <w:rsid w:val="00D769C2"/>
    <w:rsid w:val="00D80644"/>
    <w:rsid w:val="00D81266"/>
    <w:rsid w:val="00D81593"/>
    <w:rsid w:val="00D83337"/>
    <w:rsid w:val="00D8381A"/>
    <w:rsid w:val="00D83F9B"/>
    <w:rsid w:val="00D8431A"/>
    <w:rsid w:val="00D84B4F"/>
    <w:rsid w:val="00D8508D"/>
    <w:rsid w:val="00D87E65"/>
    <w:rsid w:val="00D87EA1"/>
    <w:rsid w:val="00D900BE"/>
    <w:rsid w:val="00D90DAA"/>
    <w:rsid w:val="00D91677"/>
    <w:rsid w:val="00D91843"/>
    <w:rsid w:val="00D93184"/>
    <w:rsid w:val="00D93362"/>
    <w:rsid w:val="00D93548"/>
    <w:rsid w:val="00D935E1"/>
    <w:rsid w:val="00D93771"/>
    <w:rsid w:val="00D93A2C"/>
    <w:rsid w:val="00D93BFF"/>
    <w:rsid w:val="00D93C1B"/>
    <w:rsid w:val="00D93C25"/>
    <w:rsid w:val="00D94384"/>
    <w:rsid w:val="00D947B7"/>
    <w:rsid w:val="00D94926"/>
    <w:rsid w:val="00D954E5"/>
    <w:rsid w:val="00D9553B"/>
    <w:rsid w:val="00D95826"/>
    <w:rsid w:val="00D95B71"/>
    <w:rsid w:val="00D95D65"/>
    <w:rsid w:val="00D96600"/>
    <w:rsid w:val="00D967A5"/>
    <w:rsid w:val="00D96946"/>
    <w:rsid w:val="00D969D1"/>
    <w:rsid w:val="00D96A5E"/>
    <w:rsid w:val="00D96CA8"/>
    <w:rsid w:val="00D97740"/>
    <w:rsid w:val="00DA04D3"/>
    <w:rsid w:val="00DA085C"/>
    <w:rsid w:val="00DA09A9"/>
    <w:rsid w:val="00DA1D50"/>
    <w:rsid w:val="00DA20E4"/>
    <w:rsid w:val="00DA26AE"/>
    <w:rsid w:val="00DA31AB"/>
    <w:rsid w:val="00DA31C7"/>
    <w:rsid w:val="00DA3ACC"/>
    <w:rsid w:val="00DA3ED1"/>
    <w:rsid w:val="00DA4C6F"/>
    <w:rsid w:val="00DA5057"/>
    <w:rsid w:val="00DA53C1"/>
    <w:rsid w:val="00DA5824"/>
    <w:rsid w:val="00DA5F0C"/>
    <w:rsid w:val="00DA60AB"/>
    <w:rsid w:val="00DA663F"/>
    <w:rsid w:val="00DA68DC"/>
    <w:rsid w:val="00DA7E87"/>
    <w:rsid w:val="00DB02BD"/>
    <w:rsid w:val="00DB07C7"/>
    <w:rsid w:val="00DB08D2"/>
    <w:rsid w:val="00DB08EC"/>
    <w:rsid w:val="00DB0C0E"/>
    <w:rsid w:val="00DB1326"/>
    <w:rsid w:val="00DB27C4"/>
    <w:rsid w:val="00DB27D0"/>
    <w:rsid w:val="00DB294E"/>
    <w:rsid w:val="00DB2C56"/>
    <w:rsid w:val="00DB38C2"/>
    <w:rsid w:val="00DB3F6A"/>
    <w:rsid w:val="00DB4782"/>
    <w:rsid w:val="00DB4793"/>
    <w:rsid w:val="00DB5C14"/>
    <w:rsid w:val="00DB60C3"/>
    <w:rsid w:val="00DB79A9"/>
    <w:rsid w:val="00DB7AEF"/>
    <w:rsid w:val="00DB7FB8"/>
    <w:rsid w:val="00DC1D5B"/>
    <w:rsid w:val="00DC1D6C"/>
    <w:rsid w:val="00DC20AB"/>
    <w:rsid w:val="00DC2734"/>
    <w:rsid w:val="00DC2C5E"/>
    <w:rsid w:val="00DC311D"/>
    <w:rsid w:val="00DC321B"/>
    <w:rsid w:val="00DC3358"/>
    <w:rsid w:val="00DC3ACE"/>
    <w:rsid w:val="00DC3B0C"/>
    <w:rsid w:val="00DC3D3B"/>
    <w:rsid w:val="00DC430E"/>
    <w:rsid w:val="00DC598A"/>
    <w:rsid w:val="00DC59CA"/>
    <w:rsid w:val="00DC66D6"/>
    <w:rsid w:val="00DC6775"/>
    <w:rsid w:val="00DC73F9"/>
    <w:rsid w:val="00DD01EB"/>
    <w:rsid w:val="00DD06FE"/>
    <w:rsid w:val="00DD0F17"/>
    <w:rsid w:val="00DD2F42"/>
    <w:rsid w:val="00DD393A"/>
    <w:rsid w:val="00DD3EFF"/>
    <w:rsid w:val="00DD5AB8"/>
    <w:rsid w:val="00DD6348"/>
    <w:rsid w:val="00DD7119"/>
    <w:rsid w:val="00DD7BAF"/>
    <w:rsid w:val="00DD7DA9"/>
    <w:rsid w:val="00DE08D2"/>
    <w:rsid w:val="00DE0A16"/>
    <w:rsid w:val="00DE0E34"/>
    <w:rsid w:val="00DE1E6E"/>
    <w:rsid w:val="00DE2203"/>
    <w:rsid w:val="00DE416B"/>
    <w:rsid w:val="00DE4815"/>
    <w:rsid w:val="00DE4D34"/>
    <w:rsid w:val="00DE50CB"/>
    <w:rsid w:val="00DE5CDB"/>
    <w:rsid w:val="00DE5F8C"/>
    <w:rsid w:val="00DE70CD"/>
    <w:rsid w:val="00DE7D07"/>
    <w:rsid w:val="00DE7FB1"/>
    <w:rsid w:val="00DF0DEA"/>
    <w:rsid w:val="00DF1526"/>
    <w:rsid w:val="00DF1740"/>
    <w:rsid w:val="00DF17C1"/>
    <w:rsid w:val="00DF27EC"/>
    <w:rsid w:val="00DF356D"/>
    <w:rsid w:val="00DF35CC"/>
    <w:rsid w:val="00DF4166"/>
    <w:rsid w:val="00DF4624"/>
    <w:rsid w:val="00DF565D"/>
    <w:rsid w:val="00DF572B"/>
    <w:rsid w:val="00DF5753"/>
    <w:rsid w:val="00DF5BE6"/>
    <w:rsid w:val="00DF6153"/>
    <w:rsid w:val="00DF6D67"/>
    <w:rsid w:val="00E0059A"/>
    <w:rsid w:val="00E00990"/>
    <w:rsid w:val="00E01265"/>
    <w:rsid w:val="00E02CC7"/>
    <w:rsid w:val="00E02F54"/>
    <w:rsid w:val="00E036A5"/>
    <w:rsid w:val="00E03BF3"/>
    <w:rsid w:val="00E0502F"/>
    <w:rsid w:val="00E05680"/>
    <w:rsid w:val="00E06405"/>
    <w:rsid w:val="00E0654E"/>
    <w:rsid w:val="00E06735"/>
    <w:rsid w:val="00E06F8C"/>
    <w:rsid w:val="00E073DC"/>
    <w:rsid w:val="00E07675"/>
    <w:rsid w:val="00E07A53"/>
    <w:rsid w:val="00E07B20"/>
    <w:rsid w:val="00E07E85"/>
    <w:rsid w:val="00E10451"/>
    <w:rsid w:val="00E10F59"/>
    <w:rsid w:val="00E10FF7"/>
    <w:rsid w:val="00E11121"/>
    <w:rsid w:val="00E11EED"/>
    <w:rsid w:val="00E135EE"/>
    <w:rsid w:val="00E148FB"/>
    <w:rsid w:val="00E153C6"/>
    <w:rsid w:val="00E155DB"/>
    <w:rsid w:val="00E158FA"/>
    <w:rsid w:val="00E15ECB"/>
    <w:rsid w:val="00E1681B"/>
    <w:rsid w:val="00E16A8F"/>
    <w:rsid w:val="00E175D1"/>
    <w:rsid w:val="00E17FDF"/>
    <w:rsid w:val="00E203DC"/>
    <w:rsid w:val="00E206A4"/>
    <w:rsid w:val="00E20EAE"/>
    <w:rsid w:val="00E21AFC"/>
    <w:rsid w:val="00E21E85"/>
    <w:rsid w:val="00E2268F"/>
    <w:rsid w:val="00E24DC7"/>
    <w:rsid w:val="00E253CC"/>
    <w:rsid w:val="00E26B6D"/>
    <w:rsid w:val="00E26C7F"/>
    <w:rsid w:val="00E26FF4"/>
    <w:rsid w:val="00E27AD5"/>
    <w:rsid w:val="00E27ECE"/>
    <w:rsid w:val="00E27EFB"/>
    <w:rsid w:val="00E31578"/>
    <w:rsid w:val="00E31B78"/>
    <w:rsid w:val="00E335AF"/>
    <w:rsid w:val="00E33A58"/>
    <w:rsid w:val="00E3490C"/>
    <w:rsid w:val="00E351FB"/>
    <w:rsid w:val="00E353C4"/>
    <w:rsid w:val="00E35DEE"/>
    <w:rsid w:val="00E35F19"/>
    <w:rsid w:val="00E36603"/>
    <w:rsid w:val="00E367BD"/>
    <w:rsid w:val="00E41A0B"/>
    <w:rsid w:val="00E41CD4"/>
    <w:rsid w:val="00E422A9"/>
    <w:rsid w:val="00E43094"/>
    <w:rsid w:val="00E43CD0"/>
    <w:rsid w:val="00E44926"/>
    <w:rsid w:val="00E44ED8"/>
    <w:rsid w:val="00E45415"/>
    <w:rsid w:val="00E462FF"/>
    <w:rsid w:val="00E46E75"/>
    <w:rsid w:val="00E47095"/>
    <w:rsid w:val="00E4711F"/>
    <w:rsid w:val="00E47441"/>
    <w:rsid w:val="00E50DCF"/>
    <w:rsid w:val="00E52D91"/>
    <w:rsid w:val="00E5435D"/>
    <w:rsid w:val="00E5443D"/>
    <w:rsid w:val="00E54A2D"/>
    <w:rsid w:val="00E54FAD"/>
    <w:rsid w:val="00E559ED"/>
    <w:rsid w:val="00E5691E"/>
    <w:rsid w:val="00E57618"/>
    <w:rsid w:val="00E57E22"/>
    <w:rsid w:val="00E6037D"/>
    <w:rsid w:val="00E60F10"/>
    <w:rsid w:val="00E61333"/>
    <w:rsid w:val="00E614B1"/>
    <w:rsid w:val="00E61ADC"/>
    <w:rsid w:val="00E61AE4"/>
    <w:rsid w:val="00E61B40"/>
    <w:rsid w:val="00E6264B"/>
    <w:rsid w:val="00E62CD3"/>
    <w:rsid w:val="00E6300E"/>
    <w:rsid w:val="00E632DF"/>
    <w:rsid w:val="00E63AEA"/>
    <w:rsid w:val="00E6499C"/>
    <w:rsid w:val="00E6576A"/>
    <w:rsid w:val="00E6596B"/>
    <w:rsid w:val="00E65A15"/>
    <w:rsid w:val="00E66615"/>
    <w:rsid w:val="00E6678D"/>
    <w:rsid w:val="00E66A87"/>
    <w:rsid w:val="00E66E08"/>
    <w:rsid w:val="00E6700A"/>
    <w:rsid w:val="00E676BF"/>
    <w:rsid w:val="00E679F7"/>
    <w:rsid w:val="00E67F02"/>
    <w:rsid w:val="00E717D5"/>
    <w:rsid w:val="00E71F68"/>
    <w:rsid w:val="00E7263E"/>
    <w:rsid w:val="00E726C2"/>
    <w:rsid w:val="00E72797"/>
    <w:rsid w:val="00E728AC"/>
    <w:rsid w:val="00E72945"/>
    <w:rsid w:val="00E732E6"/>
    <w:rsid w:val="00E7371B"/>
    <w:rsid w:val="00E73E70"/>
    <w:rsid w:val="00E74166"/>
    <w:rsid w:val="00E744CE"/>
    <w:rsid w:val="00E747D5"/>
    <w:rsid w:val="00E747E9"/>
    <w:rsid w:val="00E7489E"/>
    <w:rsid w:val="00E75229"/>
    <w:rsid w:val="00E7539C"/>
    <w:rsid w:val="00E7580C"/>
    <w:rsid w:val="00E77ABD"/>
    <w:rsid w:val="00E77AD5"/>
    <w:rsid w:val="00E80128"/>
    <w:rsid w:val="00E80FD4"/>
    <w:rsid w:val="00E8179D"/>
    <w:rsid w:val="00E83435"/>
    <w:rsid w:val="00E84146"/>
    <w:rsid w:val="00E8461E"/>
    <w:rsid w:val="00E84662"/>
    <w:rsid w:val="00E84AA2"/>
    <w:rsid w:val="00E84AE5"/>
    <w:rsid w:val="00E85F4B"/>
    <w:rsid w:val="00E87100"/>
    <w:rsid w:val="00E877E2"/>
    <w:rsid w:val="00E87C97"/>
    <w:rsid w:val="00E87CB9"/>
    <w:rsid w:val="00E87DFF"/>
    <w:rsid w:val="00E87EDC"/>
    <w:rsid w:val="00E905FC"/>
    <w:rsid w:val="00E91530"/>
    <w:rsid w:val="00E9192C"/>
    <w:rsid w:val="00E92AD8"/>
    <w:rsid w:val="00E92B50"/>
    <w:rsid w:val="00E94B59"/>
    <w:rsid w:val="00E94B5C"/>
    <w:rsid w:val="00E94D5C"/>
    <w:rsid w:val="00E95D72"/>
    <w:rsid w:val="00E971D9"/>
    <w:rsid w:val="00E97850"/>
    <w:rsid w:val="00EA0344"/>
    <w:rsid w:val="00EA1079"/>
    <w:rsid w:val="00EA11C4"/>
    <w:rsid w:val="00EA11C5"/>
    <w:rsid w:val="00EA1A18"/>
    <w:rsid w:val="00EA2042"/>
    <w:rsid w:val="00EA2119"/>
    <w:rsid w:val="00EA235F"/>
    <w:rsid w:val="00EA292D"/>
    <w:rsid w:val="00EA4155"/>
    <w:rsid w:val="00EA4E53"/>
    <w:rsid w:val="00EA579E"/>
    <w:rsid w:val="00EA62A8"/>
    <w:rsid w:val="00EA7139"/>
    <w:rsid w:val="00EB023E"/>
    <w:rsid w:val="00EB0568"/>
    <w:rsid w:val="00EB124B"/>
    <w:rsid w:val="00EB1C15"/>
    <w:rsid w:val="00EB24D9"/>
    <w:rsid w:val="00EB2FED"/>
    <w:rsid w:val="00EB36C6"/>
    <w:rsid w:val="00EB3FC9"/>
    <w:rsid w:val="00EB43F0"/>
    <w:rsid w:val="00EB5BBC"/>
    <w:rsid w:val="00EB692A"/>
    <w:rsid w:val="00EB6CA0"/>
    <w:rsid w:val="00EB6CFF"/>
    <w:rsid w:val="00EB71E4"/>
    <w:rsid w:val="00EB734A"/>
    <w:rsid w:val="00EB7C4B"/>
    <w:rsid w:val="00EB7E57"/>
    <w:rsid w:val="00EC0164"/>
    <w:rsid w:val="00EC0E6B"/>
    <w:rsid w:val="00EC11F6"/>
    <w:rsid w:val="00EC1462"/>
    <w:rsid w:val="00EC2152"/>
    <w:rsid w:val="00EC2A33"/>
    <w:rsid w:val="00EC320A"/>
    <w:rsid w:val="00EC3AFB"/>
    <w:rsid w:val="00EC3AFE"/>
    <w:rsid w:val="00EC4E2C"/>
    <w:rsid w:val="00EC4F4D"/>
    <w:rsid w:val="00EC531C"/>
    <w:rsid w:val="00EC5B85"/>
    <w:rsid w:val="00EC5C27"/>
    <w:rsid w:val="00EC5FDF"/>
    <w:rsid w:val="00EC6266"/>
    <w:rsid w:val="00EC70B2"/>
    <w:rsid w:val="00EC714B"/>
    <w:rsid w:val="00EC7304"/>
    <w:rsid w:val="00EC7730"/>
    <w:rsid w:val="00EC7AF6"/>
    <w:rsid w:val="00ED2C94"/>
    <w:rsid w:val="00ED365A"/>
    <w:rsid w:val="00ED4E9B"/>
    <w:rsid w:val="00ED53DD"/>
    <w:rsid w:val="00ED5917"/>
    <w:rsid w:val="00ED6825"/>
    <w:rsid w:val="00ED69EF"/>
    <w:rsid w:val="00ED6A1C"/>
    <w:rsid w:val="00ED6C58"/>
    <w:rsid w:val="00ED77B8"/>
    <w:rsid w:val="00ED7901"/>
    <w:rsid w:val="00ED7C84"/>
    <w:rsid w:val="00ED7E44"/>
    <w:rsid w:val="00EE0250"/>
    <w:rsid w:val="00EE122C"/>
    <w:rsid w:val="00EE1396"/>
    <w:rsid w:val="00EE13E4"/>
    <w:rsid w:val="00EE2EB8"/>
    <w:rsid w:val="00EE2EBC"/>
    <w:rsid w:val="00EE47A8"/>
    <w:rsid w:val="00EE4C88"/>
    <w:rsid w:val="00EE5328"/>
    <w:rsid w:val="00EE69F3"/>
    <w:rsid w:val="00EE6CD2"/>
    <w:rsid w:val="00EE6E1B"/>
    <w:rsid w:val="00EE77CC"/>
    <w:rsid w:val="00EE7FAA"/>
    <w:rsid w:val="00EF01C7"/>
    <w:rsid w:val="00EF05ED"/>
    <w:rsid w:val="00EF2715"/>
    <w:rsid w:val="00EF2C22"/>
    <w:rsid w:val="00EF2D7C"/>
    <w:rsid w:val="00EF44EF"/>
    <w:rsid w:val="00EF4A09"/>
    <w:rsid w:val="00EF5BAB"/>
    <w:rsid w:val="00EF6394"/>
    <w:rsid w:val="00EF74F8"/>
    <w:rsid w:val="00EF797E"/>
    <w:rsid w:val="00F000A4"/>
    <w:rsid w:val="00F00AC4"/>
    <w:rsid w:val="00F01A29"/>
    <w:rsid w:val="00F020B6"/>
    <w:rsid w:val="00F0266E"/>
    <w:rsid w:val="00F0302C"/>
    <w:rsid w:val="00F031D8"/>
    <w:rsid w:val="00F04654"/>
    <w:rsid w:val="00F04B5F"/>
    <w:rsid w:val="00F051A0"/>
    <w:rsid w:val="00F07392"/>
    <w:rsid w:val="00F07412"/>
    <w:rsid w:val="00F074A6"/>
    <w:rsid w:val="00F075FE"/>
    <w:rsid w:val="00F1153B"/>
    <w:rsid w:val="00F11DE1"/>
    <w:rsid w:val="00F11E94"/>
    <w:rsid w:val="00F120BC"/>
    <w:rsid w:val="00F12606"/>
    <w:rsid w:val="00F1262D"/>
    <w:rsid w:val="00F1433E"/>
    <w:rsid w:val="00F14418"/>
    <w:rsid w:val="00F147D4"/>
    <w:rsid w:val="00F147EF"/>
    <w:rsid w:val="00F15042"/>
    <w:rsid w:val="00F15850"/>
    <w:rsid w:val="00F204D1"/>
    <w:rsid w:val="00F20CCC"/>
    <w:rsid w:val="00F21EEF"/>
    <w:rsid w:val="00F231DC"/>
    <w:rsid w:val="00F236B4"/>
    <w:rsid w:val="00F24457"/>
    <w:rsid w:val="00F24696"/>
    <w:rsid w:val="00F246A9"/>
    <w:rsid w:val="00F255B1"/>
    <w:rsid w:val="00F25CB0"/>
    <w:rsid w:val="00F26052"/>
    <w:rsid w:val="00F26656"/>
    <w:rsid w:val="00F26A48"/>
    <w:rsid w:val="00F26E32"/>
    <w:rsid w:val="00F27835"/>
    <w:rsid w:val="00F30406"/>
    <w:rsid w:val="00F308F5"/>
    <w:rsid w:val="00F309AF"/>
    <w:rsid w:val="00F3102E"/>
    <w:rsid w:val="00F320CA"/>
    <w:rsid w:val="00F33DAB"/>
    <w:rsid w:val="00F34D7C"/>
    <w:rsid w:val="00F3650B"/>
    <w:rsid w:val="00F36599"/>
    <w:rsid w:val="00F36C86"/>
    <w:rsid w:val="00F36CB1"/>
    <w:rsid w:val="00F36EAA"/>
    <w:rsid w:val="00F37DCC"/>
    <w:rsid w:val="00F37E31"/>
    <w:rsid w:val="00F40161"/>
    <w:rsid w:val="00F40EFC"/>
    <w:rsid w:val="00F416AD"/>
    <w:rsid w:val="00F41A88"/>
    <w:rsid w:val="00F41AE3"/>
    <w:rsid w:val="00F4267B"/>
    <w:rsid w:val="00F429C7"/>
    <w:rsid w:val="00F42A09"/>
    <w:rsid w:val="00F449D0"/>
    <w:rsid w:val="00F44CCA"/>
    <w:rsid w:val="00F44F0E"/>
    <w:rsid w:val="00F44F85"/>
    <w:rsid w:val="00F450AD"/>
    <w:rsid w:val="00F45417"/>
    <w:rsid w:val="00F45702"/>
    <w:rsid w:val="00F45D9C"/>
    <w:rsid w:val="00F45F58"/>
    <w:rsid w:val="00F47270"/>
    <w:rsid w:val="00F511E4"/>
    <w:rsid w:val="00F518BE"/>
    <w:rsid w:val="00F51D69"/>
    <w:rsid w:val="00F520B2"/>
    <w:rsid w:val="00F533C9"/>
    <w:rsid w:val="00F5395F"/>
    <w:rsid w:val="00F53D63"/>
    <w:rsid w:val="00F545F9"/>
    <w:rsid w:val="00F54989"/>
    <w:rsid w:val="00F54EF2"/>
    <w:rsid w:val="00F5572A"/>
    <w:rsid w:val="00F5588F"/>
    <w:rsid w:val="00F55B31"/>
    <w:rsid w:val="00F560D2"/>
    <w:rsid w:val="00F567D3"/>
    <w:rsid w:val="00F56E8E"/>
    <w:rsid w:val="00F56F95"/>
    <w:rsid w:val="00F57024"/>
    <w:rsid w:val="00F57299"/>
    <w:rsid w:val="00F572D1"/>
    <w:rsid w:val="00F574C7"/>
    <w:rsid w:val="00F57774"/>
    <w:rsid w:val="00F57B23"/>
    <w:rsid w:val="00F57BD5"/>
    <w:rsid w:val="00F57F55"/>
    <w:rsid w:val="00F60303"/>
    <w:rsid w:val="00F60687"/>
    <w:rsid w:val="00F60832"/>
    <w:rsid w:val="00F60D39"/>
    <w:rsid w:val="00F61B02"/>
    <w:rsid w:val="00F61CCC"/>
    <w:rsid w:val="00F62B18"/>
    <w:rsid w:val="00F62BD1"/>
    <w:rsid w:val="00F62CE5"/>
    <w:rsid w:val="00F6300D"/>
    <w:rsid w:val="00F636B4"/>
    <w:rsid w:val="00F636F8"/>
    <w:rsid w:val="00F63758"/>
    <w:rsid w:val="00F63822"/>
    <w:rsid w:val="00F638B1"/>
    <w:rsid w:val="00F63B52"/>
    <w:rsid w:val="00F64078"/>
    <w:rsid w:val="00F640C9"/>
    <w:rsid w:val="00F6437B"/>
    <w:rsid w:val="00F64879"/>
    <w:rsid w:val="00F650AB"/>
    <w:rsid w:val="00F65788"/>
    <w:rsid w:val="00F65F94"/>
    <w:rsid w:val="00F66023"/>
    <w:rsid w:val="00F66A05"/>
    <w:rsid w:val="00F67952"/>
    <w:rsid w:val="00F70CB5"/>
    <w:rsid w:val="00F70D39"/>
    <w:rsid w:val="00F70FCC"/>
    <w:rsid w:val="00F711CD"/>
    <w:rsid w:val="00F716D9"/>
    <w:rsid w:val="00F71FCF"/>
    <w:rsid w:val="00F7258A"/>
    <w:rsid w:val="00F72944"/>
    <w:rsid w:val="00F7296F"/>
    <w:rsid w:val="00F72BA2"/>
    <w:rsid w:val="00F72F6D"/>
    <w:rsid w:val="00F73047"/>
    <w:rsid w:val="00F737F8"/>
    <w:rsid w:val="00F73C3F"/>
    <w:rsid w:val="00F74250"/>
    <w:rsid w:val="00F7516A"/>
    <w:rsid w:val="00F75B40"/>
    <w:rsid w:val="00F75EA2"/>
    <w:rsid w:val="00F75EE9"/>
    <w:rsid w:val="00F76952"/>
    <w:rsid w:val="00F76ACF"/>
    <w:rsid w:val="00F8095E"/>
    <w:rsid w:val="00F80FD4"/>
    <w:rsid w:val="00F817B0"/>
    <w:rsid w:val="00F82054"/>
    <w:rsid w:val="00F83497"/>
    <w:rsid w:val="00F83781"/>
    <w:rsid w:val="00F843A7"/>
    <w:rsid w:val="00F84B1A"/>
    <w:rsid w:val="00F86FAE"/>
    <w:rsid w:val="00F87699"/>
    <w:rsid w:val="00F87A42"/>
    <w:rsid w:val="00F906AC"/>
    <w:rsid w:val="00F907B7"/>
    <w:rsid w:val="00F90D00"/>
    <w:rsid w:val="00F91A86"/>
    <w:rsid w:val="00F91B94"/>
    <w:rsid w:val="00F91E55"/>
    <w:rsid w:val="00F92903"/>
    <w:rsid w:val="00F93467"/>
    <w:rsid w:val="00F93C55"/>
    <w:rsid w:val="00F95434"/>
    <w:rsid w:val="00F9546C"/>
    <w:rsid w:val="00F95810"/>
    <w:rsid w:val="00F95FD9"/>
    <w:rsid w:val="00F9617F"/>
    <w:rsid w:val="00F96B3A"/>
    <w:rsid w:val="00F96D93"/>
    <w:rsid w:val="00F97316"/>
    <w:rsid w:val="00F97C85"/>
    <w:rsid w:val="00FA0047"/>
    <w:rsid w:val="00FA023A"/>
    <w:rsid w:val="00FA037C"/>
    <w:rsid w:val="00FA049D"/>
    <w:rsid w:val="00FA1B3B"/>
    <w:rsid w:val="00FA1DCB"/>
    <w:rsid w:val="00FA2849"/>
    <w:rsid w:val="00FA2E98"/>
    <w:rsid w:val="00FA3495"/>
    <w:rsid w:val="00FA4ADC"/>
    <w:rsid w:val="00FA50C9"/>
    <w:rsid w:val="00FA6B96"/>
    <w:rsid w:val="00FA6F59"/>
    <w:rsid w:val="00FA7D36"/>
    <w:rsid w:val="00FB0BB7"/>
    <w:rsid w:val="00FB11A7"/>
    <w:rsid w:val="00FB1D78"/>
    <w:rsid w:val="00FB1DD7"/>
    <w:rsid w:val="00FB1EE7"/>
    <w:rsid w:val="00FB23BC"/>
    <w:rsid w:val="00FB23E3"/>
    <w:rsid w:val="00FB2444"/>
    <w:rsid w:val="00FB2B60"/>
    <w:rsid w:val="00FB2F42"/>
    <w:rsid w:val="00FB3526"/>
    <w:rsid w:val="00FB4829"/>
    <w:rsid w:val="00FB5524"/>
    <w:rsid w:val="00FB5EE8"/>
    <w:rsid w:val="00FB7040"/>
    <w:rsid w:val="00FB7203"/>
    <w:rsid w:val="00FB7391"/>
    <w:rsid w:val="00FB75F5"/>
    <w:rsid w:val="00FB7A3A"/>
    <w:rsid w:val="00FC0BE8"/>
    <w:rsid w:val="00FC281E"/>
    <w:rsid w:val="00FC2A91"/>
    <w:rsid w:val="00FC2EC6"/>
    <w:rsid w:val="00FC3087"/>
    <w:rsid w:val="00FC310C"/>
    <w:rsid w:val="00FC3770"/>
    <w:rsid w:val="00FC3B59"/>
    <w:rsid w:val="00FC3C01"/>
    <w:rsid w:val="00FC42B7"/>
    <w:rsid w:val="00FC48DF"/>
    <w:rsid w:val="00FC4E0E"/>
    <w:rsid w:val="00FC5686"/>
    <w:rsid w:val="00FC56C8"/>
    <w:rsid w:val="00FC5977"/>
    <w:rsid w:val="00FC6B31"/>
    <w:rsid w:val="00FC6CC6"/>
    <w:rsid w:val="00FC75D8"/>
    <w:rsid w:val="00FC7CA8"/>
    <w:rsid w:val="00FC7CEC"/>
    <w:rsid w:val="00FD049C"/>
    <w:rsid w:val="00FD05E0"/>
    <w:rsid w:val="00FD0642"/>
    <w:rsid w:val="00FD12E6"/>
    <w:rsid w:val="00FD1988"/>
    <w:rsid w:val="00FD2799"/>
    <w:rsid w:val="00FD2843"/>
    <w:rsid w:val="00FD2EBB"/>
    <w:rsid w:val="00FD30A6"/>
    <w:rsid w:val="00FD312E"/>
    <w:rsid w:val="00FD522B"/>
    <w:rsid w:val="00FD54E6"/>
    <w:rsid w:val="00FD65C6"/>
    <w:rsid w:val="00FD667D"/>
    <w:rsid w:val="00FD718C"/>
    <w:rsid w:val="00FE0589"/>
    <w:rsid w:val="00FE068F"/>
    <w:rsid w:val="00FE1849"/>
    <w:rsid w:val="00FE19AC"/>
    <w:rsid w:val="00FE19FB"/>
    <w:rsid w:val="00FE1AFB"/>
    <w:rsid w:val="00FE2207"/>
    <w:rsid w:val="00FE222B"/>
    <w:rsid w:val="00FE2695"/>
    <w:rsid w:val="00FE2A6B"/>
    <w:rsid w:val="00FE439E"/>
    <w:rsid w:val="00FE50F9"/>
    <w:rsid w:val="00FE5632"/>
    <w:rsid w:val="00FE5964"/>
    <w:rsid w:val="00FE5C9D"/>
    <w:rsid w:val="00FE5D1B"/>
    <w:rsid w:val="00FE6174"/>
    <w:rsid w:val="00FE6643"/>
    <w:rsid w:val="00FE6EFB"/>
    <w:rsid w:val="00FE7387"/>
    <w:rsid w:val="00FE7D2C"/>
    <w:rsid w:val="00FF0071"/>
    <w:rsid w:val="00FF1EC6"/>
    <w:rsid w:val="00FF2466"/>
    <w:rsid w:val="00FF2650"/>
    <w:rsid w:val="00FF2939"/>
    <w:rsid w:val="00FF2980"/>
    <w:rsid w:val="00FF3AA0"/>
    <w:rsid w:val="00FF3E43"/>
    <w:rsid w:val="00FF4100"/>
    <w:rsid w:val="00FF4CB6"/>
    <w:rsid w:val="00FF5307"/>
    <w:rsid w:val="00FF6C9C"/>
    <w:rsid w:val="00FF6E6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074"/>
    <o:shapelayout v:ext="edit">
      <o:idmap v:ext="edit" data="1"/>
      <o:rules v:ext="edit">
        <o:r id="V:Rule3" type="connector" idref="#AutoShape 5"/>
        <o:r id="V:Rule4" type="connector" idref="#AutoShape 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4"/>
        <w:szCs w:val="24"/>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Body Text 2" w:uiPriority="99"/>
    <w:lsdException w:name="Hyperlink" w:uiPriority="99"/>
    <w:lsdException w:name="Strong" w:semiHidden="0" w:uiPriority="22" w:unhideWhenUsed="0" w:qFormat="1"/>
    <w:lsdException w:name="Emphasis" w:semiHidden="0" w:uiPriority="20" w:unhideWhenUsed="0" w:qFormat="1"/>
    <w:lsdException w:name="Normal (Web)" w:qFormat="1"/>
    <w:lsdException w:name="HTML Cite" w:uiPriority="99"/>
    <w:lsdException w:name="HTML Preformatted" w:uiPriority="99"/>
    <w:lsdException w:name="No List" w:uiPriority="99"/>
    <w:lsdException w:name="Table Grid" w:semiHidden="0" w:uiPriority="59" w:unhideWhenUsed="0"/>
    <w:lsdException w:name="Placeholder Text" w:unhideWhenUsed="0"/>
    <w:lsdException w:name="No Spacing" w:semiHidden="0" w:uiPriority="1"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nhideWhenUsed="0" w:qFormat="1"/>
    <w:lsdException w:name="Intense Quote" w:semiHidden="0" w:unhideWhenUsed="0" w:qFormat="1"/>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nhideWhenUsed="0" w:qFormat="1"/>
    <w:lsdException w:name="TOC Heading" w:qFormat="1"/>
  </w:latentStyles>
  <w:style w:type="paragraph" w:default="1" w:styleId="a">
    <w:name w:val="Normal"/>
    <w:qFormat/>
    <w:rsid w:val="00432E13"/>
    <w:rPr>
      <w:color w:val="000000"/>
      <w:sz w:val="28"/>
      <w:szCs w:val="20"/>
    </w:rPr>
  </w:style>
  <w:style w:type="paragraph" w:styleId="1">
    <w:name w:val="heading 1"/>
    <w:basedOn w:val="a"/>
    <w:next w:val="a"/>
    <w:link w:val="10"/>
    <w:uiPriority w:val="9"/>
    <w:qFormat/>
    <w:rsid w:val="006F34CB"/>
    <w:pPr>
      <w:keepNext/>
      <w:spacing w:before="240" w:after="60"/>
      <w:outlineLvl w:val="0"/>
    </w:pPr>
    <w:rPr>
      <w:rFonts w:ascii="Arial" w:hAnsi="Arial" w:cs="Arial"/>
      <w:b/>
      <w:bCs/>
      <w:color w:val="auto"/>
      <w:kern w:val="32"/>
      <w:sz w:val="32"/>
      <w:szCs w:val="32"/>
    </w:rPr>
  </w:style>
  <w:style w:type="paragraph" w:styleId="2">
    <w:name w:val="heading 2"/>
    <w:basedOn w:val="a"/>
    <w:next w:val="a"/>
    <w:link w:val="20"/>
    <w:uiPriority w:val="9"/>
    <w:qFormat/>
    <w:rsid w:val="006F34CB"/>
    <w:pPr>
      <w:keepNext/>
      <w:spacing w:before="240" w:after="60"/>
      <w:outlineLvl w:val="1"/>
    </w:pPr>
    <w:rPr>
      <w:rFonts w:ascii="Arial" w:hAnsi="Arial" w:cs="Arial"/>
      <w:b/>
      <w:bCs/>
      <w:i/>
      <w:iCs/>
      <w:color w:val="auto"/>
      <w:szCs w:val="28"/>
    </w:rPr>
  </w:style>
  <w:style w:type="paragraph" w:styleId="3">
    <w:name w:val="heading 3"/>
    <w:basedOn w:val="a"/>
    <w:next w:val="a"/>
    <w:link w:val="30"/>
    <w:uiPriority w:val="9"/>
    <w:qFormat/>
    <w:rsid w:val="006F34CB"/>
    <w:pPr>
      <w:keepNext/>
      <w:spacing w:before="240" w:after="60"/>
      <w:outlineLvl w:val="2"/>
    </w:pPr>
    <w:rPr>
      <w:rFonts w:ascii="Arial" w:hAnsi="Arial" w:cs="Arial"/>
      <w:b/>
      <w:bCs/>
      <w:color w:val="auto"/>
      <w:sz w:val="26"/>
      <w:szCs w:val="26"/>
    </w:rPr>
  </w:style>
  <w:style w:type="paragraph" w:styleId="4">
    <w:name w:val="heading 4"/>
    <w:basedOn w:val="a"/>
    <w:next w:val="a"/>
    <w:link w:val="40"/>
    <w:uiPriority w:val="9"/>
    <w:qFormat/>
    <w:rsid w:val="006F34CB"/>
    <w:pPr>
      <w:keepNext/>
      <w:spacing w:before="240" w:after="60"/>
      <w:outlineLvl w:val="3"/>
    </w:pPr>
    <w:rPr>
      <w:rFonts w:ascii="Calibri" w:hAnsi="Calibri"/>
      <w:b/>
      <w:bCs/>
      <w:color w:val="auto"/>
      <w:szCs w:val="28"/>
    </w:rPr>
  </w:style>
  <w:style w:type="paragraph" w:styleId="5">
    <w:name w:val="heading 5"/>
    <w:basedOn w:val="a"/>
    <w:next w:val="a"/>
    <w:link w:val="50"/>
    <w:uiPriority w:val="9"/>
    <w:qFormat/>
    <w:rsid w:val="006F34CB"/>
    <w:pPr>
      <w:spacing w:before="240" w:after="60"/>
      <w:outlineLvl w:val="4"/>
    </w:pPr>
    <w:rPr>
      <w:rFonts w:ascii="Calibri" w:hAnsi="Calibri"/>
      <w:b/>
      <w:bCs/>
      <w:i/>
      <w:iCs/>
      <w:color w:val="auto"/>
      <w:sz w:val="26"/>
      <w:szCs w:val="26"/>
    </w:rPr>
  </w:style>
  <w:style w:type="paragraph" w:styleId="7">
    <w:name w:val="heading 7"/>
    <w:basedOn w:val="a"/>
    <w:next w:val="a"/>
    <w:link w:val="70"/>
    <w:uiPriority w:val="9"/>
    <w:qFormat/>
    <w:rsid w:val="006F34CB"/>
    <w:pPr>
      <w:spacing w:before="240" w:after="60"/>
      <w:outlineLvl w:val="6"/>
    </w:pPr>
    <w:rPr>
      <w:color w:val="auto"/>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locked/>
    <w:rsid w:val="006F34CB"/>
    <w:rPr>
      <w:rFonts w:asciiTheme="majorHAnsi" w:eastAsiaTheme="majorEastAsia" w:hAnsiTheme="majorHAnsi" w:cs="Times New Roman"/>
      <w:b/>
      <w:bCs/>
      <w:kern w:val="32"/>
      <w:sz w:val="32"/>
      <w:szCs w:val="32"/>
    </w:rPr>
  </w:style>
  <w:style w:type="character" w:customStyle="1" w:styleId="20">
    <w:name w:val="Заголовок 2 Знак"/>
    <w:basedOn w:val="a0"/>
    <w:link w:val="2"/>
    <w:uiPriority w:val="9"/>
    <w:semiHidden/>
    <w:locked/>
    <w:rsid w:val="006F34CB"/>
    <w:rPr>
      <w:rFonts w:asciiTheme="majorHAnsi" w:eastAsiaTheme="majorEastAsia" w:hAnsiTheme="majorHAnsi" w:cs="Times New Roman"/>
      <w:b/>
      <w:bCs/>
      <w:i/>
      <w:iCs/>
      <w:sz w:val="28"/>
      <w:szCs w:val="28"/>
    </w:rPr>
  </w:style>
  <w:style w:type="character" w:customStyle="1" w:styleId="30">
    <w:name w:val="Заголовок 3 Знак"/>
    <w:basedOn w:val="a0"/>
    <w:link w:val="3"/>
    <w:uiPriority w:val="9"/>
    <w:semiHidden/>
    <w:locked/>
    <w:rsid w:val="006F34CB"/>
    <w:rPr>
      <w:rFonts w:asciiTheme="majorHAnsi" w:eastAsiaTheme="majorEastAsia" w:hAnsiTheme="majorHAnsi" w:cs="Times New Roman"/>
      <w:b/>
      <w:bCs/>
      <w:sz w:val="26"/>
      <w:szCs w:val="26"/>
    </w:rPr>
  </w:style>
  <w:style w:type="character" w:customStyle="1" w:styleId="40">
    <w:name w:val="Заголовок 4 Знак"/>
    <w:basedOn w:val="a0"/>
    <w:link w:val="4"/>
    <w:uiPriority w:val="9"/>
    <w:semiHidden/>
    <w:locked/>
    <w:rsid w:val="006F34CB"/>
    <w:rPr>
      <w:rFonts w:ascii="Calibri" w:hAnsi="Calibri" w:cs="Times New Roman"/>
      <w:b/>
      <w:sz w:val="28"/>
    </w:rPr>
  </w:style>
  <w:style w:type="character" w:customStyle="1" w:styleId="50">
    <w:name w:val="Заголовок 5 Знак"/>
    <w:basedOn w:val="a0"/>
    <w:link w:val="5"/>
    <w:uiPriority w:val="9"/>
    <w:semiHidden/>
    <w:locked/>
    <w:rsid w:val="006F34CB"/>
    <w:rPr>
      <w:rFonts w:ascii="Calibri" w:hAnsi="Calibri" w:cs="Times New Roman"/>
      <w:b/>
      <w:i/>
      <w:sz w:val="26"/>
    </w:rPr>
  </w:style>
  <w:style w:type="character" w:customStyle="1" w:styleId="70">
    <w:name w:val="Заголовок 7 Знак"/>
    <w:basedOn w:val="a0"/>
    <w:link w:val="7"/>
    <w:uiPriority w:val="9"/>
    <w:semiHidden/>
    <w:locked/>
    <w:rsid w:val="006F34CB"/>
    <w:rPr>
      <w:rFonts w:asciiTheme="minorHAnsi" w:eastAsiaTheme="minorEastAsia" w:hAnsiTheme="minorHAnsi" w:cs="Times New Roman"/>
      <w:sz w:val="24"/>
      <w:szCs w:val="24"/>
    </w:rPr>
  </w:style>
  <w:style w:type="paragraph" w:customStyle="1" w:styleId="11">
    <w:name w:val="Обычный1"/>
    <w:rsid w:val="006F34CB"/>
    <w:rPr>
      <w:color w:val="000000"/>
      <w:sz w:val="28"/>
    </w:rPr>
  </w:style>
  <w:style w:type="paragraph" w:styleId="a3">
    <w:name w:val="Body Text"/>
    <w:basedOn w:val="a"/>
    <w:link w:val="a4"/>
    <w:uiPriority w:val="99"/>
    <w:rsid w:val="006F34CB"/>
    <w:pPr>
      <w:spacing w:after="120"/>
    </w:pPr>
    <w:rPr>
      <w:color w:val="auto"/>
      <w:sz w:val="24"/>
      <w:szCs w:val="24"/>
    </w:rPr>
  </w:style>
  <w:style w:type="character" w:customStyle="1" w:styleId="a4">
    <w:name w:val="Основной текст Знак"/>
    <w:basedOn w:val="a0"/>
    <w:link w:val="a3"/>
    <w:uiPriority w:val="99"/>
    <w:semiHidden/>
    <w:locked/>
    <w:rsid w:val="006F34CB"/>
    <w:rPr>
      <w:rFonts w:cs="Times New Roman"/>
      <w:sz w:val="24"/>
      <w:szCs w:val="24"/>
    </w:rPr>
  </w:style>
  <w:style w:type="paragraph" w:styleId="a5">
    <w:name w:val="Title"/>
    <w:basedOn w:val="a"/>
    <w:link w:val="a6"/>
    <w:uiPriority w:val="10"/>
    <w:qFormat/>
    <w:rsid w:val="006F34CB"/>
    <w:pPr>
      <w:spacing w:line="360" w:lineRule="auto"/>
      <w:ind w:left="-567" w:right="-526"/>
      <w:jc w:val="center"/>
    </w:pPr>
    <w:rPr>
      <w:color w:val="auto"/>
      <w:sz w:val="24"/>
      <w:szCs w:val="24"/>
    </w:rPr>
  </w:style>
  <w:style w:type="character" w:customStyle="1" w:styleId="a6">
    <w:name w:val="Название Знак"/>
    <w:basedOn w:val="a0"/>
    <w:link w:val="a5"/>
    <w:uiPriority w:val="10"/>
    <w:locked/>
    <w:rsid w:val="006F34CB"/>
    <w:rPr>
      <w:rFonts w:asciiTheme="majorHAnsi" w:eastAsiaTheme="majorEastAsia" w:hAnsiTheme="majorHAnsi" w:cs="Times New Roman"/>
      <w:b/>
      <w:bCs/>
      <w:kern w:val="28"/>
      <w:sz w:val="32"/>
      <w:szCs w:val="32"/>
    </w:rPr>
  </w:style>
  <w:style w:type="paragraph" w:styleId="a7">
    <w:name w:val="Body Text Indent"/>
    <w:basedOn w:val="a"/>
    <w:link w:val="a8"/>
    <w:uiPriority w:val="99"/>
    <w:rsid w:val="006F34CB"/>
    <w:pPr>
      <w:spacing w:after="120"/>
      <w:ind w:left="283"/>
    </w:pPr>
    <w:rPr>
      <w:color w:val="auto"/>
      <w:sz w:val="24"/>
      <w:szCs w:val="24"/>
    </w:rPr>
  </w:style>
  <w:style w:type="character" w:customStyle="1" w:styleId="a8">
    <w:name w:val="Основной текст с отступом Знак"/>
    <w:basedOn w:val="a0"/>
    <w:link w:val="a7"/>
    <w:uiPriority w:val="99"/>
    <w:semiHidden/>
    <w:locked/>
    <w:rsid w:val="006F34CB"/>
    <w:rPr>
      <w:rFonts w:cs="Times New Roman"/>
      <w:sz w:val="24"/>
      <w:szCs w:val="24"/>
    </w:rPr>
  </w:style>
  <w:style w:type="paragraph" w:styleId="31">
    <w:name w:val="Body Text 3"/>
    <w:basedOn w:val="a"/>
    <w:link w:val="32"/>
    <w:uiPriority w:val="99"/>
    <w:rsid w:val="006F34CB"/>
    <w:pPr>
      <w:spacing w:after="120"/>
    </w:pPr>
    <w:rPr>
      <w:color w:val="auto"/>
      <w:sz w:val="16"/>
      <w:szCs w:val="16"/>
    </w:rPr>
  </w:style>
  <w:style w:type="character" w:customStyle="1" w:styleId="32">
    <w:name w:val="Основной текст 3 Знак"/>
    <w:basedOn w:val="a0"/>
    <w:link w:val="31"/>
    <w:uiPriority w:val="99"/>
    <w:semiHidden/>
    <w:locked/>
    <w:rsid w:val="006F34CB"/>
    <w:rPr>
      <w:rFonts w:cs="Times New Roman"/>
      <w:sz w:val="16"/>
      <w:szCs w:val="16"/>
    </w:rPr>
  </w:style>
  <w:style w:type="paragraph" w:styleId="a9">
    <w:name w:val="Normal (Web)"/>
    <w:aliases w:val="Знак2 Знак,Знак2,Знак2 Знак Знак,Обычный (веб) Знак1 Знак,Обычный (веб) Знак Знак Знак,Знак2 Знак Знак Знак Знак Знак,Знак2 Знак Знак1 Знак Знак,Знак2 Знак Знак Знак1 Знак Знак,Знак2 Знак Знак Знак2 Знак,Знак2 Знак Знак2 Знак"/>
    <w:basedOn w:val="a"/>
    <w:link w:val="aa"/>
    <w:qFormat/>
    <w:rsid w:val="006F34CB"/>
    <w:pPr>
      <w:spacing w:before="100" w:beforeAutospacing="1" w:after="100" w:afterAutospacing="1"/>
    </w:pPr>
    <w:rPr>
      <w:color w:val="auto"/>
      <w:sz w:val="24"/>
      <w:szCs w:val="24"/>
      <w:lang w:val="kk-KZ" w:eastAsia="kk-KZ"/>
    </w:rPr>
  </w:style>
  <w:style w:type="character" w:customStyle="1" w:styleId="aa">
    <w:name w:val="Обычный (веб) Знак"/>
    <w:aliases w:val="Знак2 Знак Знак1,Знак2 Знак1,Знак2 Знак Знак Знак,Обычный (веб) Знак1 Знак Знак,Обычный (веб) Знак Знак Знак Знак,Знак2 Знак Знак Знак Знак Знак Знак,Знак2 Знак Знак1 Знак Знак Знак,Знак2 Знак Знак Знак1 Знак Знак Знак"/>
    <w:link w:val="a9"/>
    <w:locked/>
    <w:rsid w:val="00526890"/>
    <w:rPr>
      <w:lang w:val="kk-KZ" w:eastAsia="kk-KZ"/>
    </w:rPr>
  </w:style>
  <w:style w:type="character" w:styleId="ab">
    <w:name w:val="Strong"/>
    <w:basedOn w:val="a0"/>
    <w:uiPriority w:val="22"/>
    <w:qFormat/>
    <w:rsid w:val="006F34CB"/>
    <w:rPr>
      <w:rFonts w:cs="Times New Roman"/>
      <w:b/>
    </w:rPr>
  </w:style>
  <w:style w:type="character" w:customStyle="1" w:styleId="ti">
    <w:name w:val="ti"/>
    <w:basedOn w:val="a0"/>
    <w:rsid w:val="006F34CB"/>
    <w:rPr>
      <w:rFonts w:cs="Times New Roman"/>
    </w:rPr>
  </w:style>
  <w:style w:type="character" w:styleId="ac">
    <w:name w:val="Hyperlink"/>
    <w:basedOn w:val="a0"/>
    <w:uiPriority w:val="99"/>
    <w:rsid w:val="006F34CB"/>
    <w:rPr>
      <w:rFonts w:cs="Times New Roman"/>
      <w:color w:val="0000FF"/>
      <w:u w:val="single"/>
    </w:rPr>
  </w:style>
  <w:style w:type="paragraph" w:styleId="ad">
    <w:name w:val="header"/>
    <w:basedOn w:val="a"/>
    <w:link w:val="ae"/>
    <w:uiPriority w:val="99"/>
    <w:rsid w:val="006F34CB"/>
    <w:pPr>
      <w:tabs>
        <w:tab w:val="center" w:pos="4677"/>
        <w:tab w:val="right" w:pos="9355"/>
      </w:tabs>
    </w:pPr>
    <w:rPr>
      <w:color w:val="auto"/>
      <w:sz w:val="24"/>
      <w:szCs w:val="24"/>
    </w:rPr>
  </w:style>
  <w:style w:type="character" w:customStyle="1" w:styleId="ae">
    <w:name w:val="Верхний колонтитул Знак"/>
    <w:basedOn w:val="a0"/>
    <w:link w:val="ad"/>
    <w:uiPriority w:val="99"/>
    <w:locked/>
    <w:rsid w:val="006F34CB"/>
    <w:rPr>
      <w:rFonts w:cs="Times New Roman"/>
      <w:sz w:val="24"/>
      <w:lang w:val="ru-RU" w:eastAsia="ru-RU"/>
    </w:rPr>
  </w:style>
  <w:style w:type="paragraph" w:styleId="af">
    <w:name w:val="footer"/>
    <w:basedOn w:val="a"/>
    <w:link w:val="af0"/>
    <w:uiPriority w:val="99"/>
    <w:rsid w:val="006F34CB"/>
    <w:pPr>
      <w:tabs>
        <w:tab w:val="center" w:pos="4677"/>
        <w:tab w:val="right" w:pos="9355"/>
      </w:tabs>
    </w:pPr>
    <w:rPr>
      <w:color w:val="auto"/>
      <w:sz w:val="24"/>
      <w:szCs w:val="24"/>
    </w:rPr>
  </w:style>
  <w:style w:type="character" w:customStyle="1" w:styleId="af0">
    <w:name w:val="Нижний колонтитул Знак"/>
    <w:basedOn w:val="a0"/>
    <w:link w:val="af"/>
    <w:uiPriority w:val="99"/>
    <w:locked/>
    <w:rsid w:val="006F34CB"/>
    <w:rPr>
      <w:rFonts w:cs="Times New Roman"/>
      <w:sz w:val="24"/>
      <w:lang w:val="ru-RU" w:eastAsia="ru-RU"/>
    </w:rPr>
  </w:style>
  <w:style w:type="paragraph" w:styleId="af1">
    <w:name w:val="Balloon Text"/>
    <w:basedOn w:val="a"/>
    <w:link w:val="af2"/>
    <w:uiPriority w:val="99"/>
    <w:rsid w:val="006F34CB"/>
    <w:rPr>
      <w:rFonts w:ascii="Tahoma" w:hAnsi="Tahoma" w:cs="Tahoma"/>
      <w:color w:val="auto"/>
      <w:sz w:val="16"/>
      <w:szCs w:val="16"/>
    </w:rPr>
  </w:style>
  <w:style w:type="character" w:customStyle="1" w:styleId="af2">
    <w:name w:val="Текст выноски Знак"/>
    <w:basedOn w:val="a0"/>
    <w:link w:val="af1"/>
    <w:uiPriority w:val="99"/>
    <w:locked/>
    <w:rsid w:val="006F34CB"/>
    <w:rPr>
      <w:rFonts w:ascii="Tahoma" w:hAnsi="Tahoma" w:cs="Times New Roman"/>
      <w:sz w:val="16"/>
      <w:lang w:val="ru-RU" w:eastAsia="ru-RU"/>
    </w:rPr>
  </w:style>
  <w:style w:type="character" w:customStyle="1" w:styleId="journal">
    <w:name w:val="journal"/>
    <w:basedOn w:val="a0"/>
    <w:uiPriority w:val="99"/>
    <w:rsid w:val="006F34CB"/>
    <w:rPr>
      <w:rFonts w:cs="Times New Roman"/>
    </w:rPr>
  </w:style>
  <w:style w:type="character" w:customStyle="1" w:styleId="jnumber">
    <w:name w:val="jnumber"/>
    <w:basedOn w:val="a0"/>
    <w:uiPriority w:val="99"/>
    <w:rsid w:val="006F34CB"/>
    <w:rPr>
      <w:rFonts w:cs="Times New Roman"/>
    </w:rPr>
  </w:style>
  <w:style w:type="paragraph" w:customStyle="1" w:styleId="12">
    <w:name w:val="Абзац списка1"/>
    <w:basedOn w:val="a"/>
    <w:uiPriority w:val="34"/>
    <w:qFormat/>
    <w:rsid w:val="006F34CB"/>
    <w:pPr>
      <w:spacing w:line="480" w:lineRule="auto"/>
      <w:ind w:left="720"/>
    </w:pPr>
    <w:rPr>
      <w:rFonts w:ascii="Calibri" w:hAnsi="Calibri" w:cs="Calibri"/>
      <w:color w:val="auto"/>
      <w:sz w:val="22"/>
      <w:szCs w:val="22"/>
      <w:lang w:eastAsia="en-US"/>
    </w:rPr>
  </w:style>
  <w:style w:type="paragraph" w:customStyle="1" w:styleId="-11">
    <w:name w:val="Цветной список - Акцент 11"/>
    <w:basedOn w:val="a"/>
    <w:uiPriority w:val="34"/>
    <w:qFormat/>
    <w:rsid w:val="006F34CB"/>
    <w:pPr>
      <w:spacing w:after="200" w:line="276" w:lineRule="auto"/>
      <w:ind w:left="720"/>
      <w:contextualSpacing/>
    </w:pPr>
    <w:rPr>
      <w:rFonts w:ascii="Calibri" w:hAnsi="Calibri"/>
      <w:color w:val="auto"/>
      <w:sz w:val="22"/>
      <w:szCs w:val="22"/>
      <w:lang w:eastAsia="en-US"/>
    </w:rPr>
  </w:style>
  <w:style w:type="paragraph" w:customStyle="1" w:styleId="21">
    <w:name w:val="Абзац списка2"/>
    <w:basedOn w:val="a"/>
    <w:rsid w:val="006F34CB"/>
    <w:pPr>
      <w:spacing w:after="200" w:line="276" w:lineRule="auto"/>
      <w:ind w:left="720"/>
    </w:pPr>
    <w:rPr>
      <w:rFonts w:ascii="Calibri" w:hAnsi="Calibri"/>
      <w:color w:val="auto"/>
      <w:sz w:val="22"/>
      <w:szCs w:val="22"/>
      <w:lang w:eastAsia="en-US"/>
    </w:rPr>
  </w:style>
  <w:style w:type="character" w:styleId="af3">
    <w:name w:val="Emphasis"/>
    <w:basedOn w:val="a0"/>
    <w:uiPriority w:val="20"/>
    <w:qFormat/>
    <w:rsid w:val="006F34CB"/>
    <w:rPr>
      <w:rFonts w:cs="Times New Roman"/>
      <w:i/>
    </w:rPr>
  </w:style>
  <w:style w:type="paragraph" w:customStyle="1" w:styleId="af4">
    <w:name w:val="Знак Знак Знак"/>
    <w:basedOn w:val="a"/>
    <w:rsid w:val="006F34CB"/>
    <w:pPr>
      <w:spacing w:after="160" w:line="240" w:lineRule="exact"/>
    </w:pPr>
    <w:rPr>
      <w:rFonts w:ascii="Arial" w:hAnsi="Arial" w:cs="Arial"/>
      <w:color w:val="auto"/>
      <w:sz w:val="20"/>
      <w:szCs w:val="24"/>
      <w:lang w:val="en-US" w:eastAsia="en-US"/>
    </w:rPr>
  </w:style>
  <w:style w:type="paragraph" w:customStyle="1" w:styleId="22">
    <w:name w:val="Обычный2"/>
    <w:rsid w:val="006F34CB"/>
    <w:rPr>
      <w:color w:val="000000"/>
      <w:sz w:val="28"/>
    </w:rPr>
  </w:style>
  <w:style w:type="table" w:styleId="af5">
    <w:name w:val="Table Grid"/>
    <w:basedOn w:val="a1"/>
    <w:uiPriority w:val="59"/>
    <w:rsid w:val="006F34CB"/>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6">
    <w:name w:val="annotation reference"/>
    <w:basedOn w:val="a0"/>
    <w:uiPriority w:val="99"/>
    <w:semiHidden/>
    <w:rsid w:val="006F34CB"/>
    <w:rPr>
      <w:rFonts w:cs="Times New Roman"/>
      <w:sz w:val="16"/>
    </w:rPr>
  </w:style>
  <w:style w:type="paragraph" w:styleId="af7">
    <w:name w:val="annotation text"/>
    <w:basedOn w:val="a"/>
    <w:link w:val="af8"/>
    <w:uiPriority w:val="99"/>
    <w:semiHidden/>
    <w:rsid w:val="006F34CB"/>
    <w:rPr>
      <w:color w:val="auto"/>
      <w:sz w:val="20"/>
      <w:szCs w:val="24"/>
    </w:rPr>
  </w:style>
  <w:style w:type="character" w:customStyle="1" w:styleId="af8">
    <w:name w:val="Текст примечания Знак"/>
    <w:basedOn w:val="a0"/>
    <w:link w:val="af7"/>
    <w:uiPriority w:val="99"/>
    <w:semiHidden/>
    <w:locked/>
    <w:rsid w:val="006F34CB"/>
    <w:rPr>
      <w:rFonts w:cs="Times New Roman"/>
    </w:rPr>
  </w:style>
  <w:style w:type="paragraph" w:styleId="af9">
    <w:name w:val="annotation subject"/>
    <w:basedOn w:val="af7"/>
    <w:next w:val="af7"/>
    <w:link w:val="afa"/>
    <w:uiPriority w:val="99"/>
    <w:semiHidden/>
    <w:rsid w:val="006F34CB"/>
    <w:rPr>
      <w:b/>
      <w:bCs/>
    </w:rPr>
  </w:style>
  <w:style w:type="character" w:customStyle="1" w:styleId="afa">
    <w:name w:val="Тема примечания Знак"/>
    <w:basedOn w:val="af8"/>
    <w:link w:val="af9"/>
    <w:uiPriority w:val="99"/>
    <w:semiHidden/>
    <w:locked/>
    <w:rsid w:val="006F34CB"/>
    <w:rPr>
      <w:rFonts w:cs="Times New Roman"/>
      <w:b/>
      <w:bCs/>
    </w:rPr>
  </w:style>
  <w:style w:type="character" w:customStyle="1" w:styleId="s0">
    <w:name w:val="s0"/>
    <w:rsid w:val="006F34CB"/>
    <w:rPr>
      <w:rFonts w:ascii="Times New Roman" w:hAnsi="Times New Roman"/>
      <w:color w:val="000000"/>
      <w:sz w:val="32"/>
      <w:u w:val="none"/>
    </w:rPr>
  </w:style>
  <w:style w:type="paragraph" w:customStyle="1" w:styleId="-12">
    <w:name w:val="Цветной список - Акцент 12"/>
    <w:basedOn w:val="a"/>
    <w:qFormat/>
    <w:rsid w:val="006F34CB"/>
    <w:pPr>
      <w:ind w:left="720"/>
      <w:contextualSpacing/>
    </w:pPr>
    <w:rPr>
      <w:color w:val="auto"/>
      <w:sz w:val="20"/>
      <w:szCs w:val="24"/>
    </w:rPr>
  </w:style>
  <w:style w:type="paragraph" w:styleId="afb">
    <w:name w:val="No Spacing"/>
    <w:uiPriority w:val="1"/>
    <w:qFormat/>
    <w:rsid w:val="00136EC6"/>
    <w:rPr>
      <w:rFonts w:ascii="Calibri" w:hAnsi="Calibri"/>
      <w:sz w:val="22"/>
      <w:szCs w:val="22"/>
      <w:lang w:eastAsia="en-US"/>
    </w:rPr>
  </w:style>
  <w:style w:type="paragraph" w:styleId="afc">
    <w:name w:val="List Paragraph"/>
    <w:basedOn w:val="a"/>
    <w:uiPriority w:val="34"/>
    <w:qFormat/>
    <w:rsid w:val="00D40A4D"/>
    <w:pPr>
      <w:spacing w:after="200" w:line="276" w:lineRule="auto"/>
      <w:ind w:left="720"/>
      <w:contextualSpacing/>
    </w:pPr>
    <w:rPr>
      <w:rFonts w:ascii="Calibri" w:eastAsia="SimSun" w:hAnsi="Calibri"/>
      <w:color w:val="auto"/>
      <w:sz w:val="22"/>
      <w:szCs w:val="22"/>
      <w:lang w:eastAsia="zh-CN"/>
    </w:rPr>
  </w:style>
  <w:style w:type="character" w:customStyle="1" w:styleId="apple-style-span">
    <w:name w:val="apple-style-span"/>
    <w:rsid w:val="000645BC"/>
  </w:style>
  <w:style w:type="character" w:customStyle="1" w:styleId="st">
    <w:name w:val="st"/>
    <w:rsid w:val="00805569"/>
  </w:style>
  <w:style w:type="character" w:customStyle="1" w:styleId="apple-converted-space">
    <w:name w:val="apple-converted-space"/>
    <w:rsid w:val="00F5588F"/>
  </w:style>
  <w:style w:type="character" w:styleId="HTML">
    <w:name w:val="HTML Cite"/>
    <w:basedOn w:val="a0"/>
    <w:uiPriority w:val="99"/>
    <w:unhideWhenUsed/>
    <w:rsid w:val="00150AA2"/>
    <w:rPr>
      <w:rFonts w:cs="Times New Roman"/>
      <w:i/>
    </w:rPr>
  </w:style>
  <w:style w:type="character" w:customStyle="1" w:styleId="cit-source">
    <w:name w:val="cit-source"/>
    <w:rsid w:val="00150AA2"/>
  </w:style>
  <w:style w:type="character" w:customStyle="1" w:styleId="cit-pub-date">
    <w:name w:val="cit-pub-date"/>
    <w:rsid w:val="00150AA2"/>
  </w:style>
  <w:style w:type="character" w:customStyle="1" w:styleId="cit-vol">
    <w:name w:val="cit-vol"/>
    <w:rsid w:val="00150AA2"/>
  </w:style>
  <w:style w:type="character" w:customStyle="1" w:styleId="cit-fpage">
    <w:name w:val="cit-fpage"/>
    <w:rsid w:val="00150AA2"/>
  </w:style>
  <w:style w:type="character" w:customStyle="1" w:styleId="citation">
    <w:name w:val="citation"/>
    <w:rsid w:val="00FB75F5"/>
  </w:style>
  <w:style w:type="character" w:customStyle="1" w:styleId="ref-journal">
    <w:name w:val="ref-journal"/>
    <w:rsid w:val="00FB75F5"/>
  </w:style>
  <w:style w:type="character" w:customStyle="1" w:styleId="ref-vol">
    <w:name w:val="ref-vol"/>
    <w:rsid w:val="00FB75F5"/>
  </w:style>
  <w:style w:type="paragraph" w:styleId="afd">
    <w:name w:val="endnote text"/>
    <w:basedOn w:val="a"/>
    <w:link w:val="afe"/>
    <w:uiPriority w:val="99"/>
    <w:rsid w:val="001116EA"/>
    <w:rPr>
      <w:color w:val="auto"/>
      <w:sz w:val="20"/>
      <w:szCs w:val="24"/>
    </w:rPr>
  </w:style>
  <w:style w:type="character" w:customStyle="1" w:styleId="afe">
    <w:name w:val="Текст концевой сноски Знак"/>
    <w:basedOn w:val="a0"/>
    <w:link w:val="afd"/>
    <w:uiPriority w:val="99"/>
    <w:locked/>
    <w:rsid w:val="001116EA"/>
    <w:rPr>
      <w:rFonts w:cs="Times New Roman"/>
    </w:rPr>
  </w:style>
  <w:style w:type="character" w:styleId="aff">
    <w:name w:val="endnote reference"/>
    <w:basedOn w:val="a0"/>
    <w:uiPriority w:val="99"/>
    <w:rsid w:val="001116EA"/>
    <w:rPr>
      <w:rFonts w:cs="Times New Roman"/>
      <w:vertAlign w:val="superscript"/>
    </w:rPr>
  </w:style>
  <w:style w:type="paragraph" w:customStyle="1" w:styleId="FrameContents">
    <w:name w:val="Frame Contents"/>
    <w:basedOn w:val="a"/>
    <w:rsid w:val="00620C7B"/>
    <w:pPr>
      <w:suppressAutoHyphens/>
      <w:spacing w:after="200" w:line="276" w:lineRule="auto"/>
    </w:pPr>
    <w:rPr>
      <w:rFonts w:ascii="Calibri" w:eastAsia="SimSun" w:hAnsi="Calibri" w:cs="Calibri"/>
      <w:color w:val="auto"/>
      <w:sz w:val="22"/>
      <w:szCs w:val="22"/>
      <w:lang w:eastAsia="en-US"/>
    </w:rPr>
  </w:style>
  <w:style w:type="table" w:customStyle="1" w:styleId="13">
    <w:name w:val="Сетка таблицы1"/>
    <w:basedOn w:val="a1"/>
    <w:next w:val="af5"/>
    <w:uiPriority w:val="59"/>
    <w:rsid w:val="004B3030"/>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patent-title">
    <w:name w:val="patent-title"/>
    <w:basedOn w:val="a0"/>
    <w:rsid w:val="00CD5772"/>
  </w:style>
  <w:style w:type="paragraph" w:styleId="23">
    <w:name w:val="Body Text 2"/>
    <w:basedOn w:val="a"/>
    <w:link w:val="24"/>
    <w:uiPriority w:val="99"/>
    <w:semiHidden/>
    <w:unhideWhenUsed/>
    <w:rsid w:val="00526890"/>
    <w:pPr>
      <w:spacing w:after="120" w:line="480" w:lineRule="auto"/>
      <w:contextualSpacing/>
    </w:pPr>
    <w:rPr>
      <w:rFonts w:eastAsia="Calibri"/>
      <w:color w:val="auto"/>
      <w:sz w:val="24"/>
      <w:szCs w:val="22"/>
      <w:lang w:eastAsia="en-US"/>
    </w:rPr>
  </w:style>
  <w:style w:type="character" w:customStyle="1" w:styleId="24">
    <w:name w:val="Основной текст 2 Знак"/>
    <w:basedOn w:val="a0"/>
    <w:link w:val="23"/>
    <w:uiPriority w:val="99"/>
    <w:semiHidden/>
    <w:rsid w:val="00526890"/>
    <w:rPr>
      <w:rFonts w:eastAsia="Calibri"/>
      <w:szCs w:val="22"/>
      <w:lang w:eastAsia="en-US"/>
    </w:rPr>
  </w:style>
  <w:style w:type="paragraph" w:customStyle="1" w:styleId="25">
    <w:name w:val="заголовок 2"/>
    <w:basedOn w:val="a"/>
    <w:next w:val="a"/>
    <w:rsid w:val="00526890"/>
    <w:pPr>
      <w:keepNext/>
      <w:pageBreakBefore/>
    </w:pPr>
    <w:rPr>
      <w:color w:val="auto"/>
      <w:sz w:val="24"/>
    </w:rPr>
  </w:style>
  <w:style w:type="paragraph" w:customStyle="1" w:styleId="ListParagraph1">
    <w:name w:val="List Paragraph1"/>
    <w:basedOn w:val="a"/>
    <w:uiPriority w:val="99"/>
    <w:rsid w:val="00526890"/>
    <w:pPr>
      <w:suppressAutoHyphens/>
      <w:ind w:left="720"/>
      <w:contextualSpacing/>
    </w:pPr>
    <w:rPr>
      <w:rFonts w:eastAsia="Calibri"/>
      <w:color w:val="auto"/>
      <w:sz w:val="24"/>
      <w:szCs w:val="24"/>
      <w:lang w:val="kk-KZ" w:eastAsia="ar-SA"/>
    </w:rPr>
  </w:style>
  <w:style w:type="character" w:customStyle="1" w:styleId="notranslate">
    <w:name w:val="notranslate"/>
    <w:basedOn w:val="a0"/>
    <w:rsid w:val="00526890"/>
  </w:style>
  <w:style w:type="character" w:customStyle="1" w:styleId="nested-value">
    <w:name w:val="nested-value"/>
    <w:basedOn w:val="a0"/>
    <w:rsid w:val="00526890"/>
  </w:style>
  <w:style w:type="paragraph" w:customStyle="1" w:styleId="NoSpacing1">
    <w:name w:val="No Spacing1"/>
    <w:rsid w:val="00526890"/>
    <w:pPr>
      <w:suppressAutoHyphens/>
    </w:pPr>
    <w:rPr>
      <w:rFonts w:ascii="Calibri" w:hAnsi="Calibri" w:cs="Calibri"/>
      <w:sz w:val="22"/>
      <w:szCs w:val="22"/>
      <w:lang w:eastAsia="zh-CN"/>
    </w:rPr>
  </w:style>
  <w:style w:type="paragraph" w:styleId="HTML0">
    <w:name w:val="HTML Preformatted"/>
    <w:basedOn w:val="a"/>
    <w:link w:val="HTML1"/>
    <w:uiPriority w:val="99"/>
    <w:unhideWhenUsed/>
    <w:rsid w:val="00AE36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color w:val="auto"/>
      <w:sz w:val="20"/>
    </w:rPr>
  </w:style>
  <w:style w:type="character" w:customStyle="1" w:styleId="HTML1">
    <w:name w:val="Стандартный HTML Знак"/>
    <w:basedOn w:val="a0"/>
    <w:link w:val="HTML0"/>
    <w:uiPriority w:val="99"/>
    <w:rsid w:val="00AE36D8"/>
    <w:rPr>
      <w:rFonts w:ascii="Courier New" w:hAnsi="Courier New" w:cs="Courier New"/>
      <w:sz w:val="20"/>
      <w:szCs w:val="20"/>
    </w:rPr>
  </w:style>
  <w:style w:type="character" w:styleId="aff0">
    <w:name w:val="FollowedHyperlink"/>
    <w:basedOn w:val="a0"/>
    <w:semiHidden/>
    <w:unhideWhenUsed/>
    <w:rsid w:val="00AE36D8"/>
    <w:rPr>
      <w:color w:val="800080" w:themeColor="followedHyperlink"/>
      <w:u w:val="single"/>
    </w:rPr>
  </w:style>
  <w:style w:type="character" w:customStyle="1" w:styleId="tlid-translation">
    <w:name w:val="tlid-translation"/>
    <w:rsid w:val="004B489D"/>
  </w:style>
  <w:style w:type="paragraph" w:customStyle="1" w:styleId="reference">
    <w:name w:val="reference"/>
    <w:basedOn w:val="a"/>
    <w:rsid w:val="006B5414"/>
    <w:pPr>
      <w:spacing w:before="100" w:beforeAutospacing="1" w:after="100" w:afterAutospacing="1"/>
    </w:pPr>
    <w:rPr>
      <w:color w:val="auto"/>
      <w:sz w:val="24"/>
      <w:szCs w:val="24"/>
    </w:rPr>
  </w:style>
</w:styles>
</file>

<file path=word/webSettings.xml><?xml version="1.0" encoding="utf-8"?>
<w:webSettings xmlns:r="http://schemas.openxmlformats.org/officeDocument/2006/relationships" xmlns:w="http://schemas.openxmlformats.org/wordprocessingml/2006/main">
  <w:divs>
    <w:div w:id="15354562">
      <w:bodyDiv w:val="1"/>
      <w:marLeft w:val="0"/>
      <w:marRight w:val="0"/>
      <w:marTop w:val="0"/>
      <w:marBottom w:val="0"/>
      <w:divBdr>
        <w:top w:val="none" w:sz="0" w:space="0" w:color="auto"/>
        <w:left w:val="none" w:sz="0" w:space="0" w:color="auto"/>
        <w:bottom w:val="none" w:sz="0" w:space="0" w:color="auto"/>
        <w:right w:val="none" w:sz="0" w:space="0" w:color="auto"/>
      </w:divBdr>
    </w:div>
    <w:div w:id="83187638">
      <w:bodyDiv w:val="1"/>
      <w:marLeft w:val="0"/>
      <w:marRight w:val="0"/>
      <w:marTop w:val="0"/>
      <w:marBottom w:val="0"/>
      <w:divBdr>
        <w:top w:val="none" w:sz="0" w:space="0" w:color="auto"/>
        <w:left w:val="none" w:sz="0" w:space="0" w:color="auto"/>
        <w:bottom w:val="none" w:sz="0" w:space="0" w:color="auto"/>
        <w:right w:val="none" w:sz="0" w:space="0" w:color="auto"/>
      </w:divBdr>
      <w:divsChild>
        <w:div w:id="1362047730">
          <w:marLeft w:val="547"/>
          <w:marRight w:val="0"/>
          <w:marTop w:val="154"/>
          <w:marBottom w:val="0"/>
          <w:divBdr>
            <w:top w:val="none" w:sz="0" w:space="0" w:color="auto"/>
            <w:left w:val="none" w:sz="0" w:space="0" w:color="auto"/>
            <w:bottom w:val="none" w:sz="0" w:space="0" w:color="auto"/>
            <w:right w:val="none" w:sz="0" w:space="0" w:color="auto"/>
          </w:divBdr>
        </w:div>
      </w:divsChild>
    </w:div>
    <w:div w:id="88697143">
      <w:marLeft w:val="0"/>
      <w:marRight w:val="0"/>
      <w:marTop w:val="0"/>
      <w:marBottom w:val="0"/>
      <w:divBdr>
        <w:top w:val="none" w:sz="0" w:space="0" w:color="auto"/>
        <w:left w:val="none" w:sz="0" w:space="0" w:color="auto"/>
        <w:bottom w:val="none" w:sz="0" w:space="0" w:color="auto"/>
        <w:right w:val="none" w:sz="0" w:space="0" w:color="auto"/>
      </w:divBdr>
    </w:div>
    <w:div w:id="88697144">
      <w:marLeft w:val="0"/>
      <w:marRight w:val="0"/>
      <w:marTop w:val="0"/>
      <w:marBottom w:val="0"/>
      <w:divBdr>
        <w:top w:val="none" w:sz="0" w:space="0" w:color="auto"/>
        <w:left w:val="none" w:sz="0" w:space="0" w:color="auto"/>
        <w:bottom w:val="none" w:sz="0" w:space="0" w:color="auto"/>
        <w:right w:val="none" w:sz="0" w:space="0" w:color="auto"/>
      </w:divBdr>
      <w:divsChild>
        <w:div w:id="88697147">
          <w:marLeft w:val="0"/>
          <w:marRight w:val="0"/>
          <w:marTop w:val="0"/>
          <w:marBottom w:val="0"/>
          <w:divBdr>
            <w:top w:val="none" w:sz="0" w:space="0" w:color="auto"/>
            <w:left w:val="none" w:sz="0" w:space="0" w:color="auto"/>
            <w:bottom w:val="none" w:sz="0" w:space="0" w:color="auto"/>
            <w:right w:val="none" w:sz="0" w:space="0" w:color="auto"/>
          </w:divBdr>
        </w:div>
      </w:divsChild>
    </w:div>
    <w:div w:id="88697145">
      <w:marLeft w:val="0"/>
      <w:marRight w:val="0"/>
      <w:marTop w:val="0"/>
      <w:marBottom w:val="0"/>
      <w:divBdr>
        <w:top w:val="none" w:sz="0" w:space="0" w:color="auto"/>
        <w:left w:val="none" w:sz="0" w:space="0" w:color="auto"/>
        <w:bottom w:val="none" w:sz="0" w:space="0" w:color="auto"/>
        <w:right w:val="none" w:sz="0" w:space="0" w:color="auto"/>
      </w:divBdr>
      <w:divsChild>
        <w:div w:id="88697146">
          <w:marLeft w:val="0"/>
          <w:marRight w:val="0"/>
          <w:marTop w:val="0"/>
          <w:marBottom w:val="0"/>
          <w:divBdr>
            <w:top w:val="none" w:sz="0" w:space="0" w:color="auto"/>
            <w:left w:val="none" w:sz="0" w:space="0" w:color="auto"/>
            <w:bottom w:val="none" w:sz="0" w:space="0" w:color="auto"/>
            <w:right w:val="none" w:sz="0" w:space="0" w:color="auto"/>
          </w:divBdr>
        </w:div>
      </w:divsChild>
    </w:div>
    <w:div w:id="88697148">
      <w:marLeft w:val="0"/>
      <w:marRight w:val="0"/>
      <w:marTop w:val="0"/>
      <w:marBottom w:val="0"/>
      <w:divBdr>
        <w:top w:val="none" w:sz="0" w:space="0" w:color="auto"/>
        <w:left w:val="none" w:sz="0" w:space="0" w:color="auto"/>
        <w:bottom w:val="none" w:sz="0" w:space="0" w:color="auto"/>
        <w:right w:val="none" w:sz="0" w:space="0" w:color="auto"/>
      </w:divBdr>
    </w:div>
    <w:div w:id="88697149">
      <w:marLeft w:val="0"/>
      <w:marRight w:val="0"/>
      <w:marTop w:val="0"/>
      <w:marBottom w:val="0"/>
      <w:divBdr>
        <w:top w:val="none" w:sz="0" w:space="0" w:color="auto"/>
        <w:left w:val="none" w:sz="0" w:space="0" w:color="auto"/>
        <w:bottom w:val="none" w:sz="0" w:space="0" w:color="auto"/>
        <w:right w:val="none" w:sz="0" w:space="0" w:color="auto"/>
      </w:divBdr>
    </w:div>
    <w:div w:id="88697150">
      <w:marLeft w:val="0"/>
      <w:marRight w:val="0"/>
      <w:marTop w:val="0"/>
      <w:marBottom w:val="0"/>
      <w:divBdr>
        <w:top w:val="none" w:sz="0" w:space="0" w:color="auto"/>
        <w:left w:val="none" w:sz="0" w:space="0" w:color="auto"/>
        <w:bottom w:val="none" w:sz="0" w:space="0" w:color="auto"/>
        <w:right w:val="none" w:sz="0" w:space="0" w:color="auto"/>
      </w:divBdr>
    </w:div>
    <w:div w:id="88697151">
      <w:marLeft w:val="0"/>
      <w:marRight w:val="0"/>
      <w:marTop w:val="0"/>
      <w:marBottom w:val="0"/>
      <w:divBdr>
        <w:top w:val="none" w:sz="0" w:space="0" w:color="auto"/>
        <w:left w:val="none" w:sz="0" w:space="0" w:color="auto"/>
        <w:bottom w:val="none" w:sz="0" w:space="0" w:color="auto"/>
        <w:right w:val="none" w:sz="0" w:space="0" w:color="auto"/>
      </w:divBdr>
    </w:div>
    <w:div w:id="96876308">
      <w:bodyDiv w:val="1"/>
      <w:marLeft w:val="0"/>
      <w:marRight w:val="0"/>
      <w:marTop w:val="0"/>
      <w:marBottom w:val="0"/>
      <w:divBdr>
        <w:top w:val="none" w:sz="0" w:space="0" w:color="auto"/>
        <w:left w:val="none" w:sz="0" w:space="0" w:color="auto"/>
        <w:bottom w:val="none" w:sz="0" w:space="0" w:color="auto"/>
        <w:right w:val="none" w:sz="0" w:space="0" w:color="auto"/>
      </w:divBdr>
      <w:divsChild>
        <w:div w:id="682825370">
          <w:marLeft w:val="1166"/>
          <w:marRight w:val="0"/>
          <w:marTop w:val="115"/>
          <w:marBottom w:val="0"/>
          <w:divBdr>
            <w:top w:val="none" w:sz="0" w:space="0" w:color="auto"/>
            <w:left w:val="none" w:sz="0" w:space="0" w:color="auto"/>
            <w:bottom w:val="none" w:sz="0" w:space="0" w:color="auto"/>
            <w:right w:val="none" w:sz="0" w:space="0" w:color="auto"/>
          </w:divBdr>
        </w:div>
        <w:div w:id="1293637557">
          <w:marLeft w:val="1166"/>
          <w:marRight w:val="0"/>
          <w:marTop w:val="115"/>
          <w:marBottom w:val="0"/>
          <w:divBdr>
            <w:top w:val="none" w:sz="0" w:space="0" w:color="auto"/>
            <w:left w:val="none" w:sz="0" w:space="0" w:color="auto"/>
            <w:bottom w:val="none" w:sz="0" w:space="0" w:color="auto"/>
            <w:right w:val="none" w:sz="0" w:space="0" w:color="auto"/>
          </w:divBdr>
        </w:div>
        <w:div w:id="1418357169">
          <w:marLeft w:val="547"/>
          <w:marRight w:val="0"/>
          <w:marTop w:val="115"/>
          <w:marBottom w:val="0"/>
          <w:divBdr>
            <w:top w:val="none" w:sz="0" w:space="0" w:color="auto"/>
            <w:left w:val="none" w:sz="0" w:space="0" w:color="auto"/>
            <w:bottom w:val="none" w:sz="0" w:space="0" w:color="auto"/>
            <w:right w:val="none" w:sz="0" w:space="0" w:color="auto"/>
          </w:divBdr>
        </w:div>
        <w:div w:id="1696686984">
          <w:marLeft w:val="1166"/>
          <w:marRight w:val="0"/>
          <w:marTop w:val="115"/>
          <w:marBottom w:val="0"/>
          <w:divBdr>
            <w:top w:val="none" w:sz="0" w:space="0" w:color="auto"/>
            <w:left w:val="none" w:sz="0" w:space="0" w:color="auto"/>
            <w:bottom w:val="none" w:sz="0" w:space="0" w:color="auto"/>
            <w:right w:val="none" w:sz="0" w:space="0" w:color="auto"/>
          </w:divBdr>
        </w:div>
      </w:divsChild>
    </w:div>
    <w:div w:id="177889247">
      <w:bodyDiv w:val="1"/>
      <w:marLeft w:val="0"/>
      <w:marRight w:val="0"/>
      <w:marTop w:val="0"/>
      <w:marBottom w:val="0"/>
      <w:divBdr>
        <w:top w:val="none" w:sz="0" w:space="0" w:color="auto"/>
        <w:left w:val="none" w:sz="0" w:space="0" w:color="auto"/>
        <w:bottom w:val="none" w:sz="0" w:space="0" w:color="auto"/>
        <w:right w:val="none" w:sz="0" w:space="0" w:color="auto"/>
      </w:divBdr>
    </w:div>
    <w:div w:id="183054939">
      <w:bodyDiv w:val="1"/>
      <w:marLeft w:val="0"/>
      <w:marRight w:val="0"/>
      <w:marTop w:val="0"/>
      <w:marBottom w:val="0"/>
      <w:divBdr>
        <w:top w:val="none" w:sz="0" w:space="0" w:color="auto"/>
        <w:left w:val="none" w:sz="0" w:space="0" w:color="auto"/>
        <w:bottom w:val="none" w:sz="0" w:space="0" w:color="auto"/>
        <w:right w:val="none" w:sz="0" w:space="0" w:color="auto"/>
      </w:divBdr>
    </w:div>
    <w:div w:id="184486240">
      <w:bodyDiv w:val="1"/>
      <w:marLeft w:val="0"/>
      <w:marRight w:val="0"/>
      <w:marTop w:val="0"/>
      <w:marBottom w:val="0"/>
      <w:divBdr>
        <w:top w:val="none" w:sz="0" w:space="0" w:color="auto"/>
        <w:left w:val="none" w:sz="0" w:space="0" w:color="auto"/>
        <w:bottom w:val="none" w:sz="0" w:space="0" w:color="auto"/>
        <w:right w:val="none" w:sz="0" w:space="0" w:color="auto"/>
      </w:divBdr>
    </w:div>
    <w:div w:id="269705660">
      <w:bodyDiv w:val="1"/>
      <w:marLeft w:val="0"/>
      <w:marRight w:val="0"/>
      <w:marTop w:val="0"/>
      <w:marBottom w:val="0"/>
      <w:divBdr>
        <w:top w:val="none" w:sz="0" w:space="0" w:color="auto"/>
        <w:left w:val="none" w:sz="0" w:space="0" w:color="auto"/>
        <w:bottom w:val="none" w:sz="0" w:space="0" w:color="auto"/>
        <w:right w:val="none" w:sz="0" w:space="0" w:color="auto"/>
      </w:divBdr>
    </w:div>
    <w:div w:id="300814516">
      <w:bodyDiv w:val="1"/>
      <w:marLeft w:val="0"/>
      <w:marRight w:val="0"/>
      <w:marTop w:val="0"/>
      <w:marBottom w:val="0"/>
      <w:divBdr>
        <w:top w:val="none" w:sz="0" w:space="0" w:color="auto"/>
        <w:left w:val="none" w:sz="0" w:space="0" w:color="auto"/>
        <w:bottom w:val="none" w:sz="0" w:space="0" w:color="auto"/>
        <w:right w:val="none" w:sz="0" w:space="0" w:color="auto"/>
      </w:divBdr>
      <w:divsChild>
        <w:div w:id="407843827">
          <w:marLeft w:val="0"/>
          <w:marRight w:val="0"/>
          <w:marTop w:val="0"/>
          <w:marBottom w:val="0"/>
          <w:divBdr>
            <w:top w:val="none" w:sz="0" w:space="0" w:color="auto"/>
            <w:left w:val="none" w:sz="0" w:space="0" w:color="auto"/>
            <w:bottom w:val="none" w:sz="0" w:space="0" w:color="auto"/>
            <w:right w:val="none" w:sz="0" w:space="0" w:color="auto"/>
          </w:divBdr>
        </w:div>
        <w:div w:id="1299608748">
          <w:marLeft w:val="0"/>
          <w:marRight w:val="0"/>
          <w:marTop w:val="0"/>
          <w:marBottom w:val="0"/>
          <w:divBdr>
            <w:top w:val="none" w:sz="0" w:space="0" w:color="auto"/>
            <w:left w:val="none" w:sz="0" w:space="0" w:color="auto"/>
            <w:bottom w:val="none" w:sz="0" w:space="0" w:color="auto"/>
            <w:right w:val="none" w:sz="0" w:space="0" w:color="auto"/>
          </w:divBdr>
        </w:div>
      </w:divsChild>
    </w:div>
    <w:div w:id="309134654">
      <w:bodyDiv w:val="1"/>
      <w:marLeft w:val="0"/>
      <w:marRight w:val="0"/>
      <w:marTop w:val="0"/>
      <w:marBottom w:val="0"/>
      <w:divBdr>
        <w:top w:val="none" w:sz="0" w:space="0" w:color="auto"/>
        <w:left w:val="none" w:sz="0" w:space="0" w:color="auto"/>
        <w:bottom w:val="none" w:sz="0" w:space="0" w:color="auto"/>
        <w:right w:val="none" w:sz="0" w:space="0" w:color="auto"/>
      </w:divBdr>
    </w:div>
    <w:div w:id="413823256">
      <w:bodyDiv w:val="1"/>
      <w:marLeft w:val="0"/>
      <w:marRight w:val="0"/>
      <w:marTop w:val="0"/>
      <w:marBottom w:val="0"/>
      <w:divBdr>
        <w:top w:val="none" w:sz="0" w:space="0" w:color="auto"/>
        <w:left w:val="none" w:sz="0" w:space="0" w:color="auto"/>
        <w:bottom w:val="none" w:sz="0" w:space="0" w:color="auto"/>
        <w:right w:val="none" w:sz="0" w:space="0" w:color="auto"/>
      </w:divBdr>
    </w:div>
    <w:div w:id="417749345">
      <w:bodyDiv w:val="1"/>
      <w:marLeft w:val="0"/>
      <w:marRight w:val="0"/>
      <w:marTop w:val="0"/>
      <w:marBottom w:val="0"/>
      <w:divBdr>
        <w:top w:val="none" w:sz="0" w:space="0" w:color="auto"/>
        <w:left w:val="none" w:sz="0" w:space="0" w:color="auto"/>
        <w:bottom w:val="none" w:sz="0" w:space="0" w:color="auto"/>
        <w:right w:val="none" w:sz="0" w:space="0" w:color="auto"/>
      </w:divBdr>
    </w:div>
    <w:div w:id="466439568">
      <w:bodyDiv w:val="1"/>
      <w:marLeft w:val="0"/>
      <w:marRight w:val="0"/>
      <w:marTop w:val="0"/>
      <w:marBottom w:val="0"/>
      <w:divBdr>
        <w:top w:val="none" w:sz="0" w:space="0" w:color="auto"/>
        <w:left w:val="none" w:sz="0" w:space="0" w:color="auto"/>
        <w:bottom w:val="none" w:sz="0" w:space="0" w:color="auto"/>
        <w:right w:val="none" w:sz="0" w:space="0" w:color="auto"/>
      </w:divBdr>
    </w:div>
    <w:div w:id="473333458">
      <w:bodyDiv w:val="1"/>
      <w:marLeft w:val="0"/>
      <w:marRight w:val="0"/>
      <w:marTop w:val="0"/>
      <w:marBottom w:val="0"/>
      <w:divBdr>
        <w:top w:val="none" w:sz="0" w:space="0" w:color="auto"/>
        <w:left w:val="none" w:sz="0" w:space="0" w:color="auto"/>
        <w:bottom w:val="none" w:sz="0" w:space="0" w:color="auto"/>
        <w:right w:val="none" w:sz="0" w:space="0" w:color="auto"/>
      </w:divBdr>
      <w:divsChild>
        <w:div w:id="714624003">
          <w:marLeft w:val="547"/>
          <w:marRight w:val="0"/>
          <w:marTop w:val="115"/>
          <w:marBottom w:val="0"/>
          <w:divBdr>
            <w:top w:val="none" w:sz="0" w:space="0" w:color="auto"/>
            <w:left w:val="none" w:sz="0" w:space="0" w:color="auto"/>
            <w:bottom w:val="none" w:sz="0" w:space="0" w:color="auto"/>
            <w:right w:val="none" w:sz="0" w:space="0" w:color="auto"/>
          </w:divBdr>
        </w:div>
      </w:divsChild>
    </w:div>
    <w:div w:id="530608669">
      <w:bodyDiv w:val="1"/>
      <w:marLeft w:val="0"/>
      <w:marRight w:val="0"/>
      <w:marTop w:val="0"/>
      <w:marBottom w:val="0"/>
      <w:divBdr>
        <w:top w:val="none" w:sz="0" w:space="0" w:color="auto"/>
        <w:left w:val="none" w:sz="0" w:space="0" w:color="auto"/>
        <w:bottom w:val="none" w:sz="0" w:space="0" w:color="auto"/>
        <w:right w:val="none" w:sz="0" w:space="0" w:color="auto"/>
      </w:divBdr>
    </w:div>
    <w:div w:id="606887700">
      <w:bodyDiv w:val="1"/>
      <w:marLeft w:val="0"/>
      <w:marRight w:val="0"/>
      <w:marTop w:val="0"/>
      <w:marBottom w:val="0"/>
      <w:divBdr>
        <w:top w:val="none" w:sz="0" w:space="0" w:color="auto"/>
        <w:left w:val="none" w:sz="0" w:space="0" w:color="auto"/>
        <w:bottom w:val="none" w:sz="0" w:space="0" w:color="auto"/>
        <w:right w:val="none" w:sz="0" w:space="0" w:color="auto"/>
      </w:divBdr>
    </w:div>
    <w:div w:id="614486218">
      <w:bodyDiv w:val="1"/>
      <w:marLeft w:val="0"/>
      <w:marRight w:val="0"/>
      <w:marTop w:val="0"/>
      <w:marBottom w:val="0"/>
      <w:divBdr>
        <w:top w:val="none" w:sz="0" w:space="0" w:color="auto"/>
        <w:left w:val="none" w:sz="0" w:space="0" w:color="auto"/>
        <w:bottom w:val="none" w:sz="0" w:space="0" w:color="auto"/>
        <w:right w:val="none" w:sz="0" w:space="0" w:color="auto"/>
      </w:divBdr>
      <w:divsChild>
        <w:div w:id="775754425">
          <w:marLeft w:val="0"/>
          <w:marRight w:val="0"/>
          <w:marTop w:val="0"/>
          <w:marBottom w:val="0"/>
          <w:divBdr>
            <w:top w:val="none" w:sz="0" w:space="0" w:color="auto"/>
            <w:left w:val="none" w:sz="0" w:space="0" w:color="auto"/>
            <w:bottom w:val="none" w:sz="0" w:space="0" w:color="auto"/>
            <w:right w:val="none" w:sz="0" w:space="0" w:color="auto"/>
          </w:divBdr>
        </w:div>
        <w:div w:id="1322343528">
          <w:marLeft w:val="0"/>
          <w:marRight w:val="0"/>
          <w:marTop w:val="0"/>
          <w:marBottom w:val="0"/>
          <w:divBdr>
            <w:top w:val="none" w:sz="0" w:space="0" w:color="auto"/>
            <w:left w:val="none" w:sz="0" w:space="0" w:color="auto"/>
            <w:bottom w:val="none" w:sz="0" w:space="0" w:color="auto"/>
            <w:right w:val="none" w:sz="0" w:space="0" w:color="auto"/>
          </w:divBdr>
        </w:div>
      </w:divsChild>
    </w:div>
    <w:div w:id="668019784">
      <w:bodyDiv w:val="1"/>
      <w:marLeft w:val="0"/>
      <w:marRight w:val="0"/>
      <w:marTop w:val="0"/>
      <w:marBottom w:val="0"/>
      <w:divBdr>
        <w:top w:val="none" w:sz="0" w:space="0" w:color="auto"/>
        <w:left w:val="none" w:sz="0" w:space="0" w:color="auto"/>
        <w:bottom w:val="none" w:sz="0" w:space="0" w:color="auto"/>
        <w:right w:val="none" w:sz="0" w:space="0" w:color="auto"/>
      </w:divBdr>
    </w:div>
    <w:div w:id="677199314">
      <w:bodyDiv w:val="1"/>
      <w:marLeft w:val="0"/>
      <w:marRight w:val="0"/>
      <w:marTop w:val="0"/>
      <w:marBottom w:val="0"/>
      <w:divBdr>
        <w:top w:val="none" w:sz="0" w:space="0" w:color="auto"/>
        <w:left w:val="none" w:sz="0" w:space="0" w:color="auto"/>
        <w:bottom w:val="none" w:sz="0" w:space="0" w:color="auto"/>
        <w:right w:val="none" w:sz="0" w:space="0" w:color="auto"/>
      </w:divBdr>
    </w:div>
    <w:div w:id="704215134">
      <w:bodyDiv w:val="1"/>
      <w:marLeft w:val="0"/>
      <w:marRight w:val="0"/>
      <w:marTop w:val="0"/>
      <w:marBottom w:val="0"/>
      <w:divBdr>
        <w:top w:val="none" w:sz="0" w:space="0" w:color="auto"/>
        <w:left w:val="none" w:sz="0" w:space="0" w:color="auto"/>
        <w:bottom w:val="none" w:sz="0" w:space="0" w:color="auto"/>
        <w:right w:val="none" w:sz="0" w:space="0" w:color="auto"/>
      </w:divBdr>
    </w:div>
    <w:div w:id="758865603">
      <w:bodyDiv w:val="1"/>
      <w:marLeft w:val="0"/>
      <w:marRight w:val="0"/>
      <w:marTop w:val="0"/>
      <w:marBottom w:val="0"/>
      <w:divBdr>
        <w:top w:val="none" w:sz="0" w:space="0" w:color="auto"/>
        <w:left w:val="none" w:sz="0" w:space="0" w:color="auto"/>
        <w:bottom w:val="none" w:sz="0" w:space="0" w:color="auto"/>
        <w:right w:val="none" w:sz="0" w:space="0" w:color="auto"/>
      </w:divBdr>
      <w:divsChild>
        <w:div w:id="461384767">
          <w:marLeft w:val="1166"/>
          <w:marRight w:val="0"/>
          <w:marTop w:val="115"/>
          <w:marBottom w:val="0"/>
          <w:divBdr>
            <w:top w:val="none" w:sz="0" w:space="0" w:color="auto"/>
            <w:left w:val="none" w:sz="0" w:space="0" w:color="auto"/>
            <w:bottom w:val="none" w:sz="0" w:space="0" w:color="auto"/>
            <w:right w:val="none" w:sz="0" w:space="0" w:color="auto"/>
          </w:divBdr>
        </w:div>
        <w:div w:id="853686183">
          <w:marLeft w:val="1166"/>
          <w:marRight w:val="0"/>
          <w:marTop w:val="115"/>
          <w:marBottom w:val="0"/>
          <w:divBdr>
            <w:top w:val="none" w:sz="0" w:space="0" w:color="auto"/>
            <w:left w:val="none" w:sz="0" w:space="0" w:color="auto"/>
            <w:bottom w:val="none" w:sz="0" w:space="0" w:color="auto"/>
            <w:right w:val="none" w:sz="0" w:space="0" w:color="auto"/>
          </w:divBdr>
        </w:div>
        <w:div w:id="959872577">
          <w:marLeft w:val="1166"/>
          <w:marRight w:val="0"/>
          <w:marTop w:val="115"/>
          <w:marBottom w:val="0"/>
          <w:divBdr>
            <w:top w:val="none" w:sz="0" w:space="0" w:color="auto"/>
            <w:left w:val="none" w:sz="0" w:space="0" w:color="auto"/>
            <w:bottom w:val="none" w:sz="0" w:space="0" w:color="auto"/>
            <w:right w:val="none" w:sz="0" w:space="0" w:color="auto"/>
          </w:divBdr>
        </w:div>
        <w:div w:id="1381595438">
          <w:marLeft w:val="547"/>
          <w:marRight w:val="0"/>
          <w:marTop w:val="115"/>
          <w:marBottom w:val="0"/>
          <w:divBdr>
            <w:top w:val="none" w:sz="0" w:space="0" w:color="auto"/>
            <w:left w:val="none" w:sz="0" w:space="0" w:color="auto"/>
            <w:bottom w:val="none" w:sz="0" w:space="0" w:color="auto"/>
            <w:right w:val="none" w:sz="0" w:space="0" w:color="auto"/>
          </w:divBdr>
        </w:div>
      </w:divsChild>
    </w:div>
    <w:div w:id="764883426">
      <w:bodyDiv w:val="1"/>
      <w:marLeft w:val="0"/>
      <w:marRight w:val="0"/>
      <w:marTop w:val="0"/>
      <w:marBottom w:val="0"/>
      <w:divBdr>
        <w:top w:val="none" w:sz="0" w:space="0" w:color="auto"/>
        <w:left w:val="none" w:sz="0" w:space="0" w:color="auto"/>
        <w:bottom w:val="none" w:sz="0" w:space="0" w:color="auto"/>
        <w:right w:val="none" w:sz="0" w:space="0" w:color="auto"/>
      </w:divBdr>
    </w:div>
    <w:div w:id="829717638">
      <w:bodyDiv w:val="1"/>
      <w:marLeft w:val="0"/>
      <w:marRight w:val="0"/>
      <w:marTop w:val="0"/>
      <w:marBottom w:val="0"/>
      <w:divBdr>
        <w:top w:val="none" w:sz="0" w:space="0" w:color="auto"/>
        <w:left w:val="none" w:sz="0" w:space="0" w:color="auto"/>
        <w:bottom w:val="none" w:sz="0" w:space="0" w:color="auto"/>
        <w:right w:val="none" w:sz="0" w:space="0" w:color="auto"/>
      </w:divBdr>
    </w:div>
    <w:div w:id="877203424">
      <w:bodyDiv w:val="1"/>
      <w:marLeft w:val="0"/>
      <w:marRight w:val="0"/>
      <w:marTop w:val="0"/>
      <w:marBottom w:val="0"/>
      <w:divBdr>
        <w:top w:val="none" w:sz="0" w:space="0" w:color="auto"/>
        <w:left w:val="none" w:sz="0" w:space="0" w:color="auto"/>
        <w:bottom w:val="none" w:sz="0" w:space="0" w:color="auto"/>
        <w:right w:val="none" w:sz="0" w:space="0" w:color="auto"/>
      </w:divBdr>
    </w:div>
    <w:div w:id="897982807">
      <w:bodyDiv w:val="1"/>
      <w:marLeft w:val="0"/>
      <w:marRight w:val="0"/>
      <w:marTop w:val="0"/>
      <w:marBottom w:val="0"/>
      <w:divBdr>
        <w:top w:val="none" w:sz="0" w:space="0" w:color="auto"/>
        <w:left w:val="none" w:sz="0" w:space="0" w:color="auto"/>
        <w:bottom w:val="none" w:sz="0" w:space="0" w:color="auto"/>
        <w:right w:val="none" w:sz="0" w:space="0" w:color="auto"/>
      </w:divBdr>
    </w:div>
    <w:div w:id="929432647">
      <w:bodyDiv w:val="1"/>
      <w:marLeft w:val="0"/>
      <w:marRight w:val="0"/>
      <w:marTop w:val="0"/>
      <w:marBottom w:val="0"/>
      <w:divBdr>
        <w:top w:val="none" w:sz="0" w:space="0" w:color="auto"/>
        <w:left w:val="none" w:sz="0" w:space="0" w:color="auto"/>
        <w:bottom w:val="none" w:sz="0" w:space="0" w:color="auto"/>
        <w:right w:val="none" w:sz="0" w:space="0" w:color="auto"/>
      </w:divBdr>
    </w:div>
    <w:div w:id="952132757">
      <w:bodyDiv w:val="1"/>
      <w:marLeft w:val="0"/>
      <w:marRight w:val="0"/>
      <w:marTop w:val="0"/>
      <w:marBottom w:val="0"/>
      <w:divBdr>
        <w:top w:val="none" w:sz="0" w:space="0" w:color="auto"/>
        <w:left w:val="none" w:sz="0" w:space="0" w:color="auto"/>
        <w:bottom w:val="none" w:sz="0" w:space="0" w:color="auto"/>
        <w:right w:val="none" w:sz="0" w:space="0" w:color="auto"/>
      </w:divBdr>
    </w:div>
    <w:div w:id="974070709">
      <w:bodyDiv w:val="1"/>
      <w:marLeft w:val="0"/>
      <w:marRight w:val="0"/>
      <w:marTop w:val="0"/>
      <w:marBottom w:val="0"/>
      <w:divBdr>
        <w:top w:val="none" w:sz="0" w:space="0" w:color="auto"/>
        <w:left w:val="none" w:sz="0" w:space="0" w:color="auto"/>
        <w:bottom w:val="none" w:sz="0" w:space="0" w:color="auto"/>
        <w:right w:val="none" w:sz="0" w:space="0" w:color="auto"/>
      </w:divBdr>
    </w:div>
    <w:div w:id="1077899332">
      <w:bodyDiv w:val="1"/>
      <w:marLeft w:val="0"/>
      <w:marRight w:val="0"/>
      <w:marTop w:val="0"/>
      <w:marBottom w:val="0"/>
      <w:divBdr>
        <w:top w:val="none" w:sz="0" w:space="0" w:color="auto"/>
        <w:left w:val="none" w:sz="0" w:space="0" w:color="auto"/>
        <w:bottom w:val="none" w:sz="0" w:space="0" w:color="auto"/>
        <w:right w:val="none" w:sz="0" w:space="0" w:color="auto"/>
      </w:divBdr>
    </w:div>
    <w:div w:id="1088188433">
      <w:bodyDiv w:val="1"/>
      <w:marLeft w:val="0"/>
      <w:marRight w:val="0"/>
      <w:marTop w:val="0"/>
      <w:marBottom w:val="0"/>
      <w:divBdr>
        <w:top w:val="none" w:sz="0" w:space="0" w:color="auto"/>
        <w:left w:val="none" w:sz="0" w:space="0" w:color="auto"/>
        <w:bottom w:val="none" w:sz="0" w:space="0" w:color="auto"/>
        <w:right w:val="none" w:sz="0" w:space="0" w:color="auto"/>
      </w:divBdr>
    </w:div>
    <w:div w:id="1107968020">
      <w:bodyDiv w:val="1"/>
      <w:marLeft w:val="0"/>
      <w:marRight w:val="0"/>
      <w:marTop w:val="0"/>
      <w:marBottom w:val="0"/>
      <w:divBdr>
        <w:top w:val="none" w:sz="0" w:space="0" w:color="auto"/>
        <w:left w:val="none" w:sz="0" w:space="0" w:color="auto"/>
        <w:bottom w:val="none" w:sz="0" w:space="0" w:color="auto"/>
        <w:right w:val="none" w:sz="0" w:space="0" w:color="auto"/>
      </w:divBdr>
    </w:div>
    <w:div w:id="1141310274">
      <w:bodyDiv w:val="1"/>
      <w:marLeft w:val="0"/>
      <w:marRight w:val="0"/>
      <w:marTop w:val="0"/>
      <w:marBottom w:val="0"/>
      <w:divBdr>
        <w:top w:val="none" w:sz="0" w:space="0" w:color="auto"/>
        <w:left w:val="none" w:sz="0" w:space="0" w:color="auto"/>
        <w:bottom w:val="none" w:sz="0" w:space="0" w:color="auto"/>
        <w:right w:val="none" w:sz="0" w:space="0" w:color="auto"/>
      </w:divBdr>
    </w:div>
    <w:div w:id="1181047512">
      <w:bodyDiv w:val="1"/>
      <w:marLeft w:val="0"/>
      <w:marRight w:val="0"/>
      <w:marTop w:val="0"/>
      <w:marBottom w:val="0"/>
      <w:divBdr>
        <w:top w:val="none" w:sz="0" w:space="0" w:color="auto"/>
        <w:left w:val="none" w:sz="0" w:space="0" w:color="auto"/>
        <w:bottom w:val="none" w:sz="0" w:space="0" w:color="auto"/>
        <w:right w:val="none" w:sz="0" w:space="0" w:color="auto"/>
      </w:divBdr>
    </w:div>
    <w:div w:id="1213882087">
      <w:bodyDiv w:val="1"/>
      <w:marLeft w:val="0"/>
      <w:marRight w:val="0"/>
      <w:marTop w:val="0"/>
      <w:marBottom w:val="0"/>
      <w:divBdr>
        <w:top w:val="none" w:sz="0" w:space="0" w:color="auto"/>
        <w:left w:val="none" w:sz="0" w:space="0" w:color="auto"/>
        <w:bottom w:val="none" w:sz="0" w:space="0" w:color="auto"/>
        <w:right w:val="none" w:sz="0" w:space="0" w:color="auto"/>
      </w:divBdr>
    </w:div>
    <w:div w:id="1354963343">
      <w:bodyDiv w:val="1"/>
      <w:marLeft w:val="0"/>
      <w:marRight w:val="0"/>
      <w:marTop w:val="0"/>
      <w:marBottom w:val="0"/>
      <w:divBdr>
        <w:top w:val="none" w:sz="0" w:space="0" w:color="auto"/>
        <w:left w:val="none" w:sz="0" w:space="0" w:color="auto"/>
        <w:bottom w:val="none" w:sz="0" w:space="0" w:color="auto"/>
        <w:right w:val="none" w:sz="0" w:space="0" w:color="auto"/>
      </w:divBdr>
    </w:div>
    <w:div w:id="1357734517">
      <w:bodyDiv w:val="1"/>
      <w:marLeft w:val="0"/>
      <w:marRight w:val="0"/>
      <w:marTop w:val="0"/>
      <w:marBottom w:val="0"/>
      <w:divBdr>
        <w:top w:val="none" w:sz="0" w:space="0" w:color="auto"/>
        <w:left w:val="none" w:sz="0" w:space="0" w:color="auto"/>
        <w:bottom w:val="none" w:sz="0" w:space="0" w:color="auto"/>
        <w:right w:val="none" w:sz="0" w:space="0" w:color="auto"/>
      </w:divBdr>
    </w:div>
    <w:div w:id="1358121433">
      <w:bodyDiv w:val="1"/>
      <w:marLeft w:val="0"/>
      <w:marRight w:val="0"/>
      <w:marTop w:val="0"/>
      <w:marBottom w:val="0"/>
      <w:divBdr>
        <w:top w:val="none" w:sz="0" w:space="0" w:color="auto"/>
        <w:left w:val="none" w:sz="0" w:space="0" w:color="auto"/>
        <w:bottom w:val="none" w:sz="0" w:space="0" w:color="auto"/>
        <w:right w:val="none" w:sz="0" w:space="0" w:color="auto"/>
      </w:divBdr>
    </w:div>
    <w:div w:id="1364478646">
      <w:bodyDiv w:val="1"/>
      <w:marLeft w:val="0"/>
      <w:marRight w:val="0"/>
      <w:marTop w:val="0"/>
      <w:marBottom w:val="0"/>
      <w:divBdr>
        <w:top w:val="none" w:sz="0" w:space="0" w:color="auto"/>
        <w:left w:val="none" w:sz="0" w:space="0" w:color="auto"/>
        <w:bottom w:val="none" w:sz="0" w:space="0" w:color="auto"/>
        <w:right w:val="none" w:sz="0" w:space="0" w:color="auto"/>
      </w:divBdr>
    </w:div>
    <w:div w:id="1372421908">
      <w:bodyDiv w:val="1"/>
      <w:marLeft w:val="0"/>
      <w:marRight w:val="0"/>
      <w:marTop w:val="0"/>
      <w:marBottom w:val="0"/>
      <w:divBdr>
        <w:top w:val="none" w:sz="0" w:space="0" w:color="auto"/>
        <w:left w:val="none" w:sz="0" w:space="0" w:color="auto"/>
        <w:bottom w:val="none" w:sz="0" w:space="0" w:color="auto"/>
        <w:right w:val="none" w:sz="0" w:space="0" w:color="auto"/>
      </w:divBdr>
    </w:div>
    <w:div w:id="1402875274">
      <w:bodyDiv w:val="1"/>
      <w:marLeft w:val="0"/>
      <w:marRight w:val="0"/>
      <w:marTop w:val="0"/>
      <w:marBottom w:val="0"/>
      <w:divBdr>
        <w:top w:val="none" w:sz="0" w:space="0" w:color="auto"/>
        <w:left w:val="none" w:sz="0" w:space="0" w:color="auto"/>
        <w:bottom w:val="none" w:sz="0" w:space="0" w:color="auto"/>
        <w:right w:val="none" w:sz="0" w:space="0" w:color="auto"/>
      </w:divBdr>
    </w:div>
    <w:div w:id="1419910813">
      <w:bodyDiv w:val="1"/>
      <w:marLeft w:val="0"/>
      <w:marRight w:val="0"/>
      <w:marTop w:val="0"/>
      <w:marBottom w:val="0"/>
      <w:divBdr>
        <w:top w:val="none" w:sz="0" w:space="0" w:color="auto"/>
        <w:left w:val="none" w:sz="0" w:space="0" w:color="auto"/>
        <w:bottom w:val="none" w:sz="0" w:space="0" w:color="auto"/>
        <w:right w:val="none" w:sz="0" w:space="0" w:color="auto"/>
      </w:divBdr>
    </w:div>
    <w:div w:id="1481312474">
      <w:bodyDiv w:val="1"/>
      <w:marLeft w:val="0"/>
      <w:marRight w:val="0"/>
      <w:marTop w:val="0"/>
      <w:marBottom w:val="0"/>
      <w:divBdr>
        <w:top w:val="none" w:sz="0" w:space="0" w:color="auto"/>
        <w:left w:val="none" w:sz="0" w:space="0" w:color="auto"/>
        <w:bottom w:val="none" w:sz="0" w:space="0" w:color="auto"/>
        <w:right w:val="none" w:sz="0" w:space="0" w:color="auto"/>
      </w:divBdr>
      <w:divsChild>
        <w:div w:id="1080371001">
          <w:marLeft w:val="547"/>
          <w:marRight w:val="0"/>
          <w:marTop w:val="115"/>
          <w:marBottom w:val="0"/>
          <w:divBdr>
            <w:top w:val="none" w:sz="0" w:space="0" w:color="auto"/>
            <w:left w:val="none" w:sz="0" w:space="0" w:color="auto"/>
            <w:bottom w:val="none" w:sz="0" w:space="0" w:color="auto"/>
            <w:right w:val="none" w:sz="0" w:space="0" w:color="auto"/>
          </w:divBdr>
        </w:div>
      </w:divsChild>
    </w:div>
    <w:div w:id="1519124910">
      <w:bodyDiv w:val="1"/>
      <w:marLeft w:val="0"/>
      <w:marRight w:val="0"/>
      <w:marTop w:val="0"/>
      <w:marBottom w:val="0"/>
      <w:divBdr>
        <w:top w:val="none" w:sz="0" w:space="0" w:color="auto"/>
        <w:left w:val="none" w:sz="0" w:space="0" w:color="auto"/>
        <w:bottom w:val="none" w:sz="0" w:space="0" w:color="auto"/>
        <w:right w:val="none" w:sz="0" w:space="0" w:color="auto"/>
      </w:divBdr>
    </w:div>
    <w:div w:id="1538003502">
      <w:bodyDiv w:val="1"/>
      <w:marLeft w:val="0"/>
      <w:marRight w:val="0"/>
      <w:marTop w:val="0"/>
      <w:marBottom w:val="0"/>
      <w:divBdr>
        <w:top w:val="none" w:sz="0" w:space="0" w:color="auto"/>
        <w:left w:val="none" w:sz="0" w:space="0" w:color="auto"/>
        <w:bottom w:val="none" w:sz="0" w:space="0" w:color="auto"/>
        <w:right w:val="none" w:sz="0" w:space="0" w:color="auto"/>
      </w:divBdr>
    </w:div>
    <w:div w:id="1645424983">
      <w:bodyDiv w:val="1"/>
      <w:marLeft w:val="0"/>
      <w:marRight w:val="0"/>
      <w:marTop w:val="0"/>
      <w:marBottom w:val="0"/>
      <w:divBdr>
        <w:top w:val="none" w:sz="0" w:space="0" w:color="auto"/>
        <w:left w:val="none" w:sz="0" w:space="0" w:color="auto"/>
        <w:bottom w:val="none" w:sz="0" w:space="0" w:color="auto"/>
        <w:right w:val="none" w:sz="0" w:space="0" w:color="auto"/>
      </w:divBdr>
    </w:div>
    <w:div w:id="1659841917">
      <w:bodyDiv w:val="1"/>
      <w:marLeft w:val="0"/>
      <w:marRight w:val="0"/>
      <w:marTop w:val="0"/>
      <w:marBottom w:val="0"/>
      <w:divBdr>
        <w:top w:val="none" w:sz="0" w:space="0" w:color="auto"/>
        <w:left w:val="none" w:sz="0" w:space="0" w:color="auto"/>
        <w:bottom w:val="none" w:sz="0" w:space="0" w:color="auto"/>
        <w:right w:val="none" w:sz="0" w:space="0" w:color="auto"/>
      </w:divBdr>
    </w:div>
    <w:div w:id="1759784780">
      <w:bodyDiv w:val="1"/>
      <w:marLeft w:val="0"/>
      <w:marRight w:val="0"/>
      <w:marTop w:val="0"/>
      <w:marBottom w:val="0"/>
      <w:divBdr>
        <w:top w:val="none" w:sz="0" w:space="0" w:color="auto"/>
        <w:left w:val="none" w:sz="0" w:space="0" w:color="auto"/>
        <w:bottom w:val="none" w:sz="0" w:space="0" w:color="auto"/>
        <w:right w:val="none" w:sz="0" w:space="0" w:color="auto"/>
      </w:divBdr>
    </w:div>
    <w:div w:id="1767919864">
      <w:bodyDiv w:val="1"/>
      <w:marLeft w:val="0"/>
      <w:marRight w:val="0"/>
      <w:marTop w:val="0"/>
      <w:marBottom w:val="0"/>
      <w:divBdr>
        <w:top w:val="none" w:sz="0" w:space="0" w:color="auto"/>
        <w:left w:val="none" w:sz="0" w:space="0" w:color="auto"/>
        <w:bottom w:val="none" w:sz="0" w:space="0" w:color="auto"/>
        <w:right w:val="none" w:sz="0" w:space="0" w:color="auto"/>
      </w:divBdr>
    </w:div>
    <w:div w:id="1782334992">
      <w:bodyDiv w:val="1"/>
      <w:marLeft w:val="0"/>
      <w:marRight w:val="0"/>
      <w:marTop w:val="0"/>
      <w:marBottom w:val="0"/>
      <w:divBdr>
        <w:top w:val="none" w:sz="0" w:space="0" w:color="auto"/>
        <w:left w:val="none" w:sz="0" w:space="0" w:color="auto"/>
        <w:bottom w:val="none" w:sz="0" w:space="0" w:color="auto"/>
        <w:right w:val="none" w:sz="0" w:space="0" w:color="auto"/>
      </w:divBdr>
    </w:div>
    <w:div w:id="1787192768">
      <w:bodyDiv w:val="1"/>
      <w:marLeft w:val="0"/>
      <w:marRight w:val="0"/>
      <w:marTop w:val="0"/>
      <w:marBottom w:val="0"/>
      <w:divBdr>
        <w:top w:val="none" w:sz="0" w:space="0" w:color="auto"/>
        <w:left w:val="none" w:sz="0" w:space="0" w:color="auto"/>
        <w:bottom w:val="none" w:sz="0" w:space="0" w:color="auto"/>
        <w:right w:val="none" w:sz="0" w:space="0" w:color="auto"/>
      </w:divBdr>
    </w:div>
    <w:div w:id="1856731218">
      <w:bodyDiv w:val="1"/>
      <w:marLeft w:val="0"/>
      <w:marRight w:val="0"/>
      <w:marTop w:val="0"/>
      <w:marBottom w:val="0"/>
      <w:divBdr>
        <w:top w:val="none" w:sz="0" w:space="0" w:color="auto"/>
        <w:left w:val="none" w:sz="0" w:space="0" w:color="auto"/>
        <w:bottom w:val="none" w:sz="0" w:space="0" w:color="auto"/>
        <w:right w:val="none" w:sz="0" w:space="0" w:color="auto"/>
      </w:divBdr>
    </w:div>
    <w:div w:id="1900021354">
      <w:bodyDiv w:val="1"/>
      <w:marLeft w:val="0"/>
      <w:marRight w:val="0"/>
      <w:marTop w:val="0"/>
      <w:marBottom w:val="0"/>
      <w:divBdr>
        <w:top w:val="none" w:sz="0" w:space="0" w:color="auto"/>
        <w:left w:val="none" w:sz="0" w:space="0" w:color="auto"/>
        <w:bottom w:val="none" w:sz="0" w:space="0" w:color="auto"/>
        <w:right w:val="none" w:sz="0" w:space="0" w:color="auto"/>
      </w:divBdr>
    </w:div>
    <w:div w:id="2009747445">
      <w:bodyDiv w:val="1"/>
      <w:marLeft w:val="0"/>
      <w:marRight w:val="0"/>
      <w:marTop w:val="0"/>
      <w:marBottom w:val="0"/>
      <w:divBdr>
        <w:top w:val="none" w:sz="0" w:space="0" w:color="auto"/>
        <w:left w:val="none" w:sz="0" w:space="0" w:color="auto"/>
        <w:bottom w:val="none" w:sz="0" w:space="0" w:color="auto"/>
        <w:right w:val="none" w:sz="0" w:space="0" w:color="auto"/>
      </w:divBdr>
    </w:div>
    <w:div w:id="2030064799">
      <w:bodyDiv w:val="1"/>
      <w:marLeft w:val="0"/>
      <w:marRight w:val="0"/>
      <w:marTop w:val="0"/>
      <w:marBottom w:val="0"/>
      <w:divBdr>
        <w:top w:val="none" w:sz="0" w:space="0" w:color="auto"/>
        <w:left w:val="none" w:sz="0" w:space="0" w:color="auto"/>
        <w:bottom w:val="none" w:sz="0" w:space="0" w:color="auto"/>
        <w:right w:val="none" w:sz="0" w:space="0" w:color="auto"/>
      </w:divBdr>
    </w:div>
    <w:div w:id="2080978608">
      <w:bodyDiv w:val="1"/>
      <w:marLeft w:val="0"/>
      <w:marRight w:val="0"/>
      <w:marTop w:val="0"/>
      <w:marBottom w:val="0"/>
      <w:divBdr>
        <w:top w:val="none" w:sz="0" w:space="0" w:color="auto"/>
        <w:left w:val="none" w:sz="0" w:space="0" w:color="auto"/>
        <w:bottom w:val="none" w:sz="0" w:space="0" w:color="auto"/>
        <w:right w:val="none" w:sz="0" w:space="0" w:color="auto"/>
      </w:divBdr>
    </w:div>
    <w:div w:id="2112360322">
      <w:bodyDiv w:val="1"/>
      <w:marLeft w:val="0"/>
      <w:marRight w:val="0"/>
      <w:marTop w:val="0"/>
      <w:marBottom w:val="0"/>
      <w:divBdr>
        <w:top w:val="none" w:sz="0" w:space="0" w:color="auto"/>
        <w:left w:val="none" w:sz="0" w:space="0" w:color="auto"/>
        <w:bottom w:val="none" w:sz="0" w:space="0" w:color="auto"/>
        <w:right w:val="none" w:sz="0" w:space="0" w:color="auto"/>
      </w:divBdr>
    </w:div>
    <w:div w:id="21124275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9.png"/><Relationship Id="rId26" Type="http://schemas.openxmlformats.org/officeDocument/2006/relationships/image" Target="media/image17.emf"/><Relationship Id="rId39" Type="http://schemas.openxmlformats.org/officeDocument/2006/relationships/image" Target="media/image30.pn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png"/><Relationship Id="rId55" Type="http://schemas.openxmlformats.org/officeDocument/2006/relationships/image" Target="media/image46.emf"/><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2.wdp"/><Relationship Id="rId20" Type="http://schemas.openxmlformats.org/officeDocument/2006/relationships/image" Target="media/image11.jpeg"/><Relationship Id="rId29" Type="http://schemas.openxmlformats.org/officeDocument/2006/relationships/image" Target="media/image20.emf"/><Relationship Id="rId41" Type="http://schemas.openxmlformats.org/officeDocument/2006/relationships/image" Target="media/image32.emf"/><Relationship Id="rId54" Type="http://schemas.openxmlformats.org/officeDocument/2006/relationships/image" Target="media/image45.emf"/><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5.emf"/><Relationship Id="rId32" Type="http://schemas.openxmlformats.org/officeDocument/2006/relationships/image" Target="media/image23.emf"/><Relationship Id="rId37" Type="http://schemas.openxmlformats.org/officeDocument/2006/relationships/image" Target="media/image28.jpeg"/><Relationship Id="rId40" Type="http://schemas.openxmlformats.org/officeDocument/2006/relationships/image" Target="media/image31.emf"/><Relationship Id="rId45" Type="http://schemas.openxmlformats.org/officeDocument/2006/relationships/image" Target="media/image36.png"/><Relationship Id="rId53" Type="http://schemas.openxmlformats.org/officeDocument/2006/relationships/image" Target="media/image44.emf"/><Relationship Id="rId58" Type="http://schemas.openxmlformats.org/officeDocument/2006/relationships/image" Target="media/image49.jpe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image" Target="media/image27.jpeg"/><Relationship Id="rId49" Type="http://schemas.openxmlformats.org/officeDocument/2006/relationships/image" Target="media/image40.emf"/><Relationship Id="rId57" Type="http://schemas.openxmlformats.org/officeDocument/2006/relationships/image" Target="media/image48.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0.jpeg"/><Relationship Id="rId31" Type="http://schemas.openxmlformats.org/officeDocument/2006/relationships/image" Target="media/image22.emf"/><Relationship Id="rId44" Type="http://schemas.openxmlformats.org/officeDocument/2006/relationships/image" Target="media/image35.png"/><Relationship Id="rId52" Type="http://schemas.openxmlformats.org/officeDocument/2006/relationships/image" Target="media/image43.emf"/><Relationship Id="rId60" Type="http://schemas.openxmlformats.org/officeDocument/2006/relationships/image" Target="media/image51.png"/><Relationship Id="rId4" Type="http://schemas.openxmlformats.org/officeDocument/2006/relationships/settings" Target="settings.xml"/><Relationship Id="rId9" Type="http://schemas.openxmlformats.org/officeDocument/2006/relationships/image" Target="media/image2.jpeg"/><Relationship Id="rId14" Type="http://schemas.microsoft.com/office/2007/relationships/hdphoto" Target="media/hdphoto1.wdp"/><Relationship Id="rId22" Type="http://schemas.openxmlformats.org/officeDocument/2006/relationships/image" Target="media/image13.jpeg"/><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6.jpeg"/><Relationship Id="rId43" Type="http://schemas.openxmlformats.org/officeDocument/2006/relationships/image" Target="media/image34.emf"/><Relationship Id="rId48" Type="http://schemas.openxmlformats.org/officeDocument/2006/relationships/image" Target="media/image39.emf"/><Relationship Id="rId56" Type="http://schemas.openxmlformats.org/officeDocument/2006/relationships/image" Target="media/image47.jpeg"/><Relationship Id="rId8" Type="http://schemas.openxmlformats.org/officeDocument/2006/relationships/image" Target="media/image1.jpeg"/><Relationship Id="rId51" Type="http://schemas.openxmlformats.org/officeDocument/2006/relationships/image" Target="media/image42.emf"/><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6.emf"/><Relationship Id="rId33" Type="http://schemas.openxmlformats.org/officeDocument/2006/relationships/image" Target="media/image24.jpeg"/><Relationship Id="rId38" Type="http://schemas.openxmlformats.org/officeDocument/2006/relationships/image" Target="media/image29.emf"/><Relationship Id="rId46" Type="http://schemas.openxmlformats.org/officeDocument/2006/relationships/image" Target="media/image37.jpeg"/><Relationship Id="rId59" Type="http://schemas.openxmlformats.org/officeDocument/2006/relationships/image" Target="media/image5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7940412-A96E-4529-8F94-7865A33B5D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106</TotalTime>
  <Pages>102</Pages>
  <Words>20812</Words>
  <Characters>118634</Characters>
  <Application>Microsoft Office Word</Application>
  <DocSecurity>0</DocSecurity>
  <Lines>988</Lines>
  <Paragraphs>278</Paragraphs>
  <ScaleCrop>false</ScaleCrop>
  <HeadingPairs>
    <vt:vector size="2" baseType="variant">
      <vt:variant>
        <vt:lpstr>Название</vt:lpstr>
      </vt:variant>
      <vt:variant>
        <vt:i4>1</vt:i4>
      </vt:variant>
    </vt:vector>
  </HeadingPairs>
  <TitlesOfParts>
    <vt:vector size="1" baseType="lpstr">
      <vt:lpstr>Министерство образования и науки Республики Казахстан</vt:lpstr>
    </vt:vector>
  </TitlesOfParts>
  <Company>IMBB</Company>
  <LinksUpToDate>false</LinksUpToDate>
  <CharactersWithSpaces>139168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Министерство образования и науки Республики Казахстан</dc:title>
  <dc:creator>Пользователь</dc:creator>
  <cp:lastModifiedBy>SY</cp:lastModifiedBy>
  <cp:revision>5</cp:revision>
  <cp:lastPrinted>2019-10-25T12:30:00Z</cp:lastPrinted>
  <dcterms:created xsi:type="dcterms:W3CDTF">2020-10-27T18:46:00Z</dcterms:created>
  <dcterms:modified xsi:type="dcterms:W3CDTF">2020-10-28T10:14:00Z</dcterms:modified>
</cp:coreProperties>
</file>