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C328AB" w:rsidRPr="002A24A9" w:rsidRDefault="006C2EF4" w:rsidP="006C2EF4">
      <w:pPr>
        <w:spacing w:after="0" w:line="240" w:lineRule="auto"/>
        <w:jc w:val="center"/>
        <w:rPr>
          <w:rFonts w:ascii="Times New Roman" w:hAnsi="Times New Roman"/>
          <w:bCs/>
          <w:color w:val="000000"/>
          <w:sz w:val="24"/>
          <w:szCs w:val="24"/>
          <w:lang w:val="en-US"/>
        </w:rPr>
      </w:pPr>
      <w:r>
        <w:rPr>
          <w:rFonts w:ascii="Times New Roman" w:eastAsia="SimSun" w:hAnsi="Times New Roman"/>
          <w:noProof/>
          <w:sz w:val="24"/>
          <w:szCs w:val="24"/>
          <w:lang w:val="en-US"/>
        </w:rPr>
        <w:drawing>
          <wp:inline distT="0" distB="0" distL="0" distR="0">
            <wp:extent cx="5939790" cy="81762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939790" cy="8176260"/>
                    </a:xfrm>
                    <a:prstGeom prst="rect">
                      <a:avLst/>
                    </a:prstGeom>
                  </pic:spPr>
                </pic:pic>
              </a:graphicData>
            </a:graphic>
          </wp:inline>
        </w:drawing>
      </w:r>
      <w:r>
        <w:rPr>
          <w:rFonts w:ascii="Times New Roman" w:eastAsia="SimSun" w:hAnsi="Times New Roman"/>
          <w:noProof/>
          <w:sz w:val="24"/>
          <w:szCs w:val="24"/>
          <w:lang w:val="en-US"/>
        </w:rPr>
        <w:lastRenderedPageBreak/>
        <w:drawing>
          <wp:inline distT="0" distB="0" distL="0" distR="0">
            <wp:extent cx="5939790" cy="817626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39790" cy="8176260"/>
                    </a:xfrm>
                    <a:prstGeom prst="rect">
                      <a:avLst/>
                    </a:prstGeom>
                  </pic:spPr>
                </pic:pic>
              </a:graphicData>
            </a:graphic>
          </wp:inline>
        </w:drawing>
      </w:r>
      <w:r w:rsidRPr="002A24A9">
        <w:rPr>
          <w:rFonts w:ascii="Times New Roman" w:hAnsi="Times New Roman"/>
          <w:bCs/>
          <w:color w:val="000000"/>
          <w:sz w:val="24"/>
          <w:szCs w:val="24"/>
          <w:lang w:val="en-US"/>
        </w:rPr>
        <w:t xml:space="preserve"> </w:t>
      </w:r>
    </w:p>
    <w:p w:rsidR="00C328AB" w:rsidRPr="002A24A9" w:rsidRDefault="00C328AB" w:rsidP="00130C87">
      <w:pPr>
        <w:spacing w:before="120" w:after="360" w:line="240" w:lineRule="auto"/>
        <w:ind w:firstLine="709"/>
        <w:jc w:val="both"/>
        <w:rPr>
          <w:rFonts w:ascii="Times New Roman" w:hAnsi="Times New Roman"/>
          <w:bCs/>
          <w:color w:val="000000"/>
          <w:sz w:val="24"/>
          <w:szCs w:val="24"/>
          <w:highlight w:val="yellow"/>
          <w:lang w:val="en-US"/>
        </w:rPr>
      </w:pPr>
    </w:p>
    <w:p w:rsidR="00C328AB" w:rsidRPr="002A24A9" w:rsidRDefault="00C328AB" w:rsidP="00130C87">
      <w:pPr>
        <w:spacing w:line="240" w:lineRule="auto"/>
        <w:ind w:firstLine="709"/>
        <w:jc w:val="center"/>
        <w:rPr>
          <w:rFonts w:ascii="Times New Roman" w:hAnsi="Times New Roman"/>
          <w:color w:val="000000"/>
          <w:sz w:val="24"/>
          <w:szCs w:val="24"/>
          <w:highlight w:val="yellow"/>
          <w:lang w:val="en-US"/>
        </w:rPr>
      </w:pPr>
      <w:r w:rsidRPr="002A24A9">
        <w:rPr>
          <w:rFonts w:ascii="Times New Roman" w:hAnsi="Times New Roman"/>
          <w:color w:val="000000"/>
          <w:sz w:val="24"/>
          <w:szCs w:val="24"/>
          <w:highlight w:val="yellow"/>
          <w:lang w:val="en-US"/>
        </w:rPr>
        <w:br w:type="page"/>
      </w:r>
    </w:p>
    <w:p w:rsidR="008E6CF6" w:rsidRPr="002A24A9" w:rsidRDefault="008E6CF6" w:rsidP="002A24A9">
      <w:pPr>
        <w:spacing w:after="0" w:line="360" w:lineRule="auto"/>
        <w:jc w:val="center"/>
        <w:rPr>
          <w:rFonts w:ascii="Times New Roman" w:hAnsi="Times New Roman"/>
          <w:b/>
          <w:color w:val="000000"/>
          <w:sz w:val="24"/>
          <w:szCs w:val="24"/>
          <w:lang w:val="en-US"/>
        </w:rPr>
      </w:pPr>
      <w:r w:rsidRPr="00506F28">
        <w:rPr>
          <w:rFonts w:ascii="Times New Roman" w:hAnsi="Times New Roman"/>
          <w:b/>
          <w:color w:val="000000"/>
          <w:sz w:val="24"/>
          <w:szCs w:val="24"/>
        </w:rPr>
        <w:lastRenderedPageBreak/>
        <w:t>РЕФЕРАТ</w:t>
      </w:r>
    </w:p>
    <w:p w:rsidR="000F2825" w:rsidRPr="002A24A9" w:rsidRDefault="000F2825" w:rsidP="002A24A9">
      <w:pPr>
        <w:spacing w:after="0" w:line="360" w:lineRule="auto"/>
        <w:jc w:val="center"/>
        <w:rPr>
          <w:rFonts w:ascii="Times New Roman" w:hAnsi="Times New Roman"/>
          <w:color w:val="000000"/>
          <w:sz w:val="24"/>
          <w:szCs w:val="24"/>
          <w:lang w:val="en-US"/>
        </w:rPr>
      </w:pPr>
    </w:p>
    <w:p w:rsidR="002A24A9" w:rsidRPr="002A24A9" w:rsidRDefault="002A24A9" w:rsidP="002A24A9">
      <w:pPr>
        <w:spacing w:after="0" w:line="360" w:lineRule="auto"/>
        <w:ind w:firstLine="708"/>
        <w:jc w:val="both"/>
        <w:rPr>
          <w:rFonts w:ascii="Times New Roman" w:hAnsi="Times New Roman"/>
          <w:sz w:val="24"/>
          <w:szCs w:val="24"/>
          <w:lang w:val="en-US"/>
        </w:rPr>
      </w:pPr>
      <w:r>
        <w:rPr>
          <w:rFonts w:ascii="Times New Roman" w:hAnsi="Times New Roman"/>
          <w:sz w:val="24"/>
          <w:szCs w:val="24"/>
        </w:rPr>
        <w:t>Есеп</w:t>
      </w:r>
      <w:r>
        <w:rPr>
          <w:rFonts w:ascii="Times New Roman" w:hAnsi="Times New Roman"/>
          <w:sz w:val="24"/>
          <w:szCs w:val="24"/>
          <w:lang w:val="kk-KZ"/>
        </w:rPr>
        <w:t xml:space="preserve"> </w:t>
      </w:r>
      <w:r w:rsidRPr="002A24A9">
        <w:rPr>
          <w:rFonts w:ascii="Times New Roman" w:hAnsi="Times New Roman"/>
          <w:sz w:val="24"/>
          <w:szCs w:val="24"/>
          <w:lang w:val="en-US"/>
        </w:rPr>
        <w:t>5</w:t>
      </w:r>
      <w:r w:rsidR="00951AAC" w:rsidRPr="00951AAC">
        <w:rPr>
          <w:rFonts w:ascii="Times New Roman" w:hAnsi="Times New Roman"/>
          <w:sz w:val="24"/>
          <w:szCs w:val="24"/>
          <w:lang w:val="en-US"/>
        </w:rPr>
        <w:t>6</w:t>
      </w:r>
      <w:r>
        <w:rPr>
          <w:rFonts w:ascii="Times New Roman" w:hAnsi="Times New Roman"/>
          <w:sz w:val="24"/>
          <w:szCs w:val="24"/>
          <w:lang w:val="kk-KZ"/>
        </w:rPr>
        <w:t xml:space="preserve"> бет, 1</w:t>
      </w:r>
      <w:r w:rsidRPr="002A24A9">
        <w:rPr>
          <w:rFonts w:ascii="Times New Roman" w:hAnsi="Times New Roman"/>
          <w:sz w:val="24"/>
          <w:szCs w:val="24"/>
          <w:lang w:val="en-US"/>
        </w:rPr>
        <w:t>0</w:t>
      </w:r>
      <w:r>
        <w:rPr>
          <w:rFonts w:ascii="Times New Roman" w:hAnsi="Times New Roman"/>
          <w:sz w:val="24"/>
          <w:szCs w:val="24"/>
          <w:lang w:val="kk-KZ"/>
        </w:rPr>
        <w:t xml:space="preserve"> сурет, 4 кесте, 10 әдебиет көздерінен, 6 қосымша</w:t>
      </w:r>
      <w:r w:rsidRPr="002A24A9">
        <w:rPr>
          <w:rFonts w:ascii="Times New Roman" w:hAnsi="Times New Roman"/>
          <w:sz w:val="24"/>
          <w:szCs w:val="24"/>
          <w:lang w:val="en-US"/>
        </w:rPr>
        <w:t xml:space="preserve">. </w:t>
      </w:r>
    </w:p>
    <w:p w:rsidR="002A24A9" w:rsidRPr="002A24A9" w:rsidRDefault="002A24A9" w:rsidP="002A24A9">
      <w:pPr>
        <w:pStyle w:val="a3"/>
        <w:spacing w:line="360" w:lineRule="auto"/>
        <w:ind w:firstLine="0"/>
        <w:rPr>
          <w:szCs w:val="24"/>
          <w:lang w:val="en-US"/>
        </w:rPr>
      </w:pPr>
      <w:r>
        <w:rPr>
          <w:szCs w:val="24"/>
        </w:rPr>
        <w:t>РАДИОФАР</w:t>
      </w:r>
      <w:r>
        <w:rPr>
          <w:szCs w:val="24"/>
          <w:lang w:val="kk-KZ"/>
        </w:rPr>
        <w:t>МДЫҚ ДӘРІ-ДӘРМЕК</w:t>
      </w:r>
      <w:r w:rsidRPr="002A24A9">
        <w:rPr>
          <w:szCs w:val="24"/>
          <w:lang w:val="en-US"/>
        </w:rPr>
        <w:t xml:space="preserve">, </w:t>
      </w:r>
      <w:r>
        <w:rPr>
          <w:szCs w:val="24"/>
          <w:lang w:val="kk-KZ"/>
        </w:rPr>
        <w:t>ЯДРОЛЫҚ МЕДИЦИНА РАДИОХИМИЯЛЫҚ ТАЗАЛЫҚ</w:t>
      </w:r>
      <w:r w:rsidRPr="002A24A9">
        <w:rPr>
          <w:szCs w:val="24"/>
          <w:lang w:val="en-US"/>
        </w:rPr>
        <w:t xml:space="preserve">, </w:t>
      </w:r>
      <w:r w:rsidRPr="002A24A9">
        <w:rPr>
          <w:szCs w:val="24"/>
          <w:vertAlign w:val="superscript"/>
          <w:lang w:val="en-US"/>
        </w:rPr>
        <w:t>177</w:t>
      </w:r>
      <w:r w:rsidRPr="00130C87">
        <w:rPr>
          <w:szCs w:val="24"/>
          <w:lang w:val="en-US"/>
        </w:rPr>
        <w:t>Lu</w:t>
      </w:r>
      <w:r w:rsidRPr="002A24A9">
        <w:rPr>
          <w:szCs w:val="24"/>
          <w:lang w:val="en-US"/>
        </w:rPr>
        <w:t>-</w:t>
      </w:r>
      <w:r w:rsidRPr="00130C87">
        <w:rPr>
          <w:szCs w:val="24"/>
          <w:lang w:val="en-US"/>
        </w:rPr>
        <w:t>DOTAELA</w:t>
      </w:r>
      <w:r w:rsidRPr="002A24A9">
        <w:rPr>
          <w:szCs w:val="24"/>
          <w:lang w:val="en-US"/>
        </w:rPr>
        <w:t xml:space="preserve">, </w:t>
      </w:r>
      <w:r w:rsidRPr="005A0F70">
        <w:rPr>
          <w:szCs w:val="24"/>
          <w:lang w:val="kk-KZ"/>
        </w:rPr>
        <w:t>СҮТ БЕЗІНІҢ Ү</w:t>
      </w:r>
      <w:r>
        <w:rPr>
          <w:szCs w:val="24"/>
          <w:lang w:val="kk-KZ"/>
        </w:rPr>
        <w:t>Ш РЕТ НЕГАТИВТІ ҚАТЕРЛІ ІСІГІ</w:t>
      </w:r>
      <w:r w:rsidRPr="002A24A9">
        <w:rPr>
          <w:szCs w:val="24"/>
          <w:lang w:val="en-US"/>
        </w:rPr>
        <w:t xml:space="preserve">, </w:t>
      </w:r>
      <w:r w:rsidRPr="00130C87">
        <w:rPr>
          <w:szCs w:val="24"/>
        </w:rPr>
        <w:t>ТЕРАПИЯ</w:t>
      </w:r>
      <w:r w:rsidRPr="002A24A9">
        <w:rPr>
          <w:szCs w:val="24"/>
          <w:lang w:val="en-US"/>
        </w:rPr>
        <w:t xml:space="preserve">, </w:t>
      </w:r>
      <w:r>
        <w:rPr>
          <w:szCs w:val="24"/>
          <w:lang w:val="kk-KZ"/>
        </w:rPr>
        <w:t xml:space="preserve">ҚАҒАЗ </w:t>
      </w:r>
      <w:r w:rsidRPr="00130C87">
        <w:rPr>
          <w:szCs w:val="24"/>
        </w:rPr>
        <w:t>ХРОМАТОГРАФИЯ</w:t>
      </w:r>
      <w:r>
        <w:rPr>
          <w:szCs w:val="24"/>
          <w:lang w:val="kk-KZ"/>
        </w:rPr>
        <w:t>СЫ</w:t>
      </w:r>
      <w:r w:rsidRPr="002A24A9">
        <w:rPr>
          <w:szCs w:val="24"/>
          <w:lang w:val="en-US"/>
        </w:rPr>
        <w:t xml:space="preserve">, </w:t>
      </w:r>
      <w:r w:rsidRPr="00130C87">
        <w:rPr>
          <w:szCs w:val="24"/>
        </w:rPr>
        <w:t>ЛЮТЕЦИЙ</w:t>
      </w:r>
      <w:r w:rsidRPr="002A24A9">
        <w:rPr>
          <w:szCs w:val="24"/>
          <w:lang w:val="en-US"/>
        </w:rPr>
        <w:t>-177</w:t>
      </w:r>
    </w:p>
    <w:p w:rsidR="002A24A9" w:rsidRPr="002A24A9" w:rsidRDefault="002A24A9" w:rsidP="002A24A9">
      <w:pPr>
        <w:spacing w:after="0" w:line="360" w:lineRule="auto"/>
        <w:ind w:firstLine="709"/>
        <w:jc w:val="both"/>
        <w:rPr>
          <w:rFonts w:ascii="Times New Roman" w:hAnsi="Times New Roman"/>
          <w:sz w:val="24"/>
          <w:szCs w:val="24"/>
          <w:lang w:val="en-US"/>
        </w:rPr>
      </w:pPr>
      <w:r>
        <w:rPr>
          <w:rFonts w:ascii="Times New Roman" w:hAnsi="Times New Roman"/>
          <w:sz w:val="24"/>
          <w:szCs w:val="24"/>
          <w:lang w:val="kk-KZ"/>
        </w:rPr>
        <w:t xml:space="preserve">Зерттеу нысаны таңбаланған </w:t>
      </w:r>
      <w:r w:rsidRPr="00130C87">
        <w:rPr>
          <w:rFonts w:ascii="Times New Roman" w:hAnsi="Times New Roman"/>
          <w:sz w:val="24"/>
          <w:szCs w:val="24"/>
        </w:rPr>
        <w:t>элаголикс</w:t>
      </w:r>
      <w:r w:rsidRPr="002A24A9">
        <w:rPr>
          <w:rFonts w:ascii="Times New Roman" w:hAnsi="Times New Roman"/>
          <w:sz w:val="24"/>
          <w:szCs w:val="24"/>
          <w:lang w:val="en-US"/>
        </w:rPr>
        <w:t>-</w:t>
      </w:r>
      <w:r w:rsidRPr="002A24A9">
        <w:rPr>
          <w:rFonts w:ascii="Times New Roman" w:hAnsi="Times New Roman"/>
          <w:sz w:val="24"/>
          <w:szCs w:val="24"/>
          <w:vertAlign w:val="superscript"/>
          <w:lang w:val="en-US"/>
        </w:rPr>
        <w:t>177</w:t>
      </w:r>
      <w:r w:rsidRPr="002A24A9">
        <w:rPr>
          <w:rFonts w:ascii="Times New Roman" w:hAnsi="Times New Roman"/>
          <w:sz w:val="24"/>
          <w:szCs w:val="24"/>
          <w:lang w:val="en-US"/>
        </w:rPr>
        <w:t>Lu (</w:t>
      </w:r>
      <w:r>
        <w:rPr>
          <w:rFonts w:ascii="Times New Roman" w:hAnsi="Times New Roman"/>
          <w:sz w:val="24"/>
          <w:szCs w:val="24"/>
          <w:lang w:val="kk-KZ"/>
        </w:rPr>
        <w:t xml:space="preserve">ары қарай </w:t>
      </w:r>
      <w:r w:rsidRPr="002A24A9">
        <w:rPr>
          <w:rFonts w:ascii="Times New Roman" w:hAnsi="Times New Roman"/>
          <w:sz w:val="24"/>
          <w:szCs w:val="24"/>
          <w:vertAlign w:val="superscript"/>
          <w:lang w:val="en-US"/>
        </w:rPr>
        <w:t>177</w:t>
      </w:r>
      <w:r w:rsidRPr="002A24A9">
        <w:rPr>
          <w:rFonts w:ascii="Times New Roman" w:hAnsi="Times New Roman"/>
          <w:sz w:val="24"/>
          <w:szCs w:val="24"/>
          <w:lang w:val="en-US"/>
        </w:rPr>
        <w:t>Lu-DOTAELA)</w:t>
      </w:r>
      <w:r>
        <w:rPr>
          <w:rFonts w:ascii="Times New Roman" w:hAnsi="Times New Roman"/>
          <w:sz w:val="24"/>
          <w:szCs w:val="24"/>
          <w:lang w:val="kk-KZ"/>
        </w:rPr>
        <w:t xml:space="preserve"> кешені болып табылады. </w:t>
      </w:r>
    </w:p>
    <w:p w:rsidR="002A24A9" w:rsidRPr="002A24A9" w:rsidRDefault="002A24A9" w:rsidP="002A24A9">
      <w:pPr>
        <w:spacing w:after="0" w:line="360" w:lineRule="auto"/>
        <w:ind w:firstLine="709"/>
        <w:jc w:val="both"/>
        <w:rPr>
          <w:rFonts w:ascii="Times New Roman" w:hAnsi="Times New Roman"/>
          <w:sz w:val="24"/>
          <w:szCs w:val="24"/>
          <w:lang w:val="en-US"/>
        </w:rPr>
      </w:pPr>
      <w:r>
        <w:rPr>
          <w:rFonts w:ascii="Times New Roman" w:hAnsi="Times New Roman"/>
          <w:sz w:val="24"/>
          <w:szCs w:val="24"/>
          <w:lang w:val="kk-KZ"/>
        </w:rPr>
        <w:t>Жоба мақсаты -</w:t>
      </w:r>
      <w:r w:rsidRPr="002A24A9">
        <w:rPr>
          <w:rFonts w:ascii="Times New Roman" w:hAnsi="Times New Roman"/>
          <w:sz w:val="24"/>
          <w:szCs w:val="24"/>
          <w:lang w:val="en-US"/>
        </w:rPr>
        <w:t xml:space="preserve"> </w:t>
      </w:r>
      <w:r w:rsidRPr="005A0F70">
        <w:rPr>
          <w:rFonts w:ascii="Times New Roman" w:hAnsi="Times New Roman"/>
          <w:sz w:val="24"/>
          <w:szCs w:val="24"/>
        </w:rPr>
        <w:t>СБҮРНҚІ</w:t>
      </w:r>
      <w:r w:rsidRPr="002A24A9">
        <w:rPr>
          <w:rFonts w:ascii="Times New Roman" w:hAnsi="Times New Roman"/>
          <w:sz w:val="24"/>
          <w:szCs w:val="24"/>
          <w:lang w:val="en-US"/>
        </w:rPr>
        <w:t xml:space="preserve"> </w:t>
      </w:r>
      <w:r>
        <w:rPr>
          <w:rFonts w:ascii="Times New Roman" w:hAnsi="Times New Roman"/>
          <w:sz w:val="24"/>
          <w:szCs w:val="24"/>
          <w:lang w:val="kk-KZ"/>
        </w:rPr>
        <w:t>диагностикалау мен емдеуге арналған дәрі-дәрмекті әзірлеу</w:t>
      </w:r>
      <w:r w:rsidRPr="002A24A9">
        <w:rPr>
          <w:rFonts w:ascii="Times New Roman" w:hAnsi="Times New Roman"/>
          <w:sz w:val="24"/>
          <w:szCs w:val="24"/>
          <w:lang w:val="en-US"/>
        </w:rPr>
        <w:t>.</w:t>
      </w:r>
    </w:p>
    <w:p w:rsidR="002A24A9" w:rsidRPr="00554759" w:rsidRDefault="002A24A9" w:rsidP="002A24A9">
      <w:pPr>
        <w:pStyle w:val="a6"/>
        <w:shd w:val="clear" w:color="auto" w:fill="FFFFFF"/>
        <w:tabs>
          <w:tab w:val="left" w:pos="1134"/>
        </w:tabs>
        <w:spacing w:before="0" w:beforeAutospacing="0" w:after="0" w:afterAutospacing="0" w:line="360" w:lineRule="auto"/>
        <w:ind w:firstLine="709"/>
        <w:contextualSpacing/>
        <w:jc w:val="both"/>
        <w:textAlignment w:val="baseline"/>
        <w:rPr>
          <w:lang w:val="kk-KZ"/>
        </w:rPr>
      </w:pPr>
      <w:r>
        <w:rPr>
          <w:lang w:val="kk-KZ" w:eastAsia="en-US"/>
        </w:rPr>
        <w:t>Синтез реакциясының технологиялық шығымына температураның, уақыттың және құрамының әсер етуін анықтау бойынша тәжірибелер, және де синтезделген топтамаларды тазалаудың қолайлы әдісін қарастыру герметикалық «ыстық» камерадағыдай жүргізілетін болады</w:t>
      </w:r>
      <w:r w:rsidRPr="002A24A9">
        <w:rPr>
          <w:lang w:val="en-US" w:eastAsia="en-US"/>
        </w:rPr>
        <w:t xml:space="preserve">. </w:t>
      </w:r>
      <w:r>
        <w:rPr>
          <w:lang w:val="kk-KZ" w:eastAsia="en-US"/>
        </w:rPr>
        <w:t>Синтез кезеңіндегі технологиялық шығымды анықтау үшін гамма-спектрометрия (гамма-спектрометр</w:t>
      </w:r>
      <w:r w:rsidRPr="002A24A9">
        <w:rPr>
          <w:lang w:val="en-US" w:eastAsia="en-US"/>
        </w:rPr>
        <w:t xml:space="preserve"> EGPC 30-185-R</w:t>
      </w:r>
      <w:r>
        <w:rPr>
          <w:lang w:val="kk-KZ" w:eastAsia="en-US"/>
        </w:rPr>
        <w:t xml:space="preserve">), радиохимиялық тазалығын анықтауға арналған жұқақабатты хроматография, еріткіштердің құрамының және олардың өнімдегі қалдық мөлшерінің әсерін анықтауға газдық хроматография </w:t>
      </w:r>
      <w:r w:rsidRPr="002A24A9">
        <w:rPr>
          <w:lang w:val="en-US" w:eastAsia="en-US"/>
        </w:rPr>
        <w:t>(</w:t>
      </w:r>
      <w:r>
        <w:rPr>
          <w:lang w:eastAsia="en-US"/>
        </w:rPr>
        <w:t>газды</w:t>
      </w:r>
      <w:r w:rsidRPr="002A24A9">
        <w:rPr>
          <w:lang w:val="en-US" w:eastAsia="en-US"/>
        </w:rPr>
        <w:t xml:space="preserve"> </w:t>
      </w:r>
      <w:r w:rsidRPr="00A9042C">
        <w:rPr>
          <w:lang w:eastAsia="en-US"/>
        </w:rPr>
        <w:t>хроматограф</w:t>
      </w:r>
      <w:r w:rsidRPr="002A24A9">
        <w:rPr>
          <w:lang w:val="en-US" w:eastAsia="en-US"/>
        </w:rPr>
        <w:t xml:space="preserve"> Agilent 7890A GC)</w:t>
      </w:r>
      <w:r>
        <w:rPr>
          <w:lang w:val="kk-KZ" w:eastAsia="en-US"/>
        </w:rPr>
        <w:t xml:space="preserve">, сонымен қатар химиялық тазалығын анықтауға арналған жоғары тиімділікке ие сұйықтықтық </w:t>
      </w:r>
      <w:r w:rsidRPr="00A9042C">
        <w:rPr>
          <w:lang w:eastAsia="en-US"/>
        </w:rPr>
        <w:t>хроматография</w:t>
      </w:r>
      <w:r>
        <w:rPr>
          <w:lang w:val="kk-KZ" w:eastAsia="en-US"/>
        </w:rPr>
        <w:t xml:space="preserve"> </w:t>
      </w:r>
      <w:r w:rsidRPr="002A24A9">
        <w:rPr>
          <w:lang w:val="en-US" w:eastAsia="en-US"/>
        </w:rPr>
        <w:t>(Agilent 1260)</w:t>
      </w:r>
      <w:r>
        <w:rPr>
          <w:lang w:val="kk-KZ" w:eastAsia="en-US"/>
        </w:rPr>
        <w:t xml:space="preserve"> әдістері қолданылады</w:t>
      </w:r>
      <w:r w:rsidRPr="002A24A9">
        <w:rPr>
          <w:lang w:val="en-US" w:eastAsia="en-US"/>
        </w:rPr>
        <w:t xml:space="preserve">. </w:t>
      </w:r>
      <w:r>
        <w:rPr>
          <w:lang w:val="kk-KZ" w:eastAsia="en-US"/>
        </w:rPr>
        <w:t xml:space="preserve">Қызбатуындатпаушылық </w:t>
      </w:r>
      <w:r w:rsidRPr="002A24A9">
        <w:rPr>
          <w:lang w:val="en-US" w:eastAsia="en-US"/>
        </w:rPr>
        <w:t xml:space="preserve">LAL- </w:t>
      </w:r>
      <w:r w:rsidRPr="00A9042C">
        <w:rPr>
          <w:lang w:eastAsia="en-US"/>
        </w:rPr>
        <w:t>тест</w:t>
      </w:r>
      <w:r>
        <w:rPr>
          <w:lang w:val="kk-KZ" w:eastAsia="en-US"/>
        </w:rPr>
        <w:t xml:space="preserve">і көмегімен, ал зарарсыздандырылғандығы </w:t>
      </w:r>
      <w:r w:rsidRPr="002A24A9">
        <w:rPr>
          <w:lang w:val="en-US" w:eastAsia="en-US"/>
        </w:rPr>
        <w:t>-</w:t>
      </w:r>
      <w:r>
        <w:rPr>
          <w:lang w:val="kk-KZ" w:eastAsia="en-US"/>
        </w:rPr>
        <w:t xml:space="preserve"> </w:t>
      </w:r>
      <w:r w:rsidRPr="002A24A9">
        <w:rPr>
          <w:lang w:val="en-US" w:eastAsia="en-US"/>
        </w:rPr>
        <w:t>25°</w:t>
      </w:r>
      <w:r w:rsidRPr="00A9042C">
        <w:rPr>
          <w:lang w:eastAsia="en-US"/>
        </w:rPr>
        <w:t>С</w:t>
      </w:r>
      <w:r w:rsidRPr="002A24A9">
        <w:rPr>
          <w:lang w:val="en-US" w:eastAsia="en-US"/>
        </w:rPr>
        <w:t xml:space="preserve"> </w:t>
      </w:r>
      <w:r>
        <w:rPr>
          <w:lang w:val="kk-KZ" w:eastAsia="en-US"/>
        </w:rPr>
        <w:t>пен</w:t>
      </w:r>
      <w:r w:rsidRPr="002A24A9">
        <w:rPr>
          <w:lang w:val="en-US" w:eastAsia="en-US"/>
        </w:rPr>
        <w:t xml:space="preserve"> 37°</w:t>
      </w:r>
      <w:r w:rsidRPr="00A9042C">
        <w:rPr>
          <w:lang w:eastAsia="en-US"/>
        </w:rPr>
        <w:t>С</w:t>
      </w:r>
      <w:r w:rsidRPr="002A24A9">
        <w:rPr>
          <w:lang w:val="en-US" w:eastAsia="en-US"/>
        </w:rPr>
        <w:t xml:space="preserve"> </w:t>
      </w:r>
      <w:r>
        <w:rPr>
          <w:lang w:val="kk-KZ" w:eastAsia="en-US"/>
        </w:rPr>
        <w:t xml:space="preserve"> кезінде 14 күн ішінде үлгілерді артынша инкубациялаудан тұратын, қоректік ортаға тура себу әдісімен анықталады. </w:t>
      </w:r>
      <w:r w:rsidRPr="00A9042C">
        <w:rPr>
          <w:lang w:val="kk-KZ" w:eastAsia="en-US"/>
        </w:rPr>
        <w:t>Эксперессия</w:t>
      </w:r>
      <w:r>
        <w:rPr>
          <w:lang w:val="kk-KZ" w:eastAsia="en-US"/>
        </w:rPr>
        <w:t xml:space="preserve"> ісік ұлпаларын тікелей таңбалау әдісімен анықталатын болады. </w:t>
      </w:r>
    </w:p>
    <w:p w:rsidR="002A24A9" w:rsidRPr="00554759" w:rsidRDefault="002A24A9" w:rsidP="002A24A9">
      <w:pPr>
        <w:pStyle w:val="2"/>
        <w:spacing w:line="360" w:lineRule="auto"/>
        <w:ind w:firstLine="709"/>
        <w:rPr>
          <w:b w:val="0"/>
          <w:sz w:val="24"/>
          <w:szCs w:val="24"/>
          <w:lang w:val="kk-KZ"/>
        </w:rPr>
      </w:pPr>
      <w:r>
        <w:rPr>
          <w:b w:val="0"/>
          <w:sz w:val="24"/>
          <w:szCs w:val="24"/>
          <w:lang w:val="kk-KZ"/>
        </w:rPr>
        <w:t xml:space="preserve">2018-2020 жыл аралығында келесі негізгі нәтижелер алынды. </w:t>
      </w:r>
    </w:p>
    <w:p w:rsidR="002A24A9" w:rsidRPr="00977A8F" w:rsidRDefault="002A24A9" w:rsidP="002A24A9">
      <w:pPr>
        <w:pStyle w:val="2"/>
        <w:spacing w:line="360" w:lineRule="auto"/>
        <w:ind w:firstLine="709"/>
        <w:rPr>
          <w:b w:val="0"/>
          <w:sz w:val="24"/>
          <w:szCs w:val="24"/>
          <w:lang w:val="kk-KZ"/>
        </w:rPr>
      </w:pPr>
      <w:r>
        <w:rPr>
          <w:b w:val="0"/>
          <w:sz w:val="24"/>
          <w:szCs w:val="24"/>
          <w:lang w:val="kk-KZ"/>
        </w:rPr>
        <w:t xml:space="preserve">Модификацияланған </w:t>
      </w:r>
      <w:r w:rsidRPr="00554759">
        <w:rPr>
          <w:b w:val="0"/>
          <w:sz w:val="24"/>
          <w:szCs w:val="24"/>
          <w:lang w:val="kk-KZ"/>
        </w:rPr>
        <w:t xml:space="preserve">DOTAELA </w:t>
      </w:r>
      <w:r>
        <w:rPr>
          <w:b w:val="0"/>
          <w:sz w:val="24"/>
          <w:szCs w:val="24"/>
          <w:lang w:val="kk-KZ"/>
        </w:rPr>
        <w:t xml:space="preserve">хелантының циклдік құрылымына радиобелсенді </w:t>
      </w:r>
      <w:r w:rsidRPr="00554759">
        <w:rPr>
          <w:b w:val="0"/>
          <w:sz w:val="24"/>
          <w:szCs w:val="24"/>
          <w:vertAlign w:val="superscript"/>
          <w:lang w:val="kk-KZ"/>
        </w:rPr>
        <w:t>l77</w:t>
      </w:r>
      <w:r w:rsidRPr="00554759">
        <w:rPr>
          <w:b w:val="0"/>
          <w:sz w:val="24"/>
          <w:szCs w:val="24"/>
          <w:lang w:val="kk-KZ"/>
        </w:rPr>
        <w:t>Lu изотобын толтыру шарттары аны</w:t>
      </w:r>
      <w:r>
        <w:rPr>
          <w:b w:val="0"/>
          <w:sz w:val="24"/>
          <w:szCs w:val="24"/>
          <w:lang w:val="kk-KZ"/>
        </w:rPr>
        <w:t xml:space="preserve">қталды. </w:t>
      </w:r>
      <w:r w:rsidRPr="001418AC">
        <w:rPr>
          <w:b w:val="0"/>
          <w:sz w:val="24"/>
          <w:szCs w:val="24"/>
          <w:vertAlign w:val="superscript"/>
          <w:lang w:val="kk-KZ"/>
        </w:rPr>
        <w:t>177</w:t>
      </w:r>
      <w:r w:rsidRPr="001418AC">
        <w:rPr>
          <w:b w:val="0"/>
          <w:sz w:val="24"/>
          <w:szCs w:val="24"/>
          <w:lang w:val="kk-KZ"/>
        </w:rPr>
        <w:t xml:space="preserve">Lu-DOTAELA </w:t>
      </w:r>
      <w:r>
        <w:rPr>
          <w:b w:val="0"/>
          <w:sz w:val="24"/>
          <w:szCs w:val="24"/>
          <w:lang w:val="kk-KZ"/>
        </w:rPr>
        <w:t xml:space="preserve">шығымын бағалаудың қағаз хроматографиясының жүйесі таңдалды. </w:t>
      </w:r>
      <w:r w:rsidRPr="001418AC">
        <w:rPr>
          <w:b w:val="0"/>
          <w:sz w:val="24"/>
          <w:szCs w:val="24"/>
          <w:vertAlign w:val="superscript"/>
          <w:lang w:val="kk-KZ"/>
        </w:rPr>
        <w:t>177</w:t>
      </w:r>
      <w:r w:rsidRPr="001418AC">
        <w:rPr>
          <w:b w:val="0"/>
          <w:sz w:val="24"/>
          <w:szCs w:val="24"/>
          <w:lang w:val="kk-KZ"/>
        </w:rPr>
        <w:t xml:space="preserve">Lu-DOTAELA </w:t>
      </w:r>
      <w:r>
        <w:rPr>
          <w:b w:val="0"/>
          <w:sz w:val="24"/>
          <w:szCs w:val="24"/>
          <w:lang w:val="kk-KZ"/>
        </w:rPr>
        <w:t xml:space="preserve">радиотаңбалаудың қолайлы параметрлері анықталды. </w:t>
      </w:r>
      <w:r w:rsidRPr="001418AC">
        <w:rPr>
          <w:b w:val="0"/>
          <w:sz w:val="24"/>
          <w:szCs w:val="24"/>
          <w:vertAlign w:val="superscript"/>
          <w:lang w:val="kk-KZ"/>
        </w:rPr>
        <w:t>l77</w:t>
      </w:r>
      <w:r w:rsidRPr="001418AC">
        <w:rPr>
          <w:b w:val="0"/>
          <w:sz w:val="24"/>
          <w:szCs w:val="24"/>
          <w:lang w:val="kk-KZ"/>
        </w:rPr>
        <w:t xml:space="preserve">Lu-DOTAELA </w:t>
      </w:r>
      <w:r>
        <w:rPr>
          <w:b w:val="0"/>
          <w:sz w:val="24"/>
          <w:szCs w:val="24"/>
          <w:lang w:val="kk-KZ"/>
        </w:rPr>
        <w:t xml:space="preserve">кешенін тазалау әрекеттері жасалынды. </w:t>
      </w:r>
      <w:r w:rsidRPr="001418AC">
        <w:rPr>
          <w:b w:val="0"/>
          <w:sz w:val="24"/>
          <w:szCs w:val="24"/>
          <w:vertAlign w:val="superscript"/>
          <w:lang w:val="kk-KZ"/>
        </w:rPr>
        <w:t>l77</w:t>
      </w:r>
      <w:r w:rsidRPr="001418AC">
        <w:rPr>
          <w:b w:val="0"/>
          <w:sz w:val="24"/>
          <w:szCs w:val="24"/>
          <w:lang w:val="kk-KZ"/>
        </w:rPr>
        <w:t xml:space="preserve">Lu-DOTAELA </w:t>
      </w:r>
      <w:r>
        <w:rPr>
          <w:b w:val="0"/>
          <w:sz w:val="24"/>
          <w:szCs w:val="24"/>
          <w:lang w:val="kk-KZ"/>
        </w:rPr>
        <w:t xml:space="preserve">пайдаланудың жарамдылық мерзімі анықталды.  Қоспа құрамдастарын дайындау, емдік дәрі-дәрмекке арналған құтыларға реагенттерді бөліп салу кезеңдерінен тұратын, </w:t>
      </w:r>
      <w:r w:rsidRPr="001418AC">
        <w:rPr>
          <w:b w:val="0"/>
          <w:sz w:val="24"/>
          <w:szCs w:val="24"/>
          <w:lang w:val="kk-KZ"/>
        </w:rPr>
        <w:t xml:space="preserve">DOTAELA </w:t>
      </w:r>
      <w:r>
        <w:rPr>
          <w:b w:val="0"/>
          <w:sz w:val="24"/>
          <w:szCs w:val="24"/>
          <w:lang w:val="kk-KZ"/>
        </w:rPr>
        <w:t>негізінде дәрі-дәрмек жасаудың технологиялық сызбасы әзірленді Оның негізгі құрамдастарының құрамында сапалық және сандық анықтау әдістемесі жүргізілді. Емдік дәрі-дәрмек өндірісінде жаңа радиофарм дәрі-дәрмегінің сынама партиясын жасауға арналған сипаттама жобасы ұсынылды</w:t>
      </w:r>
      <w:r w:rsidRPr="001418AC">
        <w:rPr>
          <w:b w:val="0"/>
          <w:sz w:val="24"/>
          <w:szCs w:val="24"/>
          <w:lang w:val="kk-KZ"/>
        </w:rPr>
        <w:t xml:space="preserve">. </w:t>
      </w:r>
      <w:r>
        <w:rPr>
          <w:b w:val="0"/>
          <w:sz w:val="24"/>
          <w:szCs w:val="24"/>
          <w:lang w:val="kk-KZ"/>
        </w:rPr>
        <w:t xml:space="preserve">Үш сынама партиясы өндірілді және радиофармацевтикалық дәрі-дәрмегінің сапасына бақылау </w:t>
      </w:r>
      <w:r>
        <w:rPr>
          <w:b w:val="0"/>
          <w:sz w:val="24"/>
          <w:szCs w:val="24"/>
          <w:lang w:val="kk-KZ"/>
        </w:rPr>
        <w:lastRenderedPageBreak/>
        <w:t xml:space="preserve">жүргізілді. </w:t>
      </w:r>
      <w:r w:rsidRPr="00977A8F">
        <w:rPr>
          <w:b w:val="0"/>
          <w:sz w:val="24"/>
          <w:szCs w:val="24"/>
          <w:lang w:val="kk-KZ"/>
        </w:rPr>
        <w:t>MDA-MB-231</w:t>
      </w:r>
      <w:r>
        <w:rPr>
          <w:b w:val="0"/>
          <w:sz w:val="24"/>
          <w:szCs w:val="24"/>
          <w:lang w:val="kk-KZ"/>
        </w:rPr>
        <w:t xml:space="preserve"> жасушаларын байлау мен интернализациялау динамикасы зерттелді</w:t>
      </w:r>
      <w:r w:rsidRPr="00977A8F">
        <w:rPr>
          <w:b w:val="0"/>
          <w:sz w:val="24"/>
          <w:szCs w:val="24"/>
          <w:lang w:val="kk-KZ"/>
        </w:rPr>
        <w:t>.</w:t>
      </w:r>
    </w:p>
    <w:p w:rsidR="002A24A9" w:rsidRPr="00C04EFC" w:rsidRDefault="002A24A9" w:rsidP="002A24A9">
      <w:pPr>
        <w:pStyle w:val="1e"/>
        <w:tabs>
          <w:tab w:val="left" w:pos="1134"/>
        </w:tabs>
        <w:spacing w:line="360" w:lineRule="auto"/>
        <w:ind w:firstLine="709"/>
        <w:jc w:val="both"/>
        <w:rPr>
          <w:sz w:val="24"/>
          <w:szCs w:val="24"/>
          <w:lang w:eastAsia="en-US"/>
        </w:rPr>
      </w:pPr>
      <w:r>
        <w:rPr>
          <w:sz w:val="24"/>
          <w:szCs w:val="24"/>
          <w:lang w:val="kk-KZ" w:eastAsia="en-US"/>
        </w:rPr>
        <w:t>С</w:t>
      </w:r>
      <w:r w:rsidRPr="00977A8F">
        <w:rPr>
          <w:sz w:val="24"/>
          <w:szCs w:val="24"/>
          <w:lang w:val="kk-KZ" w:eastAsia="en-US"/>
        </w:rPr>
        <w:t xml:space="preserve">үт безінің үш рет негативті қатерлі ісігін </w:t>
      </w:r>
      <w:r>
        <w:rPr>
          <w:sz w:val="24"/>
          <w:szCs w:val="24"/>
          <w:lang w:val="kk-KZ" w:eastAsia="en-US"/>
        </w:rPr>
        <w:t xml:space="preserve">(СБҮРҚІ) </w:t>
      </w:r>
      <w:r w:rsidRPr="00977A8F">
        <w:rPr>
          <w:sz w:val="24"/>
          <w:szCs w:val="24"/>
          <w:lang w:val="kk-KZ" w:eastAsia="en-US"/>
        </w:rPr>
        <w:t>д</w:t>
      </w:r>
      <w:r>
        <w:rPr>
          <w:sz w:val="24"/>
          <w:szCs w:val="24"/>
          <w:lang w:val="kk-KZ" w:eastAsia="en-US"/>
        </w:rPr>
        <w:t>иагностикалау мен терапиясына арналған радиофарм дәрі-дәрмегін әзірлеу бойынша алынған нәтижелер ғылыми-практикалық маңызға ие, себебі оның негізіндегі материалдар ұқсас дәрі-дәрмектерді әзірлеу үшін материалдар ретінде пайдаланылады. Жұмыс нәтижелері мен қорытындылары РФД жолдауымен ілесіп жүретін фармакопеялық мақалалары мен өзге де нормативтік құжаттарды әзірлеу мен сараптамасын жасау кезінде  қолданылуы мүмкін. Алынған материалдар оларды ядролық медицинада қолдануда өте жоғары перспективаға ие</w:t>
      </w:r>
      <w:r w:rsidRPr="00C04EFC">
        <w:rPr>
          <w:sz w:val="24"/>
          <w:szCs w:val="24"/>
          <w:lang w:eastAsia="en-US"/>
        </w:rPr>
        <w:t>.</w:t>
      </w:r>
    </w:p>
    <w:p w:rsidR="002A24A9" w:rsidRPr="00C04EFC" w:rsidRDefault="002A24A9" w:rsidP="002A24A9">
      <w:pPr>
        <w:spacing w:after="0" w:line="360" w:lineRule="auto"/>
        <w:ind w:firstLine="709"/>
        <w:jc w:val="both"/>
        <w:rPr>
          <w:rFonts w:ascii="Times New Roman" w:hAnsi="Times New Roman"/>
          <w:sz w:val="24"/>
          <w:szCs w:val="24"/>
        </w:rPr>
      </w:pPr>
      <w:r>
        <w:rPr>
          <w:rFonts w:ascii="Times New Roman" w:eastAsia="Calibri" w:hAnsi="Times New Roman"/>
          <w:sz w:val="24"/>
          <w:szCs w:val="24"/>
          <w:lang w:val="kk-KZ"/>
        </w:rPr>
        <w:t xml:space="preserve">Қолдану аумағы: ядролық медицина, радиохимия. </w:t>
      </w:r>
    </w:p>
    <w:p w:rsidR="002A24A9" w:rsidRDefault="002A24A9" w:rsidP="002A24A9">
      <w:pPr>
        <w:spacing w:after="0" w:line="360" w:lineRule="auto"/>
        <w:ind w:firstLine="709"/>
        <w:jc w:val="both"/>
        <w:rPr>
          <w:rFonts w:ascii="Times New Roman" w:hAnsi="Times New Roman"/>
          <w:sz w:val="24"/>
          <w:szCs w:val="24"/>
        </w:rPr>
      </w:pPr>
      <w:r>
        <w:rPr>
          <w:rFonts w:ascii="Times New Roman" w:hAnsi="Times New Roman"/>
          <w:sz w:val="24"/>
          <w:szCs w:val="24"/>
          <w:lang w:val="kk-KZ"/>
        </w:rPr>
        <w:t xml:space="preserve">Алынған нәтижелер халықаралық конференцияларда баяндалып, индекстелетін журналдарда жарияланған, сонымен қатар пайдалы модельге патент алынды. </w:t>
      </w:r>
    </w:p>
    <w:p w:rsidR="002A24A9" w:rsidRPr="006C2EF4" w:rsidRDefault="002A24A9" w:rsidP="002A24A9">
      <w:pPr>
        <w:spacing w:after="0" w:line="360" w:lineRule="auto"/>
        <w:ind w:firstLine="709"/>
        <w:jc w:val="both"/>
        <w:rPr>
          <w:rFonts w:ascii="Times New Roman" w:hAnsi="Times New Roman"/>
          <w:sz w:val="24"/>
          <w:szCs w:val="24"/>
          <w:lang w:val="en-US"/>
        </w:rPr>
      </w:pPr>
      <w:r>
        <w:rPr>
          <w:rFonts w:ascii="Times New Roman" w:hAnsi="Times New Roman"/>
          <w:sz w:val="24"/>
          <w:szCs w:val="24"/>
          <w:lang w:val="kk-KZ"/>
        </w:rPr>
        <w:t>Міндеттің аяқталу дәрежесі - қорытындылау</w:t>
      </w:r>
      <w:r w:rsidRPr="006C2EF4">
        <w:rPr>
          <w:rFonts w:ascii="Times New Roman" w:hAnsi="Times New Roman"/>
          <w:sz w:val="24"/>
          <w:szCs w:val="24"/>
          <w:lang w:val="en-US"/>
        </w:rPr>
        <w:t>.</w:t>
      </w:r>
    </w:p>
    <w:p w:rsidR="00C328AB" w:rsidRPr="006C2EF4" w:rsidRDefault="00C328AB" w:rsidP="00130C87">
      <w:pPr>
        <w:spacing w:after="0" w:line="240" w:lineRule="auto"/>
        <w:ind w:firstLine="709"/>
        <w:jc w:val="both"/>
        <w:rPr>
          <w:rFonts w:ascii="Times New Roman" w:hAnsi="Times New Roman"/>
          <w:sz w:val="24"/>
          <w:szCs w:val="24"/>
          <w:lang w:val="en-US"/>
        </w:rPr>
      </w:pPr>
    </w:p>
    <w:p w:rsidR="00C328AB" w:rsidRPr="00130C87" w:rsidRDefault="00C328AB" w:rsidP="00130C87">
      <w:pPr>
        <w:spacing w:after="160" w:line="240" w:lineRule="auto"/>
        <w:ind w:firstLine="709"/>
        <w:rPr>
          <w:rFonts w:ascii="Times New Roman" w:hAnsi="Times New Roman"/>
          <w:color w:val="000000"/>
          <w:sz w:val="24"/>
          <w:szCs w:val="24"/>
          <w:highlight w:val="yellow"/>
          <w:lang w:val="kk-KZ" w:eastAsia="ru-RU"/>
        </w:rPr>
      </w:pPr>
      <w:r w:rsidRPr="00130C87">
        <w:rPr>
          <w:rFonts w:ascii="Times New Roman" w:hAnsi="Times New Roman"/>
          <w:color w:val="000000"/>
          <w:sz w:val="24"/>
          <w:szCs w:val="24"/>
          <w:highlight w:val="yellow"/>
          <w:lang w:val="kk-KZ" w:eastAsia="ru-RU"/>
        </w:rPr>
        <w:br w:type="page"/>
      </w:r>
    </w:p>
    <w:p w:rsidR="00506F28" w:rsidRPr="006C2EF4" w:rsidRDefault="002A24A9" w:rsidP="002A24A9">
      <w:pPr>
        <w:spacing w:after="0" w:line="360" w:lineRule="auto"/>
        <w:jc w:val="center"/>
        <w:rPr>
          <w:rFonts w:ascii="Times New Roman" w:hAnsi="Times New Roman"/>
          <w:b/>
          <w:color w:val="000000"/>
          <w:sz w:val="24"/>
          <w:szCs w:val="24"/>
          <w:lang w:val="en-US"/>
        </w:rPr>
      </w:pPr>
      <w:r>
        <w:rPr>
          <w:rFonts w:ascii="Times New Roman" w:hAnsi="Times New Roman"/>
          <w:b/>
          <w:color w:val="000000"/>
          <w:sz w:val="24"/>
          <w:szCs w:val="24"/>
          <w:lang w:val="en-US"/>
        </w:rPr>
        <w:lastRenderedPageBreak/>
        <w:t>ABSTRACT</w:t>
      </w:r>
    </w:p>
    <w:p w:rsidR="002A24A9" w:rsidRPr="006C2EF4" w:rsidRDefault="002A24A9" w:rsidP="002A24A9">
      <w:pPr>
        <w:spacing w:after="0" w:line="360" w:lineRule="auto"/>
        <w:jc w:val="center"/>
        <w:rPr>
          <w:rFonts w:ascii="Times New Roman" w:hAnsi="Times New Roman"/>
          <w:b/>
          <w:color w:val="000000"/>
          <w:sz w:val="24"/>
          <w:szCs w:val="24"/>
          <w:lang w:val="en-US"/>
        </w:rPr>
      </w:pPr>
    </w:p>
    <w:p w:rsidR="002A24A9" w:rsidRPr="00155680" w:rsidRDefault="00155680" w:rsidP="00155680">
      <w:pPr>
        <w:pStyle w:val="a3"/>
        <w:spacing w:line="360" w:lineRule="auto"/>
        <w:ind w:firstLine="708"/>
        <w:rPr>
          <w:rFonts w:eastAsia="Times New Roman"/>
          <w:szCs w:val="24"/>
          <w:lang w:val="en-US"/>
        </w:rPr>
      </w:pPr>
      <w:r w:rsidRPr="00155680">
        <w:rPr>
          <w:rFonts w:eastAsia="Times New Roman"/>
          <w:szCs w:val="24"/>
          <w:lang w:val="en-US"/>
        </w:rPr>
        <w:t>The re</w:t>
      </w:r>
      <w:r>
        <w:rPr>
          <w:rFonts w:eastAsia="Times New Roman"/>
          <w:szCs w:val="24"/>
          <w:lang w:val="en-US"/>
        </w:rPr>
        <w:t>port consists of 5</w:t>
      </w:r>
      <w:r w:rsidR="00951AAC" w:rsidRPr="00951AAC">
        <w:rPr>
          <w:rFonts w:eastAsia="Times New Roman"/>
          <w:szCs w:val="24"/>
          <w:lang w:val="en-US"/>
        </w:rPr>
        <w:t>6</w:t>
      </w:r>
      <w:r>
        <w:rPr>
          <w:rFonts w:eastAsia="Times New Roman"/>
          <w:szCs w:val="24"/>
          <w:lang w:val="en-US"/>
        </w:rPr>
        <w:t xml:space="preserve"> p.</w:t>
      </w:r>
      <w:r w:rsidR="002A24A9" w:rsidRPr="00155680">
        <w:rPr>
          <w:rFonts w:eastAsia="Times New Roman"/>
          <w:szCs w:val="24"/>
          <w:lang w:val="en-US"/>
        </w:rPr>
        <w:t>, 10 fig</w:t>
      </w:r>
      <w:r w:rsidRPr="00155680">
        <w:rPr>
          <w:rFonts w:eastAsia="Times New Roman"/>
          <w:szCs w:val="24"/>
          <w:lang w:val="en-US"/>
        </w:rPr>
        <w:t>.</w:t>
      </w:r>
      <w:r>
        <w:rPr>
          <w:rFonts w:eastAsia="Times New Roman"/>
          <w:szCs w:val="24"/>
          <w:lang w:val="en-US"/>
        </w:rPr>
        <w:t>, 4 tab., 10 ref.</w:t>
      </w:r>
      <w:r w:rsidR="002A24A9" w:rsidRPr="00155680">
        <w:rPr>
          <w:rFonts w:eastAsia="Times New Roman"/>
          <w:szCs w:val="24"/>
          <w:lang w:val="en-US"/>
        </w:rPr>
        <w:t>, 6 app.</w:t>
      </w:r>
    </w:p>
    <w:p w:rsidR="00155680" w:rsidRDefault="00155680" w:rsidP="002A24A9">
      <w:pPr>
        <w:spacing w:after="0" w:line="360" w:lineRule="auto"/>
        <w:ind w:firstLine="708"/>
        <w:jc w:val="both"/>
        <w:rPr>
          <w:rFonts w:ascii="Times New Roman" w:eastAsia="Calibri" w:hAnsi="Times New Roman"/>
          <w:sz w:val="24"/>
          <w:szCs w:val="24"/>
          <w:lang w:val="en-US"/>
        </w:rPr>
      </w:pPr>
      <w:r>
        <w:rPr>
          <w:rFonts w:ascii="Times New Roman" w:eastAsia="Calibri" w:hAnsi="Times New Roman"/>
          <w:sz w:val="24"/>
          <w:szCs w:val="24"/>
          <w:lang w:val="en-US"/>
        </w:rPr>
        <w:t>RADIOPHARMACEUTICAL</w:t>
      </w:r>
      <w:r w:rsidRPr="00155680">
        <w:rPr>
          <w:rFonts w:ascii="Times New Roman" w:eastAsia="Calibri" w:hAnsi="Times New Roman"/>
          <w:sz w:val="24"/>
          <w:szCs w:val="24"/>
          <w:lang w:val="en-US"/>
        </w:rPr>
        <w:t>, RADIOCHEMICAL PURITY</w:t>
      </w:r>
      <w:r>
        <w:rPr>
          <w:rFonts w:ascii="Times New Roman" w:eastAsia="Calibri" w:hAnsi="Times New Roman"/>
          <w:sz w:val="24"/>
          <w:szCs w:val="24"/>
          <w:lang w:val="en-US"/>
        </w:rPr>
        <w:t>,</w:t>
      </w:r>
      <w:r w:rsidRPr="00155680">
        <w:rPr>
          <w:rFonts w:ascii="Times New Roman" w:eastAsia="Calibri" w:hAnsi="Times New Roman"/>
          <w:sz w:val="24"/>
          <w:szCs w:val="24"/>
          <w:lang w:val="en-US"/>
        </w:rPr>
        <w:t xml:space="preserve"> NUCLEAR MEDICINE, </w:t>
      </w:r>
      <w:r w:rsidRPr="00731697">
        <w:rPr>
          <w:rFonts w:ascii="Times New Roman" w:eastAsia="Calibri" w:hAnsi="Times New Roman"/>
          <w:sz w:val="24"/>
          <w:szCs w:val="24"/>
          <w:vertAlign w:val="superscript"/>
          <w:lang w:val="en-US"/>
        </w:rPr>
        <w:t>177</w:t>
      </w:r>
      <w:r w:rsidRPr="00155680">
        <w:rPr>
          <w:rFonts w:ascii="Times New Roman" w:eastAsia="Calibri" w:hAnsi="Times New Roman"/>
          <w:sz w:val="24"/>
          <w:szCs w:val="24"/>
          <w:lang w:val="en-US"/>
        </w:rPr>
        <w:t xml:space="preserve">Lu-DOTAELA, </w:t>
      </w:r>
      <w:r>
        <w:rPr>
          <w:rFonts w:ascii="Times New Roman" w:eastAsia="Calibri" w:hAnsi="Times New Roman"/>
          <w:sz w:val="24"/>
          <w:szCs w:val="24"/>
          <w:lang w:val="en-US"/>
        </w:rPr>
        <w:t>TRIPLE</w:t>
      </w:r>
      <w:r w:rsidRPr="00155680">
        <w:rPr>
          <w:rFonts w:ascii="Times New Roman" w:eastAsia="Calibri" w:hAnsi="Times New Roman"/>
          <w:sz w:val="24"/>
          <w:szCs w:val="24"/>
          <w:lang w:val="en-US"/>
        </w:rPr>
        <w:t xml:space="preserve"> NEGATIVE BREAST CANCER, THERAPY, PAPER CHROMATOGRAPHY, LUTESIUM-177</w:t>
      </w:r>
    </w:p>
    <w:p w:rsidR="00155680" w:rsidRDefault="00155680" w:rsidP="00155680">
      <w:pPr>
        <w:pStyle w:val="a6"/>
        <w:shd w:val="clear" w:color="auto" w:fill="FFFFFF"/>
        <w:tabs>
          <w:tab w:val="left" w:pos="709"/>
          <w:tab w:val="left" w:pos="851"/>
          <w:tab w:val="left" w:pos="1134"/>
        </w:tabs>
        <w:spacing w:before="0" w:beforeAutospacing="0" w:after="0" w:afterAutospacing="0" w:line="360" w:lineRule="auto"/>
        <w:ind w:firstLine="709"/>
        <w:contextualSpacing/>
        <w:jc w:val="both"/>
        <w:textAlignment w:val="baseline"/>
        <w:rPr>
          <w:rFonts w:eastAsia="Times New Roman"/>
          <w:lang w:val="en-US" w:eastAsia="en-US"/>
        </w:rPr>
      </w:pPr>
      <w:r w:rsidRPr="00155680">
        <w:rPr>
          <w:rFonts w:eastAsia="Times New Roman"/>
          <w:lang w:val="en-US" w:eastAsia="en-US"/>
        </w:rPr>
        <w:t>The object of the study is the labeled complex elagolix-</w:t>
      </w:r>
      <w:r w:rsidRPr="00155680">
        <w:rPr>
          <w:rFonts w:eastAsia="Times New Roman"/>
          <w:vertAlign w:val="superscript"/>
          <w:lang w:val="en-US" w:eastAsia="en-US"/>
        </w:rPr>
        <w:t>177</w:t>
      </w:r>
      <w:r w:rsidRPr="00155680">
        <w:rPr>
          <w:rFonts w:eastAsia="Times New Roman"/>
          <w:lang w:val="en-US" w:eastAsia="en-US"/>
        </w:rPr>
        <w:t>Lu (here</w:t>
      </w:r>
      <w:r>
        <w:rPr>
          <w:rFonts w:eastAsia="Times New Roman"/>
          <w:lang w:val="en-US" w:eastAsia="en-US"/>
        </w:rPr>
        <w:t xml:space="preserve"> </w:t>
      </w:r>
      <w:r w:rsidRPr="00155680">
        <w:rPr>
          <w:rFonts w:eastAsia="Times New Roman"/>
          <w:lang w:val="en-US" w:eastAsia="en-US"/>
        </w:rPr>
        <w:t>in</w:t>
      </w:r>
      <w:r>
        <w:rPr>
          <w:rFonts w:eastAsia="Times New Roman"/>
          <w:lang w:val="en-US" w:eastAsia="en-US"/>
        </w:rPr>
        <w:t xml:space="preserve"> </w:t>
      </w:r>
      <w:r w:rsidRPr="00155680">
        <w:rPr>
          <w:rFonts w:eastAsia="Times New Roman"/>
          <w:lang w:val="en-US" w:eastAsia="en-US"/>
        </w:rPr>
        <w:t xml:space="preserve">after </w:t>
      </w:r>
      <w:r w:rsidRPr="00155680">
        <w:rPr>
          <w:rFonts w:eastAsia="Times New Roman"/>
          <w:vertAlign w:val="superscript"/>
          <w:lang w:val="en-US" w:eastAsia="en-US"/>
        </w:rPr>
        <w:t>177</w:t>
      </w:r>
      <w:r w:rsidRPr="00155680">
        <w:rPr>
          <w:rFonts w:eastAsia="Times New Roman"/>
          <w:lang w:val="en-US" w:eastAsia="en-US"/>
        </w:rPr>
        <w:t>Lu-DOTAELA).</w:t>
      </w:r>
    </w:p>
    <w:p w:rsidR="00155680" w:rsidRDefault="00155680" w:rsidP="006842ED">
      <w:pPr>
        <w:pStyle w:val="a6"/>
        <w:shd w:val="clear" w:color="auto" w:fill="FFFFFF"/>
        <w:tabs>
          <w:tab w:val="left" w:pos="0"/>
        </w:tabs>
        <w:spacing w:before="0" w:beforeAutospacing="0" w:after="0" w:afterAutospacing="0" w:line="360" w:lineRule="auto"/>
        <w:ind w:firstLine="709"/>
        <w:contextualSpacing/>
        <w:jc w:val="both"/>
        <w:textAlignment w:val="baseline"/>
        <w:rPr>
          <w:lang w:val="en-US" w:eastAsia="en-US"/>
        </w:rPr>
      </w:pPr>
      <w:r w:rsidRPr="00155680">
        <w:rPr>
          <w:lang w:val="en-US" w:eastAsia="en-US"/>
        </w:rPr>
        <w:t>The goal of the project is to develop a drug for the diagnosis and treatment of TNBC and to introduce it into clinical practice.</w:t>
      </w:r>
    </w:p>
    <w:p w:rsidR="00155680" w:rsidRDefault="00155680" w:rsidP="00155680">
      <w:pPr>
        <w:pStyle w:val="a6"/>
        <w:shd w:val="clear" w:color="auto" w:fill="FFFFFF"/>
        <w:tabs>
          <w:tab w:val="left" w:pos="1134"/>
        </w:tabs>
        <w:spacing w:before="0" w:beforeAutospacing="0" w:after="0" w:afterAutospacing="0" w:line="360" w:lineRule="auto"/>
        <w:ind w:firstLine="709"/>
        <w:contextualSpacing/>
        <w:jc w:val="both"/>
        <w:textAlignment w:val="baseline"/>
        <w:rPr>
          <w:lang w:val="en-US"/>
        </w:rPr>
      </w:pPr>
      <w:r w:rsidRPr="0056020A">
        <w:rPr>
          <w:lang w:val="en-US"/>
        </w:rPr>
        <w:t xml:space="preserve">The experiments to determine the effect of temperature, time and composition on the technological output of the synthesis reaction, as well as testing of the optimal method for purifying of the synthesized batches, </w:t>
      </w:r>
      <w:r w:rsidR="0056020A">
        <w:rPr>
          <w:lang w:val="en-US"/>
        </w:rPr>
        <w:t>were</w:t>
      </w:r>
      <w:r w:rsidRPr="0056020A">
        <w:rPr>
          <w:lang w:val="en-US"/>
        </w:rPr>
        <w:t xml:space="preserve"> performed in a sealed "hot" cell. To determine the technological output at the synthesis stage, the gamma spectrometry methods (gamma spectrometer EGPC 30-185-R), thin-layer chromatography </w:t>
      </w:r>
      <w:r w:rsidR="0056020A">
        <w:rPr>
          <w:lang w:val="en-US"/>
        </w:rPr>
        <w:t>was</w:t>
      </w:r>
      <w:r w:rsidRPr="0056020A">
        <w:rPr>
          <w:lang w:val="en-US"/>
        </w:rPr>
        <w:t xml:space="preserve"> used to determine the radiochemical purity, the effect of the solvents composition and their residual quantity in the product, the method of gas chromatography (Agilent 7890A gas chromatograph GC), as well as high-performance liquid chromatography </w:t>
      </w:r>
      <w:r w:rsidR="0056020A">
        <w:rPr>
          <w:lang w:val="en-US"/>
        </w:rPr>
        <w:t>was</w:t>
      </w:r>
      <w:r w:rsidRPr="0056020A">
        <w:rPr>
          <w:lang w:val="en-US"/>
        </w:rPr>
        <w:t xml:space="preserve"> used for determination of chemical purity (Agilent 1260). </w:t>
      </w:r>
      <w:r w:rsidRPr="00155680">
        <w:rPr>
          <w:lang w:val="en-US"/>
        </w:rPr>
        <w:t>A</w:t>
      </w:r>
      <w:r w:rsidR="0056020A">
        <w:rPr>
          <w:lang w:val="en-US"/>
        </w:rPr>
        <w:t>pyrogenity was</w:t>
      </w:r>
      <w:r w:rsidRPr="00155680">
        <w:rPr>
          <w:lang w:val="en-US"/>
        </w:rPr>
        <w:t xml:space="preserve"> determined with the help of the LAL-test, and the sterility </w:t>
      </w:r>
      <w:r w:rsidR="0056020A">
        <w:rPr>
          <w:lang w:val="en-US"/>
        </w:rPr>
        <w:t>was</w:t>
      </w:r>
      <w:r w:rsidRPr="00155680">
        <w:rPr>
          <w:lang w:val="en-US"/>
        </w:rPr>
        <w:t xml:space="preserve"> determined by direct seeding on nutrient media, followed by incubation of the samples for 14 days at 25 °C and 37 °C. </w:t>
      </w:r>
      <w:bookmarkStart w:id="0" w:name="_Toc52805377"/>
      <w:bookmarkStart w:id="1" w:name="_Toc52805801"/>
      <w:r w:rsidRPr="00155680">
        <w:rPr>
          <w:lang w:val="en-US" w:eastAsia="en-US"/>
        </w:rPr>
        <w:t>Internalization and binding were determined by direct labeling of MDA-MB-231 cells.</w:t>
      </w:r>
    </w:p>
    <w:bookmarkEnd w:id="0"/>
    <w:bookmarkEnd w:id="1"/>
    <w:p w:rsidR="0056020A" w:rsidRPr="0056020A" w:rsidRDefault="0056020A" w:rsidP="0056020A">
      <w:pPr>
        <w:spacing w:after="0" w:line="360" w:lineRule="auto"/>
        <w:ind w:firstLine="709"/>
        <w:jc w:val="both"/>
        <w:rPr>
          <w:rFonts w:ascii="Times New Roman" w:eastAsia="Calibri" w:hAnsi="Times New Roman"/>
          <w:sz w:val="24"/>
          <w:szCs w:val="24"/>
          <w:lang w:val="en-US" w:eastAsia="ru-RU"/>
        </w:rPr>
      </w:pPr>
      <w:r w:rsidRPr="0056020A">
        <w:rPr>
          <w:rFonts w:ascii="Times New Roman" w:eastAsia="Calibri" w:hAnsi="Times New Roman"/>
          <w:sz w:val="24"/>
          <w:szCs w:val="24"/>
          <w:lang w:val="en-US" w:eastAsia="ru-RU"/>
        </w:rPr>
        <w:t>For the period 2018-2020, the following main results were obtained:</w:t>
      </w:r>
    </w:p>
    <w:p w:rsidR="0056020A" w:rsidRPr="0056020A" w:rsidRDefault="0056020A" w:rsidP="0056020A">
      <w:pPr>
        <w:spacing w:after="0" w:line="360" w:lineRule="auto"/>
        <w:ind w:firstLine="709"/>
        <w:jc w:val="both"/>
        <w:rPr>
          <w:rFonts w:ascii="Times New Roman" w:eastAsia="Calibri" w:hAnsi="Times New Roman"/>
          <w:sz w:val="24"/>
          <w:szCs w:val="24"/>
          <w:lang w:val="en-US" w:eastAsia="ru-RU"/>
        </w:rPr>
      </w:pPr>
      <w:r w:rsidRPr="0056020A">
        <w:rPr>
          <w:rFonts w:ascii="Times New Roman" w:eastAsia="Calibri" w:hAnsi="Times New Roman"/>
          <w:sz w:val="24"/>
          <w:szCs w:val="24"/>
          <w:lang w:val="en-US" w:eastAsia="ru-RU"/>
        </w:rPr>
        <w:t xml:space="preserve">The conditions for the impregnation of the </w:t>
      </w:r>
      <w:r w:rsidRPr="0056020A">
        <w:rPr>
          <w:rFonts w:ascii="Times New Roman" w:eastAsia="Calibri" w:hAnsi="Times New Roman"/>
          <w:sz w:val="24"/>
          <w:szCs w:val="24"/>
          <w:vertAlign w:val="superscript"/>
          <w:lang w:val="en-US" w:eastAsia="ru-RU"/>
        </w:rPr>
        <w:t>l77</w:t>
      </w:r>
      <w:r w:rsidRPr="0056020A">
        <w:rPr>
          <w:rFonts w:ascii="Times New Roman" w:eastAsia="Calibri" w:hAnsi="Times New Roman"/>
          <w:sz w:val="24"/>
          <w:szCs w:val="24"/>
          <w:lang w:val="en-US" w:eastAsia="ru-RU"/>
        </w:rPr>
        <w:t xml:space="preserve">Lu radioactive isotope into the cyclic structure of the modified chelant DOTAELA were determined. A system of paper chromatography for evaluating the yield of </w:t>
      </w:r>
      <w:r w:rsidRPr="0056020A">
        <w:rPr>
          <w:rFonts w:ascii="Times New Roman" w:eastAsia="Calibri" w:hAnsi="Times New Roman"/>
          <w:sz w:val="24"/>
          <w:szCs w:val="24"/>
          <w:vertAlign w:val="superscript"/>
          <w:lang w:val="en-US" w:eastAsia="ru-RU"/>
        </w:rPr>
        <w:t>177</w:t>
      </w:r>
      <w:r w:rsidRPr="0056020A">
        <w:rPr>
          <w:rFonts w:ascii="Times New Roman" w:eastAsia="Calibri" w:hAnsi="Times New Roman"/>
          <w:sz w:val="24"/>
          <w:szCs w:val="24"/>
          <w:lang w:val="en-US" w:eastAsia="ru-RU"/>
        </w:rPr>
        <w:t xml:space="preserve">Lu-DOTAELA was selected. The optimal parameters of </w:t>
      </w:r>
      <w:r w:rsidRPr="0056020A">
        <w:rPr>
          <w:rFonts w:ascii="Times New Roman" w:eastAsia="Calibri" w:hAnsi="Times New Roman"/>
          <w:sz w:val="24"/>
          <w:szCs w:val="24"/>
          <w:vertAlign w:val="superscript"/>
          <w:lang w:val="en-US" w:eastAsia="ru-RU"/>
        </w:rPr>
        <w:t>177</w:t>
      </w:r>
      <w:r w:rsidRPr="0056020A">
        <w:rPr>
          <w:rFonts w:ascii="Times New Roman" w:eastAsia="Calibri" w:hAnsi="Times New Roman"/>
          <w:sz w:val="24"/>
          <w:szCs w:val="24"/>
          <w:lang w:val="en-US" w:eastAsia="ru-RU"/>
        </w:rPr>
        <w:t xml:space="preserve">Lu-DOTAELA radio labeling have been determined. An attempt was made to purify the </w:t>
      </w:r>
      <w:r w:rsidRPr="0056020A">
        <w:rPr>
          <w:rFonts w:ascii="Times New Roman" w:eastAsia="Calibri" w:hAnsi="Times New Roman"/>
          <w:sz w:val="24"/>
          <w:szCs w:val="24"/>
          <w:vertAlign w:val="superscript"/>
          <w:lang w:val="en-US" w:eastAsia="ru-RU"/>
        </w:rPr>
        <w:t>l77</w:t>
      </w:r>
      <w:r w:rsidRPr="0056020A">
        <w:rPr>
          <w:rFonts w:ascii="Times New Roman" w:eastAsia="Calibri" w:hAnsi="Times New Roman"/>
          <w:sz w:val="24"/>
          <w:szCs w:val="24"/>
          <w:lang w:val="en-US" w:eastAsia="ru-RU"/>
        </w:rPr>
        <w:t xml:space="preserve">Lu-DOTAELA complex. The shelf life of </w:t>
      </w:r>
      <w:r w:rsidRPr="0056020A">
        <w:rPr>
          <w:rFonts w:ascii="Times New Roman" w:eastAsia="Calibri" w:hAnsi="Times New Roman"/>
          <w:sz w:val="24"/>
          <w:szCs w:val="24"/>
          <w:vertAlign w:val="superscript"/>
          <w:lang w:val="en-US" w:eastAsia="ru-RU"/>
        </w:rPr>
        <w:t>177</w:t>
      </w:r>
      <w:r w:rsidRPr="0056020A">
        <w:rPr>
          <w:rFonts w:ascii="Times New Roman" w:eastAsia="Calibri" w:hAnsi="Times New Roman"/>
          <w:sz w:val="24"/>
          <w:szCs w:val="24"/>
          <w:lang w:val="en-US" w:eastAsia="ru-RU"/>
        </w:rPr>
        <w:t>Lu-DOTAELA has been determined. A technological scheme for the preparation of a drug based on DOTAELA has been developed, including the stages of preparing the components of the mixture, filling the reagents into vials for medicines. The development of methods of qualitative and quantitative determination in the composition of its main components has been carried out. A draft specification is proposed for the development of pilot batches of a new radiopharmaceutical for the production of a drug. Three pilot batches were produced and the quality control of the radiopharmaceutical was carried out. The dynamics of binding and internalization of MDA-MB-231 cells was studied.</w:t>
      </w:r>
    </w:p>
    <w:p w:rsidR="0056020A" w:rsidRPr="0056020A" w:rsidRDefault="0056020A" w:rsidP="0056020A">
      <w:pPr>
        <w:spacing w:after="0" w:line="360" w:lineRule="auto"/>
        <w:ind w:firstLine="709"/>
        <w:jc w:val="both"/>
        <w:rPr>
          <w:rFonts w:ascii="Times New Roman" w:eastAsia="Calibri" w:hAnsi="Times New Roman"/>
          <w:sz w:val="24"/>
          <w:szCs w:val="24"/>
          <w:lang w:val="en-US" w:eastAsia="ru-RU"/>
        </w:rPr>
      </w:pPr>
      <w:r w:rsidRPr="0056020A">
        <w:rPr>
          <w:rFonts w:ascii="Times New Roman" w:eastAsia="Calibri" w:hAnsi="Times New Roman"/>
          <w:sz w:val="24"/>
          <w:szCs w:val="24"/>
          <w:lang w:val="en-US" w:eastAsia="ru-RU"/>
        </w:rPr>
        <w:lastRenderedPageBreak/>
        <w:t>The results obtained on the development of a radiopharmaceutical for the diagnosis and treatment of triple-negative breast cancer (TNBC) are of scientific and practical importance, since materials based on them can be used as materials for the development of such drugs. The results and conclusions of the work can be used in the development and examination of pharmacopoeial monographs and other regulatory documents accomp</w:t>
      </w:r>
      <w:r>
        <w:rPr>
          <w:rFonts w:ascii="Times New Roman" w:eastAsia="Calibri" w:hAnsi="Times New Roman"/>
          <w:sz w:val="24"/>
          <w:szCs w:val="24"/>
          <w:lang w:val="en-US" w:eastAsia="ru-RU"/>
        </w:rPr>
        <w:t>anying the circulation of the R</w:t>
      </w:r>
      <w:r w:rsidRPr="0056020A">
        <w:rPr>
          <w:rFonts w:ascii="Times New Roman" w:eastAsia="Calibri" w:hAnsi="Times New Roman"/>
          <w:sz w:val="24"/>
          <w:szCs w:val="24"/>
          <w:lang w:val="en-US" w:eastAsia="ru-RU"/>
        </w:rPr>
        <w:t>P. The obtained materials have high prospects for their use in nuclear medicine.</w:t>
      </w:r>
    </w:p>
    <w:p w:rsidR="0056020A" w:rsidRPr="0056020A" w:rsidRDefault="0056020A" w:rsidP="0056020A">
      <w:pPr>
        <w:spacing w:after="0" w:line="360" w:lineRule="auto"/>
        <w:ind w:firstLine="709"/>
        <w:jc w:val="both"/>
        <w:rPr>
          <w:rFonts w:ascii="Times New Roman" w:eastAsia="Calibri" w:hAnsi="Times New Roman"/>
          <w:sz w:val="24"/>
          <w:szCs w:val="24"/>
          <w:lang w:val="en-US" w:eastAsia="ru-RU"/>
        </w:rPr>
      </w:pPr>
      <w:r w:rsidRPr="0056020A">
        <w:rPr>
          <w:rFonts w:ascii="Times New Roman" w:eastAsia="Calibri" w:hAnsi="Times New Roman"/>
          <w:sz w:val="24"/>
          <w:szCs w:val="24"/>
          <w:lang w:val="en-US" w:eastAsia="ru-RU"/>
        </w:rPr>
        <w:t>Applications: nuclear medicine, radiochemistry.</w:t>
      </w:r>
    </w:p>
    <w:p w:rsidR="0056020A" w:rsidRPr="0056020A" w:rsidRDefault="0056020A" w:rsidP="0056020A">
      <w:pPr>
        <w:spacing w:after="0" w:line="360" w:lineRule="auto"/>
        <w:ind w:firstLine="709"/>
        <w:jc w:val="both"/>
        <w:rPr>
          <w:rFonts w:ascii="Times New Roman" w:eastAsia="Calibri" w:hAnsi="Times New Roman"/>
          <w:sz w:val="24"/>
          <w:szCs w:val="24"/>
          <w:lang w:val="en-US" w:eastAsia="ru-RU"/>
        </w:rPr>
      </w:pPr>
      <w:r w:rsidRPr="0056020A">
        <w:rPr>
          <w:rFonts w:ascii="Times New Roman" w:eastAsia="Calibri" w:hAnsi="Times New Roman"/>
          <w:sz w:val="24"/>
          <w:szCs w:val="24"/>
          <w:lang w:val="en-US" w:eastAsia="ru-RU"/>
        </w:rPr>
        <w:t>The results were reported at international conferences, published in indexed journals, and a patent for a utility model was obtained.</w:t>
      </w:r>
    </w:p>
    <w:p w:rsidR="0056020A" w:rsidRPr="0056020A" w:rsidRDefault="0056020A" w:rsidP="0056020A">
      <w:pPr>
        <w:spacing w:after="0" w:line="360" w:lineRule="auto"/>
        <w:ind w:firstLine="709"/>
        <w:jc w:val="both"/>
        <w:rPr>
          <w:rFonts w:ascii="Times New Roman" w:eastAsia="Calibri" w:hAnsi="Times New Roman"/>
          <w:sz w:val="24"/>
          <w:szCs w:val="24"/>
          <w:lang w:val="en-US" w:eastAsia="ru-RU"/>
        </w:rPr>
      </w:pPr>
      <w:r w:rsidRPr="0056020A">
        <w:rPr>
          <w:rFonts w:ascii="Times New Roman" w:eastAsia="Calibri" w:hAnsi="Times New Roman"/>
          <w:sz w:val="24"/>
          <w:szCs w:val="24"/>
          <w:lang w:val="en-US" w:eastAsia="ru-RU"/>
        </w:rPr>
        <w:t>The task completion is final.</w:t>
      </w:r>
    </w:p>
    <w:p w:rsidR="0056020A" w:rsidRPr="0056020A" w:rsidRDefault="0056020A" w:rsidP="0056020A">
      <w:pPr>
        <w:spacing w:after="0" w:line="360" w:lineRule="auto"/>
        <w:ind w:firstLine="709"/>
        <w:jc w:val="both"/>
        <w:rPr>
          <w:rFonts w:ascii="Times New Roman" w:eastAsia="Calibri" w:hAnsi="Times New Roman"/>
          <w:sz w:val="24"/>
          <w:szCs w:val="24"/>
          <w:lang w:val="en-US" w:eastAsia="ru-RU"/>
        </w:rPr>
      </w:pPr>
      <w:r w:rsidRPr="0056020A">
        <w:rPr>
          <w:rFonts w:ascii="Times New Roman" w:eastAsia="Calibri" w:hAnsi="Times New Roman"/>
          <w:sz w:val="24"/>
          <w:szCs w:val="24"/>
          <w:lang w:val="en-US" w:eastAsia="ru-RU"/>
        </w:rPr>
        <w:t>The volume of financing in 2020 amounted to 8,000,000 tenge.</w:t>
      </w:r>
    </w:p>
    <w:p w:rsidR="0056020A" w:rsidRDefault="0056020A" w:rsidP="0056020A">
      <w:pPr>
        <w:spacing w:after="0" w:line="360" w:lineRule="auto"/>
        <w:jc w:val="both"/>
        <w:rPr>
          <w:rFonts w:ascii="Times New Roman" w:hAnsi="Times New Roman"/>
          <w:sz w:val="24"/>
          <w:szCs w:val="24"/>
          <w:lang w:val="en-US"/>
        </w:rPr>
        <w:sectPr w:rsidR="0056020A" w:rsidSect="00130C87">
          <w:footerReference w:type="default" r:id="rId10"/>
          <w:pgSz w:w="11906" w:h="16838"/>
          <w:pgMar w:top="1134" w:right="851" w:bottom="1134" w:left="1701" w:header="709" w:footer="709" w:gutter="0"/>
          <w:cols w:space="708"/>
          <w:titlePg/>
          <w:docGrid w:linePitch="360"/>
        </w:sectPr>
      </w:pPr>
    </w:p>
    <w:p w:rsidR="00E14FD4" w:rsidRPr="00E14FD4" w:rsidRDefault="00E14FD4" w:rsidP="00E14FD4">
      <w:pPr>
        <w:pStyle w:val="28"/>
      </w:pPr>
      <w:r w:rsidRPr="00E14FD4">
        <w:lastRenderedPageBreak/>
        <w:t>CONTENT</w:t>
      </w:r>
    </w:p>
    <w:sdt>
      <w:sdtPr>
        <w:rPr>
          <w:rFonts w:ascii="Calibri" w:eastAsia="Times New Roman" w:hAnsi="Calibri"/>
          <w:b w:val="0"/>
          <w:i/>
          <w:sz w:val="22"/>
          <w:szCs w:val="22"/>
          <w:lang w:eastAsia="en-US"/>
        </w:rPr>
        <w:id w:val="886501203"/>
        <w:docPartObj>
          <w:docPartGallery w:val="Table of Contents"/>
          <w:docPartUnique/>
        </w:docPartObj>
      </w:sdtPr>
      <w:sdtEndPr>
        <w:rPr>
          <w:i w:val="0"/>
        </w:rPr>
      </w:sdtEndPr>
      <w:sdtContent>
        <w:p w:rsidR="00B91D8F" w:rsidRPr="00E164A4" w:rsidRDefault="004E6476" w:rsidP="00E14FD4">
          <w:pPr>
            <w:pStyle w:val="28"/>
            <w:rPr>
              <w:rFonts w:eastAsiaTheme="minorEastAsia"/>
              <w:b w:val="0"/>
              <w:noProof/>
            </w:rPr>
          </w:pPr>
          <w:r w:rsidRPr="00E164A4">
            <w:rPr>
              <w:b w:val="0"/>
            </w:rPr>
            <w:fldChar w:fldCharType="begin"/>
          </w:r>
          <w:r w:rsidR="00744B8B" w:rsidRPr="00E164A4">
            <w:rPr>
              <w:b w:val="0"/>
            </w:rPr>
            <w:instrText xml:space="preserve"> TOC \o "1-3" \h \z \u </w:instrText>
          </w:r>
          <w:r w:rsidRPr="00E164A4">
            <w:rPr>
              <w:b w:val="0"/>
            </w:rPr>
            <w:fldChar w:fldCharType="separate"/>
          </w:r>
        </w:p>
        <w:p w:rsidR="00B91D8F" w:rsidRPr="00E164A4" w:rsidRDefault="006047D5" w:rsidP="0047036B">
          <w:pPr>
            <w:pStyle w:val="16"/>
            <w:tabs>
              <w:tab w:val="right" w:leader="dot" w:pos="9344"/>
            </w:tabs>
            <w:rPr>
              <w:rFonts w:eastAsiaTheme="minorEastAsia"/>
              <w:noProof/>
              <w:sz w:val="24"/>
              <w:szCs w:val="24"/>
            </w:rPr>
          </w:pPr>
          <w:hyperlink w:anchor="_Toc52805805" w:history="1">
            <w:r w:rsidR="00C36A5D" w:rsidRPr="00E164A4">
              <w:rPr>
                <w:rStyle w:val="af6"/>
                <w:noProof/>
                <w:sz w:val="24"/>
                <w:szCs w:val="24"/>
                <w:lang w:val="en-US"/>
              </w:rPr>
              <w:t>INTRODUCTION</w:t>
            </w:r>
            <w:r w:rsidR="00B91D8F" w:rsidRPr="00E164A4">
              <w:rPr>
                <w:noProof/>
                <w:webHidden/>
                <w:sz w:val="24"/>
                <w:szCs w:val="24"/>
              </w:rPr>
              <w:tab/>
            </w:r>
            <w:r w:rsidR="004E6476" w:rsidRPr="00E164A4">
              <w:rPr>
                <w:noProof/>
                <w:webHidden/>
                <w:sz w:val="24"/>
                <w:szCs w:val="24"/>
              </w:rPr>
              <w:fldChar w:fldCharType="begin"/>
            </w:r>
            <w:r w:rsidR="00B91D8F" w:rsidRPr="00E164A4">
              <w:rPr>
                <w:noProof/>
                <w:webHidden/>
                <w:sz w:val="24"/>
                <w:szCs w:val="24"/>
              </w:rPr>
              <w:instrText xml:space="preserve"> PAGEREF _Toc52805805 \h </w:instrText>
            </w:r>
            <w:r w:rsidR="004E6476" w:rsidRPr="00E164A4">
              <w:rPr>
                <w:noProof/>
                <w:webHidden/>
                <w:sz w:val="24"/>
                <w:szCs w:val="24"/>
              </w:rPr>
            </w:r>
            <w:r w:rsidR="004E6476" w:rsidRPr="00E164A4">
              <w:rPr>
                <w:noProof/>
                <w:webHidden/>
                <w:sz w:val="24"/>
                <w:szCs w:val="24"/>
              </w:rPr>
              <w:fldChar w:fldCharType="separate"/>
            </w:r>
            <w:r w:rsidR="00B91D8F" w:rsidRPr="00E164A4">
              <w:rPr>
                <w:noProof/>
                <w:webHidden/>
                <w:sz w:val="24"/>
                <w:szCs w:val="24"/>
              </w:rPr>
              <w:t>9</w:t>
            </w:r>
            <w:r w:rsidR="004E6476" w:rsidRPr="00E164A4">
              <w:rPr>
                <w:noProof/>
                <w:webHidden/>
                <w:sz w:val="24"/>
                <w:szCs w:val="24"/>
              </w:rPr>
              <w:fldChar w:fldCharType="end"/>
            </w:r>
          </w:hyperlink>
        </w:p>
        <w:p w:rsidR="00B91D8F" w:rsidRPr="00E164A4" w:rsidRDefault="006047D5" w:rsidP="0047036B">
          <w:pPr>
            <w:pStyle w:val="16"/>
            <w:tabs>
              <w:tab w:val="right" w:leader="dot" w:pos="9344"/>
            </w:tabs>
            <w:rPr>
              <w:rFonts w:eastAsiaTheme="minorEastAsia"/>
              <w:noProof/>
              <w:sz w:val="24"/>
              <w:szCs w:val="24"/>
            </w:rPr>
          </w:pPr>
          <w:hyperlink w:anchor="_Toc52805806" w:history="1">
            <w:r w:rsidR="00C36A5D" w:rsidRPr="00E164A4">
              <w:rPr>
                <w:rStyle w:val="af6"/>
                <w:noProof/>
                <w:sz w:val="24"/>
                <w:szCs w:val="24"/>
                <w:lang w:val="en-US"/>
              </w:rPr>
              <w:t>MAIN PART</w:t>
            </w:r>
            <w:r w:rsidR="00B91D8F" w:rsidRPr="00E164A4">
              <w:rPr>
                <w:noProof/>
                <w:webHidden/>
                <w:sz w:val="24"/>
                <w:szCs w:val="24"/>
              </w:rPr>
              <w:tab/>
            </w:r>
            <w:r w:rsidR="004E6476" w:rsidRPr="00E164A4">
              <w:rPr>
                <w:noProof/>
                <w:webHidden/>
                <w:sz w:val="24"/>
                <w:szCs w:val="24"/>
              </w:rPr>
              <w:fldChar w:fldCharType="begin"/>
            </w:r>
            <w:r w:rsidR="00B91D8F" w:rsidRPr="00E164A4">
              <w:rPr>
                <w:noProof/>
                <w:webHidden/>
                <w:sz w:val="24"/>
                <w:szCs w:val="24"/>
              </w:rPr>
              <w:instrText xml:space="preserve"> PAGEREF _Toc52805806 \h </w:instrText>
            </w:r>
            <w:r w:rsidR="004E6476" w:rsidRPr="00E164A4">
              <w:rPr>
                <w:noProof/>
                <w:webHidden/>
                <w:sz w:val="24"/>
                <w:szCs w:val="24"/>
              </w:rPr>
            </w:r>
            <w:r w:rsidR="004E6476" w:rsidRPr="00E164A4">
              <w:rPr>
                <w:noProof/>
                <w:webHidden/>
                <w:sz w:val="24"/>
                <w:szCs w:val="24"/>
              </w:rPr>
              <w:fldChar w:fldCharType="separate"/>
            </w:r>
            <w:r w:rsidR="00B91D8F" w:rsidRPr="00E164A4">
              <w:rPr>
                <w:noProof/>
                <w:webHidden/>
                <w:sz w:val="24"/>
                <w:szCs w:val="24"/>
              </w:rPr>
              <w:t>12</w:t>
            </w:r>
            <w:r w:rsidR="004E6476" w:rsidRPr="00E164A4">
              <w:rPr>
                <w:noProof/>
                <w:webHidden/>
                <w:sz w:val="24"/>
                <w:szCs w:val="24"/>
              </w:rPr>
              <w:fldChar w:fldCharType="end"/>
            </w:r>
          </w:hyperlink>
        </w:p>
        <w:p w:rsidR="00B91D8F" w:rsidRPr="00E164A4" w:rsidRDefault="006047D5" w:rsidP="00E164A4">
          <w:pPr>
            <w:pStyle w:val="28"/>
            <w:jc w:val="left"/>
            <w:rPr>
              <w:rFonts w:eastAsiaTheme="minorEastAsia"/>
              <w:b w:val="0"/>
              <w:noProof/>
            </w:rPr>
          </w:pPr>
          <w:hyperlink w:anchor="_Toc52805807" w:history="1">
            <w:r w:rsidR="00B91D8F" w:rsidRPr="00E164A4">
              <w:rPr>
                <w:rStyle w:val="af6"/>
                <w:b w:val="0"/>
                <w:noProof/>
              </w:rPr>
              <w:t xml:space="preserve">1 </w:t>
            </w:r>
            <w:r w:rsidR="00C36A5D" w:rsidRPr="00E164A4">
              <w:rPr>
                <w:rStyle w:val="af6"/>
                <w:b w:val="0"/>
                <w:noProof/>
              </w:rPr>
              <w:t xml:space="preserve">Development of the composition of reagents for obtaining an isotonic solution </w:t>
            </w:r>
            <w:r w:rsidR="00C36A5D" w:rsidRPr="00E164A4">
              <w:rPr>
                <w:rStyle w:val="af6"/>
                <w:b w:val="0"/>
                <w:noProof/>
                <w:vertAlign w:val="superscript"/>
              </w:rPr>
              <w:t>177</w:t>
            </w:r>
            <w:r w:rsidR="00C36A5D" w:rsidRPr="00E164A4">
              <w:rPr>
                <w:rStyle w:val="af6"/>
                <w:b w:val="0"/>
                <w:noProof/>
              </w:rPr>
              <w:t xml:space="preserve">Lu-DOTAELA </w:t>
            </w:r>
            <w:r w:rsidR="00B91D8F" w:rsidRPr="00E164A4">
              <w:rPr>
                <w:b w:val="0"/>
                <w:noProof/>
                <w:webHidden/>
              </w:rPr>
              <w:tab/>
            </w:r>
            <w:r w:rsidR="004E6476" w:rsidRPr="00E164A4">
              <w:rPr>
                <w:b w:val="0"/>
                <w:noProof/>
                <w:webHidden/>
              </w:rPr>
              <w:fldChar w:fldCharType="begin"/>
            </w:r>
            <w:r w:rsidR="00B91D8F" w:rsidRPr="00E164A4">
              <w:rPr>
                <w:b w:val="0"/>
                <w:noProof/>
                <w:webHidden/>
              </w:rPr>
              <w:instrText xml:space="preserve"> PAGEREF _Toc52805807 \h </w:instrText>
            </w:r>
            <w:r w:rsidR="004E6476" w:rsidRPr="00E164A4">
              <w:rPr>
                <w:b w:val="0"/>
                <w:noProof/>
                <w:webHidden/>
              </w:rPr>
            </w:r>
            <w:r w:rsidR="004E6476" w:rsidRPr="00E164A4">
              <w:rPr>
                <w:b w:val="0"/>
                <w:noProof/>
                <w:webHidden/>
              </w:rPr>
              <w:fldChar w:fldCharType="separate"/>
            </w:r>
            <w:r w:rsidR="00B91D8F" w:rsidRPr="00E164A4">
              <w:rPr>
                <w:b w:val="0"/>
                <w:noProof/>
                <w:webHidden/>
              </w:rPr>
              <w:t>12</w:t>
            </w:r>
            <w:r w:rsidR="004E6476" w:rsidRPr="00E164A4">
              <w:rPr>
                <w:b w:val="0"/>
                <w:noProof/>
                <w:webHidden/>
              </w:rPr>
              <w:fldChar w:fldCharType="end"/>
            </w:r>
          </w:hyperlink>
        </w:p>
        <w:p w:rsidR="00B91D8F" w:rsidRPr="00E164A4" w:rsidRDefault="006047D5" w:rsidP="00E14FD4">
          <w:pPr>
            <w:pStyle w:val="28"/>
            <w:rPr>
              <w:rFonts w:eastAsiaTheme="minorEastAsia"/>
              <w:b w:val="0"/>
              <w:noProof/>
            </w:rPr>
          </w:pPr>
          <w:hyperlink w:anchor="_Toc52805808" w:history="1">
            <w:r w:rsidR="00B91D8F" w:rsidRPr="00E164A4">
              <w:rPr>
                <w:rStyle w:val="af6"/>
                <w:b w:val="0"/>
                <w:noProof/>
              </w:rPr>
              <w:t xml:space="preserve">2 </w:t>
            </w:r>
            <w:r w:rsidR="00E14FD4" w:rsidRPr="00E164A4">
              <w:rPr>
                <w:rStyle w:val="af6"/>
                <w:b w:val="0"/>
                <w:noProof/>
              </w:rPr>
              <w:t xml:space="preserve">Method of preparation of the dosage form of </w:t>
            </w:r>
            <w:r w:rsidR="00E14FD4" w:rsidRPr="00E164A4">
              <w:rPr>
                <w:rStyle w:val="af6"/>
                <w:b w:val="0"/>
                <w:noProof/>
                <w:lang w:val="en-US"/>
              </w:rPr>
              <w:t>radiopharmaceutical</w:t>
            </w:r>
            <w:r w:rsidR="00E14FD4" w:rsidRPr="00E164A4">
              <w:rPr>
                <w:rStyle w:val="af6"/>
                <w:b w:val="0"/>
                <w:noProof/>
              </w:rPr>
              <w:t xml:space="preserve"> </w:t>
            </w:r>
            <w:r w:rsidR="00E14FD4" w:rsidRPr="00E164A4">
              <w:rPr>
                <w:rStyle w:val="af6"/>
                <w:b w:val="0"/>
                <w:noProof/>
                <w:vertAlign w:val="superscript"/>
              </w:rPr>
              <w:t>177</w:t>
            </w:r>
            <w:r w:rsidR="00E14FD4" w:rsidRPr="00E164A4">
              <w:rPr>
                <w:rStyle w:val="af6"/>
                <w:b w:val="0"/>
                <w:noProof/>
              </w:rPr>
              <w:t>Lu-DOTAELA</w:t>
            </w:r>
            <w:r w:rsidR="00B91D8F" w:rsidRPr="00E164A4">
              <w:rPr>
                <w:b w:val="0"/>
                <w:noProof/>
                <w:webHidden/>
              </w:rPr>
              <w:tab/>
            </w:r>
            <w:r w:rsidR="004E6476" w:rsidRPr="00E164A4">
              <w:rPr>
                <w:b w:val="0"/>
                <w:noProof/>
                <w:webHidden/>
              </w:rPr>
              <w:fldChar w:fldCharType="begin"/>
            </w:r>
            <w:r w:rsidR="00B91D8F" w:rsidRPr="00E164A4">
              <w:rPr>
                <w:b w:val="0"/>
                <w:noProof/>
                <w:webHidden/>
              </w:rPr>
              <w:instrText xml:space="preserve"> PAGEREF _Toc52805808 \h </w:instrText>
            </w:r>
            <w:r w:rsidR="004E6476" w:rsidRPr="00E164A4">
              <w:rPr>
                <w:b w:val="0"/>
                <w:noProof/>
                <w:webHidden/>
              </w:rPr>
            </w:r>
            <w:r w:rsidR="004E6476" w:rsidRPr="00E164A4">
              <w:rPr>
                <w:b w:val="0"/>
                <w:noProof/>
                <w:webHidden/>
              </w:rPr>
              <w:fldChar w:fldCharType="separate"/>
            </w:r>
            <w:r w:rsidR="00B91D8F" w:rsidRPr="00E164A4">
              <w:rPr>
                <w:b w:val="0"/>
                <w:noProof/>
                <w:webHidden/>
              </w:rPr>
              <w:t>13</w:t>
            </w:r>
            <w:r w:rsidR="004E6476" w:rsidRPr="00E164A4">
              <w:rPr>
                <w:b w:val="0"/>
                <w:noProof/>
                <w:webHidden/>
              </w:rPr>
              <w:fldChar w:fldCharType="end"/>
            </w:r>
          </w:hyperlink>
        </w:p>
        <w:p w:rsidR="00B91D8F" w:rsidRPr="00E164A4" w:rsidRDefault="006047D5" w:rsidP="00E14FD4">
          <w:pPr>
            <w:pStyle w:val="28"/>
            <w:rPr>
              <w:rFonts w:eastAsiaTheme="minorEastAsia"/>
              <w:b w:val="0"/>
              <w:noProof/>
            </w:rPr>
          </w:pPr>
          <w:hyperlink w:anchor="_Toc52805809" w:history="1">
            <w:r w:rsidR="00B91D8F" w:rsidRPr="00E164A4">
              <w:rPr>
                <w:rStyle w:val="af6"/>
                <w:b w:val="0"/>
                <w:noProof/>
              </w:rPr>
              <w:t xml:space="preserve">3 </w:t>
            </w:r>
            <w:r w:rsidR="00E14FD4" w:rsidRPr="00E164A4">
              <w:rPr>
                <w:rStyle w:val="af6"/>
                <w:b w:val="0"/>
                <w:noProof/>
                <w:lang w:val="en-US"/>
              </w:rPr>
              <w:t xml:space="preserve">Block </w:t>
            </w:r>
            <w:r w:rsidR="00E14FD4" w:rsidRPr="00E164A4">
              <w:rPr>
                <w:rStyle w:val="af6"/>
                <w:b w:val="0"/>
                <w:noProof/>
              </w:rPr>
              <w:t>scheme</w:t>
            </w:r>
            <w:r w:rsidR="00B91D8F" w:rsidRPr="00E164A4">
              <w:rPr>
                <w:b w:val="0"/>
                <w:noProof/>
                <w:webHidden/>
              </w:rPr>
              <w:tab/>
            </w:r>
            <w:r w:rsidR="004E6476" w:rsidRPr="00E164A4">
              <w:rPr>
                <w:b w:val="0"/>
                <w:noProof/>
                <w:webHidden/>
              </w:rPr>
              <w:fldChar w:fldCharType="begin"/>
            </w:r>
            <w:r w:rsidR="00B91D8F" w:rsidRPr="00E164A4">
              <w:rPr>
                <w:b w:val="0"/>
                <w:noProof/>
                <w:webHidden/>
              </w:rPr>
              <w:instrText xml:space="preserve"> PAGEREF _Toc52805809 \h </w:instrText>
            </w:r>
            <w:r w:rsidR="004E6476" w:rsidRPr="00E164A4">
              <w:rPr>
                <w:b w:val="0"/>
                <w:noProof/>
                <w:webHidden/>
              </w:rPr>
            </w:r>
            <w:r w:rsidR="004E6476" w:rsidRPr="00E164A4">
              <w:rPr>
                <w:b w:val="0"/>
                <w:noProof/>
                <w:webHidden/>
              </w:rPr>
              <w:fldChar w:fldCharType="separate"/>
            </w:r>
            <w:r w:rsidR="00B91D8F" w:rsidRPr="00E164A4">
              <w:rPr>
                <w:b w:val="0"/>
                <w:noProof/>
                <w:webHidden/>
              </w:rPr>
              <w:t>14</w:t>
            </w:r>
            <w:r w:rsidR="004E6476" w:rsidRPr="00E164A4">
              <w:rPr>
                <w:b w:val="0"/>
                <w:noProof/>
                <w:webHidden/>
              </w:rPr>
              <w:fldChar w:fldCharType="end"/>
            </w:r>
          </w:hyperlink>
        </w:p>
        <w:p w:rsidR="00B91D8F" w:rsidRPr="00E164A4" w:rsidRDefault="006047D5" w:rsidP="00E14FD4">
          <w:pPr>
            <w:pStyle w:val="28"/>
            <w:rPr>
              <w:rFonts w:eastAsiaTheme="minorEastAsia"/>
              <w:b w:val="0"/>
              <w:noProof/>
            </w:rPr>
          </w:pPr>
          <w:hyperlink w:anchor="_Toc52805810" w:history="1">
            <w:r w:rsidR="00B91D8F" w:rsidRPr="00E164A4">
              <w:rPr>
                <w:rStyle w:val="af6"/>
                <w:rFonts w:eastAsia="TimesNewRoman,Bold"/>
                <w:b w:val="0"/>
                <w:bCs/>
                <w:noProof/>
              </w:rPr>
              <w:t xml:space="preserve">4 </w:t>
            </w:r>
            <w:r w:rsidR="00E14FD4" w:rsidRPr="00E164A4">
              <w:rPr>
                <w:rStyle w:val="af6"/>
                <w:rFonts w:eastAsia="TimesNewRoman,Bold"/>
                <w:b w:val="0"/>
                <w:bCs/>
                <w:noProof/>
              </w:rPr>
              <w:t xml:space="preserve">Draft specification for </w:t>
            </w:r>
            <w:r w:rsidR="00E14FD4" w:rsidRPr="00E164A4">
              <w:rPr>
                <w:rStyle w:val="af6"/>
                <w:rFonts w:eastAsia="TimesNewRoman,Bold"/>
                <w:b w:val="0"/>
                <w:bCs/>
                <w:noProof/>
                <w:lang w:val="en-US"/>
              </w:rPr>
              <w:t xml:space="preserve">radiopharmaceutical </w:t>
            </w:r>
            <w:r w:rsidR="00E14FD4" w:rsidRPr="00E164A4">
              <w:rPr>
                <w:rStyle w:val="af6"/>
                <w:rFonts w:eastAsia="TimesNewRoman,Bold"/>
                <w:b w:val="0"/>
                <w:bCs/>
                <w:noProof/>
              </w:rPr>
              <w:t>"</w:t>
            </w:r>
            <w:r w:rsidR="00E14FD4" w:rsidRPr="00731697">
              <w:rPr>
                <w:rStyle w:val="af6"/>
                <w:rFonts w:eastAsia="TimesNewRoman,Bold"/>
                <w:b w:val="0"/>
                <w:bCs/>
                <w:noProof/>
                <w:vertAlign w:val="superscript"/>
              </w:rPr>
              <w:t>177</w:t>
            </w:r>
            <w:r w:rsidR="00E14FD4" w:rsidRPr="00E164A4">
              <w:rPr>
                <w:rStyle w:val="af6"/>
                <w:rFonts w:eastAsia="TimesNewRoman,Bold"/>
                <w:b w:val="0"/>
                <w:bCs/>
                <w:noProof/>
              </w:rPr>
              <w:t>Lu-DOTAELA"</w:t>
            </w:r>
            <w:r w:rsidR="00B91D8F" w:rsidRPr="00E164A4">
              <w:rPr>
                <w:b w:val="0"/>
                <w:noProof/>
                <w:webHidden/>
              </w:rPr>
              <w:tab/>
            </w:r>
            <w:r w:rsidR="004E6476" w:rsidRPr="00E164A4">
              <w:rPr>
                <w:b w:val="0"/>
                <w:noProof/>
                <w:webHidden/>
              </w:rPr>
              <w:fldChar w:fldCharType="begin"/>
            </w:r>
            <w:r w:rsidR="00B91D8F" w:rsidRPr="00E164A4">
              <w:rPr>
                <w:b w:val="0"/>
                <w:noProof/>
                <w:webHidden/>
              </w:rPr>
              <w:instrText xml:space="preserve"> PAGEREF _Toc52805810 \h </w:instrText>
            </w:r>
            <w:r w:rsidR="004E6476" w:rsidRPr="00E164A4">
              <w:rPr>
                <w:b w:val="0"/>
                <w:noProof/>
                <w:webHidden/>
              </w:rPr>
            </w:r>
            <w:r w:rsidR="004E6476" w:rsidRPr="00E164A4">
              <w:rPr>
                <w:b w:val="0"/>
                <w:noProof/>
                <w:webHidden/>
              </w:rPr>
              <w:fldChar w:fldCharType="separate"/>
            </w:r>
            <w:r w:rsidR="00B91D8F" w:rsidRPr="00E164A4">
              <w:rPr>
                <w:b w:val="0"/>
                <w:noProof/>
                <w:webHidden/>
              </w:rPr>
              <w:t>1</w:t>
            </w:r>
            <w:r w:rsidR="00AA0610" w:rsidRPr="00E164A4">
              <w:rPr>
                <w:b w:val="0"/>
                <w:noProof/>
                <w:webHidden/>
              </w:rPr>
              <w:t>6</w:t>
            </w:r>
            <w:r w:rsidR="004E6476" w:rsidRPr="00E164A4">
              <w:rPr>
                <w:b w:val="0"/>
                <w:noProof/>
                <w:webHidden/>
              </w:rPr>
              <w:fldChar w:fldCharType="end"/>
            </w:r>
          </w:hyperlink>
        </w:p>
        <w:p w:rsidR="00B91D8F" w:rsidRPr="00E164A4" w:rsidRDefault="006047D5" w:rsidP="00E14FD4">
          <w:pPr>
            <w:pStyle w:val="28"/>
            <w:rPr>
              <w:rFonts w:eastAsiaTheme="minorEastAsia"/>
              <w:b w:val="0"/>
              <w:noProof/>
            </w:rPr>
          </w:pPr>
          <w:hyperlink w:anchor="_Toc52805811" w:history="1">
            <w:r w:rsidR="00B91D8F" w:rsidRPr="00E164A4">
              <w:rPr>
                <w:rStyle w:val="af6"/>
                <w:b w:val="0"/>
                <w:noProof/>
              </w:rPr>
              <w:t xml:space="preserve">5 </w:t>
            </w:r>
            <w:r w:rsidR="00E14FD4" w:rsidRPr="00E164A4">
              <w:rPr>
                <w:rStyle w:val="af6"/>
                <w:b w:val="0"/>
                <w:noProof/>
              </w:rPr>
              <w:t xml:space="preserve">Production of pilot batches </w:t>
            </w:r>
            <w:r w:rsidR="00B91D8F" w:rsidRPr="00E164A4">
              <w:rPr>
                <w:b w:val="0"/>
                <w:noProof/>
                <w:webHidden/>
              </w:rPr>
              <w:tab/>
            </w:r>
            <w:r w:rsidR="004E6476" w:rsidRPr="00E164A4">
              <w:rPr>
                <w:b w:val="0"/>
                <w:noProof/>
                <w:webHidden/>
              </w:rPr>
              <w:fldChar w:fldCharType="begin"/>
            </w:r>
            <w:r w:rsidR="00B91D8F" w:rsidRPr="00E164A4">
              <w:rPr>
                <w:b w:val="0"/>
                <w:noProof/>
                <w:webHidden/>
              </w:rPr>
              <w:instrText xml:space="preserve"> PAGEREF _Toc52805811 \h </w:instrText>
            </w:r>
            <w:r w:rsidR="004E6476" w:rsidRPr="00E164A4">
              <w:rPr>
                <w:b w:val="0"/>
                <w:noProof/>
                <w:webHidden/>
              </w:rPr>
            </w:r>
            <w:r w:rsidR="004E6476" w:rsidRPr="00E164A4">
              <w:rPr>
                <w:b w:val="0"/>
                <w:noProof/>
                <w:webHidden/>
              </w:rPr>
              <w:fldChar w:fldCharType="separate"/>
            </w:r>
            <w:r w:rsidR="00B91D8F" w:rsidRPr="00E164A4">
              <w:rPr>
                <w:b w:val="0"/>
                <w:noProof/>
                <w:webHidden/>
              </w:rPr>
              <w:t>1</w:t>
            </w:r>
            <w:r w:rsidR="00AA0610" w:rsidRPr="00E164A4">
              <w:rPr>
                <w:b w:val="0"/>
                <w:noProof/>
                <w:webHidden/>
              </w:rPr>
              <w:t>8</w:t>
            </w:r>
            <w:r w:rsidR="004E6476" w:rsidRPr="00E164A4">
              <w:rPr>
                <w:b w:val="0"/>
                <w:noProof/>
                <w:webHidden/>
              </w:rPr>
              <w:fldChar w:fldCharType="end"/>
            </w:r>
          </w:hyperlink>
        </w:p>
        <w:p w:rsidR="00B91D8F" w:rsidRPr="00E164A4" w:rsidRDefault="006047D5" w:rsidP="00E14FD4">
          <w:pPr>
            <w:pStyle w:val="28"/>
            <w:rPr>
              <w:rFonts w:eastAsiaTheme="minorEastAsia"/>
              <w:b w:val="0"/>
              <w:noProof/>
            </w:rPr>
          </w:pPr>
          <w:hyperlink w:anchor="_Toc52805812" w:history="1">
            <w:r w:rsidR="00B91D8F" w:rsidRPr="00E164A4">
              <w:rPr>
                <w:rStyle w:val="af6"/>
                <w:b w:val="0"/>
                <w:noProof/>
              </w:rPr>
              <w:t xml:space="preserve">6 </w:t>
            </w:r>
            <w:r w:rsidR="00E14FD4" w:rsidRPr="00E164A4">
              <w:rPr>
                <w:rStyle w:val="af6"/>
                <w:b w:val="0"/>
                <w:noProof/>
              </w:rPr>
              <w:t>Testing on cell culture MDA-MB-231</w:t>
            </w:r>
            <w:r w:rsidR="00B91D8F" w:rsidRPr="00E164A4">
              <w:rPr>
                <w:b w:val="0"/>
                <w:noProof/>
                <w:webHidden/>
              </w:rPr>
              <w:tab/>
            </w:r>
            <w:r w:rsidR="004E6476" w:rsidRPr="00E164A4">
              <w:rPr>
                <w:b w:val="0"/>
                <w:noProof/>
                <w:webHidden/>
              </w:rPr>
              <w:fldChar w:fldCharType="begin"/>
            </w:r>
            <w:r w:rsidR="00B91D8F" w:rsidRPr="00E164A4">
              <w:rPr>
                <w:b w:val="0"/>
                <w:noProof/>
                <w:webHidden/>
              </w:rPr>
              <w:instrText xml:space="preserve"> PAGEREF _Toc52805812 \h </w:instrText>
            </w:r>
            <w:r w:rsidR="004E6476" w:rsidRPr="00E164A4">
              <w:rPr>
                <w:b w:val="0"/>
                <w:noProof/>
                <w:webHidden/>
              </w:rPr>
            </w:r>
            <w:r w:rsidR="004E6476" w:rsidRPr="00E164A4">
              <w:rPr>
                <w:b w:val="0"/>
                <w:noProof/>
                <w:webHidden/>
              </w:rPr>
              <w:fldChar w:fldCharType="separate"/>
            </w:r>
            <w:r w:rsidR="00B91D8F" w:rsidRPr="00E164A4">
              <w:rPr>
                <w:b w:val="0"/>
                <w:noProof/>
                <w:webHidden/>
              </w:rPr>
              <w:t>2</w:t>
            </w:r>
            <w:r w:rsidR="00AA0610" w:rsidRPr="00E164A4">
              <w:rPr>
                <w:b w:val="0"/>
                <w:noProof/>
                <w:webHidden/>
              </w:rPr>
              <w:t>2</w:t>
            </w:r>
            <w:r w:rsidR="004E6476" w:rsidRPr="00E164A4">
              <w:rPr>
                <w:b w:val="0"/>
                <w:noProof/>
                <w:webHidden/>
              </w:rPr>
              <w:fldChar w:fldCharType="end"/>
            </w:r>
          </w:hyperlink>
        </w:p>
        <w:p w:rsidR="00B91D8F" w:rsidRPr="00E164A4" w:rsidRDefault="006047D5" w:rsidP="0047036B">
          <w:pPr>
            <w:pStyle w:val="16"/>
            <w:tabs>
              <w:tab w:val="right" w:leader="dot" w:pos="9344"/>
            </w:tabs>
            <w:rPr>
              <w:rFonts w:eastAsiaTheme="minorEastAsia"/>
              <w:noProof/>
              <w:sz w:val="24"/>
              <w:szCs w:val="24"/>
            </w:rPr>
          </w:pPr>
          <w:hyperlink w:anchor="_Toc52805813" w:history="1">
            <w:r w:rsidR="00E14FD4" w:rsidRPr="00E164A4">
              <w:rPr>
                <w:rStyle w:val="af6"/>
                <w:smallCaps/>
                <w:noProof/>
                <w:sz w:val="24"/>
                <w:szCs w:val="24"/>
                <w:lang w:val="en-US"/>
              </w:rPr>
              <w:t>CONCLUSION</w:t>
            </w:r>
            <w:r w:rsidR="00B91D8F" w:rsidRPr="00E164A4">
              <w:rPr>
                <w:noProof/>
                <w:webHidden/>
                <w:sz w:val="24"/>
                <w:szCs w:val="24"/>
              </w:rPr>
              <w:tab/>
            </w:r>
            <w:r w:rsidR="004E6476" w:rsidRPr="00E164A4">
              <w:rPr>
                <w:noProof/>
                <w:webHidden/>
                <w:sz w:val="24"/>
                <w:szCs w:val="24"/>
              </w:rPr>
              <w:fldChar w:fldCharType="begin"/>
            </w:r>
            <w:r w:rsidR="00B91D8F" w:rsidRPr="00E164A4">
              <w:rPr>
                <w:noProof/>
                <w:webHidden/>
                <w:sz w:val="24"/>
                <w:szCs w:val="24"/>
              </w:rPr>
              <w:instrText xml:space="preserve"> PAGEREF _Toc52805813 \h </w:instrText>
            </w:r>
            <w:r w:rsidR="004E6476" w:rsidRPr="00E164A4">
              <w:rPr>
                <w:noProof/>
                <w:webHidden/>
                <w:sz w:val="24"/>
                <w:szCs w:val="24"/>
              </w:rPr>
            </w:r>
            <w:r w:rsidR="004E6476" w:rsidRPr="00E164A4">
              <w:rPr>
                <w:noProof/>
                <w:webHidden/>
                <w:sz w:val="24"/>
                <w:szCs w:val="24"/>
              </w:rPr>
              <w:fldChar w:fldCharType="separate"/>
            </w:r>
            <w:r w:rsidR="00B91D8F" w:rsidRPr="00E164A4">
              <w:rPr>
                <w:noProof/>
                <w:webHidden/>
                <w:sz w:val="24"/>
                <w:szCs w:val="24"/>
              </w:rPr>
              <w:t>2</w:t>
            </w:r>
            <w:r w:rsidR="00AA0610" w:rsidRPr="00E164A4">
              <w:rPr>
                <w:noProof/>
                <w:webHidden/>
                <w:sz w:val="24"/>
                <w:szCs w:val="24"/>
              </w:rPr>
              <w:t>4</w:t>
            </w:r>
            <w:r w:rsidR="004E6476" w:rsidRPr="00E164A4">
              <w:rPr>
                <w:noProof/>
                <w:webHidden/>
                <w:sz w:val="24"/>
                <w:szCs w:val="24"/>
              </w:rPr>
              <w:fldChar w:fldCharType="end"/>
            </w:r>
          </w:hyperlink>
        </w:p>
        <w:p w:rsidR="00B91D8F" w:rsidRPr="00E164A4" w:rsidRDefault="006047D5" w:rsidP="0047036B">
          <w:pPr>
            <w:pStyle w:val="16"/>
            <w:tabs>
              <w:tab w:val="right" w:leader="dot" w:pos="9344"/>
            </w:tabs>
            <w:rPr>
              <w:rFonts w:eastAsiaTheme="minorEastAsia"/>
              <w:noProof/>
              <w:sz w:val="24"/>
              <w:szCs w:val="24"/>
            </w:rPr>
          </w:pPr>
          <w:hyperlink w:anchor="_Toc52805814" w:history="1">
            <w:r w:rsidR="00E14FD4" w:rsidRPr="00E164A4">
              <w:rPr>
                <w:rStyle w:val="af6"/>
                <w:noProof/>
                <w:sz w:val="24"/>
                <w:szCs w:val="24"/>
              </w:rPr>
              <w:t>REFERENCES</w:t>
            </w:r>
            <w:r w:rsidR="00B91D8F" w:rsidRPr="00E164A4">
              <w:rPr>
                <w:noProof/>
                <w:webHidden/>
                <w:sz w:val="24"/>
                <w:szCs w:val="24"/>
              </w:rPr>
              <w:tab/>
            </w:r>
            <w:r w:rsidR="004E6476" w:rsidRPr="00E164A4">
              <w:rPr>
                <w:noProof/>
                <w:webHidden/>
                <w:sz w:val="24"/>
                <w:szCs w:val="24"/>
              </w:rPr>
              <w:fldChar w:fldCharType="begin"/>
            </w:r>
            <w:r w:rsidR="00B91D8F" w:rsidRPr="00E164A4">
              <w:rPr>
                <w:noProof/>
                <w:webHidden/>
                <w:sz w:val="24"/>
                <w:szCs w:val="24"/>
              </w:rPr>
              <w:instrText xml:space="preserve"> PAGEREF _Toc52805814 \h </w:instrText>
            </w:r>
            <w:r w:rsidR="004E6476" w:rsidRPr="00E164A4">
              <w:rPr>
                <w:noProof/>
                <w:webHidden/>
                <w:sz w:val="24"/>
                <w:szCs w:val="24"/>
              </w:rPr>
            </w:r>
            <w:r w:rsidR="004E6476" w:rsidRPr="00E164A4">
              <w:rPr>
                <w:noProof/>
                <w:webHidden/>
                <w:sz w:val="24"/>
                <w:szCs w:val="24"/>
              </w:rPr>
              <w:fldChar w:fldCharType="separate"/>
            </w:r>
            <w:r w:rsidR="00B91D8F" w:rsidRPr="00E164A4">
              <w:rPr>
                <w:noProof/>
                <w:webHidden/>
                <w:sz w:val="24"/>
                <w:szCs w:val="24"/>
              </w:rPr>
              <w:t>2</w:t>
            </w:r>
            <w:r w:rsidR="00AA0610" w:rsidRPr="00E164A4">
              <w:rPr>
                <w:noProof/>
                <w:webHidden/>
                <w:sz w:val="24"/>
                <w:szCs w:val="24"/>
              </w:rPr>
              <w:t>6</w:t>
            </w:r>
            <w:r w:rsidR="004E6476" w:rsidRPr="00E164A4">
              <w:rPr>
                <w:noProof/>
                <w:webHidden/>
                <w:sz w:val="24"/>
                <w:szCs w:val="24"/>
              </w:rPr>
              <w:fldChar w:fldCharType="end"/>
            </w:r>
          </w:hyperlink>
        </w:p>
        <w:p w:rsidR="00B91D8F" w:rsidRPr="00E164A4" w:rsidRDefault="006047D5" w:rsidP="0047036B">
          <w:pPr>
            <w:pStyle w:val="16"/>
            <w:tabs>
              <w:tab w:val="right" w:leader="dot" w:pos="9344"/>
            </w:tabs>
            <w:rPr>
              <w:lang w:val="en-US"/>
            </w:rPr>
          </w:pPr>
          <w:hyperlink w:anchor="_Toc52805815" w:history="1">
            <w:r w:rsidR="00E14FD4" w:rsidRPr="00E164A4">
              <w:rPr>
                <w:rStyle w:val="af6"/>
                <w:noProof/>
                <w:sz w:val="24"/>
                <w:szCs w:val="24"/>
              </w:rPr>
              <w:t>APPENDIX A Work Schedule</w:t>
            </w:r>
            <w:r w:rsidR="00B91D8F" w:rsidRPr="00E164A4">
              <w:rPr>
                <w:noProof/>
                <w:webHidden/>
                <w:sz w:val="24"/>
                <w:szCs w:val="24"/>
              </w:rPr>
              <w:tab/>
            </w:r>
            <w:r w:rsidR="004E6476" w:rsidRPr="00E164A4">
              <w:rPr>
                <w:noProof/>
                <w:webHidden/>
                <w:sz w:val="24"/>
                <w:szCs w:val="24"/>
              </w:rPr>
              <w:fldChar w:fldCharType="begin"/>
            </w:r>
            <w:r w:rsidR="00B91D8F" w:rsidRPr="00E164A4">
              <w:rPr>
                <w:noProof/>
                <w:webHidden/>
                <w:sz w:val="24"/>
                <w:szCs w:val="24"/>
              </w:rPr>
              <w:instrText xml:space="preserve"> PAGEREF _Toc52805815 \h </w:instrText>
            </w:r>
            <w:r w:rsidR="004E6476" w:rsidRPr="00E164A4">
              <w:rPr>
                <w:noProof/>
                <w:webHidden/>
                <w:sz w:val="24"/>
                <w:szCs w:val="24"/>
              </w:rPr>
            </w:r>
            <w:r w:rsidR="004E6476" w:rsidRPr="00E164A4">
              <w:rPr>
                <w:noProof/>
                <w:webHidden/>
                <w:sz w:val="24"/>
                <w:szCs w:val="24"/>
              </w:rPr>
              <w:fldChar w:fldCharType="separate"/>
            </w:r>
            <w:r w:rsidR="00B91D8F" w:rsidRPr="00E164A4">
              <w:rPr>
                <w:noProof/>
                <w:webHidden/>
                <w:sz w:val="24"/>
                <w:szCs w:val="24"/>
              </w:rPr>
              <w:t>2</w:t>
            </w:r>
            <w:r w:rsidR="00295B0E">
              <w:rPr>
                <w:noProof/>
                <w:webHidden/>
                <w:sz w:val="24"/>
                <w:szCs w:val="24"/>
                <w:lang w:val="en-US"/>
              </w:rPr>
              <w:t>8</w:t>
            </w:r>
            <w:r w:rsidR="004E6476" w:rsidRPr="00E164A4">
              <w:rPr>
                <w:noProof/>
                <w:webHidden/>
                <w:sz w:val="24"/>
                <w:szCs w:val="24"/>
              </w:rPr>
              <w:fldChar w:fldCharType="end"/>
            </w:r>
          </w:hyperlink>
        </w:p>
        <w:p w:rsidR="00C36A5D" w:rsidRPr="00E164A4" w:rsidRDefault="006047D5" w:rsidP="00C36A5D">
          <w:pPr>
            <w:pStyle w:val="16"/>
            <w:tabs>
              <w:tab w:val="right" w:leader="dot" w:pos="9344"/>
            </w:tabs>
            <w:rPr>
              <w:lang w:val="en-US"/>
            </w:rPr>
          </w:pPr>
          <w:hyperlink w:anchor="_Toc52805815" w:history="1">
            <w:r w:rsidR="00E14FD4" w:rsidRPr="00E164A4">
              <w:rPr>
                <w:rStyle w:val="af6"/>
                <w:noProof/>
                <w:sz w:val="24"/>
                <w:szCs w:val="24"/>
              </w:rPr>
              <w:t>APPENDIX B Supplementary Agreement</w:t>
            </w:r>
            <w:r w:rsidR="00C36A5D" w:rsidRPr="00E164A4">
              <w:rPr>
                <w:noProof/>
                <w:webHidden/>
                <w:sz w:val="24"/>
                <w:szCs w:val="24"/>
              </w:rPr>
              <w:tab/>
            </w:r>
            <w:r w:rsidR="00EC7B3A">
              <w:rPr>
                <w:noProof/>
                <w:webHidden/>
                <w:sz w:val="24"/>
                <w:szCs w:val="24"/>
              </w:rPr>
              <w:t>30</w:t>
            </w:r>
          </w:hyperlink>
        </w:p>
        <w:p w:rsidR="00B91D8F" w:rsidRPr="00E164A4" w:rsidRDefault="006047D5" w:rsidP="0047036B">
          <w:pPr>
            <w:pStyle w:val="16"/>
            <w:tabs>
              <w:tab w:val="right" w:leader="dot" w:pos="9344"/>
            </w:tabs>
            <w:rPr>
              <w:rFonts w:eastAsiaTheme="minorEastAsia"/>
              <w:noProof/>
              <w:sz w:val="24"/>
              <w:szCs w:val="24"/>
            </w:rPr>
          </w:pPr>
          <w:hyperlink w:anchor="_Toc52805816" w:history="1">
            <w:r w:rsidR="00E14FD4" w:rsidRPr="00E164A4">
              <w:rPr>
                <w:rStyle w:val="af6"/>
                <w:noProof/>
                <w:sz w:val="24"/>
                <w:szCs w:val="24"/>
              </w:rPr>
              <w:t xml:space="preserve">APPENDIX </w:t>
            </w:r>
            <w:r w:rsidR="00E14FD4" w:rsidRPr="00E164A4">
              <w:rPr>
                <w:rStyle w:val="af6"/>
                <w:noProof/>
                <w:sz w:val="24"/>
                <w:szCs w:val="24"/>
                <w:lang w:val="en-US"/>
              </w:rPr>
              <w:t>C</w:t>
            </w:r>
            <w:r w:rsidR="00E14FD4" w:rsidRPr="00E164A4">
              <w:rPr>
                <w:rStyle w:val="af6"/>
                <w:noProof/>
                <w:sz w:val="24"/>
                <w:szCs w:val="24"/>
              </w:rPr>
              <w:t xml:space="preserve"> List of published works for 2018-2020</w:t>
            </w:r>
            <w:r w:rsidR="00B91D8F" w:rsidRPr="00E164A4">
              <w:rPr>
                <w:noProof/>
                <w:webHidden/>
                <w:sz w:val="24"/>
                <w:szCs w:val="24"/>
              </w:rPr>
              <w:tab/>
            </w:r>
            <w:r w:rsidR="00546797" w:rsidRPr="00E164A4">
              <w:rPr>
                <w:noProof/>
                <w:webHidden/>
                <w:sz w:val="24"/>
                <w:szCs w:val="24"/>
              </w:rPr>
              <w:t>3</w:t>
            </w:r>
            <w:r w:rsidR="00EC7B3A">
              <w:rPr>
                <w:noProof/>
                <w:webHidden/>
                <w:sz w:val="24"/>
                <w:szCs w:val="24"/>
              </w:rPr>
              <w:t>2</w:t>
            </w:r>
          </w:hyperlink>
        </w:p>
        <w:p w:rsidR="00B91D8F" w:rsidRPr="00E164A4" w:rsidRDefault="006047D5" w:rsidP="0047036B">
          <w:pPr>
            <w:pStyle w:val="16"/>
            <w:tabs>
              <w:tab w:val="right" w:leader="dot" w:pos="9344"/>
            </w:tabs>
            <w:rPr>
              <w:rFonts w:eastAsiaTheme="minorEastAsia"/>
              <w:noProof/>
              <w:sz w:val="24"/>
              <w:szCs w:val="24"/>
            </w:rPr>
          </w:pPr>
          <w:hyperlink w:anchor="_Toc52805817" w:history="1">
            <w:r w:rsidR="00E14FD4" w:rsidRPr="00E164A4">
              <w:rPr>
                <w:rStyle w:val="af6"/>
                <w:noProof/>
                <w:sz w:val="24"/>
                <w:szCs w:val="24"/>
              </w:rPr>
              <w:t>APPENDIX D Reprints of published works in 2020</w:t>
            </w:r>
            <w:r w:rsidR="00B91D8F" w:rsidRPr="00E164A4">
              <w:rPr>
                <w:noProof/>
                <w:webHidden/>
                <w:sz w:val="24"/>
                <w:szCs w:val="24"/>
              </w:rPr>
              <w:tab/>
            </w:r>
            <w:r w:rsidR="004E6476" w:rsidRPr="00E164A4">
              <w:rPr>
                <w:noProof/>
                <w:webHidden/>
                <w:sz w:val="24"/>
                <w:szCs w:val="24"/>
              </w:rPr>
              <w:fldChar w:fldCharType="begin"/>
            </w:r>
            <w:r w:rsidR="00B91D8F" w:rsidRPr="00E164A4">
              <w:rPr>
                <w:noProof/>
                <w:webHidden/>
                <w:sz w:val="24"/>
                <w:szCs w:val="24"/>
              </w:rPr>
              <w:instrText xml:space="preserve"> PAGEREF _Toc52805817 \h </w:instrText>
            </w:r>
            <w:r w:rsidR="004E6476" w:rsidRPr="00E164A4">
              <w:rPr>
                <w:noProof/>
                <w:webHidden/>
                <w:sz w:val="24"/>
                <w:szCs w:val="24"/>
              </w:rPr>
            </w:r>
            <w:r w:rsidR="004E6476" w:rsidRPr="00E164A4">
              <w:rPr>
                <w:noProof/>
                <w:webHidden/>
                <w:sz w:val="24"/>
                <w:szCs w:val="24"/>
              </w:rPr>
              <w:fldChar w:fldCharType="separate"/>
            </w:r>
            <w:r w:rsidR="00B91D8F" w:rsidRPr="00E164A4">
              <w:rPr>
                <w:noProof/>
                <w:webHidden/>
                <w:sz w:val="24"/>
                <w:szCs w:val="24"/>
              </w:rPr>
              <w:t>3</w:t>
            </w:r>
            <w:r w:rsidR="00EC7B3A">
              <w:rPr>
                <w:noProof/>
                <w:webHidden/>
                <w:sz w:val="24"/>
                <w:szCs w:val="24"/>
              </w:rPr>
              <w:t>4</w:t>
            </w:r>
            <w:r w:rsidR="004E6476" w:rsidRPr="00E164A4">
              <w:rPr>
                <w:noProof/>
                <w:webHidden/>
                <w:sz w:val="24"/>
                <w:szCs w:val="24"/>
              </w:rPr>
              <w:fldChar w:fldCharType="end"/>
            </w:r>
          </w:hyperlink>
        </w:p>
        <w:p w:rsidR="00B91D8F" w:rsidRPr="00E164A4" w:rsidRDefault="006047D5" w:rsidP="0047036B">
          <w:pPr>
            <w:pStyle w:val="16"/>
            <w:tabs>
              <w:tab w:val="right" w:leader="dot" w:pos="9344"/>
            </w:tabs>
            <w:rPr>
              <w:rFonts w:eastAsiaTheme="minorEastAsia"/>
              <w:noProof/>
              <w:sz w:val="24"/>
              <w:szCs w:val="24"/>
            </w:rPr>
          </w:pPr>
          <w:hyperlink w:anchor="_Toc52805818" w:history="1">
            <w:r w:rsidR="00E14FD4" w:rsidRPr="00E164A4">
              <w:rPr>
                <w:rStyle w:val="af6"/>
                <w:noProof/>
                <w:sz w:val="24"/>
                <w:szCs w:val="24"/>
              </w:rPr>
              <w:t>APPENDIX E Patent for utility model</w:t>
            </w:r>
            <w:r w:rsidR="00B91D8F" w:rsidRPr="00E164A4">
              <w:rPr>
                <w:noProof/>
                <w:webHidden/>
                <w:sz w:val="24"/>
                <w:szCs w:val="24"/>
              </w:rPr>
              <w:tab/>
            </w:r>
            <w:r w:rsidR="004E6476" w:rsidRPr="00E164A4">
              <w:rPr>
                <w:noProof/>
                <w:webHidden/>
                <w:sz w:val="24"/>
                <w:szCs w:val="24"/>
              </w:rPr>
              <w:fldChar w:fldCharType="begin"/>
            </w:r>
            <w:r w:rsidR="00B91D8F" w:rsidRPr="00E164A4">
              <w:rPr>
                <w:noProof/>
                <w:webHidden/>
                <w:sz w:val="24"/>
                <w:szCs w:val="24"/>
              </w:rPr>
              <w:instrText xml:space="preserve"> PAGEREF _Toc52805818 \h </w:instrText>
            </w:r>
            <w:r w:rsidR="004E6476" w:rsidRPr="00E164A4">
              <w:rPr>
                <w:noProof/>
                <w:webHidden/>
                <w:sz w:val="24"/>
                <w:szCs w:val="24"/>
              </w:rPr>
            </w:r>
            <w:r w:rsidR="004E6476" w:rsidRPr="00E164A4">
              <w:rPr>
                <w:noProof/>
                <w:webHidden/>
                <w:sz w:val="24"/>
                <w:szCs w:val="24"/>
              </w:rPr>
              <w:fldChar w:fldCharType="separate"/>
            </w:r>
            <w:r w:rsidR="00B91D8F" w:rsidRPr="00E164A4">
              <w:rPr>
                <w:noProof/>
                <w:webHidden/>
                <w:sz w:val="24"/>
                <w:szCs w:val="24"/>
              </w:rPr>
              <w:t>5</w:t>
            </w:r>
            <w:r w:rsidR="00EC7B3A">
              <w:rPr>
                <w:noProof/>
                <w:webHidden/>
                <w:sz w:val="24"/>
                <w:szCs w:val="24"/>
              </w:rPr>
              <w:t>4</w:t>
            </w:r>
            <w:r w:rsidR="004E6476" w:rsidRPr="00E164A4">
              <w:rPr>
                <w:noProof/>
                <w:webHidden/>
                <w:sz w:val="24"/>
                <w:szCs w:val="24"/>
              </w:rPr>
              <w:fldChar w:fldCharType="end"/>
            </w:r>
          </w:hyperlink>
        </w:p>
        <w:p w:rsidR="009C3658" w:rsidRPr="00EC7B3A" w:rsidRDefault="004E6476" w:rsidP="009C3658">
          <w:pPr>
            <w:pStyle w:val="16"/>
            <w:tabs>
              <w:tab w:val="right" w:leader="dot" w:pos="9344"/>
            </w:tabs>
            <w:rPr>
              <w:rFonts w:eastAsiaTheme="minorEastAsia"/>
              <w:noProof/>
              <w:sz w:val="24"/>
              <w:szCs w:val="24"/>
              <w:lang w:val="en-US"/>
            </w:rPr>
          </w:pPr>
          <w:r w:rsidRPr="00E164A4">
            <w:rPr>
              <w:sz w:val="24"/>
              <w:szCs w:val="24"/>
            </w:rPr>
            <w:fldChar w:fldCharType="end"/>
          </w:r>
          <w:r w:rsidR="00E14FD4" w:rsidRPr="00E164A4">
            <w:rPr>
              <w:noProof/>
              <w:sz w:val="24"/>
              <w:szCs w:val="24"/>
              <w:lang w:val="en-US"/>
            </w:rPr>
            <w:t xml:space="preserve">APPENDIX F Title page of the thesis and extract from </w:t>
          </w:r>
          <w:r w:rsidR="00EC7B3A">
            <w:rPr>
              <w:noProof/>
              <w:sz w:val="24"/>
              <w:szCs w:val="24"/>
              <w:lang w:val="en-US"/>
            </w:rPr>
            <w:t xml:space="preserve">al-Farabi </w:t>
          </w:r>
          <w:r w:rsidR="00E14FD4" w:rsidRPr="00E164A4">
            <w:rPr>
              <w:noProof/>
              <w:sz w:val="24"/>
              <w:szCs w:val="24"/>
              <w:lang w:val="en-US"/>
            </w:rPr>
            <w:t>KazNU</w:t>
          </w:r>
          <w:r w:rsidR="009C3658" w:rsidRPr="00E164A4">
            <w:rPr>
              <w:noProof/>
              <w:webHidden/>
              <w:sz w:val="24"/>
              <w:szCs w:val="24"/>
              <w:lang w:val="en-US"/>
            </w:rPr>
            <w:tab/>
          </w:r>
          <w:r w:rsidRPr="00E164A4">
            <w:rPr>
              <w:noProof/>
              <w:webHidden/>
              <w:sz w:val="24"/>
              <w:szCs w:val="24"/>
            </w:rPr>
            <w:fldChar w:fldCharType="begin"/>
          </w:r>
          <w:r w:rsidR="009C3658" w:rsidRPr="00E164A4">
            <w:rPr>
              <w:noProof/>
              <w:webHidden/>
              <w:sz w:val="24"/>
              <w:szCs w:val="24"/>
              <w:lang w:val="en-US"/>
            </w:rPr>
            <w:instrText xml:space="preserve"> PAGEREF _Toc52805818 \h </w:instrText>
          </w:r>
          <w:r w:rsidRPr="00E164A4">
            <w:rPr>
              <w:noProof/>
              <w:webHidden/>
              <w:sz w:val="24"/>
              <w:szCs w:val="24"/>
            </w:rPr>
          </w:r>
          <w:r w:rsidRPr="00E164A4">
            <w:rPr>
              <w:noProof/>
              <w:webHidden/>
              <w:sz w:val="24"/>
              <w:szCs w:val="24"/>
            </w:rPr>
            <w:fldChar w:fldCharType="separate"/>
          </w:r>
          <w:r w:rsidR="009C3658" w:rsidRPr="00E164A4">
            <w:rPr>
              <w:noProof/>
              <w:webHidden/>
              <w:sz w:val="24"/>
              <w:szCs w:val="24"/>
              <w:lang w:val="en-US"/>
            </w:rPr>
            <w:t>5</w:t>
          </w:r>
          <w:r w:rsidRPr="00E164A4">
            <w:rPr>
              <w:noProof/>
              <w:webHidden/>
              <w:sz w:val="24"/>
              <w:szCs w:val="24"/>
            </w:rPr>
            <w:fldChar w:fldCharType="end"/>
          </w:r>
          <w:r w:rsidR="00EC7B3A" w:rsidRPr="00EC7B3A">
            <w:rPr>
              <w:noProof/>
              <w:webHidden/>
              <w:sz w:val="24"/>
              <w:szCs w:val="24"/>
              <w:lang w:val="en-US"/>
            </w:rPr>
            <w:t>5</w:t>
          </w:r>
        </w:p>
        <w:p w:rsidR="00744B8B" w:rsidRPr="00E164A4" w:rsidRDefault="006047D5" w:rsidP="0047036B">
          <w:pPr>
            <w:spacing w:line="360" w:lineRule="auto"/>
            <w:rPr>
              <w:rFonts w:ascii="Times New Roman" w:hAnsi="Times New Roman"/>
              <w:sz w:val="24"/>
              <w:szCs w:val="24"/>
            </w:rPr>
          </w:pPr>
        </w:p>
      </w:sdtContent>
    </w:sdt>
    <w:p w:rsidR="00C328AB" w:rsidRPr="00130C87" w:rsidRDefault="00C328AB" w:rsidP="00130C87">
      <w:pPr>
        <w:spacing w:after="160" w:line="240" w:lineRule="auto"/>
        <w:ind w:firstLine="709"/>
        <w:rPr>
          <w:rFonts w:ascii="Times New Roman" w:hAnsi="Times New Roman"/>
          <w:color w:val="000000"/>
          <w:sz w:val="24"/>
          <w:szCs w:val="24"/>
          <w:lang w:eastAsia="ru-RU"/>
        </w:rPr>
      </w:pPr>
      <w:r w:rsidRPr="00130C87">
        <w:rPr>
          <w:rFonts w:ascii="Times New Roman" w:hAnsi="Times New Roman"/>
          <w:color w:val="000000"/>
          <w:sz w:val="24"/>
          <w:szCs w:val="24"/>
          <w:lang w:eastAsia="ru-RU"/>
        </w:rPr>
        <w:br w:type="page"/>
      </w:r>
    </w:p>
    <w:p w:rsidR="00655FAD" w:rsidRDefault="00E14FD4" w:rsidP="00112DE2">
      <w:pPr>
        <w:spacing w:after="0" w:line="360" w:lineRule="auto"/>
        <w:jc w:val="center"/>
        <w:rPr>
          <w:rFonts w:ascii="Times New Roman" w:hAnsi="Times New Roman"/>
          <w:b/>
          <w:color w:val="000000"/>
          <w:sz w:val="24"/>
          <w:szCs w:val="24"/>
          <w:lang w:val="en-US"/>
        </w:rPr>
      </w:pPr>
      <w:r w:rsidRPr="006C2EF4">
        <w:rPr>
          <w:rFonts w:ascii="Times New Roman" w:hAnsi="Times New Roman"/>
          <w:b/>
          <w:color w:val="000000"/>
          <w:sz w:val="24"/>
          <w:szCs w:val="24"/>
          <w:lang w:val="en-US"/>
        </w:rPr>
        <w:lastRenderedPageBreak/>
        <w:t>LIST OF ABBREVIATIONS AND SYMBOLS</w:t>
      </w:r>
    </w:p>
    <w:p w:rsidR="00E164A4" w:rsidRPr="00E164A4" w:rsidRDefault="00E164A4" w:rsidP="00E164A4">
      <w:pPr>
        <w:spacing w:after="0" w:line="360" w:lineRule="auto"/>
        <w:jc w:val="both"/>
        <w:rPr>
          <w:rFonts w:ascii="Times New Roman" w:hAnsi="Times New Roman"/>
          <w:b/>
          <w:color w:val="000000"/>
          <w:sz w:val="24"/>
          <w:szCs w:val="24"/>
          <w:lang w:val="en-US"/>
        </w:rPr>
      </w:pPr>
    </w:p>
    <w:p w:rsidR="00E164A4" w:rsidRPr="001B16C3"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In this research report, the following abb</w:t>
      </w:r>
      <w:r w:rsidR="001B16C3">
        <w:rPr>
          <w:rFonts w:ascii="Times New Roman" w:hAnsi="Times New Roman"/>
          <w:color w:val="000000"/>
          <w:sz w:val="24"/>
          <w:szCs w:val="24"/>
          <w:lang w:val="en-US"/>
        </w:rPr>
        <w:t>reviations and symbols are used</w:t>
      </w:r>
    </w:p>
    <w:p w:rsid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vertAlign w:val="superscript"/>
          <w:lang w:val="en-US"/>
        </w:rPr>
        <w:t>177</w:t>
      </w:r>
      <w:r w:rsidRPr="00E164A4">
        <w:rPr>
          <w:rFonts w:ascii="Times New Roman" w:hAnsi="Times New Roman"/>
          <w:color w:val="000000"/>
          <w:sz w:val="24"/>
          <w:szCs w:val="24"/>
          <w:lang w:val="en-US"/>
        </w:rPr>
        <w:t xml:space="preserve">Lu - DOTAELA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 xml:space="preserve"> </w:t>
      </w:r>
      <w:r w:rsidRPr="00E164A4">
        <w:rPr>
          <w:rFonts w:ascii="Times New Roman" w:hAnsi="Times New Roman"/>
          <w:color w:val="000000"/>
          <w:sz w:val="24"/>
          <w:szCs w:val="24"/>
          <w:vertAlign w:val="superscript"/>
          <w:lang w:val="en-US"/>
        </w:rPr>
        <w:t>177</w:t>
      </w:r>
      <w:r w:rsidRPr="00E164A4">
        <w:rPr>
          <w:rFonts w:ascii="Times New Roman" w:hAnsi="Times New Roman"/>
          <w:color w:val="000000"/>
          <w:sz w:val="24"/>
          <w:szCs w:val="24"/>
          <w:lang w:val="en-US"/>
        </w:rPr>
        <w:t>Lu - 1,4,7,10-tetraazacyclododecane-1,4,7,10-tetraacetic acid - 4 - [[(1R) -2- [5- (2-fluoro-3-methoxyphenyl) - 3 - [[2-fluoro-6- (trifluoromethyl) phenyl] methyl] -4-methyl-2,6-dioxoprimidin-1-yl] -1-ph</w:t>
      </w:r>
      <w:r>
        <w:rPr>
          <w:rFonts w:ascii="Times New Roman" w:hAnsi="Times New Roman"/>
          <w:color w:val="000000"/>
          <w:sz w:val="24"/>
          <w:szCs w:val="24"/>
          <w:lang w:val="en-US"/>
        </w:rPr>
        <w:t>enylethyl] amino] butanoic acid.</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C18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silica based cartridges with strong hydrophobicity</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DMEM </w:t>
      </w:r>
      <w:r w:rsidR="00EC7B3A">
        <w:rPr>
          <w:rFonts w:ascii="Times New Roman" w:hAnsi="Times New Roman"/>
          <w:color w:val="000000" w:themeColor="text1"/>
          <w:sz w:val="24"/>
          <w:szCs w:val="24"/>
          <w:shd w:val="clear" w:color="auto" w:fill="FFFFFF"/>
          <w:lang w:val="en-US"/>
        </w:rPr>
        <w:t>–</w:t>
      </w:r>
      <w:r w:rsidRPr="00E164A4">
        <w:rPr>
          <w:rFonts w:ascii="Times New Roman" w:hAnsi="Times New Roman"/>
          <w:color w:val="000000"/>
          <w:sz w:val="24"/>
          <w:szCs w:val="24"/>
          <w:lang w:val="en-US"/>
        </w:rPr>
        <w:t xml:space="preserve"> a synthetic cell culture medium developed by Harry Eagle</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GMP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Good Manufacturing Practice</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in vitro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a technology for performing experiments, when experiments are carried out "in a test tube" - outside a living organism</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In vivo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refers to experiments using a whole living organism</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MDA-MB-453 </w:t>
      </w:r>
      <w:r w:rsidR="00EC7B3A">
        <w:rPr>
          <w:rFonts w:ascii="Times New Roman" w:hAnsi="Times New Roman"/>
          <w:color w:val="000000" w:themeColor="text1"/>
          <w:sz w:val="24"/>
          <w:szCs w:val="24"/>
          <w:shd w:val="clear" w:color="auto" w:fill="FFFFFF"/>
          <w:lang w:val="en-US"/>
        </w:rPr>
        <w:t>–</w:t>
      </w:r>
      <w:r w:rsidRPr="00E164A4">
        <w:rPr>
          <w:rFonts w:ascii="Times New Roman" w:hAnsi="Times New Roman"/>
          <w:color w:val="000000"/>
          <w:sz w:val="24"/>
          <w:szCs w:val="24"/>
          <w:lang w:val="en-US"/>
        </w:rPr>
        <w:t xml:space="preserve"> a highly aggressive, invasive and poorly differentiated triple negative breast cancer cell line</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R</w:t>
      </w:r>
      <w:r w:rsidRPr="00E164A4">
        <w:rPr>
          <w:rFonts w:ascii="Times New Roman" w:hAnsi="Times New Roman"/>
          <w:color w:val="000000"/>
          <w:sz w:val="24"/>
          <w:szCs w:val="24"/>
          <w:vertAlign w:val="subscript"/>
          <w:lang w:val="en-US"/>
        </w:rPr>
        <w:t>f</w:t>
      </w:r>
      <w:r w:rsidRPr="00E164A4">
        <w:rPr>
          <w:rFonts w:ascii="Times New Roman" w:hAnsi="Times New Roman"/>
          <w:color w:val="000000"/>
          <w:sz w:val="24"/>
          <w:szCs w:val="24"/>
          <w:lang w:val="en-US"/>
        </w:rPr>
        <w:t xml:space="preserve">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retention factor</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AW</w:t>
      </w:r>
      <w:r w:rsidRPr="00E164A4">
        <w:rPr>
          <w:rFonts w:ascii="Times New Roman" w:hAnsi="Times New Roman"/>
          <w:color w:val="000000"/>
          <w:sz w:val="24"/>
          <w:szCs w:val="24"/>
          <w:lang w:val="en-US"/>
        </w:rPr>
        <w:t xml:space="preserve">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auxiliary work</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HPLC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high performance liquid chromatography</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GBq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gigabeckrel</w:t>
      </w:r>
    </w:p>
    <w:p w:rsidR="00E164A4" w:rsidRPr="00E164A4" w:rsidRDefault="00E164A4" w:rsidP="00E164A4">
      <w:pPr>
        <w:spacing w:after="160" w:line="24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 xml:space="preserve">GnRH </w:t>
      </w:r>
      <w:r w:rsidRPr="00E164A4">
        <w:rPr>
          <w:rFonts w:ascii="Times New Roman" w:hAnsi="Times New Roman"/>
          <w:color w:val="000000" w:themeColor="text1"/>
          <w:sz w:val="24"/>
          <w:szCs w:val="24"/>
          <w:shd w:val="clear" w:color="auto" w:fill="FFFFFF"/>
          <w:lang w:val="en-US"/>
        </w:rPr>
        <w:t xml:space="preserve">– </w:t>
      </w:r>
      <w:r w:rsidRPr="00E164A4">
        <w:rPr>
          <w:rFonts w:ascii="Times New Roman" w:hAnsi="Times New Roman"/>
          <w:color w:val="000000"/>
          <w:sz w:val="24"/>
          <w:szCs w:val="24"/>
          <w:lang w:val="en-US"/>
        </w:rPr>
        <w:t>gonadotropin-releasing hormone</w:t>
      </w:r>
    </w:p>
    <w:p w:rsidR="00E164A4" w:rsidRPr="00E164A4" w:rsidRDefault="00E164A4" w:rsidP="00E164A4">
      <w:pPr>
        <w:spacing w:after="160" w:line="24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GP</w:t>
      </w:r>
      <w:r w:rsidRPr="00E164A4">
        <w:rPr>
          <w:rFonts w:ascii="Times New Roman" w:hAnsi="Times New Roman"/>
          <w:color w:val="000000"/>
          <w:sz w:val="24"/>
          <w:szCs w:val="24"/>
          <w:lang w:val="en-US"/>
        </w:rPr>
        <w:t xml:space="preserve"> RK - State Pharmacopoeia of the Republic of Kazakhstan</w:t>
      </w:r>
    </w:p>
    <w:p w:rsidR="00E164A4" w:rsidRPr="00E164A4" w:rsidRDefault="00E164A4" w:rsidP="00E164A4">
      <w:pPr>
        <w:spacing w:after="160" w:line="24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QC - quality control</w:t>
      </w:r>
    </w:p>
    <w:p w:rsidR="00E164A4" w:rsidRPr="00E164A4" w:rsidRDefault="002977DB" w:rsidP="00346684">
      <w:pPr>
        <w:spacing w:after="0" w:line="36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CCSES</w:t>
      </w:r>
      <w:r w:rsidR="00E164A4" w:rsidRPr="00E164A4">
        <w:rPr>
          <w:rFonts w:ascii="Times New Roman" w:hAnsi="Times New Roman"/>
          <w:color w:val="000000"/>
          <w:sz w:val="24"/>
          <w:szCs w:val="24"/>
          <w:lang w:val="en-US"/>
        </w:rPr>
        <w:t xml:space="preserve"> - </w:t>
      </w:r>
      <w:r w:rsidRPr="002977DB">
        <w:rPr>
          <w:rFonts w:ascii="Times New Roman" w:hAnsi="Times New Roman"/>
          <w:color w:val="000000"/>
          <w:sz w:val="24"/>
          <w:szCs w:val="24"/>
          <w:lang w:val="en-US"/>
        </w:rPr>
        <w:t>Committee for Control in the Sphere of Education and Science</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M - molar concentration, mol</w:t>
      </w:r>
      <w:r w:rsidRPr="00E164A4">
        <w:rPr>
          <w:rFonts w:ascii="Times New Roman" w:hAnsi="Times New Roman"/>
          <w:color w:val="000000"/>
          <w:sz w:val="24"/>
          <w:szCs w:val="24"/>
          <w:lang w:val="en-US"/>
        </w:rPr>
        <w:t>/</w:t>
      </w:r>
      <w:r>
        <w:rPr>
          <w:rFonts w:ascii="Times New Roman" w:hAnsi="Times New Roman"/>
          <w:color w:val="000000"/>
          <w:sz w:val="24"/>
          <w:szCs w:val="24"/>
          <w:lang w:val="en-US"/>
        </w:rPr>
        <w:t>L</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IU - international unit</w:t>
      </w:r>
    </w:p>
    <w:p w:rsidR="00E164A4" w:rsidRPr="00E164A4" w:rsidRDefault="00346684" w:rsidP="00346684">
      <w:pPr>
        <w:spacing w:after="0" w:line="36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 xml:space="preserve">STC RIP </w:t>
      </w:r>
      <w:r w:rsidR="00E164A4" w:rsidRPr="00E164A4">
        <w:rPr>
          <w:rFonts w:ascii="Times New Roman" w:hAnsi="Times New Roman"/>
          <w:color w:val="000000"/>
          <w:sz w:val="24"/>
          <w:szCs w:val="24"/>
          <w:lang w:val="en-US"/>
        </w:rPr>
        <w:t>INP RK - Scientific and Technical Center for Radiochemistry and Isotope Production of Institute of Nuclear Physics of the Republic of Kazakhstan</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RSCI - Russian Science Citation Index</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RK - Republic of Kazakhstan</w:t>
      </w:r>
    </w:p>
    <w:p w:rsidR="00E164A4" w:rsidRPr="00346684" w:rsidRDefault="00346684" w:rsidP="00346684">
      <w:pPr>
        <w:spacing w:after="0" w:line="360" w:lineRule="auto"/>
        <w:ind w:firstLine="709"/>
        <w:jc w:val="both"/>
        <w:rPr>
          <w:rFonts w:ascii="Times New Roman" w:hAnsi="Times New Roman"/>
          <w:color w:val="000000"/>
          <w:sz w:val="24"/>
          <w:szCs w:val="24"/>
          <w:lang w:val="en-US"/>
        </w:rPr>
      </w:pPr>
      <w:r w:rsidRPr="00346684">
        <w:rPr>
          <w:rFonts w:ascii="Times New Roman" w:hAnsi="Times New Roman"/>
          <w:color w:val="000000"/>
          <w:sz w:val="24"/>
          <w:szCs w:val="24"/>
          <w:lang w:val="en-US"/>
        </w:rPr>
        <w:t>R</w:t>
      </w:r>
      <w:r w:rsidR="00E164A4" w:rsidRPr="00346684">
        <w:rPr>
          <w:rFonts w:ascii="Times New Roman" w:hAnsi="Times New Roman"/>
          <w:color w:val="000000"/>
          <w:sz w:val="24"/>
          <w:szCs w:val="24"/>
          <w:lang w:val="en-US"/>
        </w:rPr>
        <w:t>P - radiopharmaceutical</w:t>
      </w:r>
    </w:p>
    <w:p w:rsidR="00E164A4" w:rsidRPr="00346684" w:rsidRDefault="00E164A4" w:rsidP="00346684">
      <w:pPr>
        <w:spacing w:after="0" w:line="360" w:lineRule="auto"/>
        <w:ind w:firstLine="709"/>
        <w:jc w:val="both"/>
        <w:rPr>
          <w:rFonts w:ascii="Times New Roman" w:hAnsi="Times New Roman"/>
          <w:color w:val="000000"/>
          <w:sz w:val="24"/>
          <w:szCs w:val="24"/>
          <w:lang w:val="en-US"/>
        </w:rPr>
      </w:pPr>
      <w:r w:rsidRPr="00346684">
        <w:rPr>
          <w:rFonts w:ascii="Times New Roman" w:hAnsi="Times New Roman"/>
          <w:color w:val="000000"/>
          <w:sz w:val="24"/>
          <w:szCs w:val="24"/>
          <w:lang w:val="en-US"/>
        </w:rPr>
        <w:t>R</w:t>
      </w:r>
      <w:r w:rsidR="00E54431">
        <w:rPr>
          <w:rFonts w:ascii="Times New Roman" w:hAnsi="Times New Roman"/>
          <w:color w:val="000000"/>
          <w:sz w:val="24"/>
          <w:szCs w:val="24"/>
          <w:lang w:val="en-US"/>
        </w:rPr>
        <w:t>CB</w:t>
      </w:r>
      <w:r w:rsidRPr="00346684">
        <w:rPr>
          <w:rFonts w:ascii="Times New Roman" w:hAnsi="Times New Roman"/>
          <w:color w:val="000000"/>
          <w:sz w:val="24"/>
          <w:szCs w:val="24"/>
          <w:lang w:val="en-US"/>
        </w:rPr>
        <w:t xml:space="preserve"> - radiochemical building</w:t>
      </w:r>
    </w:p>
    <w:p w:rsidR="00E164A4" w:rsidRPr="00E164A4" w:rsidRDefault="00E164A4" w:rsidP="00E164A4">
      <w:pPr>
        <w:spacing w:after="160" w:line="24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RC</w:t>
      </w:r>
      <w:r w:rsidR="00E54431">
        <w:rPr>
          <w:rFonts w:ascii="Times New Roman" w:hAnsi="Times New Roman"/>
          <w:color w:val="000000"/>
          <w:sz w:val="24"/>
          <w:szCs w:val="24"/>
          <w:lang w:val="en-US"/>
        </w:rPr>
        <w:t>P</w:t>
      </w:r>
      <w:r w:rsidRPr="00E164A4">
        <w:rPr>
          <w:rFonts w:ascii="Times New Roman" w:hAnsi="Times New Roman"/>
          <w:color w:val="000000"/>
          <w:sz w:val="24"/>
          <w:szCs w:val="24"/>
          <w:lang w:val="en-US"/>
        </w:rPr>
        <w:t xml:space="preserve"> - radiochemical purity</w:t>
      </w:r>
    </w:p>
    <w:p w:rsidR="00E164A4" w:rsidRPr="00E164A4" w:rsidRDefault="00346684" w:rsidP="00E164A4">
      <w:pPr>
        <w:spacing w:after="160" w:line="24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TNBC</w:t>
      </w:r>
      <w:r w:rsidR="00E164A4" w:rsidRPr="00E164A4">
        <w:rPr>
          <w:rFonts w:ascii="Times New Roman" w:hAnsi="Times New Roman"/>
          <w:color w:val="000000"/>
          <w:sz w:val="24"/>
          <w:szCs w:val="24"/>
          <w:lang w:val="en-US"/>
        </w:rPr>
        <w:t xml:space="preserve"> - triple negative breast cancer</w:t>
      </w:r>
    </w:p>
    <w:p w:rsidR="00E164A4" w:rsidRPr="00E164A4" w:rsidRDefault="00E164A4" w:rsidP="00E164A4">
      <w:pPr>
        <w:spacing w:after="160" w:line="24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TP - technical process</w:t>
      </w:r>
    </w:p>
    <w:p w:rsidR="00E164A4" w:rsidRPr="00E164A4" w:rsidRDefault="00E164A4" w:rsidP="00346684">
      <w:pPr>
        <w:spacing w:after="160" w:line="24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t>UKTIA - type of transport packaging</w:t>
      </w:r>
    </w:p>
    <w:p w:rsidR="00E164A4" w:rsidRPr="00E164A4" w:rsidRDefault="00346684" w:rsidP="00346684">
      <w:pPr>
        <w:spacing w:after="160" w:line="240" w:lineRule="auto"/>
        <w:ind w:firstLine="709"/>
        <w:jc w:val="both"/>
        <w:rPr>
          <w:rFonts w:ascii="Times New Roman" w:hAnsi="Times New Roman"/>
          <w:color w:val="000000"/>
          <w:sz w:val="24"/>
          <w:szCs w:val="24"/>
          <w:lang w:val="en-US"/>
        </w:rPr>
      </w:pPr>
      <w:r>
        <w:rPr>
          <w:rFonts w:ascii="Times New Roman" w:hAnsi="Times New Roman"/>
          <w:color w:val="000000"/>
          <w:sz w:val="24"/>
          <w:szCs w:val="24"/>
          <w:lang w:val="en-US"/>
        </w:rPr>
        <w:t>PLS</w:t>
      </w:r>
      <w:r w:rsidR="00E164A4" w:rsidRPr="00E164A4">
        <w:rPr>
          <w:rFonts w:ascii="Times New Roman" w:hAnsi="Times New Roman"/>
          <w:color w:val="000000"/>
          <w:sz w:val="24"/>
          <w:szCs w:val="24"/>
          <w:lang w:val="en-US"/>
        </w:rPr>
        <w:t xml:space="preserve"> - packaging, labeling, shipping</w:t>
      </w:r>
    </w:p>
    <w:p w:rsidR="00E164A4" w:rsidRPr="00E164A4" w:rsidRDefault="00E164A4" w:rsidP="00346684">
      <w:pPr>
        <w:spacing w:after="0" w:line="360" w:lineRule="auto"/>
        <w:ind w:firstLine="709"/>
        <w:jc w:val="both"/>
        <w:rPr>
          <w:rFonts w:ascii="Times New Roman" w:hAnsi="Times New Roman"/>
          <w:color w:val="000000"/>
          <w:sz w:val="24"/>
          <w:szCs w:val="24"/>
          <w:lang w:val="en-US"/>
        </w:rPr>
      </w:pPr>
      <w:r w:rsidRPr="00E164A4">
        <w:rPr>
          <w:rFonts w:ascii="Times New Roman" w:hAnsi="Times New Roman"/>
          <w:color w:val="000000"/>
          <w:sz w:val="24"/>
          <w:szCs w:val="24"/>
          <w:lang w:val="en-US"/>
        </w:rPr>
        <w:lastRenderedPageBreak/>
        <w:t>ELAGOLIX (ELA) - antagonist of gonadotropin-releasing hormone, 4 - [[(1R) -2- [5- (2-fluoro-3-methoxyphenyl) -3 - [[2-fluoro-6- (trifluoromethyl) phenyl] methyl] -4-methyl-2,6-dioxopyrimidin -1-yl] -1-phenylethyl] amino] butanoic acid</w:t>
      </w:r>
    </w:p>
    <w:p w:rsidR="00C328AB" w:rsidRPr="00E164A4" w:rsidRDefault="00E164A4" w:rsidP="00E164A4">
      <w:pPr>
        <w:spacing w:after="160" w:line="240" w:lineRule="auto"/>
        <w:ind w:firstLine="709"/>
        <w:jc w:val="center"/>
        <w:rPr>
          <w:rFonts w:ascii="Times New Roman" w:hAnsi="Times New Roman"/>
          <w:color w:val="000000"/>
          <w:sz w:val="24"/>
          <w:szCs w:val="24"/>
          <w:lang w:val="en-US" w:eastAsia="ru-RU"/>
        </w:rPr>
      </w:pPr>
      <w:r w:rsidRPr="00E164A4">
        <w:rPr>
          <w:rFonts w:ascii="Times New Roman" w:hAnsi="Times New Roman"/>
          <w:color w:val="000000"/>
          <w:sz w:val="24"/>
          <w:szCs w:val="24"/>
          <w:lang w:val="en-US"/>
        </w:rPr>
        <w:t> </w:t>
      </w:r>
      <w:r w:rsidR="00C328AB" w:rsidRPr="00E164A4">
        <w:rPr>
          <w:rFonts w:ascii="Times New Roman" w:hAnsi="Times New Roman"/>
          <w:color w:val="000000"/>
          <w:sz w:val="24"/>
          <w:szCs w:val="24"/>
          <w:highlight w:val="yellow"/>
          <w:lang w:val="en-US" w:eastAsia="ru-RU"/>
        </w:rPr>
        <w:br w:type="page"/>
      </w:r>
    </w:p>
    <w:p w:rsidR="00407D09" w:rsidRDefault="009E6394" w:rsidP="00112DE2">
      <w:pPr>
        <w:pStyle w:val="a6"/>
        <w:spacing w:before="0" w:beforeAutospacing="0" w:after="0" w:afterAutospacing="0" w:line="360" w:lineRule="auto"/>
        <w:ind w:firstLine="709"/>
        <w:jc w:val="center"/>
        <w:rPr>
          <w:b/>
          <w:bCs/>
          <w:color w:val="000000"/>
          <w:kern w:val="32"/>
          <w:lang w:val="en-US"/>
        </w:rPr>
      </w:pPr>
      <w:r w:rsidRPr="00B11558">
        <w:rPr>
          <w:b/>
          <w:bCs/>
          <w:color w:val="000000"/>
          <w:kern w:val="32"/>
          <w:lang w:val="en-US"/>
        </w:rPr>
        <w:lastRenderedPageBreak/>
        <w:t>INTRODUCTION</w:t>
      </w:r>
    </w:p>
    <w:p w:rsidR="009E6394" w:rsidRPr="009E6394" w:rsidRDefault="009E6394" w:rsidP="009E6394">
      <w:pPr>
        <w:pStyle w:val="a6"/>
        <w:spacing w:before="0" w:beforeAutospacing="0" w:after="0" w:afterAutospacing="0" w:line="360" w:lineRule="auto"/>
        <w:ind w:firstLine="709"/>
        <w:jc w:val="center"/>
        <w:rPr>
          <w:lang w:val="en-US"/>
        </w:rPr>
      </w:pPr>
    </w:p>
    <w:p w:rsidR="002612EA" w:rsidRPr="00287D11" w:rsidRDefault="00287D11" w:rsidP="00407D09">
      <w:pPr>
        <w:pStyle w:val="a6"/>
        <w:spacing w:before="0" w:beforeAutospacing="0" w:after="0" w:afterAutospacing="0" w:line="360" w:lineRule="auto"/>
        <w:ind w:firstLine="709"/>
        <w:jc w:val="both"/>
        <w:rPr>
          <w:lang w:val="en-US"/>
        </w:rPr>
      </w:pPr>
      <w:r w:rsidRPr="00287D11">
        <w:rPr>
          <w:lang w:val="en-US"/>
        </w:rPr>
        <w:t xml:space="preserve">Treatment of breast cancer can be performed using one or a combination of the following methods: hormonal therapy, surgery, chemotherapy and radiation therapy. </w:t>
      </w:r>
      <w:r w:rsidRPr="00FC749A">
        <w:rPr>
          <w:lang w:val="en-US"/>
        </w:rPr>
        <w:t>Their side effects limit the effectiveness of chemo-radio-therapy, but they can be avoided, and much more effective therapy is possible if the preparations used have tumor selectivity</w:t>
      </w:r>
      <w:r w:rsidRPr="00287D11">
        <w:rPr>
          <w:lang w:val="en-US"/>
        </w:rPr>
        <w:t xml:space="preserve"> </w:t>
      </w:r>
      <w:r w:rsidR="006E0BAB" w:rsidRPr="00287D11">
        <w:rPr>
          <w:lang w:val="en-US"/>
        </w:rPr>
        <w:t>[1-4].</w:t>
      </w:r>
      <w:r w:rsidR="00472201" w:rsidRPr="00287D11">
        <w:rPr>
          <w:lang w:val="en-US"/>
        </w:rPr>
        <w:t xml:space="preserve"> </w:t>
      </w:r>
      <w:r w:rsidRPr="00287D11">
        <w:rPr>
          <w:lang w:val="en-US"/>
        </w:rPr>
        <w:t>The required selectivity can be achieved through the development of targeted therapy using radiopharmaceuticals</w:t>
      </w:r>
      <w:r w:rsidR="006E0BAB" w:rsidRPr="00287D11">
        <w:rPr>
          <w:lang w:val="en-US"/>
        </w:rPr>
        <w:t xml:space="preserve">. </w:t>
      </w:r>
    </w:p>
    <w:p w:rsidR="006E0BAB" w:rsidRPr="00287D11" w:rsidRDefault="00287D11" w:rsidP="00130C87">
      <w:pPr>
        <w:pStyle w:val="a6"/>
        <w:spacing w:before="0" w:beforeAutospacing="0" w:after="0" w:afterAutospacing="0" w:line="360" w:lineRule="auto"/>
        <w:ind w:firstLine="709"/>
        <w:jc w:val="both"/>
        <w:rPr>
          <w:lang w:val="en-US"/>
        </w:rPr>
      </w:pPr>
      <w:r w:rsidRPr="00287D11">
        <w:rPr>
          <w:lang w:val="en-US"/>
        </w:rPr>
        <w:t>Three times negative breast cancer (TNBC) is characterized by a more aggressive course among all types of breast cancer, the maximum risk of recurrence within the first three years after surgical treatment, as well as metastasis and reduced life expectancy, lack of expression of estrogen, progesterone and HER-2 receptors. Until recently, it was believed that TNBC cells lack or have very few receptors on their surface. It was found that gonadotropin-releasing hormone is expressed in more than 50% of cases by receptors of TNBC cells. Therefore, the use of analogues of gonadotropin-releasing hormone (GnRH) will make it possible to transport the radionuclide to neoplastic cells and to carry ou</w:t>
      </w:r>
      <w:r>
        <w:rPr>
          <w:lang w:val="en-US"/>
        </w:rPr>
        <w:t xml:space="preserve">t targeted radionuclide therapy </w:t>
      </w:r>
      <w:r w:rsidR="001C10A4" w:rsidRPr="00287D11">
        <w:rPr>
          <w:lang w:val="en-US"/>
        </w:rPr>
        <w:t>[5-7]</w:t>
      </w:r>
      <w:r w:rsidR="006E0BAB" w:rsidRPr="00287D11">
        <w:rPr>
          <w:lang w:val="en-US"/>
        </w:rPr>
        <w:t xml:space="preserve">. </w:t>
      </w:r>
    </w:p>
    <w:p w:rsidR="006E0BAB" w:rsidRPr="00287D11" w:rsidRDefault="00287D11" w:rsidP="00130C87">
      <w:pPr>
        <w:pStyle w:val="a6"/>
        <w:spacing w:before="0" w:beforeAutospacing="0" w:after="0" w:afterAutospacing="0" w:line="360" w:lineRule="auto"/>
        <w:ind w:firstLine="709"/>
        <w:jc w:val="both"/>
        <w:rPr>
          <w:lang w:val="en-US"/>
        </w:rPr>
      </w:pPr>
      <w:r w:rsidRPr="00287D11">
        <w:rPr>
          <w:lang w:val="en-US"/>
        </w:rPr>
        <w:t xml:space="preserve">The mechanism of action of GnRH agonists includes two phases: a short-term phase of stimulation and a phase of pituitary desensitization, when gonadotrophs remain resistant to stimulation and the level of gonadotropins in the blood decreases. The mechanism of action of GnRH antagonists is opposite to that of agonists. After the administration of GnRH antagonists, they competitively block GnRH receptors in the pituitary gland. Unlike GnRH agonists, antagonists act immediately and bind strongly to the GnRH receptor without causing its activation </w:t>
      </w:r>
      <w:r w:rsidR="006E0BAB" w:rsidRPr="00287D11">
        <w:rPr>
          <w:lang w:val="en-US"/>
        </w:rPr>
        <w:t>[8</w:t>
      </w:r>
      <w:r w:rsidR="005166CB" w:rsidRPr="00287D11">
        <w:rPr>
          <w:lang w:val="en-US"/>
        </w:rPr>
        <w:t>-10</w:t>
      </w:r>
      <w:r>
        <w:rPr>
          <w:lang w:val="en-US"/>
        </w:rPr>
        <w:t xml:space="preserve">]. </w:t>
      </w:r>
      <w:r w:rsidRPr="00287D11">
        <w:rPr>
          <w:lang w:val="en-US"/>
        </w:rPr>
        <w:t>Exposure to TNBC cells, also, to-radiation, will allow achieving a double therapeutic effect.</w:t>
      </w:r>
    </w:p>
    <w:p w:rsidR="00287D11" w:rsidRDefault="00287D11" w:rsidP="00130C87">
      <w:pPr>
        <w:pStyle w:val="a6"/>
        <w:spacing w:before="0" w:beforeAutospacing="0" w:after="0" w:afterAutospacing="0" w:line="360" w:lineRule="auto"/>
        <w:ind w:firstLine="709"/>
        <w:jc w:val="both"/>
        <w:rPr>
          <w:lang w:val="en-US"/>
        </w:rPr>
      </w:pPr>
      <w:r w:rsidRPr="00287D11">
        <w:rPr>
          <w:lang w:val="en-US"/>
        </w:rPr>
        <w:t>The development of radiopharmaceuticals is a long and complex process that must meet the requirements of good manufacturing practices (GMP), pharmacopoeia and radiation safety.</w:t>
      </w:r>
    </w:p>
    <w:p w:rsidR="00287D11" w:rsidRDefault="00287D11" w:rsidP="00F26C7E">
      <w:pPr>
        <w:shd w:val="clear" w:color="auto" w:fill="FFFFFF"/>
        <w:autoSpaceDE w:val="0"/>
        <w:autoSpaceDN w:val="0"/>
        <w:adjustRightInd w:val="0"/>
        <w:spacing w:line="360" w:lineRule="auto"/>
        <w:ind w:firstLine="708"/>
        <w:jc w:val="both"/>
        <w:rPr>
          <w:rFonts w:ascii="Times New Roman" w:eastAsia="Calibri" w:hAnsi="Times New Roman"/>
          <w:sz w:val="24"/>
          <w:szCs w:val="24"/>
          <w:lang w:val="en-US" w:eastAsia="ru-RU"/>
        </w:rPr>
      </w:pPr>
      <w:r w:rsidRPr="00287D11">
        <w:rPr>
          <w:rFonts w:ascii="Times New Roman" w:eastAsia="Calibri" w:hAnsi="Times New Roman"/>
          <w:sz w:val="24"/>
          <w:szCs w:val="24"/>
          <w:lang w:val="en-US" w:eastAsia="ru-RU"/>
        </w:rPr>
        <w:t xml:space="preserve">The development of a new radiopharmaceutical includes the following stages: a selection of an active substance, selection of a radioisotope, mobile phase systems for chromatographic studies, determination of optimal labeling parameters, purification, preparation of an isotonic form of the drug suitable for </w:t>
      </w:r>
      <w:r w:rsidRPr="00287D11">
        <w:rPr>
          <w:rFonts w:ascii="Times New Roman" w:eastAsia="Calibri" w:hAnsi="Times New Roman"/>
          <w:i/>
          <w:sz w:val="24"/>
          <w:szCs w:val="24"/>
          <w:lang w:val="en-US" w:eastAsia="ru-RU"/>
        </w:rPr>
        <w:t>in vivo</w:t>
      </w:r>
      <w:r w:rsidRPr="00287D11">
        <w:rPr>
          <w:rFonts w:ascii="Times New Roman" w:eastAsia="Calibri" w:hAnsi="Times New Roman"/>
          <w:sz w:val="24"/>
          <w:szCs w:val="24"/>
          <w:lang w:val="en-US" w:eastAsia="ru-RU"/>
        </w:rPr>
        <w:t xml:space="preserve"> and </w:t>
      </w:r>
      <w:r w:rsidRPr="00287D11">
        <w:rPr>
          <w:rFonts w:ascii="Times New Roman" w:eastAsia="Calibri" w:hAnsi="Times New Roman"/>
          <w:i/>
          <w:sz w:val="24"/>
          <w:szCs w:val="24"/>
          <w:lang w:val="en-US" w:eastAsia="ru-RU"/>
        </w:rPr>
        <w:t>in vitro</w:t>
      </w:r>
      <w:r w:rsidRPr="00287D11">
        <w:rPr>
          <w:rFonts w:ascii="Times New Roman" w:eastAsia="Calibri" w:hAnsi="Times New Roman"/>
          <w:sz w:val="24"/>
          <w:szCs w:val="24"/>
          <w:lang w:val="en-US" w:eastAsia="ru-RU"/>
        </w:rPr>
        <w:t xml:space="preserve"> studies.</w:t>
      </w:r>
    </w:p>
    <w:p w:rsidR="00287D11" w:rsidRPr="00FC749A" w:rsidRDefault="00287D11" w:rsidP="00287D11">
      <w:pPr>
        <w:pStyle w:val="a6"/>
        <w:spacing w:before="0" w:beforeAutospacing="0" w:after="0" w:afterAutospacing="0" w:line="360" w:lineRule="auto"/>
        <w:ind w:firstLine="709"/>
        <w:jc w:val="both"/>
        <w:rPr>
          <w:lang w:val="en-US"/>
        </w:rPr>
      </w:pPr>
      <w:r w:rsidRPr="00287D11">
        <w:rPr>
          <w:rFonts w:eastAsia="Times New Roman"/>
          <w:lang w:val="en-US" w:eastAsia="en-US"/>
        </w:rPr>
        <w:t xml:space="preserve">The goal of this project was to develop a drug for the diagnosis and treatment of TNBC and to introduce it into clinical practice. </w:t>
      </w:r>
      <w:r w:rsidRPr="00FC749A">
        <w:rPr>
          <w:rFonts w:eastAsia="Times New Roman"/>
          <w:lang w:val="en-US" w:eastAsia="en-US"/>
        </w:rPr>
        <w:t>To do this, it was supposed to solve the following tasks:</w:t>
      </w:r>
    </w:p>
    <w:p w:rsidR="004E0B22" w:rsidRPr="00287D11" w:rsidRDefault="006047D5" w:rsidP="00F26C7E">
      <w:pPr>
        <w:pStyle w:val="a6"/>
        <w:numPr>
          <w:ilvl w:val="0"/>
          <w:numId w:val="12"/>
        </w:numPr>
        <w:spacing w:before="0" w:beforeAutospacing="0" w:after="0" w:afterAutospacing="0" w:line="360" w:lineRule="auto"/>
        <w:ind w:left="0" w:firstLine="709"/>
        <w:jc w:val="both"/>
        <w:rPr>
          <w:lang w:val="en-US"/>
        </w:rPr>
      </w:pPr>
      <w:r>
        <w:rPr>
          <w:lang w:val="en-US"/>
        </w:rPr>
        <w:t>T</w:t>
      </w:r>
      <w:r w:rsidR="00287D11" w:rsidRPr="00287D11">
        <w:rPr>
          <w:lang w:val="en-US"/>
        </w:rPr>
        <w:t xml:space="preserve">o investigate the influence of technological parameters of the synthesis of </w:t>
      </w:r>
      <w:r w:rsidR="00CF086A" w:rsidRPr="00CF086A">
        <w:rPr>
          <w:vertAlign w:val="superscript"/>
          <w:lang w:val="en-US"/>
        </w:rPr>
        <w:t>177</w:t>
      </w:r>
      <w:r w:rsidR="00CF086A">
        <w:rPr>
          <w:lang w:val="en-US"/>
        </w:rPr>
        <w:t>Lu</w:t>
      </w:r>
      <w:r w:rsidR="00CF086A" w:rsidRPr="00CF086A">
        <w:rPr>
          <w:lang w:val="en-US"/>
        </w:rPr>
        <w:t>-DOTAELA</w:t>
      </w:r>
      <w:r w:rsidR="00CF086A" w:rsidRPr="00287D11">
        <w:rPr>
          <w:lang w:val="en-US"/>
        </w:rPr>
        <w:t xml:space="preserve"> </w:t>
      </w:r>
      <w:r w:rsidR="00287D11" w:rsidRPr="00287D11">
        <w:rPr>
          <w:lang w:val="en-US"/>
        </w:rPr>
        <w:t>on the technological yield and product quality</w:t>
      </w:r>
      <w:r w:rsidR="0098597D">
        <w:rPr>
          <w:lang w:val="en-US"/>
        </w:rPr>
        <w:t>.</w:t>
      </w:r>
    </w:p>
    <w:p w:rsidR="004E0B22" w:rsidRPr="00287D11" w:rsidRDefault="00EC7B3A" w:rsidP="00F26C7E">
      <w:pPr>
        <w:pStyle w:val="a6"/>
        <w:numPr>
          <w:ilvl w:val="0"/>
          <w:numId w:val="12"/>
        </w:numPr>
        <w:spacing w:before="0" w:beforeAutospacing="0" w:after="0" w:afterAutospacing="0" w:line="360" w:lineRule="auto"/>
        <w:ind w:left="0" w:firstLine="709"/>
        <w:jc w:val="both"/>
        <w:rPr>
          <w:lang w:val="en-US"/>
        </w:rPr>
      </w:pPr>
      <w:r>
        <w:rPr>
          <w:lang w:val="en-US"/>
        </w:rPr>
        <w:lastRenderedPageBreak/>
        <w:t>T</w:t>
      </w:r>
      <w:r w:rsidR="00287D11" w:rsidRPr="00287D11">
        <w:rPr>
          <w:lang w:val="en-US"/>
        </w:rPr>
        <w:t xml:space="preserve">o develop methods for cleaning and conditioning </w:t>
      </w:r>
      <w:r w:rsidR="00CF086A" w:rsidRPr="00CF086A">
        <w:rPr>
          <w:vertAlign w:val="superscript"/>
          <w:lang w:val="en-US"/>
        </w:rPr>
        <w:t>177</w:t>
      </w:r>
      <w:r w:rsidR="00CF086A">
        <w:rPr>
          <w:lang w:val="en-US"/>
        </w:rPr>
        <w:t>Lu</w:t>
      </w:r>
      <w:r w:rsidR="00CF086A" w:rsidRPr="00CF086A">
        <w:rPr>
          <w:lang w:val="en-US"/>
        </w:rPr>
        <w:t>-DOTAELA</w:t>
      </w:r>
      <w:r w:rsidR="0098597D">
        <w:rPr>
          <w:lang w:val="en-US"/>
        </w:rPr>
        <w:t>.</w:t>
      </w:r>
    </w:p>
    <w:p w:rsidR="004E0B22" w:rsidRPr="00287D11" w:rsidRDefault="00EC7B3A" w:rsidP="00F26C7E">
      <w:pPr>
        <w:pStyle w:val="a6"/>
        <w:numPr>
          <w:ilvl w:val="0"/>
          <w:numId w:val="12"/>
        </w:numPr>
        <w:spacing w:before="0" w:beforeAutospacing="0" w:after="0" w:afterAutospacing="0" w:line="360" w:lineRule="auto"/>
        <w:ind w:left="0" w:firstLine="709"/>
        <w:jc w:val="both"/>
        <w:rPr>
          <w:lang w:val="en-US"/>
        </w:rPr>
      </w:pPr>
      <w:r>
        <w:rPr>
          <w:lang w:val="en-US"/>
        </w:rPr>
        <w:t>To d</w:t>
      </w:r>
      <w:r w:rsidR="00287D11" w:rsidRPr="00287D11">
        <w:rPr>
          <w:lang w:val="en-US"/>
        </w:rPr>
        <w:t xml:space="preserve">evelop a quality control methodology for </w:t>
      </w:r>
      <w:r w:rsidR="00CF086A" w:rsidRPr="00CF086A">
        <w:rPr>
          <w:vertAlign w:val="superscript"/>
          <w:lang w:val="en-US"/>
        </w:rPr>
        <w:t>177</w:t>
      </w:r>
      <w:r w:rsidR="00CF086A">
        <w:rPr>
          <w:lang w:val="en-US"/>
        </w:rPr>
        <w:t>Lu</w:t>
      </w:r>
      <w:r w:rsidR="00CF086A" w:rsidRPr="00CF086A">
        <w:rPr>
          <w:lang w:val="en-US"/>
        </w:rPr>
        <w:t>-DOTAELA</w:t>
      </w:r>
      <w:r w:rsidR="0098597D">
        <w:rPr>
          <w:lang w:val="en-US"/>
        </w:rPr>
        <w:t>.</w:t>
      </w:r>
    </w:p>
    <w:p w:rsidR="004E0B22" w:rsidRPr="00287D11" w:rsidRDefault="00EC7B3A" w:rsidP="00F26C7E">
      <w:pPr>
        <w:pStyle w:val="a6"/>
        <w:numPr>
          <w:ilvl w:val="0"/>
          <w:numId w:val="12"/>
        </w:numPr>
        <w:spacing w:before="0" w:beforeAutospacing="0" w:after="0" w:afterAutospacing="0" w:line="360" w:lineRule="auto"/>
        <w:ind w:left="0" w:firstLine="709"/>
        <w:jc w:val="both"/>
        <w:rPr>
          <w:lang w:val="en-US"/>
        </w:rPr>
      </w:pPr>
      <w:r>
        <w:rPr>
          <w:lang w:val="en-US"/>
        </w:rPr>
        <w:t>To o</w:t>
      </w:r>
      <w:r w:rsidR="00287D11" w:rsidRPr="00287D11">
        <w:rPr>
          <w:lang w:val="en-US"/>
        </w:rPr>
        <w:t xml:space="preserve">btain and carry out quality control of experimental batches of </w:t>
      </w:r>
      <w:r w:rsidR="00CF086A" w:rsidRPr="00CF086A">
        <w:rPr>
          <w:vertAlign w:val="superscript"/>
          <w:lang w:val="en-US"/>
        </w:rPr>
        <w:t>177</w:t>
      </w:r>
      <w:r w:rsidR="00CF086A">
        <w:rPr>
          <w:lang w:val="en-US"/>
        </w:rPr>
        <w:t>Lu</w:t>
      </w:r>
      <w:r w:rsidR="00CF086A" w:rsidRPr="00CF086A">
        <w:rPr>
          <w:lang w:val="en-US"/>
        </w:rPr>
        <w:t>-DOTAELA</w:t>
      </w:r>
      <w:r w:rsidR="0098597D">
        <w:rPr>
          <w:lang w:val="en-US"/>
        </w:rPr>
        <w:t>.</w:t>
      </w:r>
    </w:p>
    <w:p w:rsidR="004E0B22" w:rsidRPr="00287D11" w:rsidRDefault="00EC7B3A" w:rsidP="00F26C7E">
      <w:pPr>
        <w:pStyle w:val="a6"/>
        <w:numPr>
          <w:ilvl w:val="0"/>
          <w:numId w:val="12"/>
        </w:numPr>
        <w:spacing w:before="0" w:beforeAutospacing="0" w:after="0" w:afterAutospacing="0" w:line="360" w:lineRule="auto"/>
        <w:ind w:left="0" w:firstLine="709"/>
        <w:jc w:val="both"/>
        <w:rPr>
          <w:lang w:val="en-US"/>
        </w:rPr>
      </w:pPr>
      <w:r>
        <w:rPr>
          <w:lang w:val="en-US"/>
        </w:rPr>
        <w:t>T</w:t>
      </w:r>
      <w:r w:rsidR="00287D11" w:rsidRPr="00287D11">
        <w:rPr>
          <w:lang w:val="en-US"/>
        </w:rPr>
        <w:t xml:space="preserve">o study the expression of cells of triple-negative breast cancer to </w:t>
      </w:r>
      <w:r w:rsidR="00CF086A" w:rsidRPr="00CF086A">
        <w:rPr>
          <w:vertAlign w:val="superscript"/>
          <w:lang w:val="en-US"/>
        </w:rPr>
        <w:t>177</w:t>
      </w:r>
      <w:r w:rsidR="00CF086A">
        <w:rPr>
          <w:lang w:val="en-US"/>
        </w:rPr>
        <w:t>Lu</w:t>
      </w:r>
      <w:r w:rsidR="00CF086A" w:rsidRPr="00CF086A">
        <w:rPr>
          <w:lang w:val="en-US"/>
        </w:rPr>
        <w:t>-DOTAELA</w:t>
      </w:r>
      <w:r w:rsidR="004E0B22" w:rsidRPr="00287D11">
        <w:rPr>
          <w:lang w:val="en-US"/>
        </w:rPr>
        <w:t>.</w:t>
      </w:r>
    </w:p>
    <w:p w:rsidR="00FA6FA4" w:rsidRDefault="00287D11" w:rsidP="00130C87">
      <w:pPr>
        <w:pStyle w:val="Default"/>
        <w:spacing w:line="360" w:lineRule="auto"/>
        <w:ind w:firstLine="709"/>
        <w:jc w:val="both"/>
        <w:rPr>
          <w:rFonts w:ascii="Times New Roman" w:hAnsi="Times New Roman" w:cs="Times New Roman"/>
          <w:lang w:val="en-US"/>
        </w:rPr>
      </w:pPr>
      <w:r w:rsidRPr="00287D11">
        <w:rPr>
          <w:rFonts w:ascii="Times New Roman" w:eastAsia="Calibri" w:hAnsi="Times New Roman" w:cs="Times New Roman"/>
          <w:lang w:val="en-US" w:eastAsia="ru-RU"/>
        </w:rPr>
        <w:t>The results of the first year are presented in the 2018 report (Inventory No. 0218RK00516). The purpose of the first year of the project was to study the influence of the technological parameters of the synthesis of the Elagolix-</w:t>
      </w:r>
      <w:r w:rsidRPr="00287D11">
        <w:rPr>
          <w:rFonts w:ascii="Times New Roman" w:eastAsia="Calibri" w:hAnsi="Times New Roman" w:cs="Times New Roman"/>
          <w:vertAlign w:val="superscript"/>
          <w:lang w:val="en-US" w:eastAsia="ru-RU"/>
        </w:rPr>
        <w:t>177</w:t>
      </w:r>
      <w:r w:rsidRPr="00287D11">
        <w:rPr>
          <w:rFonts w:ascii="Times New Roman" w:eastAsia="Calibri" w:hAnsi="Times New Roman" w:cs="Times New Roman"/>
          <w:lang w:val="en-US" w:eastAsia="ru-RU"/>
        </w:rPr>
        <w:t xml:space="preserve">Lu complex on the technological yield and product quality. Experiments on the selection of the composition of mobile phases for radiochromatographic studies of DOTAELA labeled with lutetium-177 and synthesis products were carried out. The main peak of </w:t>
      </w:r>
      <w:r w:rsidRPr="00CF086A">
        <w:rPr>
          <w:rFonts w:ascii="Times New Roman" w:eastAsia="Calibri" w:hAnsi="Times New Roman" w:cs="Times New Roman"/>
          <w:vertAlign w:val="superscript"/>
          <w:lang w:val="en-US" w:eastAsia="ru-RU"/>
        </w:rPr>
        <w:t>177</w:t>
      </w:r>
      <w:r w:rsidRPr="00287D11">
        <w:rPr>
          <w:rFonts w:ascii="Times New Roman" w:eastAsia="Calibri" w:hAnsi="Times New Roman" w:cs="Times New Roman"/>
          <w:lang w:val="en-US" w:eastAsia="ru-RU"/>
        </w:rPr>
        <w:t>Lu-DOTAELA, detected by the scintillation detector (NaI), after using an aqueous solution of sodium citrate as a mobile phase, is located on the start line (Rf = 0.0-0.1), and the peak corresponding to free Lu-177 moves along with the chromatogram together with a solvent front (R</w:t>
      </w:r>
      <w:r w:rsidRPr="00CF086A">
        <w:rPr>
          <w:rFonts w:ascii="Times New Roman" w:eastAsia="Calibri" w:hAnsi="Times New Roman" w:cs="Times New Roman"/>
          <w:vertAlign w:val="subscript"/>
          <w:lang w:val="en-US" w:eastAsia="ru-RU"/>
        </w:rPr>
        <w:t>f</w:t>
      </w:r>
      <w:r w:rsidRPr="00287D11">
        <w:rPr>
          <w:rFonts w:ascii="Times New Roman" w:eastAsia="Calibri" w:hAnsi="Times New Roman" w:cs="Times New Roman"/>
          <w:lang w:val="en-US" w:eastAsia="ru-RU"/>
        </w:rPr>
        <w:t xml:space="preserve"> = 1.0). Hence, it follows that </w:t>
      </w:r>
      <w:r w:rsidRPr="00CF086A">
        <w:rPr>
          <w:rFonts w:ascii="Times New Roman" w:eastAsia="Calibri" w:hAnsi="Times New Roman" w:cs="Times New Roman"/>
          <w:vertAlign w:val="superscript"/>
          <w:lang w:val="en-US" w:eastAsia="ru-RU"/>
        </w:rPr>
        <w:t>177</w:t>
      </w:r>
      <w:r w:rsidRPr="00287D11">
        <w:rPr>
          <w:rFonts w:ascii="Times New Roman" w:eastAsia="Calibri" w:hAnsi="Times New Roman" w:cs="Times New Roman"/>
          <w:lang w:val="en-US" w:eastAsia="ru-RU"/>
        </w:rPr>
        <w:t xml:space="preserve">Lu-DOTAELA does not interfere with the determination of unreacted Lu-177. It was found that the citrate buffer solution possesses the best parameters for studying the behavior of </w:t>
      </w:r>
      <w:r w:rsidRPr="00CF086A">
        <w:rPr>
          <w:rFonts w:ascii="Times New Roman" w:eastAsia="Calibri" w:hAnsi="Times New Roman" w:cs="Times New Roman"/>
          <w:vertAlign w:val="superscript"/>
          <w:lang w:val="en-US" w:eastAsia="ru-RU"/>
        </w:rPr>
        <w:t>177</w:t>
      </w:r>
      <w:r w:rsidRPr="00287D11">
        <w:rPr>
          <w:rFonts w:ascii="Times New Roman" w:eastAsia="Calibri" w:hAnsi="Times New Roman" w:cs="Times New Roman"/>
          <w:lang w:val="en-US" w:eastAsia="ru-RU"/>
        </w:rPr>
        <w:t xml:space="preserve">Lu-DOTAELA and obtaining chromatograms of the products of its interaction with </w:t>
      </w:r>
      <w:r w:rsidRPr="00CF086A">
        <w:rPr>
          <w:rFonts w:ascii="Times New Roman" w:eastAsia="Calibri" w:hAnsi="Times New Roman" w:cs="Times New Roman"/>
          <w:vertAlign w:val="superscript"/>
          <w:lang w:val="en-US" w:eastAsia="ru-RU"/>
        </w:rPr>
        <w:t>177</w:t>
      </w:r>
      <w:r w:rsidRPr="00287D11">
        <w:rPr>
          <w:rFonts w:ascii="Times New Roman" w:eastAsia="Calibri" w:hAnsi="Times New Roman" w:cs="Times New Roman"/>
          <w:lang w:val="en-US" w:eastAsia="ru-RU"/>
        </w:rPr>
        <w:t xml:space="preserve">Lu. The results obtained by HPLC are in agreement with those obtained by paper chromatography. However, the capture of </w:t>
      </w:r>
      <w:r w:rsidRPr="00CF086A">
        <w:rPr>
          <w:rFonts w:ascii="Times New Roman" w:eastAsia="Calibri" w:hAnsi="Times New Roman" w:cs="Times New Roman"/>
          <w:vertAlign w:val="superscript"/>
          <w:lang w:val="en-US" w:eastAsia="ru-RU"/>
        </w:rPr>
        <w:t>177</w:t>
      </w:r>
      <w:r w:rsidR="00CF086A">
        <w:rPr>
          <w:rFonts w:ascii="Times New Roman" w:eastAsia="Calibri" w:hAnsi="Times New Roman" w:cs="Times New Roman"/>
          <w:lang w:val="en-US" w:eastAsia="ru-RU"/>
        </w:rPr>
        <w:t>Lu</w:t>
      </w:r>
      <w:r w:rsidR="00CF086A" w:rsidRPr="00CF086A">
        <w:rPr>
          <w:rFonts w:ascii="Times New Roman" w:eastAsia="Calibri" w:hAnsi="Times New Roman" w:cs="Times New Roman"/>
          <w:vertAlign w:val="superscript"/>
          <w:lang w:val="en-US" w:eastAsia="ru-RU"/>
        </w:rPr>
        <w:t>3</w:t>
      </w:r>
      <w:r w:rsidRPr="00CF086A">
        <w:rPr>
          <w:rFonts w:ascii="Times New Roman" w:eastAsia="Calibri" w:hAnsi="Times New Roman" w:cs="Times New Roman"/>
          <w:vertAlign w:val="superscript"/>
          <w:lang w:val="en-US" w:eastAsia="ru-RU"/>
        </w:rPr>
        <w:t>+</w:t>
      </w:r>
      <w:r w:rsidRPr="00287D11">
        <w:rPr>
          <w:rFonts w:ascii="Times New Roman" w:eastAsia="Calibri" w:hAnsi="Times New Roman" w:cs="Times New Roman"/>
          <w:lang w:val="en-US" w:eastAsia="ru-RU"/>
        </w:rPr>
        <w:t xml:space="preserve"> ions in the reverse phase of the HPLC column does not provide the necessary reliability in the analysis of radiochemical yield; therefore, in this case, it is preferable to use the method of paper chromatog</w:t>
      </w:r>
      <w:r w:rsidR="00CF086A">
        <w:rPr>
          <w:rFonts w:ascii="Times New Roman" w:eastAsia="Calibri" w:hAnsi="Times New Roman" w:cs="Times New Roman"/>
          <w:lang w:val="en-US" w:eastAsia="ru-RU"/>
        </w:rPr>
        <w:t xml:space="preserve">raphy, which gives an idea of </w:t>
      </w:r>
      <w:r w:rsidRPr="00287D11">
        <w:rPr>
          <w:rFonts w:ascii="Times New Roman" w:eastAsia="Calibri" w:hAnsi="Times New Roman" w:cs="Times New Roman"/>
          <w:lang w:val="en-US" w:eastAsia="ru-RU"/>
        </w:rPr>
        <w:t xml:space="preserve">the content of radiochemical forms of </w:t>
      </w:r>
      <w:r w:rsidRPr="00CF086A">
        <w:rPr>
          <w:rFonts w:ascii="Times New Roman" w:eastAsia="Calibri" w:hAnsi="Times New Roman" w:cs="Times New Roman"/>
          <w:vertAlign w:val="superscript"/>
          <w:lang w:val="en-US" w:eastAsia="ru-RU"/>
        </w:rPr>
        <w:t>177</w:t>
      </w:r>
      <w:r w:rsidRPr="00287D11">
        <w:rPr>
          <w:rFonts w:ascii="Times New Roman" w:eastAsia="Calibri" w:hAnsi="Times New Roman" w:cs="Times New Roman"/>
          <w:lang w:val="en-US" w:eastAsia="ru-RU"/>
        </w:rPr>
        <w:t xml:space="preserve">Lu. The conditions for the impregnation of the </w:t>
      </w:r>
      <w:r w:rsidRPr="00CF086A">
        <w:rPr>
          <w:rFonts w:ascii="Times New Roman" w:eastAsia="Calibri" w:hAnsi="Times New Roman" w:cs="Times New Roman"/>
          <w:vertAlign w:val="superscript"/>
          <w:lang w:val="en-US" w:eastAsia="ru-RU"/>
        </w:rPr>
        <w:t>l77</w:t>
      </w:r>
      <w:r w:rsidRPr="00287D11">
        <w:rPr>
          <w:rFonts w:ascii="Times New Roman" w:eastAsia="Calibri" w:hAnsi="Times New Roman" w:cs="Times New Roman"/>
          <w:lang w:val="en-US" w:eastAsia="ru-RU"/>
        </w:rPr>
        <w:t>Lu radioactive isotope into the cyclic structure of the modified DOTAELA chela</w:t>
      </w:r>
      <w:r w:rsidR="00CF086A">
        <w:rPr>
          <w:rFonts w:ascii="Times New Roman" w:eastAsia="Calibri" w:hAnsi="Times New Roman" w:cs="Times New Roman"/>
          <w:lang w:val="en-US" w:eastAsia="ru-RU"/>
        </w:rPr>
        <w:t>ting</w:t>
      </w:r>
      <w:r w:rsidRPr="00287D11">
        <w:rPr>
          <w:rFonts w:ascii="Times New Roman" w:eastAsia="Calibri" w:hAnsi="Times New Roman" w:cs="Times New Roman"/>
          <w:lang w:val="en-US" w:eastAsia="ru-RU"/>
        </w:rPr>
        <w:t xml:space="preserve"> were determined. Optimal parameters of radio labeling: </w:t>
      </w:r>
      <w:r w:rsidRPr="00CF086A">
        <w:rPr>
          <w:rFonts w:ascii="Times New Roman" w:eastAsia="Calibri" w:hAnsi="Times New Roman" w:cs="Times New Roman"/>
          <w:vertAlign w:val="superscript"/>
          <w:lang w:val="en-US" w:eastAsia="ru-RU"/>
        </w:rPr>
        <w:t>177</w:t>
      </w:r>
      <w:r w:rsidRPr="00287D11">
        <w:rPr>
          <w:rFonts w:ascii="Times New Roman" w:eastAsia="Calibri" w:hAnsi="Times New Roman" w:cs="Times New Roman"/>
          <w:lang w:val="en-US" w:eastAsia="ru-RU"/>
        </w:rPr>
        <w:t>Lu-DOTAELA synthes</w:t>
      </w:r>
      <w:r w:rsidR="00EC7B3A">
        <w:rPr>
          <w:rFonts w:ascii="Times New Roman" w:eastAsia="Calibri" w:hAnsi="Times New Roman" w:cs="Times New Roman"/>
          <w:lang w:val="en-US" w:eastAsia="ru-RU"/>
        </w:rPr>
        <w:t>is pH 4.5, temperature 90-100 °</w:t>
      </w:r>
      <w:r w:rsidRPr="00287D11">
        <w:rPr>
          <w:rFonts w:ascii="Times New Roman" w:eastAsia="Calibri" w:hAnsi="Times New Roman" w:cs="Times New Roman"/>
          <w:lang w:eastAsia="ru-RU"/>
        </w:rPr>
        <w:t>С</w:t>
      </w:r>
      <w:r w:rsidRPr="00287D11">
        <w:rPr>
          <w:rFonts w:ascii="Times New Roman" w:eastAsia="Calibri" w:hAnsi="Times New Roman" w:cs="Times New Roman"/>
          <w:lang w:val="en-US" w:eastAsia="ru-RU"/>
        </w:rPr>
        <w:t xml:space="preserve">, complexation time 40 minutes. As a result of the research, a technological scheme for obtaining the </w:t>
      </w:r>
      <w:r w:rsidRPr="00CF086A">
        <w:rPr>
          <w:rFonts w:ascii="Times New Roman" w:eastAsia="Calibri" w:hAnsi="Times New Roman" w:cs="Times New Roman"/>
          <w:vertAlign w:val="superscript"/>
          <w:lang w:val="en-US" w:eastAsia="ru-RU"/>
        </w:rPr>
        <w:t>177</w:t>
      </w:r>
      <w:r w:rsidRPr="00287D11">
        <w:rPr>
          <w:rFonts w:ascii="Times New Roman" w:eastAsia="Calibri" w:hAnsi="Times New Roman" w:cs="Times New Roman"/>
          <w:lang w:val="en-US" w:eastAsia="ru-RU"/>
        </w:rPr>
        <w:t xml:space="preserve">Lu-DOTAELA complex was developed. </w:t>
      </w:r>
      <w:r w:rsidRPr="00FC749A">
        <w:rPr>
          <w:rFonts w:ascii="Times New Roman" w:eastAsia="Calibri" w:hAnsi="Times New Roman" w:cs="Times New Roman"/>
          <w:lang w:val="en-US" w:eastAsia="ru-RU"/>
        </w:rPr>
        <w:t>According to this scheme, the radiochemical yield is ≥ 95%.</w:t>
      </w:r>
      <w:r w:rsidR="00CF086A" w:rsidRPr="00FC749A">
        <w:rPr>
          <w:rFonts w:ascii="Times New Roman" w:eastAsia="Calibri" w:hAnsi="Times New Roman" w:cs="Times New Roman"/>
          <w:lang w:val="en-US" w:eastAsia="ru-RU"/>
        </w:rPr>
        <w:t xml:space="preserve"> </w:t>
      </w:r>
      <w:r w:rsidR="00FA6FA4" w:rsidRPr="00FA6FA4">
        <w:rPr>
          <w:rFonts w:ascii="Times New Roman" w:hAnsi="Times New Roman" w:cs="Times New Roman"/>
          <w:lang w:val="en-US"/>
        </w:rPr>
        <w:t xml:space="preserve">In 2019, work was carried out on the second and third stages (interim report for 2019, inventory number 0219RK00073). The studied purification process consisted of three parts: adsorption, washing and elution. According to the data obtained, in experiments on a cartridge with C18 and filled with various cation exchangers, the </w:t>
      </w:r>
      <w:r w:rsidR="00FA6FA4" w:rsidRPr="00FA6FA4">
        <w:rPr>
          <w:rFonts w:ascii="Times New Roman" w:hAnsi="Times New Roman" w:cs="Times New Roman"/>
          <w:vertAlign w:val="superscript"/>
          <w:lang w:val="en-US"/>
        </w:rPr>
        <w:t>177</w:t>
      </w:r>
      <w:r w:rsidR="00FA6FA4" w:rsidRPr="00FA6FA4">
        <w:rPr>
          <w:rFonts w:ascii="Times New Roman" w:hAnsi="Times New Roman" w:cs="Times New Roman"/>
          <w:lang w:val="en-US"/>
        </w:rPr>
        <w:t>Lu</w:t>
      </w:r>
      <w:r w:rsidR="00FA6FA4" w:rsidRPr="00FA6FA4">
        <w:rPr>
          <w:rFonts w:ascii="Times New Roman" w:hAnsi="Times New Roman" w:cs="Times New Roman"/>
          <w:vertAlign w:val="superscript"/>
          <w:lang w:val="en-US"/>
        </w:rPr>
        <w:t>3+</w:t>
      </w:r>
      <w:r w:rsidR="00FA6FA4" w:rsidRPr="00FA6FA4">
        <w:rPr>
          <w:rFonts w:ascii="Times New Roman" w:hAnsi="Times New Roman" w:cs="Times New Roman"/>
          <w:lang w:val="en-US"/>
        </w:rPr>
        <w:t xml:space="preserve"> cation is retained, as well as the </w:t>
      </w:r>
      <w:r w:rsidR="00FA6FA4" w:rsidRPr="00FA6FA4">
        <w:rPr>
          <w:rFonts w:ascii="Times New Roman" w:hAnsi="Times New Roman" w:cs="Times New Roman"/>
          <w:vertAlign w:val="superscript"/>
          <w:lang w:val="en-US"/>
        </w:rPr>
        <w:t>177</w:t>
      </w:r>
      <w:r w:rsidR="00FA6FA4" w:rsidRPr="00FA6FA4">
        <w:rPr>
          <w:rFonts w:ascii="Times New Roman" w:hAnsi="Times New Roman" w:cs="Times New Roman"/>
          <w:lang w:val="en-US"/>
        </w:rPr>
        <w:t xml:space="preserve">Lu-DOTAELA complex is retained. In the case of the C18 cartridge, the results obtained are consistent with the theory, however, in the case of cation exchangers, not retention occurs, but the destruction of the complex and the use of cation exchangers is reduced to the search for weaker cation exchangers. Distilled water and an acetate buffer solution with pH 5.0 were used to rinse the C18 cartridge. </w:t>
      </w:r>
      <w:r w:rsidR="00FA6FA4" w:rsidRPr="00FA6FA4">
        <w:rPr>
          <w:rFonts w:ascii="Times New Roman" w:hAnsi="Times New Roman" w:cs="Times New Roman"/>
          <w:lang w:val="en-US"/>
        </w:rPr>
        <w:lastRenderedPageBreak/>
        <w:t xml:space="preserve">In both cases, as a result of washing, free </w:t>
      </w:r>
      <w:r w:rsidR="00FA6FA4" w:rsidRPr="00FA6FA4">
        <w:rPr>
          <w:rFonts w:ascii="Times New Roman" w:hAnsi="Times New Roman" w:cs="Times New Roman"/>
          <w:vertAlign w:val="superscript"/>
          <w:lang w:val="en-US"/>
        </w:rPr>
        <w:t>177</w:t>
      </w:r>
      <w:r w:rsidR="00FA6FA4" w:rsidRPr="00FA6FA4">
        <w:rPr>
          <w:rFonts w:ascii="Times New Roman" w:hAnsi="Times New Roman" w:cs="Times New Roman"/>
          <w:lang w:val="en-US"/>
        </w:rPr>
        <w:t>Lu</w:t>
      </w:r>
      <w:r w:rsidR="00FA6FA4" w:rsidRPr="00FA6FA4">
        <w:rPr>
          <w:rFonts w:ascii="Times New Roman" w:hAnsi="Times New Roman" w:cs="Times New Roman"/>
          <w:vertAlign w:val="superscript"/>
          <w:lang w:val="en-US"/>
        </w:rPr>
        <w:t>3+</w:t>
      </w:r>
      <w:r w:rsidR="00FA6FA4" w:rsidRPr="00FA6FA4">
        <w:rPr>
          <w:rFonts w:ascii="Times New Roman" w:hAnsi="Times New Roman" w:cs="Times New Roman"/>
          <w:lang w:val="en-US"/>
        </w:rPr>
        <w:t xml:space="preserve"> is removed from the cartridge, but the complex remains. Sequential elution of the complex from the C18 cartridge after washing with ethanol and acetonitrile did not give satisfactory results. The volume of eluents ranged from 5 ml to 100 ml, with a complex yield of 10-15%. Based on these results, it can be concluded that the standard implementation of C18 purification, which is usually effective for eliminating non-incorporated </w:t>
      </w:r>
      <w:r w:rsidR="00FA6FA4" w:rsidRPr="00FA6FA4">
        <w:rPr>
          <w:rFonts w:ascii="Times New Roman" w:hAnsi="Times New Roman" w:cs="Times New Roman"/>
          <w:vertAlign w:val="superscript"/>
          <w:lang w:val="en-US"/>
        </w:rPr>
        <w:t>177</w:t>
      </w:r>
      <w:r w:rsidR="00FA6FA4" w:rsidRPr="00FA6FA4">
        <w:rPr>
          <w:rFonts w:ascii="Times New Roman" w:hAnsi="Times New Roman" w:cs="Times New Roman"/>
          <w:lang w:val="en-US"/>
        </w:rPr>
        <w:t>Lu</w:t>
      </w:r>
      <w:r w:rsidR="00FA6FA4" w:rsidRPr="00FA6FA4">
        <w:rPr>
          <w:rFonts w:ascii="Times New Roman" w:hAnsi="Times New Roman" w:cs="Times New Roman"/>
          <w:vertAlign w:val="superscript"/>
          <w:lang w:val="en-US"/>
        </w:rPr>
        <w:t>3+</w:t>
      </w:r>
      <w:r w:rsidR="00FA6FA4" w:rsidRPr="00FA6FA4">
        <w:rPr>
          <w:rFonts w:ascii="Times New Roman" w:hAnsi="Times New Roman" w:cs="Times New Roman"/>
          <w:lang w:val="en-US"/>
        </w:rPr>
        <w:t xml:space="preserve"> ions, requires the use of substances that reduce the effect of radiolysis, for example, a</w:t>
      </w:r>
      <w:r w:rsidR="00FA6FA4">
        <w:rPr>
          <w:rFonts w:ascii="Times New Roman" w:hAnsi="Times New Roman" w:cs="Times New Roman"/>
          <w:lang w:val="en-US"/>
        </w:rPr>
        <w:t>scorbic acid, to maintain the RCP</w:t>
      </w:r>
      <w:r w:rsidR="00FA6FA4" w:rsidRPr="00FA6FA4">
        <w:rPr>
          <w:rFonts w:ascii="Times New Roman" w:hAnsi="Times New Roman" w:cs="Times New Roman"/>
          <w:lang w:val="en-US"/>
        </w:rPr>
        <w:t xml:space="preserve"> </w:t>
      </w:r>
      <w:r w:rsidR="00FA6FA4" w:rsidRPr="00FA6FA4">
        <w:rPr>
          <w:rFonts w:ascii="Times New Roman" w:hAnsi="Times New Roman" w:cs="Times New Roman"/>
          <w:vertAlign w:val="superscript"/>
          <w:lang w:val="en-US"/>
        </w:rPr>
        <w:t>177</w:t>
      </w:r>
      <w:r w:rsidR="00FA6FA4" w:rsidRPr="00FA6FA4">
        <w:rPr>
          <w:rFonts w:ascii="Times New Roman" w:hAnsi="Times New Roman" w:cs="Times New Roman"/>
          <w:lang w:val="en-US"/>
        </w:rPr>
        <w:t xml:space="preserve">Lu-DOTAELA, as well as the search for other eluents. For example, using trifluoroacetic acid to increase the polarity of the solvent. The stability of the </w:t>
      </w:r>
      <w:r w:rsidR="00FA6FA4" w:rsidRPr="00FA6FA4">
        <w:rPr>
          <w:rFonts w:ascii="Times New Roman" w:hAnsi="Times New Roman" w:cs="Times New Roman"/>
          <w:vertAlign w:val="superscript"/>
          <w:lang w:val="en-US"/>
        </w:rPr>
        <w:t>177</w:t>
      </w:r>
      <w:r w:rsidR="00FA6FA4" w:rsidRPr="00FA6FA4">
        <w:rPr>
          <w:rFonts w:ascii="Times New Roman" w:hAnsi="Times New Roman" w:cs="Times New Roman"/>
          <w:lang w:val="en-US"/>
        </w:rPr>
        <w:t>Lu-DOTAELA complex without purification for 48 hours and without the use of substances that reduce the effect of radiolysis after the radiolabeling process loses stability 24 after the formation of the complex. The development of methods of qualitative and quantitative determination in the composition of its main components has been carried out.</w:t>
      </w:r>
      <w:r w:rsidR="00FA6FA4">
        <w:rPr>
          <w:rFonts w:ascii="Times New Roman" w:hAnsi="Times New Roman" w:cs="Times New Roman"/>
          <w:lang w:val="en-US"/>
        </w:rPr>
        <w:t xml:space="preserve"> </w:t>
      </w:r>
    </w:p>
    <w:p w:rsidR="00B50877" w:rsidRPr="00FA6FA4" w:rsidRDefault="00FA6FA4" w:rsidP="00130C87">
      <w:pPr>
        <w:pStyle w:val="Default"/>
        <w:spacing w:line="360" w:lineRule="auto"/>
        <w:ind w:firstLine="709"/>
        <w:jc w:val="both"/>
        <w:rPr>
          <w:rFonts w:ascii="Times New Roman" w:hAnsi="Times New Roman" w:cs="Times New Roman"/>
          <w:lang w:val="en-US"/>
        </w:rPr>
      </w:pPr>
      <w:r w:rsidRPr="00FA6FA4">
        <w:rPr>
          <w:rFonts w:ascii="Times New Roman" w:hAnsi="Times New Roman" w:cs="Times New Roman"/>
          <w:lang w:val="en-US"/>
        </w:rPr>
        <w:t xml:space="preserve">In 2020, work was carried out on the fourth and fifth, final, stages. The object of research is the labeled complex </w:t>
      </w:r>
      <w:r w:rsidRPr="00FA6FA4">
        <w:rPr>
          <w:rFonts w:ascii="Times New Roman" w:hAnsi="Times New Roman"/>
          <w:vertAlign w:val="superscript"/>
          <w:lang w:val="en-US"/>
        </w:rPr>
        <w:t>177</w:t>
      </w:r>
      <w:r w:rsidRPr="00FA6FA4">
        <w:rPr>
          <w:rFonts w:ascii="Times New Roman" w:hAnsi="Times New Roman"/>
          <w:lang w:val="en-US"/>
        </w:rPr>
        <w:t>Lu-DOTAELA</w:t>
      </w:r>
      <w:r w:rsidRPr="00FA6FA4">
        <w:rPr>
          <w:rFonts w:ascii="Times New Roman" w:hAnsi="Times New Roman" w:cs="Times New Roman"/>
          <w:lang w:val="en-US"/>
        </w:rPr>
        <w:t>. In accordance with the schedule (Appendix A), the following tasks were set and solved</w:t>
      </w:r>
      <w:r w:rsidR="00B50877" w:rsidRPr="00FA6FA4">
        <w:rPr>
          <w:rFonts w:ascii="Times New Roman" w:hAnsi="Times New Roman" w:cs="Times New Roman"/>
          <w:lang w:val="en-US"/>
        </w:rPr>
        <w:t xml:space="preserve">: </w:t>
      </w:r>
    </w:p>
    <w:p w:rsidR="00B50877" w:rsidRPr="00FA6FA4" w:rsidRDefault="00FA6FA4" w:rsidP="00F26C7E">
      <w:pPr>
        <w:pStyle w:val="afff0"/>
        <w:numPr>
          <w:ilvl w:val="0"/>
          <w:numId w:val="13"/>
        </w:numPr>
        <w:spacing w:after="0" w:line="360" w:lineRule="auto"/>
        <w:ind w:left="0" w:firstLine="709"/>
        <w:jc w:val="both"/>
        <w:rPr>
          <w:rFonts w:ascii="Times New Roman" w:hAnsi="Times New Roman"/>
          <w:sz w:val="24"/>
          <w:szCs w:val="24"/>
          <w:lang w:val="en-US"/>
        </w:rPr>
      </w:pPr>
      <w:r w:rsidRPr="00FA6FA4">
        <w:rPr>
          <w:rFonts w:ascii="Times New Roman" w:hAnsi="Times New Roman"/>
          <w:sz w:val="24"/>
          <w:szCs w:val="24"/>
          <w:lang w:val="en-US"/>
        </w:rPr>
        <w:t xml:space="preserve">Receipt of pilot batches of the </w:t>
      </w:r>
      <w:r w:rsidRPr="00FA6FA4">
        <w:rPr>
          <w:rFonts w:ascii="Times New Roman" w:hAnsi="Times New Roman"/>
          <w:sz w:val="24"/>
          <w:szCs w:val="24"/>
          <w:vertAlign w:val="superscript"/>
          <w:lang w:val="en-US"/>
        </w:rPr>
        <w:t>177</w:t>
      </w:r>
      <w:r w:rsidRPr="00FA6FA4">
        <w:rPr>
          <w:rFonts w:ascii="Times New Roman" w:hAnsi="Times New Roman"/>
          <w:sz w:val="24"/>
          <w:szCs w:val="24"/>
          <w:lang w:val="en-US"/>
        </w:rPr>
        <w:t>Lu-DOTAELA radiopharmaceutical and quality control</w:t>
      </w:r>
      <w:r w:rsidR="00EE2A9E" w:rsidRPr="00FA6FA4">
        <w:rPr>
          <w:rFonts w:ascii="Times New Roman" w:hAnsi="Times New Roman"/>
          <w:sz w:val="24"/>
          <w:szCs w:val="24"/>
          <w:lang w:val="en-US"/>
        </w:rPr>
        <w:t>;</w:t>
      </w:r>
    </w:p>
    <w:p w:rsidR="00B50877" w:rsidRPr="008F4C01" w:rsidRDefault="008F4C01" w:rsidP="00F26C7E">
      <w:pPr>
        <w:pStyle w:val="afff0"/>
        <w:numPr>
          <w:ilvl w:val="0"/>
          <w:numId w:val="13"/>
        </w:numPr>
        <w:spacing w:after="0" w:line="360" w:lineRule="auto"/>
        <w:ind w:left="0" w:firstLine="709"/>
        <w:jc w:val="both"/>
        <w:rPr>
          <w:rFonts w:ascii="Times New Roman" w:hAnsi="Times New Roman"/>
          <w:sz w:val="24"/>
          <w:szCs w:val="24"/>
          <w:lang w:val="en-US"/>
        </w:rPr>
      </w:pPr>
      <w:r w:rsidRPr="008F4C01">
        <w:rPr>
          <w:rFonts w:ascii="Times New Roman" w:hAnsi="Times New Roman"/>
          <w:sz w:val="24"/>
          <w:szCs w:val="24"/>
          <w:lang w:val="en-US"/>
        </w:rPr>
        <w:t>Study of cell expression of triple-negative breast cancer</w:t>
      </w:r>
      <w:r w:rsidR="00EE2A9E" w:rsidRPr="008F4C01">
        <w:rPr>
          <w:rFonts w:ascii="Times New Roman" w:hAnsi="Times New Roman"/>
          <w:sz w:val="24"/>
          <w:szCs w:val="24"/>
          <w:lang w:val="en-US"/>
        </w:rPr>
        <w:t>;</w:t>
      </w:r>
    </w:p>
    <w:p w:rsidR="00F709DC" w:rsidRPr="00130C87" w:rsidRDefault="008F4C01" w:rsidP="00F26C7E">
      <w:pPr>
        <w:pStyle w:val="afff0"/>
        <w:numPr>
          <w:ilvl w:val="0"/>
          <w:numId w:val="13"/>
        </w:numPr>
        <w:spacing w:after="0" w:line="360" w:lineRule="auto"/>
        <w:ind w:left="0" w:firstLine="709"/>
        <w:jc w:val="both"/>
        <w:rPr>
          <w:rFonts w:ascii="Times New Roman" w:hAnsi="Times New Roman"/>
          <w:sz w:val="24"/>
          <w:szCs w:val="24"/>
        </w:rPr>
      </w:pPr>
      <w:r w:rsidRPr="008F4C01">
        <w:rPr>
          <w:rFonts w:ascii="Times New Roman" w:hAnsi="Times New Roman"/>
          <w:sz w:val="24"/>
          <w:szCs w:val="24"/>
        </w:rPr>
        <w:t>Summarizing project results</w:t>
      </w:r>
      <w:r w:rsidR="00EE2A9E" w:rsidRPr="00130C87">
        <w:rPr>
          <w:rFonts w:ascii="Times New Roman" w:hAnsi="Times New Roman"/>
          <w:sz w:val="24"/>
          <w:szCs w:val="24"/>
        </w:rPr>
        <w:t>.</w:t>
      </w:r>
    </w:p>
    <w:p w:rsidR="00445BBE" w:rsidRDefault="00445BBE" w:rsidP="00130C87">
      <w:pPr>
        <w:spacing w:line="240" w:lineRule="auto"/>
        <w:ind w:firstLine="709"/>
        <w:jc w:val="both"/>
        <w:rPr>
          <w:rFonts w:ascii="Times New Roman" w:hAnsi="Times New Roman"/>
          <w:sz w:val="24"/>
          <w:szCs w:val="24"/>
        </w:rPr>
        <w:sectPr w:rsidR="00445BBE" w:rsidSect="00130C87">
          <w:pgSz w:w="11906" w:h="16838"/>
          <w:pgMar w:top="1134" w:right="851" w:bottom="1134" w:left="1701" w:header="709" w:footer="709" w:gutter="0"/>
          <w:cols w:space="708"/>
          <w:titlePg/>
          <w:docGrid w:linePitch="360"/>
        </w:sectPr>
      </w:pPr>
    </w:p>
    <w:p w:rsidR="002220DE" w:rsidRDefault="008F4C01" w:rsidP="008F4C01">
      <w:pPr>
        <w:jc w:val="center"/>
        <w:rPr>
          <w:rFonts w:ascii="Times New Roman" w:eastAsia="Calibri" w:hAnsi="Times New Roman"/>
          <w:b/>
          <w:bCs/>
          <w:kern w:val="32"/>
          <w:sz w:val="24"/>
          <w:szCs w:val="24"/>
          <w:lang w:eastAsia="ru-RU"/>
        </w:rPr>
      </w:pPr>
      <w:r w:rsidRPr="008F4C01">
        <w:rPr>
          <w:rFonts w:ascii="Times New Roman" w:eastAsia="Calibri" w:hAnsi="Times New Roman"/>
          <w:b/>
          <w:bCs/>
          <w:kern w:val="32"/>
          <w:sz w:val="24"/>
          <w:szCs w:val="24"/>
          <w:lang w:eastAsia="ru-RU"/>
        </w:rPr>
        <w:lastRenderedPageBreak/>
        <w:t>MAIN PART</w:t>
      </w:r>
    </w:p>
    <w:p w:rsidR="00112DE2" w:rsidRPr="002220DE" w:rsidRDefault="00112DE2" w:rsidP="008F4C01">
      <w:pPr>
        <w:jc w:val="center"/>
        <w:rPr>
          <w:lang w:eastAsia="ru-RU"/>
        </w:rPr>
      </w:pPr>
    </w:p>
    <w:p w:rsidR="00500D1B" w:rsidRPr="00FC749A" w:rsidRDefault="001C045F" w:rsidP="00112DE2">
      <w:pPr>
        <w:pStyle w:val="2"/>
        <w:spacing w:line="360" w:lineRule="auto"/>
        <w:ind w:firstLine="708"/>
        <w:rPr>
          <w:sz w:val="24"/>
          <w:szCs w:val="24"/>
          <w:lang w:val="en-US"/>
        </w:rPr>
      </w:pPr>
      <w:bookmarkStart w:id="2" w:name="_Toc52805807"/>
      <w:r w:rsidRPr="00D96600">
        <w:rPr>
          <w:sz w:val="24"/>
          <w:szCs w:val="24"/>
          <w:lang w:val="en-US"/>
        </w:rPr>
        <w:t xml:space="preserve">1 </w:t>
      </w:r>
      <w:bookmarkEnd w:id="2"/>
      <w:r w:rsidR="00D96600" w:rsidRPr="00FC749A">
        <w:rPr>
          <w:sz w:val="24"/>
          <w:szCs w:val="24"/>
          <w:lang w:val="en-US"/>
        </w:rPr>
        <w:t xml:space="preserve">Development of the composition of the reagents for obtaining isotonic solution </w:t>
      </w:r>
      <w:r w:rsidR="00D96600" w:rsidRPr="00112DE2">
        <w:rPr>
          <w:sz w:val="24"/>
          <w:szCs w:val="24"/>
          <w:vertAlign w:val="superscript"/>
          <w:lang w:val="en-US"/>
        </w:rPr>
        <w:t>177</w:t>
      </w:r>
      <w:r w:rsidR="00D96600" w:rsidRPr="00FC749A">
        <w:rPr>
          <w:sz w:val="24"/>
          <w:szCs w:val="24"/>
          <w:lang w:val="en-US"/>
        </w:rPr>
        <w:t>Lu-DOTAELA</w:t>
      </w:r>
    </w:p>
    <w:p w:rsidR="008F4C01" w:rsidRPr="008F4C01" w:rsidRDefault="008F4C01" w:rsidP="008F4C01">
      <w:pPr>
        <w:pStyle w:val="22"/>
        <w:tabs>
          <w:tab w:val="left" w:pos="0"/>
        </w:tabs>
        <w:spacing w:line="360" w:lineRule="auto"/>
        <w:ind w:firstLine="709"/>
        <w:jc w:val="both"/>
        <w:rPr>
          <w:rFonts w:eastAsiaTheme="minorHAnsi"/>
          <w:bCs/>
          <w:color w:val="000000" w:themeColor="text1"/>
          <w:sz w:val="24"/>
          <w:szCs w:val="24"/>
          <w:lang w:val="en-US"/>
        </w:rPr>
      </w:pPr>
      <w:bookmarkStart w:id="3" w:name="_Toc52805808"/>
      <w:r w:rsidRPr="008F4C01">
        <w:rPr>
          <w:rFonts w:eastAsiaTheme="minorHAnsi"/>
          <w:bCs/>
          <w:color w:val="000000" w:themeColor="text1"/>
          <w:sz w:val="24"/>
          <w:szCs w:val="24"/>
          <w:lang w:val="en-US"/>
        </w:rPr>
        <w:t>The introduction of injection solutions, the osmotic pressure of which differs from the osmotic pressure of the blood plasma, causes sharp pain, the sensation of which is stronger, the greater the osmotic difference. The ability to eliminate the sensation of sharp pain when using injection solutions by introducing excipients for isotonizing the solution.</w:t>
      </w:r>
    </w:p>
    <w:p w:rsidR="008F4C01" w:rsidRPr="008F4C01" w:rsidRDefault="008F4C01" w:rsidP="008F4C01">
      <w:pPr>
        <w:pStyle w:val="22"/>
        <w:tabs>
          <w:tab w:val="left" w:pos="0"/>
        </w:tabs>
        <w:spacing w:line="360" w:lineRule="auto"/>
        <w:ind w:firstLine="709"/>
        <w:jc w:val="both"/>
        <w:rPr>
          <w:rFonts w:eastAsiaTheme="minorHAnsi"/>
          <w:bCs/>
          <w:color w:val="000000" w:themeColor="text1"/>
          <w:sz w:val="24"/>
          <w:szCs w:val="24"/>
          <w:lang w:val="en-US"/>
        </w:rPr>
      </w:pPr>
      <w:r w:rsidRPr="008F4C01">
        <w:rPr>
          <w:rFonts w:eastAsiaTheme="minorHAnsi"/>
          <w:color w:val="000000" w:themeColor="text1"/>
          <w:sz w:val="24"/>
          <w:szCs w:val="24"/>
          <w:lang w:val="en-US"/>
        </w:rPr>
        <w:t>The osmotic pressure of a multicomponent solution according to Dalton's law consists of the partial osmotic pressures of the individual components (formula 1):</w:t>
      </w:r>
    </w:p>
    <w:p w:rsidR="008F4C01" w:rsidRPr="008F4C01" w:rsidRDefault="008F4C01" w:rsidP="008F4C01">
      <w:pPr>
        <w:pStyle w:val="22"/>
        <w:tabs>
          <w:tab w:val="left" w:pos="0"/>
        </w:tabs>
        <w:spacing w:line="360" w:lineRule="auto"/>
        <w:ind w:firstLine="709"/>
        <w:rPr>
          <w:rFonts w:eastAsiaTheme="minorHAnsi"/>
          <w:b/>
          <w:color w:val="000000" w:themeColor="text1"/>
          <w:sz w:val="24"/>
          <w:szCs w:val="24"/>
          <w:lang w:val="en-US"/>
        </w:rPr>
      </w:pPr>
    </w:p>
    <w:p w:rsidR="008F4C01" w:rsidRPr="008F4C01" w:rsidRDefault="008F4C01" w:rsidP="008F4C01">
      <w:pPr>
        <w:pStyle w:val="a6"/>
        <w:shd w:val="clear" w:color="auto" w:fill="FFFFFF"/>
        <w:spacing w:before="0" w:beforeAutospacing="0" w:after="0" w:afterAutospacing="0" w:line="360" w:lineRule="auto"/>
        <w:ind w:firstLine="709"/>
        <w:jc w:val="right"/>
        <w:rPr>
          <w:rFonts w:eastAsiaTheme="minorHAnsi"/>
          <w:color w:val="000000" w:themeColor="text1"/>
          <w:lang w:val="en-US" w:eastAsia="en-US"/>
        </w:rPr>
      </w:pPr>
      <w:r w:rsidRPr="008F4C01">
        <w:rPr>
          <w:rFonts w:eastAsiaTheme="minorHAnsi"/>
          <w:color w:val="000000" w:themeColor="text1"/>
          <w:lang w:eastAsia="en-US"/>
        </w:rPr>
        <w:t>Р</w:t>
      </w:r>
      <w:r w:rsidRPr="008F4C01">
        <w:rPr>
          <w:rFonts w:eastAsiaTheme="minorHAnsi"/>
          <w:color w:val="000000" w:themeColor="text1"/>
          <w:lang w:val="en-US" w:eastAsia="en-US"/>
        </w:rPr>
        <w:t> = P</w:t>
      </w:r>
      <w:r w:rsidRPr="008F4C01">
        <w:rPr>
          <w:rFonts w:eastAsiaTheme="minorHAnsi"/>
          <w:color w:val="000000" w:themeColor="text1"/>
          <w:vertAlign w:val="subscript"/>
          <w:lang w:val="en-US" w:eastAsia="en-US"/>
        </w:rPr>
        <w:t>1</w:t>
      </w:r>
      <w:r w:rsidRPr="008F4C01">
        <w:rPr>
          <w:rFonts w:eastAsiaTheme="minorHAnsi"/>
          <w:color w:val="000000" w:themeColor="text1"/>
          <w:lang w:val="en-US" w:eastAsia="en-US"/>
        </w:rPr>
        <w:t> + </w:t>
      </w:r>
      <w:r w:rsidRPr="008F4C01">
        <w:rPr>
          <w:rFonts w:eastAsiaTheme="minorHAnsi"/>
          <w:color w:val="000000" w:themeColor="text1"/>
          <w:lang w:eastAsia="en-US"/>
        </w:rPr>
        <w:t>Р</w:t>
      </w:r>
      <w:r w:rsidRPr="008F4C01">
        <w:rPr>
          <w:rFonts w:eastAsiaTheme="minorHAnsi"/>
          <w:color w:val="000000" w:themeColor="text1"/>
          <w:vertAlign w:val="subscript"/>
          <w:lang w:val="en-US" w:eastAsia="en-US"/>
        </w:rPr>
        <w:t>2</w:t>
      </w:r>
      <w:r w:rsidRPr="008F4C01">
        <w:rPr>
          <w:rFonts w:eastAsiaTheme="minorHAnsi"/>
          <w:color w:val="000000" w:themeColor="text1"/>
          <w:lang w:val="en-US" w:eastAsia="en-US"/>
        </w:rPr>
        <w:t> + </w:t>
      </w:r>
      <w:r w:rsidRPr="008F4C01">
        <w:rPr>
          <w:rFonts w:eastAsiaTheme="minorHAnsi"/>
          <w:color w:val="000000" w:themeColor="text1"/>
          <w:lang w:eastAsia="en-US"/>
        </w:rPr>
        <w:t>Р</w:t>
      </w:r>
      <w:r w:rsidRPr="008F4C01">
        <w:rPr>
          <w:rFonts w:eastAsiaTheme="minorHAnsi"/>
          <w:color w:val="000000" w:themeColor="text1"/>
          <w:vertAlign w:val="subscript"/>
          <w:lang w:val="en-US" w:eastAsia="en-US"/>
        </w:rPr>
        <w:t>3</w:t>
      </w:r>
      <w:r w:rsidR="006047D5" w:rsidRPr="006047D5">
        <w:rPr>
          <w:rFonts w:eastAsiaTheme="minorHAnsi"/>
          <w:color w:val="000000" w:themeColor="text1"/>
          <w:lang w:val="en-US" w:eastAsia="en-US"/>
        </w:rPr>
        <w:t>…</w:t>
      </w:r>
      <w:r w:rsidR="006047D5">
        <w:rPr>
          <w:rFonts w:eastAsiaTheme="minorHAnsi"/>
          <w:color w:val="000000" w:themeColor="text1"/>
          <w:lang w:val="en-US" w:eastAsia="en-US"/>
        </w:rPr>
        <w:t> etc</w:t>
      </w:r>
      <w:r w:rsidRPr="008F4C01">
        <w:rPr>
          <w:rFonts w:eastAsiaTheme="minorHAnsi"/>
          <w:color w:val="000000" w:themeColor="text1"/>
          <w:lang w:val="en-US" w:eastAsia="en-US"/>
        </w:rPr>
        <w:t>.                                      (1)</w:t>
      </w:r>
    </w:p>
    <w:p w:rsidR="008F4C01" w:rsidRPr="008F4C01" w:rsidRDefault="008F4C01" w:rsidP="008F4C01">
      <w:pPr>
        <w:pStyle w:val="a6"/>
        <w:shd w:val="clear" w:color="auto" w:fill="FFFFFF"/>
        <w:spacing w:before="0" w:beforeAutospacing="0" w:after="0" w:afterAutospacing="0" w:line="360" w:lineRule="auto"/>
        <w:ind w:firstLine="709"/>
        <w:jc w:val="both"/>
        <w:rPr>
          <w:rFonts w:eastAsiaTheme="minorHAnsi"/>
          <w:color w:val="000000" w:themeColor="text1"/>
          <w:lang w:val="en-US" w:eastAsia="en-US"/>
        </w:rPr>
      </w:pPr>
      <w:r w:rsidRPr="008F4C01">
        <w:rPr>
          <w:rFonts w:eastAsiaTheme="minorHAnsi"/>
          <w:color w:val="000000" w:themeColor="text1"/>
          <w:lang w:val="en-US" w:eastAsia="en-US"/>
        </w:rPr>
        <w:t xml:space="preserve">Each of the components accounts for the isotonization of the corresponding volume of solution in milliliters (formulas </w:t>
      </w:r>
      <w:r>
        <w:rPr>
          <w:rFonts w:eastAsiaTheme="minorHAnsi"/>
          <w:color w:val="000000" w:themeColor="text1"/>
          <w:lang w:val="en-US" w:eastAsia="en-US"/>
        </w:rPr>
        <w:t>2</w:t>
      </w:r>
      <w:r w:rsidRPr="008F4C01">
        <w:rPr>
          <w:rFonts w:eastAsiaTheme="minorHAnsi"/>
          <w:color w:val="000000" w:themeColor="text1"/>
          <w:lang w:val="en-US" w:eastAsia="en-US"/>
        </w:rPr>
        <w:t xml:space="preserve">, </w:t>
      </w:r>
      <w:r>
        <w:rPr>
          <w:rFonts w:eastAsiaTheme="minorHAnsi"/>
          <w:color w:val="000000" w:themeColor="text1"/>
          <w:lang w:val="en-US" w:eastAsia="en-US"/>
        </w:rPr>
        <w:t>3</w:t>
      </w:r>
      <w:r w:rsidRPr="008F4C01">
        <w:rPr>
          <w:rFonts w:eastAsiaTheme="minorHAnsi"/>
          <w:color w:val="000000" w:themeColor="text1"/>
          <w:lang w:val="en-US" w:eastAsia="en-US"/>
        </w:rPr>
        <w:t>).</w:t>
      </w:r>
    </w:p>
    <w:p w:rsidR="008F4C01" w:rsidRPr="008F4C01" w:rsidRDefault="008F4C01" w:rsidP="008F4C01">
      <w:pPr>
        <w:pStyle w:val="a6"/>
        <w:shd w:val="clear" w:color="auto" w:fill="FFFFFF"/>
        <w:spacing w:before="0" w:beforeAutospacing="0" w:after="0" w:afterAutospacing="0" w:line="360" w:lineRule="auto"/>
        <w:ind w:firstLine="709"/>
        <w:jc w:val="both"/>
        <w:rPr>
          <w:rFonts w:eastAsiaTheme="minorHAnsi"/>
          <w:color w:val="000000" w:themeColor="text1"/>
          <w:lang w:val="en-US" w:eastAsia="en-US"/>
        </w:rPr>
      </w:pPr>
    </w:p>
    <w:p w:rsidR="008F4C01" w:rsidRPr="008F4C01" w:rsidRDefault="008F4C01" w:rsidP="008F4C01">
      <w:pPr>
        <w:pStyle w:val="a6"/>
        <w:shd w:val="clear" w:color="auto" w:fill="FFFFFF"/>
        <w:spacing w:before="0" w:beforeAutospacing="0" w:after="0" w:afterAutospacing="0" w:line="360" w:lineRule="auto"/>
        <w:ind w:firstLine="709"/>
        <w:jc w:val="right"/>
        <w:rPr>
          <w:rFonts w:eastAsiaTheme="minorHAnsi"/>
          <w:color w:val="000000" w:themeColor="text1"/>
          <w:lang w:val="en-US" w:eastAsia="en-US"/>
        </w:rPr>
      </w:pPr>
      <w:r w:rsidRPr="008F4C01">
        <w:rPr>
          <w:rFonts w:eastAsiaTheme="minorHAnsi"/>
          <w:color w:val="000000" w:themeColor="text1"/>
          <w:lang w:val="en-US" w:eastAsia="en-US"/>
        </w:rPr>
        <w:t>V</w:t>
      </w:r>
      <w:r w:rsidR="006047D5">
        <w:rPr>
          <w:rFonts w:eastAsiaTheme="minorHAnsi"/>
          <w:color w:val="000000" w:themeColor="text1"/>
          <w:vertAlign w:val="subscript"/>
          <w:lang w:val="en-US" w:eastAsia="en-US"/>
        </w:rPr>
        <w:t>total</w:t>
      </w:r>
      <w:r w:rsidRPr="008F4C01">
        <w:rPr>
          <w:rFonts w:eastAsiaTheme="minorHAnsi"/>
          <w:color w:val="000000" w:themeColor="text1"/>
          <w:lang w:val="en-US" w:eastAsia="en-US"/>
        </w:rPr>
        <w:t xml:space="preserve"> = v</w:t>
      </w:r>
      <w:r w:rsidRPr="008F4C01">
        <w:rPr>
          <w:rFonts w:eastAsiaTheme="minorHAnsi"/>
          <w:color w:val="000000" w:themeColor="text1"/>
          <w:vertAlign w:val="subscript"/>
          <w:lang w:val="en-US" w:eastAsia="en-US"/>
        </w:rPr>
        <w:t>1</w:t>
      </w:r>
      <w:r w:rsidRPr="008F4C01">
        <w:rPr>
          <w:rFonts w:eastAsiaTheme="minorHAnsi"/>
          <w:color w:val="000000" w:themeColor="text1"/>
          <w:lang w:val="en-US" w:eastAsia="en-US"/>
        </w:rPr>
        <w:t xml:space="preserve"> + v</w:t>
      </w:r>
      <w:r w:rsidRPr="008F4C01">
        <w:rPr>
          <w:rFonts w:eastAsiaTheme="minorHAnsi"/>
          <w:color w:val="000000" w:themeColor="text1"/>
          <w:vertAlign w:val="subscript"/>
          <w:lang w:val="en-US" w:eastAsia="en-US"/>
        </w:rPr>
        <w:t>2</w:t>
      </w:r>
      <w:r w:rsidRPr="008F4C01">
        <w:rPr>
          <w:rFonts w:eastAsiaTheme="minorHAnsi"/>
          <w:color w:val="000000" w:themeColor="text1"/>
          <w:lang w:val="en-US" w:eastAsia="en-US"/>
        </w:rPr>
        <w:t> + v</w:t>
      </w:r>
      <w:r w:rsidRPr="008F4C01">
        <w:rPr>
          <w:rFonts w:eastAsiaTheme="minorHAnsi"/>
          <w:color w:val="000000" w:themeColor="text1"/>
          <w:vertAlign w:val="subscript"/>
          <w:lang w:val="en-US" w:eastAsia="en-US"/>
        </w:rPr>
        <w:t>3</w:t>
      </w:r>
      <w:r w:rsidRPr="008F4C01">
        <w:rPr>
          <w:rFonts w:eastAsiaTheme="minorHAnsi"/>
          <w:color w:val="000000" w:themeColor="text1"/>
          <w:lang w:val="en-US" w:eastAsia="en-US"/>
        </w:rPr>
        <w:t>, </w:t>
      </w:r>
      <w:r w:rsidR="006047D5">
        <w:rPr>
          <w:rFonts w:eastAsiaTheme="minorHAnsi"/>
          <w:color w:val="000000" w:themeColor="text1"/>
          <w:lang w:val="en-US" w:eastAsia="en-US"/>
        </w:rPr>
        <w:t xml:space="preserve">there </w:t>
      </w:r>
      <w:r w:rsidRPr="008F4C01">
        <w:rPr>
          <w:rFonts w:eastAsiaTheme="minorHAnsi"/>
          <w:color w:val="000000" w:themeColor="text1"/>
          <w:lang w:val="en-US" w:eastAsia="en-US"/>
        </w:rPr>
        <w:t>v</w:t>
      </w:r>
      <w:r w:rsidRPr="008F4C01">
        <w:rPr>
          <w:rFonts w:eastAsiaTheme="minorHAnsi"/>
          <w:color w:val="000000" w:themeColor="text1"/>
          <w:vertAlign w:val="subscript"/>
          <w:lang w:val="en-US" w:eastAsia="en-US"/>
        </w:rPr>
        <w:t>3</w:t>
      </w:r>
      <w:r w:rsidRPr="008F4C01">
        <w:rPr>
          <w:rFonts w:eastAsiaTheme="minorHAnsi"/>
          <w:color w:val="000000" w:themeColor="text1"/>
          <w:lang w:val="en-US" w:eastAsia="en-US"/>
        </w:rPr>
        <w:t>=V</w:t>
      </w:r>
      <w:r w:rsidR="006047D5">
        <w:rPr>
          <w:rFonts w:eastAsiaTheme="minorHAnsi"/>
          <w:color w:val="000000" w:themeColor="text1"/>
          <w:vertAlign w:val="subscript"/>
          <w:lang w:val="en-US" w:eastAsia="en-US"/>
        </w:rPr>
        <w:t>total</w:t>
      </w:r>
      <w:r w:rsidRPr="008F4C01">
        <w:rPr>
          <w:rFonts w:eastAsiaTheme="minorHAnsi"/>
          <w:color w:val="000000" w:themeColor="text1"/>
          <w:lang w:val="en-US" w:eastAsia="en-US"/>
        </w:rPr>
        <w:t>-(v</w:t>
      </w:r>
      <w:r w:rsidRPr="008F4C01">
        <w:rPr>
          <w:rFonts w:eastAsiaTheme="minorHAnsi"/>
          <w:color w:val="000000" w:themeColor="text1"/>
          <w:vertAlign w:val="subscript"/>
          <w:lang w:val="en-US" w:eastAsia="en-US"/>
        </w:rPr>
        <w:t>1</w:t>
      </w:r>
      <w:r w:rsidRPr="008F4C01">
        <w:rPr>
          <w:rFonts w:eastAsiaTheme="minorHAnsi"/>
          <w:color w:val="000000" w:themeColor="text1"/>
          <w:lang w:val="en-US" w:eastAsia="en-US"/>
        </w:rPr>
        <w:t>+v</w:t>
      </w:r>
      <w:r w:rsidRPr="008F4C01">
        <w:rPr>
          <w:rFonts w:eastAsiaTheme="minorHAnsi"/>
          <w:color w:val="000000" w:themeColor="text1"/>
          <w:vertAlign w:val="subscript"/>
          <w:lang w:val="en-US" w:eastAsia="en-US"/>
        </w:rPr>
        <w:t>2</w:t>
      </w:r>
      <w:r w:rsidRPr="008F4C01">
        <w:rPr>
          <w:rFonts w:eastAsiaTheme="minorHAnsi"/>
          <w:color w:val="000000" w:themeColor="text1"/>
          <w:lang w:val="en-US" w:eastAsia="en-US"/>
        </w:rPr>
        <w:t xml:space="preserve">)      </w:t>
      </w:r>
      <w:r w:rsidR="00D96600">
        <w:rPr>
          <w:rFonts w:eastAsiaTheme="minorHAnsi"/>
          <w:color w:val="000000" w:themeColor="text1"/>
          <w:lang w:val="en-US" w:eastAsia="en-US"/>
        </w:rPr>
        <w:t xml:space="preserve">                   (2</w:t>
      </w:r>
      <w:r w:rsidRPr="008F4C01">
        <w:rPr>
          <w:rFonts w:eastAsiaTheme="minorHAnsi"/>
          <w:color w:val="000000" w:themeColor="text1"/>
          <w:lang w:val="en-US" w:eastAsia="en-US"/>
        </w:rPr>
        <w:t>)</w:t>
      </w:r>
    </w:p>
    <w:p w:rsidR="008F4C01" w:rsidRPr="008F4C01" w:rsidRDefault="006047D5" w:rsidP="00D96600">
      <w:pPr>
        <w:pStyle w:val="22"/>
        <w:tabs>
          <w:tab w:val="left" w:pos="567"/>
          <w:tab w:val="left" w:pos="1134"/>
        </w:tabs>
        <w:spacing w:line="360" w:lineRule="auto"/>
        <w:ind w:firstLine="709"/>
        <w:rPr>
          <w:color w:val="000000" w:themeColor="text1"/>
          <w:sz w:val="24"/>
          <w:szCs w:val="24"/>
        </w:rPr>
      </w:pPr>
      <m:oMathPara>
        <m:oMathParaPr>
          <m:jc m:val="right"/>
        </m:oMathParaPr>
        <m:oMath>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V</m:t>
              </m:r>
            </m:e>
            <m:sub>
              <m:r>
                <w:rPr>
                  <w:rFonts w:ascii="Cambria Math"/>
                  <w:color w:val="000000" w:themeColor="text1"/>
                  <w:sz w:val="24"/>
                  <w:szCs w:val="24"/>
                </w:rPr>
                <m:t>1</m:t>
              </m:r>
            </m:sub>
          </m:sSub>
          <m:r>
            <w:rPr>
              <w:rFonts w:ascii="Cambria Math"/>
              <w:color w:val="000000" w:themeColor="text1"/>
              <w:sz w:val="24"/>
              <w:szCs w:val="24"/>
            </w:rPr>
            <m:t>=</m:t>
          </m:r>
          <m:f>
            <m:fPr>
              <m:ctrlPr>
                <w:rPr>
                  <w:rFonts w:ascii="Cambria Math" w:hAnsi="Cambria Math"/>
                  <w:i/>
                  <w:color w:val="000000" w:themeColor="text1"/>
                  <w:sz w:val="24"/>
                  <w:szCs w:val="24"/>
                </w:rPr>
              </m:ctrlPr>
            </m:fPr>
            <m:num>
              <m:r>
                <w:rPr>
                  <w:rFonts w:ascii="Cambria Math"/>
                  <w:color w:val="000000" w:themeColor="text1"/>
                  <w:sz w:val="24"/>
                  <w:szCs w:val="24"/>
                </w:rPr>
                <m:t>1000</m:t>
              </m:r>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m</m:t>
                  </m:r>
                </m:e>
                <m:sub>
                  <m:r>
                    <w:rPr>
                      <w:rFonts w:ascii="Cambria Math"/>
                      <w:color w:val="000000" w:themeColor="text1"/>
                      <w:sz w:val="24"/>
                      <w:szCs w:val="24"/>
                    </w:rPr>
                    <m:t>1</m:t>
                  </m:r>
                </m:sub>
              </m:sSub>
              <m:sSub>
                <m:sSubPr>
                  <m:ctrlPr>
                    <w:rPr>
                      <w:rFonts w:ascii="Cambria Math" w:hAnsi="Cambria Math"/>
                      <w:i/>
                      <w:color w:val="000000" w:themeColor="text1"/>
                      <w:sz w:val="24"/>
                      <w:szCs w:val="24"/>
                    </w:rPr>
                  </m:ctrlPr>
                </m:sSubPr>
                <m:e>
                  <m:r>
                    <w:rPr>
                      <w:rFonts w:ascii="Cambria Math" w:hAnsi="Cambria Math"/>
                      <w:color w:val="000000" w:themeColor="text1"/>
                      <w:sz w:val="24"/>
                      <w:szCs w:val="24"/>
                    </w:rPr>
                    <m:t>i</m:t>
                  </m:r>
                </m:e>
                <m:sub>
                  <m:r>
                    <w:rPr>
                      <w:rFonts w:ascii="Cambria Math"/>
                      <w:color w:val="000000" w:themeColor="text1"/>
                      <w:sz w:val="24"/>
                      <w:szCs w:val="24"/>
                    </w:rPr>
                    <m:t>1</m:t>
                  </m:r>
                </m:sub>
              </m:sSub>
            </m:num>
            <m:den>
              <m:r>
                <w:rPr>
                  <w:rFonts w:ascii="Cambria Math"/>
                  <w:color w:val="000000" w:themeColor="text1"/>
                  <w:sz w:val="24"/>
                  <w:szCs w:val="24"/>
                </w:rPr>
                <m:t>0.29</m:t>
              </m:r>
              <m:r>
                <w:rPr>
                  <w:rFonts w:ascii="Cambria Math" w:hAnsi="Cambria Math"/>
                  <w:color w:val="000000" w:themeColor="text1"/>
                  <w:sz w:val="24"/>
                  <w:szCs w:val="24"/>
                </w:rPr>
                <m:t>M</m:t>
              </m:r>
            </m:den>
          </m:f>
          <m:r>
            <w:rPr>
              <w:rFonts w:ascii="Cambria Math"/>
              <w:color w:val="000000" w:themeColor="text1"/>
              <w:sz w:val="24"/>
              <w:szCs w:val="24"/>
            </w:rPr>
            <m:t xml:space="preserve">                                                       (3)</m:t>
          </m:r>
        </m:oMath>
      </m:oMathPara>
    </w:p>
    <w:p w:rsidR="008F4C01" w:rsidRPr="008F4C01" w:rsidRDefault="008F4C01" w:rsidP="008F4C01">
      <w:pPr>
        <w:pStyle w:val="Default"/>
        <w:spacing w:line="360" w:lineRule="auto"/>
        <w:ind w:firstLine="709"/>
        <w:jc w:val="both"/>
        <w:rPr>
          <w:rFonts w:ascii="Times New Roman" w:hAnsi="Times New Roman" w:cs="Times New Roman"/>
          <w:color w:val="000000" w:themeColor="text1"/>
          <w:lang w:val="en-US"/>
        </w:rPr>
      </w:pPr>
      <w:r w:rsidRPr="008F4C01">
        <w:rPr>
          <w:rFonts w:ascii="Times New Roman" w:hAnsi="Times New Roman" w:cs="Times New Roman"/>
          <w:color w:val="000000" w:themeColor="text1"/>
          <w:lang w:val="en-US"/>
        </w:rPr>
        <w:t xml:space="preserve">To 200 </w:t>
      </w:r>
      <w:r w:rsidRPr="008F4C01">
        <w:rPr>
          <w:rFonts w:ascii="Times New Roman" w:hAnsi="Times New Roman" w:cs="Times New Roman"/>
          <w:color w:val="000000" w:themeColor="text1"/>
        </w:rPr>
        <w:t>μ</w:t>
      </w:r>
      <w:r w:rsidRPr="008F4C01">
        <w:rPr>
          <w:rFonts w:ascii="Times New Roman" w:hAnsi="Times New Roman" w:cs="Times New Roman"/>
          <w:color w:val="000000" w:themeColor="text1"/>
          <w:lang w:val="en-US"/>
        </w:rPr>
        <w:t xml:space="preserve">L of DOTAELA solution, then 125 </w:t>
      </w:r>
      <w:r w:rsidRPr="008F4C01">
        <w:rPr>
          <w:rFonts w:ascii="Times New Roman" w:hAnsi="Times New Roman" w:cs="Times New Roman"/>
          <w:color w:val="000000" w:themeColor="text1"/>
        </w:rPr>
        <w:t>μ</w:t>
      </w:r>
      <w:r w:rsidRPr="008F4C01">
        <w:rPr>
          <w:rFonts w:ascii="Times New Roman" w:hAnsi="Times New Roman" w:cs="Times New Roman"/>
          <w:color w:val="000000" w:themeColor="text1"/>
          <w:lang w:val="en-US"/>
        </w:rPr>
        <w:t>L of an acetate buffer solution with pH 4.5 was added, after which lutetium-177 chloride dissolved in 0.01 M hydrochloric acid was added. The total volume is adjusted with water for injection to 2 mL.</w:t>
      </w:r>
    </w:p>
    <w:p w:rsidR="008F4C01" w:rsidRPr="008F4C01" w:rsidRDefault="008F4C01" w:rsidP="00D96600">
      <w:pPr>
        <w:pStyle w:val="Default"/>
        <w:spacing w:line="360" w:lineRule="auto"/>
        <w:ind w:firstLine="709"/>
        <w:jc w:val="center"/>
        <w:rPr>
          <w:rFonts w:ascii="Times New Roman" w:hAnsi="Times New Roman" w:cs="Times New Roman"/>
          <w:color w:val="000000" w:themeColor="text1"/>
          <w:lang w:val="en-US"/>
        </w:rPr>
      </w:pPr>
      <w:r w:rsidRPr="008F4C01">
        <w:rPr>
          <w:rFonts w:ascii="Times New Roman" w:hAnsi="Times New Roman" w:cs="Times New Roman"/>
          <w:color w:val="000000" w:themeColor="text1"/>
          <w:lang w:val="en-US"/>
        </w:rPr>
        <w:t xml:space="preserve">DOTAELA + </w:t>
      </w:r>
      <w:r w:rsidRPr="008F4C01">
        <w:rPr>
          <w:rFonts w:ascii="Times New Roman" w:hAnsi="Times New Roman" w:cs="Times New Roman"/>
          <w:color w:val="000000" w:themeColor="text1"/>
          <w:vertAlign w:val="superscript"/>
          <w:lang w:val="en-US"/>
        </w:rPr>
        <w:t>177</w:t>
      </w:r>
      <w:r w:rsidRPr="008F4C01">
        <w:rPr>
          <w:rFonts w:ascii="Times New Roman" w:hAnsi="Times New Roman" w:cs="Times New Roman"/>
          <w:color w:val="000000" w:themeColor="text1"/>
          <w:lang w:val="en-US"/>
        </w:rPr>
        <w:t>Lu</w:t>
      </w:r>
      <w:r w:rsidRPr="008F4C01">
        <w:rPr>
          <w:rFonts w:ascii="Times New Roman" w:hAnsi="Times New Roman" w:cs="Times New Roman"/>
          <w:color w:val="000000" w:themeColor="text1"/>
          <w:vertAlign w:val="superscript"/>
          <w:lang w:val="en-US"/>
        </w:rPr>
        <w:t>3+</w:t>
      </w:r>
      <w:r w:rsidRPr="008F4C01">
        <w:rPr>
          <w:rFonts w:ascii="Times New Roman" w:hAnsi="Times New Roman" w:cs="Times New Roman"/>
          <w:color w:val="000000" w:themeColor="text1"/>
          <w:lang w:val="en-US"/>
        </w:rPr>
        <w:t xml:space="preserve"> → </w:t>
      </w:r>
      <w:r w:rsidRPr="008F4C01">
        <w:rPr>
          <w:rFonts w:ascii="Times New Roman" w:hAnsi="Times New Roman" w:cs="Times New Roman"/>
          <w:color w:val="000000" w:themeColor="text1"/>
          <w:vertAlign w:val="superscript"/>
          <w:lang w:val="en-US"/>
        </w:rPr>
        <w:t>177</w:t>
      </w:r>
      <w:r w:rsidRPr="008F4C01">
        <w:rPr>
          <w:rFonts w:ascii="Times New Roman" w:hAnsi="Times New Roman" w:cs="Times New Roman"/>
          <w:color w:val="000000" w:themeColor="text1"/>
          <w:lang w:val="en-US"/>
        </w:rPr>
        <w:t>Lu-DOTAELA + 3H</w:t>
      </w:r>
      <w:r w:rsidRPr="008F4C01">
        <w:rPr>
          <w:rFonts w:ascii="Times New Roman" w:hAnsi="Times New Roman" w:cs="Times New Roman"/>
          <w:color w:val="000000" w:themeColor="text1"/>
          <w:vertAlign w:val="superscript"/>
          <w:lang w:val="en-US"/>
        </w:rPr>
        <w:t>+</w:t>
      </w:r>
    </w:p>
    <w:p w:rsidR="008F4C01" w:rsidRPr="008F4C01" w:rsidRDefault="008F4C01" w:rsidP="008F4C01">
      <w:pPr>
        <w:pStyle w:val="22"/>
        <w:tabs>
          <w:tab w:val="left" w:pos="567"/>
          <w:tab w:val="left" w:pos="1134"/>
        </w:tabs>
        <w:spacing w:line="360" w:lineRule="auto"/>
        <w:ind w:firstLine="709"/>
        <w:jc w:val="both"/>
        <w:rPr>
          <w:color w:val="000000" w:themeColor="text1"/>
          <w:sz w:val="24"/>
          <w:szCs w:val="24"/>
          <w:lang w:val="en-US"/>
        </w:rPr>
      </w:pPr>
      <w:r w:rsidRPr="008F4C01">
        <w:rPr>
          <w:color w:val="000000" w:themeColor="text1"/>
          <w:sz w:val="24"/>
          <w:szCs w:val="24"/>
          <w:lang w:val="en-US"/>
        </w:rPr>
        <w:t>The product contains:</w:t>
      </w:r>
    </w:p>
    <w:p w:rsidR="008F4C01" w:rsidRPr="008F4C01" w:rsidRDefault="008F4C01" w:rsidP="008F4C01">
      <w:pPr>
        <w:pStyle w:val="22"/>
        <w:tabs>
          <w:tab w:val="left" w:pos="567"/>
          <w:tab w:val="left" w:pos="1134"/>
        </w:tabs>
        <w:spacing w:line="360" w:lineRule="auto"/>
        <w:ind w:firstLine="709"/>
        <w:jc w:val="left"/>
        <w:rPr>
          <w:color w:val="000000" w:themeColor="text1"/>
          <w:sz w:val="24"/>
          <w:szCs w:val="24"/>
          <w:lang w:val="en-US"/>
        </w:rPr>
      </w:pPr>
      <w:r w:rsidRPr="008F4C01">
        <w:rPr>
          <w:color w:val="000000" w:themeColor="text1"/>
          <w:sz w:val="24"/>
          <w:szCs w:val="24"/>
          <w:lang w:val="en-US"/>
        </w:rPr>
        <w:t>- complex</w:t>
      </w:r>
      <w:r w:rsidRPr="008F4C01">
        <w:rPr>
          <w:color w:val="000000" w:themeColor="text1"/>
          <w:sz w:val="24"/>
          <w:szCs w:val="24"/>
          <w:vertAlign w:val="superscript"/>
          <w:lang w:val="en-US"/>
        </w:rPr>
        <w:t>177</w:t>
      </w:r>
      <w:r w:rsidR="00D96600">
        <w:rPr>
          <w:color w:val="000000" w:themeColor="text1"/>
          <w:sz w:val="24"/>
          <w:szCs w:val="24"/>
          <w:lang w:val="en-US"/>
        </w:rPr>
        <w:t>Lu-DOTAELA – 232.</w:t>
      </w:r>
      <w:r w:rsidRPr="008F4C01">
        <w:rPr>
          <w:color w:val="000000" w:themeColor="text1"/>
          <w:sz w:val="24"/>
          <w:szCs w:val="24"/>
          <w:lang w:val="en-US"/>
        </w:rPr>
        <w:t xml:space="preserve">8 </w:t>
      </w:r>
      <w:r w:rsidRPr="008F4C01">
        <w:rPr>
          <w:color w:val="000000" w:themeColor="text1"/>
          <w:sz w:val="24"/>
          <w:szCs w:val="24"/>
        </w:rPr>
        <w:t>μ</w:t>
      </w:r>
      <w:r w:rsidRPr="008F4C01">
        <w:rPr>
          <w:color w:val="000000" w:themeColor="text1"/>
          <w:sz w:val="24"/>
          <w:szCs w:val="24"/>
          <w:lang w:val="en-US"/>
        </w:rPr>
        <w:t>g</w:t>
      </w:r>
    </w:p>
    <w:p w:rsidR="008F4C01" w:rsidRPr="008F4C01" w:rsidRDefault="008F4C01" w:rsidP="008F4C01">
      <w:pPr>
        <w:pStyle w:val="22"/>
        <w:tabs>
          <w:tab w:val="left" w:pos="567"/>
          <w:tab w:val="left" w:pos="1134"/>
        </w:tabs>
        <w:spacing w:line="360" w:lineRule="auto"/>
        <w:ind w:firstLine="709"/>
        <w:jc w:val="left"/>
        <w:rPr>
          <w:color w:val="000000" w:themeColor="text1"/>
          <w:sz w:val="24"/>
          <w:szCs w:val="24"/>
          <w:lang w:val="en-US"/>
        </w:rPr>
      </w:pPr>
      <w:r w:rsidRPr="008F4C01">
        <w:rPr>
          <w:color w:val="000000" w:themeColor="text1"/>
          <w:sz w:val="24"/>
          <w:szCs w:val="24"/>
          <w:lang w:val="en-US"/>
        </w:rPr>
        <w:t>- sodium acetate – 0</w:t>
      </w:r>
      <w:r w:rsidR="006047D5">
        <w:rPr>
          <w:color w:val="000000" w:themeColor="text1"/>
          <w:sz w:val="24"/>
          <w:szCs w:val="24"/>
          <w:lang w:val="en-US"/>
        </w:rPr>
        <w:t>.</w:t>
      </w:r>
      <w:r w:rsidRPr="008F4C01">
        <w:rPr>
          <w:color w:val="000000" w:themeColor="text1"/>
          <w:sz w:val="24"/>
          <w:szCs w:val="24"/>
          <w:lang w:val="en-US"/>
        </w:rPr>
        <w:t>0079 g</w:t>
      </w:r>
    </w:p>
    <w:p w:rsidR="008F4C01" w:rsidRPr="008F4C01" w:rsidRDefault="008F4C01" w:rsidP="008F4C01">
      <w:pPr>
        <w:pStyle w:val="22"/>
        <w:tabs>
          <w:tab w:val="left" w:pos="0"/>
        </w:tabs>
        <w:spacing w:line="360" w:lineRule="auto"/>
        <w:ind w:firstLine="709"/>
        <w:jc w:val="both"/>
        <w:rPr>
          <w:color w:val="000000" w:themeColor="text1"/>
          <w:sz w:val="24"/>
          <w:szCs w:val="24"/>
          <w:lang w:val="en-US"/>
        </w:rPr>
      </w:pPr>
      <w:r w:rsidRPr="008F4C01">
        <w:rPr>
          <w:color w:val="000000" w:themeColor="text1"/>
          <w:sz w:val="24"/>
          <w:szCs w:val="24"/>
          <w:lang w:val="en-US"/>
        </w:rPr>
        <w:t xml:space="preserve">The concentration of the </w:t>
      </w:r>
      <w:r w:rsidRPr="008F4C01">
        <w:rPr>
          <w:color w:val="000000" w:themeColor="text1"/>
          <w:sz w:val="24"/>
          <w:szCs w:val="24"/>
          <w:vertAlign w:val="superscript"/>
          <w:lang w:val="en-US"/>
        </w:rPr>
        <w:t>177</w:t>
      </w:r>
      <w:r w:rsidRPr="008F4C01">
        <w:rPr>
          <w:color w:val="000000" w:themeColor="text1"/>
          <w:sz w:val="24"/>
          <w:szCs w:val="24"/>
          <w:lang w:val="en-US"/>
        </w:rPr>
        <w:t>Lu-DOTAELA complex and hydrochloric acid are such that they practically do not affect the osmotic pressure. Perform calculations for sodium acetate.</w:t>
      </w:r>
    </w:p>
    <w:p w:rsidR="008F4C01" w:rsidRPr="008F4C01" w:rsidRDefault="008F4C01" w:rsidP="008F4C01">
      <w:pPr>
        <w:pStyle w:val="22"/>
        <w:tabs>
          <w:tab w:val="left" w:pos="0"/>
        </w:tabs>
        <w:spacing w:line="360" w:lineRule="auto"/>
        <w:ind w:firstLine="709"/>
        <w:rPr>
          <w:b/>
          <w:color w:val="000000" w:themeColor="text1"/>
          <w:sz w:val="24"/>
          <w:szCs w:val="24"/>
          <w:lang w:val="en-US"/>
        </w:rPr>
      </w:pPr>
    </w:p>
    <w:p w:rsidR="008F4C01" w:rsidRPr="008F4C01" w:rsidRDefault="008F4C01" w:rsidP="008F4C01">
      <w:pPr>
        <w:pStyle w:val="22"/>
        <w:tabs>
          <w:tab w:val="left" w:pos="567"/>
          <w:tab w:val="left" w:pos="1134"/>
        </w:tabs>
        <w:spacing w:line="360" w:lineRule="auto"/>
        <w:ind w:firstLine="709"/>
        <w:rPr>
          <w:color w:val="000000" w:themeColor="text1"/>
          <w:sz w:val="24"/>
          <w:szCs w:val="24"/>
          <w:lang w:val="en-US"/>
        </w:rPr>
      </w:pPr>
      <w:r w:rsidRPr="008F4C01">
        <w:rPr>
          <w:color w:val="000000" w:themeColor="text1"/>
          <w:sz w:val="24"/>
          <w:szCs w:val="24"/>
          <w:lang w:val="en-US"/>
        </w:rPr>
        <w:t>V(CH</w:t>
      </w:r>
      <w:r w:rsidRPr="008F4C01">
        <w:rPr>
          <w:color w:val="000000" w:themeColor="text1"/>
          <w:sz w:val="24"/>
          <w:szCs w:val="24"/>
          <w:vertAlign w:val="subscript"/>
          <w:lang w:val="en-US"/>
        </w:rPr>
        <w:t>3</w:t>
      </w:r>
      <w:r w:rsidRPr="008F4C01">
        <w:rPr>
          <w:color w:val="000000" w:themeColor="text1"/>
          <w:sz w:val="24"/>
          <w:szCs w:val="24"/>
          <w:lang w:val="en-US"/>
        </w:rPr>
        <w:t>COONa) = (1000*0.0079*1.86)/(0.29*71)=0.71 mL</w:t>
      </w:r>
    </w:p>
    <w:p w:rsidR="008F4C01" w:rsidRPr="008F4C01" w:rsidRDefault="008F4C01" w:rsidP="008F4C01">
      <w:pPr>
        <w:pStyle w:val="22"/>
        <w:tabs>
          <w:tab w:val="left" w:pos="567"/>
          <w:tab w:val="left" w:pos="1134"/>
        </w:tabs>
        <w:spacing w:line="360" w:lineRule="auto"/>
        <w:ind w:firstLine="709"/>
        <w:rPr>
          <w:color w:val="000000" w:themeColor="text1"/>
          <w:sz w:val="24"/>
          <w:szCs w:val="24"/>
          <w:lang w:val="en-US"/>
        </w:rPr>
      </w:pPr>
      <w:r w:rsidRPr="008F4C01">
        <w:rPr>
          <w:color w:val="000000" w:themeColor="text1"/>
          <w:sz w:val="24"/>
          <w:szCs w:val="24"/>
          <w:lang w:val="en-US"/>
        </w:rPr>
        <w:t>V(NaCl)=</w:t>
      </w:r>
      <w:r w:rsidRPr="008F4C01">
        <w:rPr>
          <w:rFonts w:eastAsiaTheme="minorHAnsi"/>
          <w:color w:val="000000" w:themeColor="text1"/>
          <w:sz w:val="24"/>
          <w:szCs w:val="24"/>
          <w:lang w:val="en-US"/>
        </w:rPr>
        <w:t>V</w:t>
      </w:r>
      <w:r w:rsidR="006047D5">
        <w:rPr>
          <w:rFonts w:eastAsiaTheme="minorHAnsi"/>
          <w:color w:val="000000" w:themeColor="text1"/>
          <w:sz w:val="24"/>
          <w:szCs w:val="24"/>
          <w:vertAlign w:val="subscript"/>
          <w:lang w:val="en-US"/>
        </w:rPr>
        <w:t>total</w:t>
      </w:r>
      <w:r w:rsidRPr="008F4C01">
        <w:rPr>
          <w:rFonts w:eastAsiaTheme="minorHAnsi"/>
          <w:color w:val="000000" w:themeColor="text1"/>
          <w:sz w:val="24"/>
          <w:szCs w:val="24"/>
          <w:lang w:val="en-US"/>
        </w:rPr>
        <w:t>-</w:t>
      </w:r>
      <w:r w:rsidRPr="008F4C01">
        <w:rPr>
          <w:color w:val="000000" w:themeColor="text1"/>
          <w:sz w:val="24"/>
          <w:szCs w:val="24"/>
          <w:lang w:val="en-US"/>
        </w:rPr>
        <w:t>V(CH</w:t>
      </w:r>
      <w:r w:rsidRPr="008F4C01">
        <w:rPr>
          <w:color w:val="000000" w:themeColor="text1"/>
          <w:sz w:val="24"/>
          <w:szCs w:val="24"/>
          <w:vertAlign w:val="subscript"/>
          <w:lang w:val="en-US"/>
        </w:rPr>
        <w:t>3</w:t>
      </w:r>
      <w:r w:rsidRPr="008F4C01">
        <w:rPr>
          <w:color w:val="000000" w:themeColor="text1"/>
          <w:sz w:val="24"/>
          <w:szCs w:val="24"/>
          <w:lang w:val="en-US"/>
        </w:rPr>
        <w:t>COONa)=2-0.71=1.29 mL</w:t>
      </w:r>
    </w:p>
    <w:p w:rsidR="008F4C01" w:rsidRPr="00D96600" w:rsidRDefault="008F4C01" w:rsidP="008F4C01">
      <w:pPr>
        <w:pStyle w:val="22"/>
        <w:tabs>
          <w:tab w:val="left" w:pos="567"/>
          <w:tab w:val="left" w:pos="1134"/>
        </w:tabs>
        <w:spacing w:line="360" w:lineRule="auto"/>
        <w:ind w:firstLine="709"/>
        <w:jc w:val="left"/>
        <w:rPr>
          <w:color w:val="000000" w:themeColor="text1"/>
          <w:sz w:val="24"/>
          <w:szCs w:val="24"/>
          <w:lang w:val="en-US"/>
        </w:rPr>
      </w:pPr>
      <w:r w:rsidRPr="00D96600">
        <w:rPr>
          <w:color w:val="000000" w:themeColor="text1"/>
          <w:sz w:val="24"/>
          <w:szCs w:val="24"/>
          <w:lang w:val="en-US"/>
        </w:rPr>
        <w:t>The mass of sodium chloride for isotonizing the solution is calculated:</w:t>
      </w:r>
    </w:p>
    <w:p w:rsidR="008F4C01" w:rsidRDefault="008F4C01" w:rsidP="008F4C01">
      <w:pPr>
        <w:pStyle w:val="22"/>
        <w:tabs>
          <w:tab w:val="left" w:pos="567"/>
          <w:tab w:val="left" w:pos="1134"/>
        </w:tabs>
        <w:spacing w:line="360" w:lineRule="auto"/>
        <w:ind w:firstLine="709"/>
        <w:rPr>
          <w:color w:val="000000" w:themeColor="text1"/>
          <w:sz w:val="24"/>
          <w:szCs w:val="24"/>
          <w:lang w:val="en-US"/>
        </w:rPr>
      </w:pPr>
      <w:r w:rsidRPr="00D96600">
        <w:rPr>
          <w:color w:val="000000" w:themeColor="text1"/>
          <w:sz w:val="24"/>
          <w:szCs w:val="24"/>
          <w:lang w:val="en-US"/>
        </w:rPr>
        <w:t>m</w:t>
      </w:r>
      <w:r w:rsidRPr="00FC749A">
        <w:rPr>
          <w:color w:val="000000" w:themeColor="text1"/>
          <w:sz w:val="24"/>
          <w:szCs w:val="24"/>
          <w:lang w:val="en-US"/>
        </w:rPr>
        <w:t>(</w:t>
      </w:r>
      <w:r w:rsidRPr="00D96600">
        <w:rPr>
          <w:color w:val="000000" w:themeColor="text1"/>
          <w:sz w:val="24"/>
          <w:szCs w:val="24"/>
          <w:lang w:val="en-US"/>
        </w:rPr>
        <w:t>NaCl</w:t>
      </w:r>
      <w:r w:rsidRPr="00FC749A">
        <w:rPr>
          <w:color w:val="000000" w:themeColor="text1"/>
          <w:sz w:val="24"/>
          <w:szCs w:val="24"/>
          <w:lang w:val="en-US"/>
        </w:rPr>
        <w:t xml:space="preserve">)=(0.29*58.5*1.29)/(1000*1.86)=0.012 </w:t>
      </w:r>
      <w:r w:rsidRPr="00D96600">
        <w:rPr>
          <w:color w:val="000000" w:themeColor="text1"/>
          <w:sz w:val="24"/>
          <w:szCs w:val="24"/>
          <w:lang w:val="en-US"/>
        </w:rPr>
        <w:t>g</w:t>
      </w:r>
    </w:p>
    <w:p w:rsidR="00D96600" w:rsidRPr="00FC749A" w:rsidRDefault="00D96600" w:rsidP="008F4C01">
      <w:pPr>
        <w:pStyle w:val="22"/>
        <w:tabs>
          <w:tab w:val="left" w:pos="567"/>
          <w:tab w:val="left" w:pos="1134"/>
        </w:tabs>
        <w:spacing w:line="360" w:lineRule="auto"/>
        <w:ind w:firstLine="709"/>
        <w:rPr>
          <w:color w:val="000000" w:themeColor="text1"/>
          <w:sz w:val="24"/>
          <w:szCs w:val="24"/>
          <w:lang w:val="en-US"/>
        </w:rPr>
        <w:sectPr w:rsidR="00D96600" w:rsidRPr="00FC749A" w:rsidSect="00130C87">
          <w:pgSz w:w="11906" w:h="16838"/>
          <w:pgMar w:top="1134" w:right="851" w:bottom="1134" w:left="1701" w:header="709" w:footer="709" w:gutter="0"/>
          <w:cols w:space="708"/>
          <w:titlePg/>
          <w:docGrid w:linePitch="360"/>
        </w:sectPr>
      </w:pPr>
    </w:p>
    <w:p w:rsidR="00EE2A9E" w:rsidRPr="00FC749A" w:rsidRDefault="001C045F" w:rsidP="00112DE2">
      <w:pPr>
        <w:pStyle w:val="2"/>
        <w:spacing w:line="360" w:lineRule="auto"/>
        <w:ind w:firstLine="708"/>
        <w:rPr>
          <w:sz w:val="24"/>
          <w:szCs w:val="24"/>
          <w:lang w:val="en-US"/>
        </w:rPr>
      </w:pPr>
      <w:r w:rsidRPr="00FC749A">
        <w:rPr>
          <w:sz w:val="24"/>
          <w:szCs w:val="24"/>
          <w:lang w:val="en-US"/>
        </w:rPr>
        <w:lastRenderedPageBreak/>
        <w:t>2</w:t>
      </w:r>
      <w:r w:rsidR="00EE2A9E" w:rsidRPr="00FC749A">
        <w:rPr>
          <w:sz w:val="24"/>
          <w:szCs w:val="24"/>
          <w:lang w:val="en-US"/>
        </w:rPr>
        <w:t xml:space="preserve"> </w:t>
      </w:r>
      <w:bookmarkEnd w:id="3"/>
      <w:r w:rsidR="00D96600" w:rsidRPr="00FC749A">
        <w:rPr>
          <w:sz w:val="24"/>
          <w:szCs w:val="24"/>
          <w:lang w:val="en-US"/>
        </w:rPr>
        <w:t xml:space="preserve">Methods of preparing the dosage form of the radiopharmaceutical </w:t>
      </w:r>
      <w:r w:rsidR="00D96600" w:rsidRPr="00FC749A">
        <w:rPr>
          <w:sz w:val="24"/>
          <w:szCs w:val="24"/>
          <w:vertAlign w:val="superscript"/>
          <w:lang w:val="en-US"/>
        </w:rPr>
        <w:t>177</w:t>
      </w:r>
      <w:r w:rsidR="00D96600" w:rsidRPr="00FC749A">
        <w:rPr>
          <w:sz w:val="24"/>
          <w:szCs w:val="24"/>
          <w:lang w:val="en-US"/>
        </w:rPr>
        <w:t>Lu-DOTAELA</w:t>
      </w:r>
    </w:p>
    <w:p w:rsidR="00D96600" w:rsidRPr="00D96600" w:rsidRDefault="00D96600" w:rsidP="00D96600">
      <w:pPr>
        <w:spacing w:after="0" w:line="360" w:lineRule="auto"/>
        <w:ind w:firstLine="709"/>
        <w:jc w:val="both"/>
        <w:rPr>
          <w:rFonts w:ascii="Times New Roman" w:eastAsiaTheme="minorHAnsi" w:hAnsi="Times New Roman"/>
          <w:color w:val="000000" w:themeColor="text1"/>
          <w:sz w:val="24"/>
          <w:szCs w:val="24"/>
          <w:lang w:val="en-US"/>
        </w:rPr>
      </w:pPr>
      <w:bookmarkStart w:id="4" w:name="_Toc52805809"/>
      <w:r w:rsidRPr="00D96600">
        <w:rPr>
          <w:rFonts w:ascii="Times New Roman" w:eastAsiaTheme="minorHAnsi" w:hAnsi="Times New Roman"/>
          <w:color w:val="000000" w:themeColor="text1"/>
          <w:sz w:val="24"/>
          <w:szCs w:val="24"/>
          <w:lang w:val="en-US"/>
        </w:rPr>
        <w:t xml:space="preserve">Based on the preliminary development of the optimal composition (table 12) of the </w:t>
      </w:r>
      <w:r w:rsidRPr="00D96600">
        <w:rPr>
          <w:rFonts w:ascii="Times New Roman" w:eastAsiaTheme="minorHAnsi" w:hAnsi="Times New Roman"/>
          <w:color w:val="000000" w:themeColor="text1"/>
          <w:sz w:val="24"/>
          <w:szCs w:val="24"/>
          <w:vertAlign w:val="superscript"/>
          <w:lang w:val="en-US"/>
        </w:rPr>
        <w:t>177</w:t>
      </w:r>
      <w:r w:rsidRPr="00D96600">
        <w:rPr>
          <w:rFonts w:ascii="Times New Roman" w:eastAsiaTheme="minorHAnsi" w:hAnsi="Times New Roman"/>
          <w:color w:val="000000" w:themeColor="text1"/>
          <w:sz w:val="24"/>
          <w:szCs w:val="24"/>
          <w:lang w:val="en-US"/>
        </w:rPr>
        <w:t>Lu-DOTAELA preparation and optimal radiolabeling conditions, the following block scheme</w:t>
      </w:r>
      <w:r>
        <w:rPr>
          <w:rFonts w:ascii="Times New Roman" w:eastAsiaTheme="minorHAnsi" w:hAnsi="Times New Roman"/>
          <w:color w:val="000000" w:themeColor="text1"/>
          <w:sz w:val="24"/>
          <w:szCs w:val="24"/>
          <w:lang w:val="en-US"/>
        </w:rPr>
        <w:t xml:space="preserve"> </w:t>
      </w:r>
      <w:r w:rsidRPr="00D96600">
        <w:rPr>
          <w:rFonts w:ascii="Times New Roman" w:eastAsiaTheme="minorHAnsi" w:hAnsi="Times New Roman"/>
          <w:color w:val="000000" w:themeColor="text1"/>
          <w:sz w:val="24"/>
          <w:szCs w:val="24"/>
          <w:lang w:val="en-US"/>
        </w:rPr>
        <w:t>was used to develop prototype radiopharmaceuticals in order to conduct quality control and study functional suitability:</w:t>
      </w:r>
    </w:p>
    <w:p w:rsidR="00D96600" w:rsidRPr="00D96600" w:rsidRDefault="00D96600" w:rsidP="00D96600">
      <w:pPr>
        <w:pStyle w:val="afff0"/>
        <w:spacing w:after="0" w:line="360" w:lineRule="auto"/>
        <w:ind w:left="0" w:firstLine="709"/>
        <w:jc w:val="both"/>
        <w:rPr>
          <w:rFonts w:ascii="Times New Roman" w:hAnsi="Times New Roman"/>
          <w:color w:val="000000" w:themeColor="text1"/>
          <w:sz w:val="24"/>
          <w:szCs w:val="24"/>
          <w:lang w:val="en-US"/>
        </w:rPr>
      </w:pPr>
      <w:r w:rsidRPr="00D96600">
        <w:rPr>
          <w:rFonts w:ascii="Times New Roman" w:hAnsi="Times New Roman"/>
          <w:color w:val="000000" w:themeColor="text1"/>
          <w:sz w:val="24"/>
          <w:szCs w:val="24"/>
          <w:lang w:val="en-US"/>
        </w:rPr>
        <w:t>- Preparation of solutions for the preparation of a mixture of reagents included in the composition and excipients.</w:t>
      </w:r>
    </w:p>
    <w:p w:rsidR="00D96600" w:rsidRPr="00D96600" w:rsidRDefault="00D96600" w:rsidP="00D96600">
      <w:pPr>
        <w:pStyle w:val="afff0"/>
        <w:spacing w:after="0" w:line="360" w:lineRule="auto"/>
        <w:ind w:left="0" w:firstLine="709"/>
        <w:jc w:val="both"/>
        <w:rPr>
          <w:rFonts w:ascii="Times New Roman" w:hAnsi="Times New Roman"/>
          <w:color w:val="000000" w:themeColor="text1"/>
          <w:sz w:val="24"/>
          <w:szCs w:val="24"/>
          <w:lang w:val="en-US"/>
        </w:rPr>
      </w:pPr>
      <w:r w:rsidRPr="00D96600">
        <w:rPr>
          <w:rFonts w:ascii="Times New Roman" w:hAnsi="Times New Roman"/>
          <w:color w:val="000000" w:themeColor="text1"/>
          <w:sz w:val="24"/>
          <w:szCs w:val="24"/>
          <w:lang w:val="en-US"/>
        </w:rPr>
        <w:t>- Target irradiation</w:t>
      </w:r>
    </w:p>
    <w:p w:rsidR="00D96600" w:rsidRPr="00D96600" w:rsidRDefault="00D96600" w:rsidP="00D96600">
      <w:pPr>
        <w:pStyle w:val="afff0"/>
        <w:spacing w:after="0" w:line="360" w:lineRule="auto"/>
        <w:ind w:left="0" w:firstLine="709"/>
        <w:jc w:val="both"/>
        <w:rPr>
          <w:rFonts w:ascii="Times New Roman" w:hAnsi="Times New Roman"/>
          <w:color w:val="000000" w:themeColor="text1"/>
          <w:sz w:val="24"/>
          <w:szCs w:val="24"/>
          <w:lang w:val="en-US"/>
        </w:rPr>
      </w:pPr>
      <w:r w:rsidRPr="00D96600">
        <w:rPr>
          <w:rFonts w:ascii="Times New Roman" w:hAnsi="Times New Roman"/>
          <w:color w:val="000000" w:themeColor="text1"/>
          <w:sz w:val="24"/>
          <w:szCs w:val="24"/>
          <w:lang w:val="en-US"/>
        </w:rPr>
        <w:t>- Preparation of bulk solution</w:t>
      </w:r>
    </w:p>
    <w:p w:rsidR="00D96600" w:rsidRPr="00D96600" w:rsidRDefault="00D96600" w:rsidP="00D96600">
      <w:pPr>
        <w:pStyle w:val="afff0"/>
        <w:spacing w:after="0" w:line="360" w:lineRule="auto"/>
        <w:ind w:left="0" w:firstLine="709"/>
        <w:jc w:val="both"/>
        <w:rPr>
          <w:rFonts w:ascii="Times New Roman" w:hAnsi="Times New Roman"/>
          <w:color w:val="000000" w:themeColor="text1"/>
          <w:sz w:val="24"/>
          <w:szCs w:val="24"/>
          <w:lang w:val="en-US"/>
        </w:rPr>
      </w:pPr>
      <w:r w:rsidRPr="00D96600">
        <w:rPr>
          <w:rFonts w:ascii="Times New Roman" w:hAnsi="Times New Roman"/>
          <w:color w:val="000000" w:themeColor="text1"/>
          <w:sz w:val="24"/>
          <w:szCs w:val="24"/>
          <w:lang w:val="en-US"/>
        </w:rPr>
        <w:t>- Radiolabelling</w:t>
      </w:r>
    </w:p>
    <w:p w:rsidR="00D96600" w:rsidRPr="00D96600" w:rsidRDefault="00D96600" w:rsidP="00D96600">
      <w:pPr>
        <w:pStyle w:val="afff0"/>
        <w:spacing w:after="0" w:line="360" w:lineRule="auto"/>
        <w:ind w:left="0" w:firstLine="709"/>
        <w:jc w:val="both"/>
        <w:rPr>
          <w:rFonts w:ascii="Times New Roman" w:hAnsi="Times New Roman"/>
          <w:color w:val="000000" w:themeColor="text1"/>
          <w:sz w:val="24"/>
          <w:szCs w:val="24"/>
          <w:lang w:val="en-US"/>
        </w:rPr>
      </w:pPr>
      <w:r w:rsidRPr="00D96600">
        <w:rPr>
          <w:rFonts w:ascii="Times New Roman" w:hAnsi="Times New Roman"/>
          <w:color w:val="000000" w:themeColor="text1"/>
          <w:sz w:val="24"/>
          <w:szCs w:val="24"/>
          <w:lang w:val="en-US"/>
        </w:rPr>
        <w:t>- Filtration and sterilization</w:t>
      </w:r>
    </w:p>
    <w:p w:rsidR="00D96600" w:rsidRPr="00D96600" w:rsidRDefault="00D96600" w:rsidP="00D96600">
      <w:pPr>
        <w:pStyle w:val="afff0"/>
        <w:spacing w:after="0" w:line="360" w:lineRule="auto"/>
        <w:ind w:left="0" w:firstLine="709"/>
        <w:jc w:val="both"/>
        <w:rPr>
          <w:rFonts w:ascii="Times New Roman" w:hAnsi="Times New Roman"/>
          <w:color w:val="000000" w:themeColor="text1"/>
          <w:sz w:val="24"/>
          <w:szCs w:val="24"/>
          <w:lang w:val="en-US"/>
        </w:rPr>
      </w:pPr>
      <w:r w:rsidRPr="00D96600">
        <w:rPr>
          <w:rFonts w:ascii="Times New Roman" w:hAnsi="Times New Roman"/>
          <w:color w:val="000000" w:themeColor="text1"/>
          <w:sz w:val="24"/>
          <w:szCs w:val="24"/>
          <w:lang w:val="en-US"/>
        </w:rPr>
        <w:t>- Quality control</w:t>
      </w:r>
    </w:p>
    <w:p w:rsidR="00D96600" w:rsidRPr="00D96600" w:rsidRDefault="00D96600" w:rsidP="00D96600">
      <w:pPr>
        <w:spacing w:after="0" w:line="360" w:lineRule="auto"/>
        <w:ind w:firstLine="709"/>
        <w:jc w:val="both"/>
        <w:rPr>
          <w:rFonts w:ascii="Times New Roman" w:eastAsiaTheme="minorHAnsi" w:hAnsi="Times New Roman"/>
          <w:color w:val="000000" w:themeColor="text1"/>
          <w:sz w:val="24"/>
          <w:szCs w:val="24"/>
          <w:lang w:val="en-US"/>
        </w:rPr>
      </w:pPr>
      <w:r w:rsidRPr="00D96600">
        <w:rPr>
          <w:rFonts w:ascii="Times New Roman" w:eastAsiaTheme="minorHAnsi" w:hAnsi="Times New Roman"/>
          <w:color w:val="000000" w:themeColor="text1"/>
          <w:sz w:val="24"/>
          <w:szCs w:val="24"/>
          <w:lang w:val="en-US"/>
        </w:rPr>
        <w:t xml:space="preserve">In accordance with the developed technological scheme, 200 </w:t>
      </w:r>
      <w:r w:rsidRPr="00D96600">
        <w:rPr>
          <w:rFonts w:ascii="Times New Roman" w:eastAsiaTheme="minorHAnsi" w:hAnsi="Times New Roman"/>
          <w:color w:val="000000" w:themeColor="text1"/>
          <w:sz w:val="24"/>
          <w:szCs w:val="24"/>
        </w:rPr>
        <w:t>μ</w:t>
      </w:r>
      <w:r w:rsidRPr="00D96600">
        <w:rPr>
          <w:rFonts w:ascii="Times New Roman" w:eastAsiaTheme="minorHAnsi" w:hAnsi="Times New Roman"/>
          <w:color w:val="000000" w:themeColor="text1"/>
          <w:sz w:val="24"/>
          <w:szCs w:val="24"/>
          <w:lang w:val="en-US"/>
        </w:rPr>
        <w:t xml:space="preserve">L of a solution of DOTAELA in ethanol were taken into a 10 ml vial with pre-weighed sodium chloride weighing 0.012 g, then 125 </w:t>
      </w:r>
      <w:r w:rsidRPr="00D96600">
        <w:rPr>
          <w:rFonts w:ascii="Times New Roman" w:eastAsiaTheme="minorHAnsi" w:hAnsi="Times New Roman"/>
          <w:color w:val="000000" w:themeColor="text1"/>
          <w:sz w:val="24"/>
          <w:szCs w:val="24"/>
        </w:rPr>
        <w:t>μ</w:t>
      </w:r>
      <w:r w:rsidRPr="00D96600">
        <w:rPr>
          <w:rFonts w:ascii="Times New Roman" w:eastAsiaTheme="minorHAnsi" w:hAnsi="Times New Roman"/>
          <w:color w:val="000000" w:themeColor="text1"/>
          <w:sz w:val="24"/>
          <w:szCs w:val="24"/>
          <w:lang w:val="en-US"/>
        </w:rPr>
        <w:t>L of an acetate buffer solution with a pH of 4.5 was added, then lutetium-177 chloride was added with an activity of ≈ 7</w:t>
      </w:r>
      <w:r w:rsidR="006047D5">
        <w:rPr>
          <w:rFonts w:ascii="Times New Roman" w:eastAsiaTheme="minorHAnsi" w:hAnsi="Times New Roman"/>
          <w:color w:val="000000" w:themeColor="text1"/>
          <w:sz w:val="24"/>
          <w:szCs w:val="24"/>
          <w:lang w:val="en-US"/>
        </w:rPr>
        <w:t>.</w:t>
      </w:r>
      <w:r w:rsidRPr="00D96600">
        <w:rPr>
          <w:rFonts w:ascii="Times New Roman" w:eastAsiaTheme="minorHAnsi" w:hAnsi="Times New Roman"/>
          <w:color w:val="000000" w:themeColor="text1"/>
          <w:sz w:val="24"/>
          <w:szCs w:val="24"/>
          <w:lang w:val="en-US"/>
        </w:rPr>
        <w:t xml:space="preserve">4 GBq dissolved in 0.01 M hydrochloric acid was adjusted to 2 mL with distilled water. The final mixture was placed in a glycerin bath at 90-95 °C for 40 minutes. At the end of time, the vial was removed and cooled. At the end of the process, samples of preparations with a volume of 5 </w:t>
      </w:r>
      <w:r w:rsidRPr="00D96600">
        <w:rPr>
          <w:rFonts w:ascii="Times New Roman" w:eastAsiaTheme="minorHAnsi" w:hAnsi="Times New Roman"/>
          <w:color w:val="000000" w:themeColor="text1"/>
          <w:sz w:val="24"/>
          <w:szCs w:val="24"/>
        </w:rPr>
        <w:t>μ</w:t>
      </w:r>
      <w:r w:rsidRPr="00D96600">
        <w:rPr>
          <w:rFonts w:ascii="Times New Roman" w:eastAsiaTheme="minorHAnsi" w:hAnsi="Times New Roman"/>
          <w:color w:val="000000" w:themeColor="text1"/>
          <w:sz w:val="24"/>
          <w:szCs w:val="24"/>
          <w:lang w:val="en-US"/>
        </w:rPr>
        <w:t>L were taken from vials for chromatography and radiometric measurements.</w:t>
      </w:r>
    </w:p>
    <w:p w:rsidR="00D96600" w:rsidRPr="00D96600" w:rsidRDefault="00D96600" w:rsidP="00D96600">
      <w:pPr>
        <w:rPr>
          <w:rFonts w:ascii="Times New Roman" w:eastAsiaTheme="minorHAnsi" w:hAnsi="Times New Roman"/>
          <w:color w:val="000000" w:themeColor="text1"/>
          <w:sz w:val="24"/>
          <w:szCs w:val="24"/>
          <w:lang w:val="en-US"/>
        </w:rPr>
      </w:pPr>
      <w:r w:rsidRPr="00D96600">
        <w:rPr>
          <w:rFonts w:ascii="Times New Roman" w:eastAsiaTheme="minorHAnsi" w:hAnsi="Times New Roman"/>
          <w:color w:val="000000" w:themeColor="text1"/>
          <w:sz w:val="24"/>
          <w:szCs w:val="24"/>
          <w:lang w:val="en-US"/>
        </w:rPr>
        <w:t>Table 12 - Composition of the radiopharmaceutical «</w:t>
      </w:r>
      <w:r w:rsidRPr="00D96600">
        <w:rPr>
          <w:rFonts w:ascii="Times New Roman" w:eastAsiaTheme="minorHAnsi" w:hAnsi="Times New Roman"/>
          <w:color w:val="000000" w:themeColor="text1"/>
          <w:sz w:val="24"/>
          <w:szCs w:val="24"/>
          <w:vertAlign w:val="superscript"/>
          <w:lang w:val="en-US"/>
        </w:rPr>
        <w:t>177</w:t>
      </w:r>
      <w:r w:rsidRPr="00D96600">
        <w:rPr>
          <w:rFonts w:ascii="Times New Roman" w:eastAsiaTheme="minorHAnsi" w:hAnsi="Times New Roman"/>
          <w:color w:val="000000" w:themeColor="text1"/>
          <w:sz w:val="24"/>
          <w:szCs w:val="24"/>
          <w:lang w:val="en-US"/>
        </w:rPr>
        <w:t>Lu-DOTAELA» in a bottle</w:t>
      </w:r>
    </w:p>
    <w:tbl>
      <w:tblPr>
        <w:tblStyle w:val="af7"/>
        <w:tblW w:w="0" w:type="auto"/>
        <w:tblInd w:w="108" w:type="dxa"/>
        <w:tblLook w:val="04A0" w:firstRow="1" w:lastRow="0" w:firstColumn="1" w:lastColumn="0" w:noHBand="0" w:noVBand="1"/>
      </w:tblPr>
      <w:tblGrid>
        <w:gridCol w:w="4687"/>
        <w:gridCol w:w="4775"/>
      </w:tblGrid>
      <w:tr w:rsidR="00D96600" w:rsidRPr="006C2EF4" w:rsidTr="00D96600">
        <w:tc>
          <w:tcPr>
            <w:tcW w:w="4687" w:type="dxa"/>
          </w:tcPr>
          <w:p w:rsidR="00D96600" w:rsidRPr="00D96600" w:rsidRDefault="00D96600" w:rsidP="00843E4C">
            <w:pPr>
              <w:pStyle w:val="22"/>
              <w:tabs>
                <w:tab w:val="left" w:pos="567"/>
                <w:tab w:val="left" w:pos="1134"/>
              </w:tabs>
              <w:rPr>
                <w:color w:val="000000" w:themeColor="text1"/>
                <w:sz w:val="24"/>
                <w:szCs w:val="24"/>
                <w:lang w:val="en-GB"/>
              </w:rPr>
            </w:pPr>
            <w:r w:rsidRPr="00D96600">
              <w:rPr>
                <w:color w:val="000000" w:themeColor="text1"/>
                <w:sz w:val="24"/>
                <w:szCs w:val="24"/>
                <w:lang w:val="en-GB"/>
              </w:rPr>
              <w:t>Materials</w:t>
            </w:r>
          </w:p>
        </w:tc>
        <w:tc>
          <w:tcPr>
            <w:tcW w:w="4775" w:type="dxa"/>
          </w:tcPr>
          <w:p w:rsidR="00D96600" w:rsidRPr="00D96600" w:rsidRDefault="00D96600" w:rsidP="00843E4C">
            <w:pPr>
              <w:pStyle w:val="22"/>
              <w:tabs>
                <w:tab w:val="left" w:pos="567"/>
                <w:tab w:val="left" w:pos="1134"/>
              </w:tabs>
              <w:rPr>
                <w:color w:val="000000" w:themeColor="text1"/>
                <w:sz w:val="24"/>
                <w:szCs w:val="24"/>
                <w:lang w:val="en-US"/>
              </w:rPr>
            </w:pPr>
            <w:r w:rsidRPr="00D96600">
              <w:rPr>
                <w:color w:val="000000" w:themeColor="text1"/>
                <w:sz w:val="24"/>
                <w:szCs w:val="24"/>
                <w:lang w:val="en-US"/>
              </w:rPr>
              <w:t>The bottle of the finished product contains</w:t>
            </w:r>
          </w:p>
        </w:tc>
      </w:tr>
      <w:tr w:rsidR="00D96600" w:rsidRPr="00D96600" w:rsidTr="00D96600">
        <w:tc>
          <w:tcPr>
            <w:tcW w:w="4687" w:type="dxa"/>
          </w:tcPr>
          <w:p w:rsidR="00D96600" w:rsidRPr="00D96600" w:rsidRDefault="00D96600" w:rsidP="00D96600">
            <w:pPr>
              <w:pStyle w:val="22"/>
              <w:tabs>
                <w:tab w:val="left" w:pos="567"/>
                <w:tab w:val="left" w:pos="1134"/>
              </w:tabs>
              <w:jc w:val="left"/>
              <w:rPr>
                <w:rFonts w:eastAsiaTheme="minorHAnsi"/>
                <w:bCs/>
                <w:color w:val="000000" w:themeColor="text1"/>
                <w:sz w:val="24"/>
                <w:szCs w:val="24"/>
              </w:rPr>
            </w:pPr>
            <w:r w:rsidRPr="00D96600">
              <w:rPr>
                <w:rFonts w:eastAsiaTheme="minorHAnsi"/>
                <w:bCs/>
                <w:color w:val="000000" w:themeColor="text1"/>
                <w:sz w:val="24"/>
                <w:szCs w:val="24"/>
              </w:rPr>
              <w:t>Lutetium - 177</w:t>
            </w:r>
          </w:p>
        </w:tc>
        <w:tc>
          <w:tcPr>
            <w:tcW w:w="4775" w:type="dxa"/>
          </w:tcPr>
          <w:p w:rsidR="00D96600" w:rsidRPr="00D96600" w:rsidRDefault="00D96600" w:rsidP="00843E4C">
            <w:pPr>
              <w:pStyle w:val="22"/>
              <w:tabs>
                <w:tab w:val="left" w:pos="567"/>
                <w:tab w:val="left" w:pos="1134"/>
              </w:tabs>
              <w:rPr>
                <w:rFonts w:eastAsiaTheme="minorHAnsi"/>
                <w:bCs/>
                <w:color w:val="000000" w:themeColor="text1"/>
                <w:sz w:val="24"/>
                <w:szCs w:val="24"/>
                <w:lang w:val="en-US"/>
              </w:rPr>
            </w:pPr>
            <w:r w:rsidRPr="00D96600">
              <w:rPr>
                <w:rFonts w:eastAsiaTheme="minorHAnsi"/>
                <w:bCs/>
                <w:color w:val="000000" w:themeColor="text1"/>
                <w:sz w:val="24"/>
                <w:szCs w:val="24"/>
              </w:rPr>
              <w:t>6</w:t>
            </w:r>
            <w:r w:rsidRPr="00D96600">
              <w:rPr>
                <w:rFonts w:eastAsiaTheme="minorHAnsi"/>
                <w:bCs/>
                <w:color w:val="000000" w:themeColor="text1"/>
                <w:sz w:val="24"/>
                <w:szCs w:val="24"/>
                <w:lang w:val="en-US"/>
              </w:rPr>
              <w:t>.</w:t>
            </w:r>
            <w:r w:rsidRPr="00D96600">
              <w:rPr>
                <w:rFonts w:eastAsiaTheme="minorHAnsi"/>
                <w:bCs/>
                <w:color w:val="000000" w:themeColor="text1"/>
                <w:sz w:val="24"/>
                <w:szCs w:val="24"/>
              </w:rPr>
              <w:t>5 – 8</w:t>
            </w:r>
            <w:r w:rsidRPr="00D96600">
              <w:rPr>
                <w:rFonts w:eastAsiaTheme="minorHAnsi"/>
                <w:bCs/>
                <w:color w:val="000000" w:themeColor="text1"/>
                <w:sz w:val="24"/>
                <w:szCs w:val="24"/>
                <w:lang w:val="en-US"/>
              </w:rPr>
              <w:t>.</w:t>
            </w:r>
            <w:r w:rsidRPr="00D96600">
              <w:rPr>
                <w:rFonts w:eastAsiaTheme="minorHAnsi"/>
                <w:bCs/>
                <w:color w:val="000000" w:themeColor="text1"/>
                <w:sz w:val="24"/>
                <w:szCs w:val="24"/>
              </w:rPr>
              <w:t xml:space="preserve">1 </w:t>
            </w:r>
            <w:r w:rsidRPr="00D96600">
              <w:rPr>
                <w:rFonts w:eastAsiaTheme="minorHAnsi"/>
                <w:bCs/>
                <w:color w:val="000000" w:themeColor="text1"/>
                <w:sz w:val="24"/>
                <w:szCs w:val="24"/>
                <w:lang w:val="en-US"/>
              </w:rPr>
              <w:t>GBq</w:t>
            </w:r>
          </w:p>
        </w:tc>
      </w:tr>
      <w:tr w:rsidR="00D96600" w:rsidRPr="00D96600" w:rsidTr="00D96600">
        <w:tc>
          <w:tcPr>
            <w:tcW w:w="4687" w:type="dxa"/>
          </w:tcPr>
          <w:p w:rsidR="00D96600" w:rsidRPr="00D96600" w:rsidRDefault="00D96600" w:rsidP="00D96600">
            <w:pPr>
              <w:pStyle w:val="22"/>
              <w:tabs>
                <w:tab w:val="left" w:pos="567"/>
                <w:tab w:val="left" w:pos="1134"/>
              </w:tabs>
              <w:jc w:val="left"/>
              <w:rPr>
                <w:rFonts w:eastAsiaTheme="minorHAnsi"/>
                <w:bCs/>
                <w:color w:val="000000" w:themeColor="text1"/>
                <w:sz w:val="24"/>
                <w:szCs w:val="24"/>
              </w:rPr>
            </w:pPr>
            <w:r w:rsidRPr="00D96600">
              <w:rPr>
                <w:rFonts w:eastAsiaTheme="minorHAnsi"/>
                <w:bCs/>
                <w:color w:val="000000" w:themeColor="text1"/>
                <w:sz w:val="24"/>
                <w:szCs w:val="24"/>
              </w:rPr>
              <w:t>DOTAELA</w:t>
            </w:r>
          </w:p>
        </w:tc>
        <w:tc>
          <w:tcPr>
            <w:tcW w:w="4775" w:type="dxa"/>
          </w:tcPr>
          <w:p w:rsidR="00D96600" w:rsidRPr="00D96600" w:rsidRDefault="00D96600" w:rsidP="00843E4C">
            <w:pPr>
              <w:pStyle w:val="22"/>
              <w:tabs>
                <w:tab w:val="left" w:pos="567"/>
                <w:tab w:val="left" w:pos="1134"/>
              </w:tabs>
              <w:rPr>
                <w:rFonts w:eastAsiaTheme="minorHAnsi"/>
                <w:bCs/>
                <w:color w:val="000000" w:themeColor="text1"/>
                <w:sz w:val="24"/>
                <w:szCs w:val="24"/>
                <w:lang w:val="en-US"/>
              </w:rPr>
            </w:pPr>
            <w:r w:rsidRPr="00D96600">
              <w:rPr>
                <w:rFonts w:eastAsiaTheme="minorHAnsi"/>
                <w:bCs/>
                <w:color w:val="000000" w:themeColor="text1"/>
                <w:sz w:val="24"/>
                <w:szCs w:val="24"/>
              </w:rPr>
              <w:t xml:space="preserve">200 </w:t>
            </w:r>
            <w:r w:rsidRPr="00D96600">
              <w:rPr>
                <w:rFonts w:eastAsiaTheme="minorHAnsi"/>
                <w:color w:val="000000" w:themeColor="text1"/>
                <w:sz w:val="24"/>
                <w:szCs w:val="24"/>
              </w:rPr>
              <w:t>μ</w:t>
            </w:r>
            <w:r w:rsidRPr="00D96600">
              <w:rPr>
                <w:rFonts w:eastAsiaTheme="minorHAnsi"/>
                <w:color w:val="000000" w:themeColor="text1"/>
                <w:sz w:val="24"/>
                <w:szCs w:val="24"/>
                <w:lang w:val="en-US"/>
              </w:rPr>
              <w:t>g</w:t>
            </w:r>
          </w:p>
        </w:tc>
      </w:tr>
      <w:tr w:rsidR="00D96600" w:rsidRPr="00D96600" w:rsidTr="00D96600">
        <w:tc>
          <w:tcPr>
            <w:tcW w:w="4687" w:type="dxa"/>
          </w:tcPr>
          <w:p w:rsidR="00D96600" w:rsidRPr="00D96600" w:rsidRDefault="00D96600" w:rsidP="00D96600">
            <w:pPr>
              <w:pStyle w:val="22"/>
              <w:tabs>
                <w:tab w:val="left" w:pos="567"/>
                <w:tab w:val="left" w:pos="1134"/>
              </w:tabs>
              <w:jc w:val="left"/>
              <w:rPr>
                <w:rFonts w:eastAsiaTheme="minorHAnsi"/>
                <w:bCs/>
                <w:color w:val="000000" w:themeColor="text1"/>
                <w:sz w:val="24"/>
                <w:szCs w:val="24"/>
              </w:rPr>
            </w:pPr>
            <w:r w:rsidRPr="00D96600">
              <w:rPr>
                <w:rFonts w:eastAsiaTheme="minorHAnsi"/>
                <w:bCs/>
                <w:color w:val="000000" w:themeColor="text1"/>
                <w:sz w:val="24"/>
                <w:szCs w:val="24"/>
              </w:rPr>
              <w:t>Hydrochloric</w:t>
            </w:r>
            <w:r w:rsidRPr="00D96600">
              <w:rPr>
                <w:rFonts w:eastAsiaTheme="minorHAnsi"/>
                <w:bCs/>
                <w:color w:val="000000" w:themeColor="text1"/>
                <w:sz w:val="24"/>
                <w:szCs w:val="24"/>
                <w:lang w:val="en-US"/>
              </w:rPr>
              <w:t xml:space="preserve"> </w:t>
            </w:r>
            <w:r w:rsidRPr="00D96600">
              <w:rPr>
                <w:rFonts w:eastAsiaTheme="minorHAnsi"/>
                <w:bCs/>
                <w:color w:val="000000" w:themeColor="text1"/>
                <w:sz w:val="24"/>
                <w:szCs w:val="24"/>
              </w:rPr>
              <w:t>acid</w:t>
            </w:r>
          </w:p>
        </w:tc>
        <w:tc>
          <w:tcPr>
            <w:tcW w:w="4775" w:type="dxa"/>
          </w:tcPr>
          <w:p w:rsidR="00D96600" w:rsidRPr="00D96600" w:rsidRDefault="00D96600" w:rsidP="00843E4C">
            <w:pPr>
              <w:pStyle w:val="22"/>
              <w:tabs>
                <w:tab w:val="left" w:pos="567"/>
                <w:tab w:val="left" w:pos="1134"/>
              </w:tabs>
              <w:rPr>
                <w:rFonts w:eastAsiaTheme="minorHAnsi"/>
                <w:bCs/>
                <w:color w:val="000000" w:themeColor="text1"/>
                <w:sz w:val="24"/>
                <w:szCs w:val="24"/>
              </w:rPr>
            </w:pPr>
            <w:r w:rsidRPr="00D96600">
              <w:rPr>
                <w:rFonts w:eastAsiaTheme="minorHAnsi"/>
                <w:bCs/>
                <w:color w:val="000000" w:themeColor="text1"/>
                <w:sz w:val="24"/>
                <w:szCs w:val="24"/>
              </w:rPr>
              <w:t>0</w:t>
            </w:r>
            <w:r w:rsidRPr="00D96600">
              <w:rPr>
                <w:rFonts w:eastAsiaTheme="minorHAnsi"/>
                <w:bCs/>
                <w:color w:val="000000" w:themeColor="text1"/>
                <w:sz w:val="24"/>
                <w:szCs w:val="24"/>
                <w:lang w:val="en-US"/>
              </w:rPr>
              <w:t>.</w:t>
            </w:r>
            <w:r w:rsidRPr="00D96600">
              <w:rPr>
                <w:rFonts w:eastAsiaTheme="minorHAnsi"/>
                <w:bCs/>
                <w:color w:val="000000" w:themeColor="text1"/>
                <w:sz w:val="24"/>
                <w:szCs w:val="24"/>
              </w:rPr>
              <w:t>001М</w:t>
            </w:r>
          </w:p>
        </w:tc>
      </w:tr>
      <w:tr w:rsidR="00D96600" w:rsidRPr="00D96600" w:rsidTr="00D96600">
        <w:tc>
          <w:tcPr>
            <w:tcW w:w="4687" w:type="dxa"/>
          </w:tcPr>
          <w:p w:rsidR="00D96600" w:rsidRPr="00D96600" w:rsidRDefault="00D96600" w:rsidP="00D96600">
            <w:pPr>
              <w:pStyle w:val="22"/>
              <w:tabs>
                <w:tab w:val="left" w:pos="567"/>
                <w:tab w:val="left" w:pos="1134"/>
              </w:tabs>
              <w:jc w:val="left"/>
              <w:rPr>
                <w:rFonts w:eastAsiaTheme="minorHAnsi"/>
                <w:bCs/>
                <w:color w:val="000000" w:themeColor="text1"/>
                <w:sz w:val="24"/>
                <w:szCs w:val="24"/>
              </w:rPr>
            </w:pPr>
            <w:r w:rsidRPr="00D96600">
              <w:rPr>
                <w:rFonts w:eastAsiaTheme="minorHAnsi"/>
                <w:bCs/>
                <w:color w:val="000000" w:themeColor="text1"/>
                <w:sz w:val="24"/>
                <w:szCs w:val="24"/>
              </w:rPr>
              <w:t>Sodium</w:t>
            </w:r>
            <w:r w:rsidRPr="00D96600">
              <w:rPr>
                <w:rFonts w:eastAsiaTheme="minorHAnsi"/>
                <w:bCs/>
                <w:color w:val="000000" w:themeColor="text1"/>
                <w:sz w:val="24"/>
                <w:szCs w:val="24"/>
                <w:lang w:val="en-US"/>
              </w:rPr>
              <w:t xml:space="preserve"> </w:t>
            </w:r>
            <w:r w:rsidRPr="00D96600">
              <w:rPr>
                <w:rFonts w:eastAsiaTheme="minorHAnsi"/>
                <w:bCs/>
                <w:color w:val="000000" w:themeColor="text1"/>
                <w:sz w:val="24"/>
                <w:szCs w:val="24"/>
              </w:rPr>
              <w:t>Chloride</w:t>
            </w:r>
          </w:p>
        </w:tc>
        <w:tc>
          <w:tcPr>
            <w:tcW w:w="4775" w:type="dxa"/>
          </w:tcPr>
          <w:p w:rsidR="00D96600" w:rsidRPr="00D96600" w:rsidRDefault="00D96600" w:rsidP="00843E4C">
            <w:pPr>
              <w:pStyle w:val="22"/>
              <w:tabs>
                <w:tab w:val="left" w:pos="567"/>
                <w:tab w:val="left" w:pos="1134"/>
              </w:tabs>
              <w:rPr>
                <w:rFonts w:eastAsiaTheme="minorHAnsi"/>
                <w:bCs/>
                <w:color w:val="000000" w:themeColor="text1"/>
                <w:sz w:val="24"/>
                <w:szCs w:val="24"/>
                <w:lang w:val="en-US"/>
              </w:rPr>
            </w:pPr>
            <w:r w:rsidRPr="00D96600">
              <w:rPr>
                <w:rFonts w:eastAsiaTheme="minorHAnsi"/>
                <w:bCs/>
                <w:color w:val="000000" w:themeColor="text1"/>
                <w:sz w:val="24"/>
                <w:szCs w:val="24"/>
              </w:rPr>
              <w:t xml:space="preserve">12 </w:t>
            </w:r>
            <w:r w:rsidRPr="00D96600">
              <w:rPr>
                <w:rFonts w:eastAsiaTheme="minorHAnsi"/>
                <w:bCs/>
                <w:color w:val="000000" w:themeColor="text1"/>
                <w:sz w:val="24"/>
                <w:szCs w:val="24"/>
                <w:lang w:val="en-US"/>
              </w:rPr>
              <w:t>mg</w:t>
            </w:r>
          </w:p>
        </w:tc>
      </w:tr>
      <w:tr w:rsidR="00D96600" w:rsidRPr="00D96600" w:rsidTr="00D96600">
        <w:tc>
          <w:tcPr>
            <w:tcW w:w="4687" w:type="dxa"/>
          </w:tcPr>
          <w:p w:rsidR="00D96600" w:rsidRPr="00D96600" w:rsidRDefault="00D96600" w:rsidP="00D96600">
            <w:pPr>
              <w:pStyle w:val="22"/>
              <w:tabs>
                <w:tab w:val="left" w:pos="567"/>
                <w:tab w:val="left" w:pos="1134"/>
              </w:tabs>
              <w:jc w:val="left"/>
              <w:rPr>
                <w:rFonts w:eastAsiaTheme="minorHAnsi"/>
                <w:bCs/>
                <w:color w:val="000000" w:themeColor="text1"/>
                <w:sz w:val="24"/>
                <w:szCs w:val="24"/>
              </w:rPr>
            </w:pPr>
            <w:r w:rsidRPr="00D96600">
              <w:rPr>
                <w:rFonts w:eastAsiaTheme="minorHAnsi"/>
                <w:bCs/>
                <w:color w:val="000000" w:themeColor="text1"/>
                <w:sz w:val="24"/>
                <w:szCs w:val="24"/>
              </w:rPr>
              <w:t>Sodium</w:t>
            </w:r>
            <w:r w:rsidRPr="00D96600">
              <w:rPr>
                <w:rFonts w:eastAsiaTheme="minorHAnsi"/>
                <w:bCs/>
                <w:color w:val="000000" w:themeColor="text1"/>
                <w:sz w:val="24"/>
                <w:szCs w:val="24"/>
                <w:lang w:val="en-US"/>
              </w:rPr>
              <w:t xml:space="preserve"> </w:t>
            </w:r>
            <w:r w:rsidRPr="00D96600">
              <w:rPr>
                <w:rFonts w:eastAsiaTheme="minorHAnsi"/>
                <w:bCs/>
                <w:color w:val="000000" w:themeColor="text1"/>
                <w:sz w:val="24"/>
                <w:szCs w:val="24"/>
              </w:rPr>
              <w:t>Acetate</w:t>
            </w:r>
          </w:p>
        </w:tc>
        <w:tc>
          <w:tcPr>
            <w:tcW w:w="4775" w:type="dxa"/>
          </w:tcPr>
          <w:p w:rsidR="00D96600" w:rsidRPr="00D96600" w:rsidRDefault="00D96600" w:rsidP="00843E4C">
            <w:pPr>
              <w:pStyle w:val="22"/>
              <w:tabs>
                <w:tab w:val="left" w:pos="567"/>
                <w:tab w:val="left" w:pos="1134"/>
              </w:tabs>
              <w:rPr>
                <w:rFonts w:eastAsiaTheme="minorHAnsi"/>
                <w:bCs/>
                <w:color w:val="000000" w:themeColor="text1"/>
                <w:sz w:val="24"/>
                <w:szCs w:val="24"/>
                <w:lang w:val="en-US"/>
              </w:rPr>
            </w:pPr>
            <w:r w:rsidRPr="00D96600">
              <w:rPr>
                <w:rFonts w:eastAsiaTheme="minorHAnsi"/>
                <w:bCs/>
                <w:color w:val="000000" w:themeColor="text1"/>
                <w:sz w:val="24"/>
                <w:szCs w:val="24"/>
              </w:rPr>
              <w:t>7</w:t>
            </w:r>
            <w:r w:rsidRPr="00D96600">
              <w:rPr>
                <w:rFonts w:eastAsiaTheme="minorHAnsi"/>
                <w:bCs/>
                <w:color w:val="000000" w:themeColor="text1"/>
                <w:sz w:val="24"/>
                <w:szCs w:val="24"/>
                <w:lang w:val="en-US"/>
              </w:rPr>
              <w:t>.</w:t>
            </w:r>
            <w:r w:rsidRPr="00D96600">
              <w:rPr>
                <w:rFonts w:eastAsiaTheme="minorHAnsi"/>
                <w:bCs/>
                <w:color w:val="000000" w:themeColor="text1"/>
                <w:sz w:val="24"/>
                <w:szCs w:val="24"/>
              </w:rPr>
              <w:t xml:space="preserve">9 </w:t>
            </w:r>
            <w:r w:rsidRPr="00D96600">
              <w:rPr>
                <w:rFonts w:eastAsiaTheme="minorHAnsi"/>
                <w:bCs/>
                <w:color w:val="000000" w:themeColor="text1"/>
                <w:sz w:val="24"/>
                <w:szCs w:val="24"/>
                <w:lang w:val="en-US"/>
              </w:rPr>
              <w:t>mg</w:t>
            </w:r>
          </w:p>
        </w:tc>
      </w:tr>
      <w:tr w:rsidR="00D96600" w:rsidRPr="00D96600" w:rsidTr="00D96600">
        <w:tc>
          <w:tcPr>
            <w:tcW w:w="4687" w:type="dxa"/>
          </w:tcPr>
          <w:p w:rsidR="00D96600" w:rsidRPr="00D96600" w:rsidRDefault="00D96600" w:rsidP="00D96600">
            <w:pPr>
              <w:pStyle w:val="22"/>
              <w:tabs>
                <w:tab w:val="left" w:pos="567"/>
                <w:tab w:val="left" w:pos="1134"/>
              </w:tabs>
              <w:jc w:val="left"/>
              <w:rPr>
                <w:rFonts w:eastAsiaTheme="minorHAnsi"/>
                <w:bCs/>
                <w:color w:val="000000" w:themeColor="text1"/>
                <w:sz w:val="24"/>
                <w:szCs w:val="24"/>
              </w:rPr>
            </w:pPr>
            <w:r w:rsidRPr="00D96600">
              <w:rPr>
                <w:rFonts w:eastAsiaTheme="minorHAnsi"/>
                <w:bCs/>
                <w:color w:val="000000" w:themeColor="text1"/>
                <w:sz w:val="24"/>
                <w:szCs w:val="24"/>
              </w:rPr>
              <w:t>Water</w:t>
            </w:r>
            <w:r w:rsidRPr="00D96600">
              <w:rPr>
                <w:rFonts w:eastAsiaTheme="minorHAnsi"/>
                <w:bCs/>
                <w:color w:val="000000" w:themeColor="text1"/>
                <w:sz w:val="24"/>
                <w:szCs w:val="24"/>
                <w:lang w:val="en-US"/>
              </w:rPr>
              <w:t xml:space="preserve"> </w:t>
            </w:r>
            <w:r w:rsidRPr="00D96600">
              <w:rPr>
                <w:rFonts w:eastAsiaTheme="minorHAnsi"/>
                <w:bCs/>
                <w:color w:val="000000" w:themeColor="text1"/>
                <w:sz w:val="24"/>
                <w:szCs w:val="24"/>
              </w:rPr>
              <w:t>for</w:t>
            </w:r>
            <w:r w:rsidRPr="00D96600">
              <w:rPr>
                <w:rFonts w:eastAsiaTheme="minorHAnsi"/>
                <w:bCs/>
                <w:color w:val="000000" w:themeColor="text1"/>
                <w:sz w:val="24"/>
                <w:szCs w:val="24"/>
                <w:lang w:val="en-US"/>
              </w:rPr>
              <w:t xml:space="preserve"> </w:t>
            </w:r>
            <w:r w:rsidRPr="00D96600">
              <w:rPr>
                <w:rFonts w:eastAsiaTheme="minorHAnsi"/>
                <w:bCs/>
                <w:color w:val="000000" w:themeColor="text1"/>
                <w:sz w:val="24"/>
                <w:szCs w:val="24"/>
              </w:rPr>
              <w:t>injections</w:t>
            </w:r>
          </w:p>
        </w:tc>
        <w:tc>
          <w:tcPr>
            <w:tcW w:w="4775" w:type="dxa"/>
          </w:tcPr>
          <w:p w:rsidR="00D96600" w:rsidRPr="00D96600" w:rsidRDefault="00D96600" w:rsidP="00843E4C">
            <w:pPr>
              <w:pStyle w:val="22"/>
              <w:tabs>
                <w:tab w:val="left" w:pos="567"/>
                <w:tab w:val="left" w:pos="1134"/>
              </w:tabs>
              <w:rPr>
                <w:rFonts w:eastAsiaTheme="minorHAnsi"/>
                <w:bCs/>
                <w:color w:val="000000" w:themeColor="text1"/>
                <w:sz w:val="24"/>
                <w:szCs w:val="24"/>
                <w:lang w:val="en-US"/>
              </w:rPr>
            </w:pPr>
            <w:r w:rsidRPr="00D96600">
              <w:rPr>
                <w:rFonts w:eastAsiaTheme="minorHAnsi"/>
                <w:bCs/>
                <w:color w:val="000000" w:themeColor="text1"/>
                <w:sz w:val="24"/>
                <w:szCs w:val="24"/>
                <w:lang w:val="en-US"/>
              </w:rPr>
              <w:t xml:space="preserve">till </w:t>
            </w:r>
            <w:r w:rsidRPr="00D96600">
              <w:rPr>
                <w:rFonts w:eastAsiaTheme="minorHAnsi"/>
                <w:bCs/>
                <w:color w:val="000000" w:themeColor="text1"/>
                <w:sz w:val="24"/>
                <w:szCs w:val="24"/>
              </w:rPr>
              <w:t>1</w:t>
            </w:r>
            <w:r w:rsidRPr="00D96600">
              <w:rPr>
                <w:rFonts w:eastAsiaTheme="minorHAnsi"/>
                <w:bCs/>
                <w:color w:val="000000" w:themeColor="text1"/>
                <w:sz w:val="24"/>
                <w:szCs w:val="24"/>
                <w:lang w:val="en-US"/>
              </w:rPr>
              <w:t>.</w:t>
            </w:r>
            <w:r w:rsidRPr="00D96600">
              <w:rPr>
                <w:rFonts w:eastAsiaTheme="minorHAnsi"/>
                <w:bCs/>
                <w:color w:val="000000" w:themeColor="text1"/>
                <w:sz w:val="24"/>
                <w:szCs w:val="24"/>
              </w:rPr>
              <w:t xml:space="preserve">8 </w:t>
            </w:r>
            <w:r w:rsidRPr="00D96600">
              <w:rPr>
                <w:rFonts w:eastAsiaTheme="minorHAnsi"/>
                <w:bCs/>
                <w:color w:val="000000" w:themeColor="text1"/>
                <w:sz w:val="24"/>
                <w:szCs w:val="24"/>
                <w:lang w:val="en-US"/>
              </w:rPr>
              <w:t>mL</w:t>
            </w:r>
          </w:p>
        </w:tc>
      </w:tr>
    </w:tbl>
    <w:p w:rsidR="00D96600" w:rsidRPr="00D96600" w:rsidRDefault="00D96600" w:rsidP="00D96600">
      <w:pPr>
        <w:pStyle w:val="22"/>
        <w:tabs>
          <w:tab w:val="left" w:pos="567"/>
          <w:tab w:val="left" w:pos="1134"/>
        </w:tabs>
        <w:rPr>
          <w:rFonts w:eastAsiaTheme="minorHAnsi"/>
          <w:b/>
          <w:bCs/>
          <w:color w:val="000000" w:themeColor="text1"/>
          <w:sz w:val="24"/>
          <w:szCs w:val="24"/>
        </w:rPr>
      </w:pPr>
    </w:p>
    <w:p w:rsidR="00D96600" w:rsidRDefault="00D96600" w:rsidP="00D96600">
      <w:pPr>
        <w:pStyle w:val="22"/>
        <w:tabs>
          <w:tab w:val="left" w:pos="0"/>
        </w:tabs>
        <w:spacing w:line="360" w:lineRule="auto"/>
        <w:ind w:firstLine="709"/>
        <w:jc w:val="both"/>
        <w:rPr>
          <w:color w:val="000000" w:themeColor="text1"/>
          <w:sz w:val="24"/>
          <w:szCs w:val="24"/>
          <w:lang w:val="en-US"/>
        </w:rPr>
      </w:pPr>
      <w:r w:rsidRPr="00D96600">
        <w:rPr>
          <w:color w:val="000000" w:themeColor="text1"/>
          <w:sz w:val="24"/>
          <w:szCs w:val="24"/>
          <w:lang w:val="kk-KZ"/>
        </w:rPr>
        <w:t>The</w:t>
      </w:r>
      <w:r w:rsidRPr="00D96600">
        <w:rPr>
          <w:color w:val="000000" w:themeColor="text1"/>
          <w:sz w:val="24"/>
          <w:szCs w:val="24"/>
          <w:lang w:val="en-US"/>
        </w:rPr>
        <w:t xml:space="preserve"> </w:t>
      </w:r>
      <w:r w:rsidRPr="00D96600">
        <w:rPr>
          <w:color w:val="000000" w:themeColor="text1"/>
          <w:sz w:val="24"/>
          <w:szCs w:val="24"/>
          <w:lang w:val="kk-KZ"/>
        </w:rPr>
        <w:t>resulting</w:t>
      </w:r>
      <w:r w:rsidRPr="00D96600">
        <w:rPr>
          <w:color w:val="000000" w:themeColor="text1"/>
          <w:sz w:val="24"/>
          <w:szCs w:val="24"/>
          <w:lang w:val="en-US"/>
        </w:rPr>
        <w:t xml:space="preserve"> </w:t>
      </w:r>
      <w:r w:rsidRPr="00D96600">
        <w:rPr>
          <w:color w:val="000000" w:themeColor="text1"/>
          <w:sz w:val="24"/>
          <w:szCs w:val="24"/>
          <w:lang w:val="kk-KZ"/>
        </w:rPr>
        <w:t>preparation</w:t>
      </w:r>
      <w:r w:rsidRPr="00D96600">
        <w:rPr>
          <w:color w:val="000000" w:themeColor="text1"/>
          <w:sz w:val="24"/>
          <w:szCs w:val="24"/>
          <w:lang w:val="en-US"/>
        </w:rPr>
        <w:t xml:space="preserve"> </w:t>
      </w:r>
      <w:r w:rsidRPr="00D96600">
        <w:rPr>
          <w:color w:val="000000" w:themeColor="text1"/>
          <w:sz w:val="24"/>
          <w:szCs w:val="24"/>
          <w:lang w:val="kk-KZ"/>
        </w:rPr>
        <w:t>has a radiochemical</w:t>
      </w:r>
      <w:r w:rsidRPr="00D96600">
        <w:rPr>
          <w:color w:val="000000" w:themeColor="text1"/>
          <w:sz w:val="24"/>
          <w:szCs w:val="24"/>
          <w:lang w:val="en-US"/>
        </w:rPr>
        <w:t xml:space="preserve"> </w:t>
      </w:r>
      <w:r w:rsidRPr="00D96600">
        <w:rPr>
          <w:color w:val="000000" w:themeColor="text1"/>
          <w:sz w:val="24"/>
          <w:szCs w:val="24"/>
          <w:lang w:val="kk-KZ"/>
        </w:rPr>
        <w:t>purity</w:t>
      </w:r>
      <w:r w:rsidRPr="00D96600">
        <w:rPr>
          <w:color w:val="000000" w:themeColor="text1"/>
          <w:sz w:val="24"/>
          <w:szCs w:val="24"/>
          <w:lang w:val="en-US"/>
        </w:rPr>
        <w:t xml:space="preserve"> </w:t>
      </w:r>
      <w:r>
        <w:rPr>
          <w:color w:val="000000" w:themeColor="text1"/>
          <w:sz w:val="24"/>
          <w:szCs w:val="24"/>
          <w:lang w:val="kk-KZ"/>
        </w:rPr>
        <w:t xml:space="preserve">of </w:t>
      </w:r>
      <w:r w:rsidRPr="00D96600">
        <w:rPr>
          <w:color w:val="000000"/>
          <w:sz w:val="24"/>
          <w:szCs w:val="24"/>
          <w:lang w:val="en-US"/>
        </w:rPr>
        <w:t>&gt;</w:t>
      </w:r>
      <w:r>
        <w:rPr>
          <w:color w:val="000000"/>
          <w:sz w:val="24"/>
          <w:szCs w:val="24"/>
          <w:lang w:val="en-US"/>
        </w:rPr>
        <w:t xml:space="preserve"> </w:t>
      </w:r>
      <w:r>
        <w:rPr>
          <w:color w:val="000000" w:themeColor="text1"/>
          <w:sz w:val="24"/>
          <w:szCs w:val="24"/>
          <w:lang w:val="en-US"/>
        </w:rPr>
        <w:t>95</w:t>
      </w:r>
      <w:r w:rsidRPr="00D96600">
        <w:rPr>
          <w:color w:val="000000" w:themeColor="text1"/>
          <w:sz w:val="24"/>
          <w:szCs w:val="24"/>
          <w:lang w:val="kk-KZ"/>
        </w:rPr>
        <w:t>%, which</w:t>
      </w:r>
      <w:r w:rsidRPr="00D96600">
        <w:rPr>
          <w:color w:val="000000" w:themeColor="text1"/>
          <w:sz w:val="24"/>
          <w:szCs w:val="24"/>
          <w:lang w:val="en-US"/>
        </w:rPr>
        <w:t xml:space="preserve"> </w:t>
      </w:r>
      <w:r w:rsidRPr="00D96600">
        <w:rPr>
          <w:color w:val="000000" w:themeColor="text1"/>
          <w:sz w:val="24"/>
          <w:szCs w:val="24"/>
          <w:lang w:val="kk-KZ"/>
        </w:rPr>
        <w:t>allow</w:t>
      </w:r>
      <w:r w:rsidRPr="00D96600">
        <w:rPr>
          <w:color w:val="000000" w:themeColor="text1"/>
          <w:sz w:val="24"/>
          <w:szCs w:val="24"/>
          <w:lang w:val="en-US"/>
        </w:rPr>
        <w:t xml:space="preserve"> </w:t>
      </w:r>
      <w:r w:rsidRPr="00D96600">
        <w:rPr>
          <w:color w:val="000000" w:themeColor="text1"/>
          <w:sz w:val="24"/>
          <w:szCs w:val="24"/>
          <w:lang w:val="kk-KZ"/>
        </w:rPr>
        <w:t>sit</w:t>
      </w:r>
      <w:r w:rsidRPr="00D96600">
        <w:rPr>
          <w:color w:val="000000" w:themeColor="text1"/>
          <w:sz w:val="24"/>
          <w:szCs w:val="24"/>
          <w:lang w:val="en-US"/>
        </w:rPr>
        <w:t xml:space="preserve"> </w:t>
      </w:r>
      <w:r w:rsidRPr="00D96600">
        <w:rPr>
          <w:color w:val="000000" w:themeColor="text1"/>
          <w:sz w:val="24"/>
          <w:szCs w:val="24"/>
          <w:lang w:val="kk-KZ"/>
        </w:rPr>
        <w:t>to</w:t>
      </w:r>
      <w:r w:rsidRPr="00D96600">
        <w:rPr>
          <w:color w:val="000000" w:themeColor="text1"/>
          <w:sz w:val="24"/>
          <w:szCs w:val="24"/>
          <w:lang w:val="en-US"/>
        </w:rPr>
        <w:t xml:space="preserve"> </w:t>
      </w:r>
      <w:r w:rsidRPr="00D96600">
        <w:rPr>
          <w:color w:val="000000" w:themeColor="text1"/>
          <w:sz w:val="24"/>
          <w:szCs w:val="24"/>
          <w:lang w:val="kk-KZ"/>
        </w:rPr>
        <w:t>be</w:t>
      </w:r>
      <w:r w:rsidRPr="00D96600">
        <w:rPr>
          <w:color w:val="000000" w:themeColor="text1"/>
          <w:sz w:val="24"/>
          <w:szCs w:val="24"/>
          <w:lang w:val="en-US"/>
        </w:rPr>
        <w:t xml:space="preserve"> </w:t>
      </w:r>
      <w:r w:rsidRPr="00D96600">
        <w:rPr>
          <w:color w:val="000000" w:themeColor="text1"/>
          <w:sz w:val="24"/>
          <w:szCs w:val="24"/>
          <w:lang w:val="kk-KZ"/>
        </w:rPr>
        <w:t>used</w:t>
      </w:r>
      <w:r w:rsidRPr="00D96600">
        <w:rPr>
          <w:color w:val="000000" w:themeColor="text1"/>
          <w:sz w:val="24"/>
          <w:szCs w:val="24"/>
          <w:lang w:val="en-US"/>
        </w:rPr>
        <w:t xml:space="preserve"> </w:t>
      </w:r>
      <w:r w:rsidRPr="00D96600">
        <w:rPr>
          <w:color w:val="000000" w:themeColor="text1"/>
          <w:sz w:val="24"/>
          <w:szCs w:val="24"/>
          <w:lang w:val="kk-KZ"/>
        </w:rPr>
        <w:t>for</w:t>
      </w:r>
      <w:r w:rsidRPr="00D96600">
        <w:rPr>
          <w:color w:val="000000" w:themeColor="text1"/>
          <w:sz w:val="24"/>
          <w:szCs w:val="24"/>
          <w:lang w:val="en-US"/>
        </w:rPr>
        <w:t xml:space="preserve"> </w:t>
      </w:r>
      <w:r w:rsidRPr="00D96600">
        <w:rPr>
          <w:color w:val="000000" w:themeColor="text1"/>
          <w:sz w:val="24"/>
          <w:szCs w:val="24"/>
          <w:lang w:val="kk-KZ"/>
        </w:rPr>
        <w:t>biomedical</w:t>
      </w:r>
      <w:r w:rsidRPr="00D96600">
        <w:rPr>
          <w:color w:val="000000" w:themeColor="text1"/>
          <w:sz w:val="24"/>
          <w:szCs w:val="24"/>
          <w:lang w:val="en-US"/>
        </w:rPr>
        <w:t xml:space="preserve"> </w:t>
      </w:r>
      <w:r w:rsidRPr="00D96600">
        <w:rPr>
          <w:color w:val="000000" w:themeColor="text1"/>
          <w:sz w:val="24"/>
          <w:szCs w:val="24"/>
          <w:lang w:val="kk-KZ"/>
        </w:rPr>
        <w:t>tests.</w:t>
      </w:r>
    </w:p>
    <w:p w:rsidR="00D96600" w:rsidRDefault="00D96600" w:rsidP="00605645">
      <w:pPr>
        <w:pStyle w:val="22"/>
        <w:tabs>
          <w:tab w:val="left" w:pos="0"/>
        </w:tabs>
        <w:spacing w:line="360" w:lineRule="auto"/>
        <w:jc w:val="both"/>
        <w:rPr>
          <w:color w:val="000000" w:themeColor="text1"/>
          <w:sz w:val="24"/>
          <w:szCs w:val="24"/>
          <w:lang w:val="en-US"/>
        </w:rPr>
        <w:sectPr w:rsidR="00D96600" w:rsidSect="00130C87">
          <w:pgSz w:w="11906" w:h="16838"/>
          <w:pgMar w:top="1134" w:right="851" w:bottom="1134" w:left="1701" w:header="709" w:footer="709" w:gutter="0"/>
          <w:cols w:space="708"/>
          <w:titlePg/>
          <w:docGrid w:linePitch="360"/>
        </w:sectPr>
      </w:pPr>
    </w:p>
    <w:p w:rsidR="00EE2A9E" w:rsidRPr="00FC749A" w:rsidRDefault="00112DE2" w:rsidP="00112DE2">
      <w:pPr>
        <w:pStyle w:val="22"/>
        <w:tabs>
          <w:tab w:val="left" w:pos="0"/>
        </w:tabs>
        <w:spacing w:line="360" w:lineRule="auto"/>
        <w:jc w:val="left"/>
        <w:outlineLvl w:val="1"/>
        <w:rPr>
          <w:b/>
          <w:color w:val="000000"/>
          <w:sz w:val="24"/>
          <w:szCs w:val="24"/>
          <w:lang w:val="en-US"/>
        </w:rPr>
      </w:pPr>
      <w:r w:rsidRPr="006C2EF4">
        <w:rPr>
          <w:b/>
          <w:color w:val="000000"/>
          <w:sz w:val="24"/>
          <w:szCs w:val="24"/>
          <w:lang w:val="en-US"/>
        </w:rPr>
        <w:lastRenderedPageBreak/>
        <w:tab/>
      </w:r>
      <w:r w:rsidR="001C045F" w:rsidRPr="00FC749A">
        <w:rPr>
          <w:b/>
          <w:color w:val="000000"/>
          <w:sz w:val="24"/>
          <w:szCs w:val="24"/>
          <w:lang w:val="en-US"/>
        </w:rPr>
        <w:t xml:space="preserve">3 </w:t>
      </w:r>
      <w:bookmarkEnd w:id="4"/>
      <w:r w:rsidR="00605645" w:rsidRPr="00FC749A">
        <w:rPr>
          <w:b/>
          <w:color w:val="000000"/>
          <w:sz w:val="24"/>
          <w:szCs w:val="24"/>
          <w:lang w:val="en-US"/>
        </w:rPr>
        <w:t>Block scheme</w:t>
      </w:r>
    </w:p>
    <w:p w:rsidR="00EE2A9E" w:rsidRPr="00871019" w:rsidRDefault="00605645" w:rsidP="00871019">
      <w:pPr>
        <w:autoSpaceDE w:val="0"/>
        <w:autoSpaceDN w:val="0"/>
        <w:adjustRightInd w:val="0"/>
        <w:ind w:firstLine="709"/>
        <w:jc w:val="both"/>
        <w:rPr>
          <w:rFonts w:ascii="Times New Roman" w:hAnsi="Times New Roman"/>
          <w:sz w:val="24"/>
          <w:szCs w:val="24"/>
          <w:lang w:val="en-US"/>
        </w:rPr>
      </w:pPr>
      <w:r w:rsidRPr="00871019">
        <w:rPr>
          <w:rFonts w:ascii="Times New Roman" w:hAnsi="Times New Roman"/>
          <w:sz w:val="24"/>
          <w:szCs w:val="24"/>
          <w:lang w:val="en-US"/>
        </w:rPr>
        <w:t xml:space="preserve">As a result of studies to determine the optimal synthesis parameters of the </w:t>
      </w:r>
      <w:r w:rsidRPr="00112DE2">
        <w:rPr>
          <w:rFonts w:ascii="Times New Roman" w:hAnsi="Times New Roman"/>
          <w:sz w:val="24"/>
          <w:szCs w:val="24"/>
          <w:vertAlign w:val="superscript"/>
          <w:lang w:val="en-US"/>
        </w:rPr>
        <w:t>177</w:t>
      </w:r>
      <w:r w:rsidRPr="00871019">
        <w:rPr>
          <w:rFonts w:ascii="Times New Roman" w:hAnsi="Times New Roman"/>
          <w:sz w:val="24"/>
          <w:szCs w:val="24"/>
          <w:lang w:val="en-US"/>
        </w:rPr>
        <w:t>Lu-DOTAELA complex, a block scheme has been developed (figure 1).</w:t>
      </w:r>
    </w:p>
    <w:p w:rsidR="00605645" w:rsidRPr="002B0757" w:rsidRDefault="00605645" w:rsidP="00605645">
      <w:pPr>
        <w:rPr>
          <w:b/>
          <w:color w:val="000000" w:themeColor="text1"/>
          <w:lang w:val="en-US"/>
        </w:rPr>
      </w:pPr>
      <w:r>
        <w:rPr>
          <w:b/>
          <w:noProof/>
          <w:color w:val="000000" w:themeColor="text1"/>
          <w:lang w:val="en-US"/>
        </w:rPr>
        <w:drawing>
          <wp:inline distT="0" distB="0" distL="0" distR="0">
            <wp:extent cx="6340807" cy="6214601"/>
            <wp:effectExtent l="19050" t="0" r="2843"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l="30356" t="16939" r="25434" b="6096"/>
                    <a:stretch>
                      <a:fillRect/>
                    </a:stretch>
                  </pic:blipFill>
                  <pic:spPr bwMode="auto">
                    <a:xfrm>
                      <a:off x="0" y="0"/>
                      <a:ext cx="6345189" cy="6218896"/>
                    </a:xfrm>
                    <a:prstGeom prst="rect">
                      <a:avLst/>
                    </a:prstGeom>
                    <a:noFill/>
                    <a:ln w="9525">
                      <a:noFill/>
                      <a:miter lim="800000"/>
                      <a:headEnd/>
                      <a:tailEnd/>
                    </a:ln>
                  </pic:spPr>
                </pic:pic>
              </a:graphicData>
            </a:graphic>
          </wp:inline>
        </w:drawing>
      </w:r>
    </w:p>
    <w:p w:rsidR="00605645" w:rsidRPr="00FC749A" w:rsidRDefault="00871019" w:rsidP="00605645">
      <w:pPr>
        <w:autoSpaceDE w:val="0"/>
        <w:autoSpaceDN w:val="0"/>
        <w:adjustRightInd w:val="0"/>
        <w:ind w:firstLine="567"/>
        <w:jc w:val="center"/>
        <w:rPr>
          <w:rFonts w:ascii="Times New Roman" w:hAnsi="Times New Roman"/>
          <w:sz w:val="24"/>
          <w:szCs w:val="24"/>
          <w:lang w:val="en-US"/>
        </w:rPr>
      </w:pPr>
      <w:r w:rsidRPr="00FC749A">
        <w:rPr>
          <w:rFonts w:ascii="Times New Roman" w:hAnsi="Times New Roman"/>
          <w:sz w:val="24"/>
          <w:szCs w:val="24"/>
          <w:lang w:val="en-US"/>
        </w:rPr>
        <w:t xml:space="preserve">Figure </w:t>
      </w:r>
      <w:r w:rsidR="00605645" w:rsidRPr="00FC749A">
        <w:rPr>
          <w:rFonts w:ascii="Times New Roman" w:hAnsi="Times New Roman"/>
          <w:sz w:val="24"/>
          <w:szCs w:val="24"/>
          <w:lang w:val="en-US"/>
        </w:rPr>
        <w:t xml:space="preserve">1 - The block scheme of obtaining </w:t>
      </w:r>
      <w:r w:rsidR="00605645" w:rsidRPr="00112DE2">
        <w:rPr>
          <w:rFonts w:ascii="Times New Roman" w:hAnsi="Times New Roman"/>
          <w:sz w:val="24"/>
          <w:szCs w:val="24"/>
          <w:vertAlign w:val="superscript"/>
          <w:lang w:val="en-US"/>
        </w:rPr>
        <w:t>177</w:t>
      </w:r>
      <w:r w:rsidR="00605645" w:rsidRPr="00FC749A">
        <w:rPr>
          <w:rFonts w:ascii="Times New Roman" w:hAnsi="Times New Roman"/>
          <w:sz w:val="24"/>
          <w:szCs w:val="24"/>
          <w:lang w:val="en-US"/>
        </w:rPr>
        <w:t>Lu-DOTAELA</w:t>
      </w:r>
    </w:p>
    <w:p w:rsidR="00871019" w:rsidRPr="00FC749A" w:rsidRDefault="00871019" w:rsidP="00871019">
      <w:pPr>
        <w:spacing w:after="0" w:line="360" w:lineRule="auto"/>
        <w:ind w:firstLine="709"/>
        <w:jc w:val="both"/>
        <w:rPr>
          <w:rFonts w:ascii="Times New Roman" w:hAnsi="Times New Roman"/>
          <w:sz w:val="24"/>
          <w:szCs w:val="24"/>
          <w:lang w:val="en-US"/>
        </w:rPr>
      </w:pPr>
      <w:r w:rsidRPr="00FC749A">
        <w:rPr>
          <w:rFonts w:ascii="Times New Roman" w:hAnsi="Times New Roman"/>
          <w:sz w:val="24"/>
          <w:szCs w:val="24"/>
          <w:lang w:val="en-US"/>
        </w:rPr>
        <w:t xml:space="preserve">Based on the developed technological scheme, a control synthesis of DOTAELA radio-labeling was carried out. 100 </w:t>
      </w:r>
      <w:r w:rsidRPr="00871019">
        <w:rPr>
          <w:rFonts w:ascii="Times New Roman" w:hAnsi="Times New Roman"/>
          <w:sz w:val="24"/>
          <w:szCs w:val="24"/>
        </w:rPr>
        <w:t>μ</w:t>
      </w:r>
      <w:r w:rsidRPr="00FC749A">
        <w:rPr>
          <w:rFonts w:ascii="Times New Roman" w:hAnsi="Times New Roman"/>
          <w:sz w:val="24"/>
          <w:szCs w:val="24"/>
          <w:lang w:val="en-US"/>
        </w:rPr>
        <w:t xml:space="preserve">L of DOTAELA solution with a solution concentration of 1 mg/mL was taken into a 10 mL vial, then 125 </w:t>
      </w:r>
      <w:r w:rsidRPr="00871019">
        <w:rPr>
          <w:rFonts w:ascii="Times New Roman" w:hAnsi="Times New Roman"/>
          <w:sz w:val="24"/>
          <w:szCs w:val="24"/>
        </w:rPr>
        <w:t>μ</w:t>
      </w:r>
      <w:r w:rsidRPr="00FC749A">
        <w:rPr>
          <w:rFonts w:ascii="Times New Roman" w:hAnsi="Times New Roman"/>
          <w:sz w:val="24"/>
          <w:szCs w:val="24"/>
          <w:lang w:val="en-US"/>
        </w:rPr>
        <w:t xml:space="preserve">L of acetate buffer solution with pH 4.5 was added, then 50 </w:t>
      </w:r>
      <w:r w:rsidRPr="00871019">
        <w:rPr>
          <w:rFonts w:ascii="Times New Roman" w:hAnsi="Times New Roman"/>
          <w:sz w:val="24"/>
          <w:szCs w:val="24"/>
        </w:rPr>
        <w:t>μ</w:t>
      </w:r>
      <w:r w:rsidRPr="00FC749A">
        <w:rPr>
          <w:rFonts w:ascii="Times New Roman" w:hAnsi="Times New Roman"/>
          <w:sz w:val="24"/>
          <w:szCs w:val="24"/>
          <w:lang w:val="en-US"/>
        </w:rPr>
        <w:t>L of lutetium-177 chloride was added and the volume was adjusted to 2 mL with distilled water. The final mixture was placed in a glycerin bath at 90-95 °C for 40 minutes.</w:t>
      </w:r>
    </w:p>
    <w:p w:rsidR="00EE2A9E" w:rsidRPr="00871019" w:rsidRDefault="00EE2A9E" w:rsidP="00130C87">
      <w:pPr>
        <w:spacing w:line="240" w:lineRule="auto"/>
        <w:ind w:firstLine="709"/>
        <w:jc w:val="both"/>
        <w:rPr>
          <w:rFonts w:ascii="Times New Roman" w:hAnsi="Times New Roman"/>
          <w:sz w:val="24"/>
          <w:szCs w:val="24"/>
          <w:lang w:val="en-US"/>
        </w:rPr>
      </w:pPr>
    </w:p>
    <w:p w:rsidR="00EE2A9E" w:rsidRPr="00130C87" w:rsidRDefault="00EE2A9E" w:rsidP="00130C87">
      <w:pPr>
        <w:spacing w:line="240" w:lineRule="auto"/>
        <w:ind w:firstLine="709"/>
        <w:jc w:val="center"/>
        <w:rPr>
          <w:rFonts w:ascii="Times New Roman" w:hAnsi="Times New Roman"/>
          <w:sz w:val="24"/>
          <w:szCs w:val="24"/>
        </w:rPr>
      </w:pPr>
      <w:r w:rsidRPr="00130C87">
        <w:rPr>
          <w:rFonts w:ascii="Times New Roman" w:hAnsi="Times New Roman"/>
          <w:noProof/>
          <w:sz w:val="24"/>
          <w:szCs w:val="24"/>
          <w:lang w:val="en-US"/>
        </w:rPr>
        <w:lastRenderedPageBreak/>
        <w:drawing>
          <wp:inline distT="0" distB="0" distL="0" distR="0">
            <wp:extent cx="4530907" cy="2864318"/>
            <wp:effectExtent l="0" t="0" r="3175" b="6350"/>
            <wp:docPr id="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stretch>
                      <a:fillRect/>
                    </a:stretch>
                  </pic:blipFill>
                  <pic:spPr>
                    <a:xfrm>
                      <a:off x="0" y="0"/>
                      <a:ext cx="4548733" cy="2875587"/>
                    </a:xfrm>
                    <a:prstGeom prst="rect">
                      <a:avLst/>
                    </a:prstGeom>
                  </pic:spPr>
                </pic:pic>
              </a:graphicData>
            </a:graphic>
          </wp:inline>
        </w:drawing>
      </w:r>
    </w:p>
    <w:p w:rsidR="00EE2A9E" w:rsidRPr="00FC749A" w:rsidRDefault="00871019" w:rsidP="00130C87">
      <w:pPr>
        <w:spacing w:line="360" w:lineRule="auto"/>
        <w:ind w:firstLine="709"/>
        <w:jc w:val="center"/>
        <w:rPr>
          <w:rFonts w:ascii="Times New Roman" w:hAnsi="Times New Roman"/>
          <w:sz w:val="24"/>
          <w:szCs w:val="24"/>
          <w:lang w:val="en-US"/>
        </w:rPr>
      </w:pPr>
      <w:r w:rsidRPr="00871019">
        <w:rPr>
          <w:rFonts w:ascii="Times New Roman" w:eastAsiaTheme="minorHAnsi" w:hAnsi="Times New Roman"/>
          <w:color w:val="000000"/>
          <w:sz w:val="24"/>
          <w:szCs w:val="24"/>
          <w:lang w:val="en-US"/>
        </w:rPr>
        <w:t>Figure</w:t>
      </w:r>
      <w:r w:rsidR="009935BB" w:rsidRPr="00871019">
        <w:rPr>
          <w:rFonts w:ascii="Times New Roman" w:eastAsiaTheme="minorHAnsi" w:hAnsi="Times New Roman"/>
          <w:color w:val="000000"/>
          <w:sz w:val="24"/>
          <w:szCs w:val="24"/>
          <w:lang w:val="en-US"/>
        </w:rPr>
        <w:t xml:space="preserve"> </w:t>
      </w:r>
      <w:r w:rsidR="009935BB" w:rsidRPr="00871019">
        <w:rPr>
          <w:rFonts w:ascii="Times New Roman" w:hAnsi="Times New Roman"/>
          <w:sz w:val="24"/>
          <w:szCs w:val="24"/>
          <w:lang w:val="en-US"/>
        </w:rPr>
        <w:t>2</w:t>
      </w:r>
      <w:r w:rsidR="00EE2A9E" w:rsidRPr="00871019">
        <w:rPr>
          <w:rFonts w:ascii="Times New Roman" w:hAnsi="Times New Roman"/>
          <w:sz w:val="24"/>
          <w:szCs w:val="24"/>
          <w:lang w:val="en-US"/>
        </w:rPr>
        <w:t xml:space="preserve"> </w:t>
      </w:r>
      <w:r w:rsidR="00813E41" w:rsidRPr="00871019">
        <w:rPr>
          <w:rFonts w:ascii="Times New Roman" w:hAnsi="Times New Roman"/>
          <w:sz w:val="24"/>
          <w:szCs w:val="24"/>
          <w:lang w:val="en-US"/>
        </w:rPr>
        <w:t xml:space="preserve">– </w:t>
      </w:r>
      <w:r w:rsidRPr="00871019">
        <w:rPr>
          <w:rFonts w:ascii="Times New Roman" w:eastAsiaTheme="minorHAnsi" w:hAnsi="Times New Roman"/>
          <w:color w:val="000000"/>
          <w:sz w:val="24"/>
          <w:szCs w:val="24"/>
          <w:lang w:val="en-US"/>
        </w:rPr>
        <w:t>Radiochromatogram</w:t>
      </w:r>
      <w:r w:rsidRPr="002B0757">
        <w:rPr>
          <w:color w:val="000000" w:themeColor="text1"/>
          <w:lang w:val="en-US"/>
        </w:rPr>
        <w:t xml:space="preserve"> of</w:t>
      </w:r>
      <w:r w:rsidR="00813E41" w:rsidRPr="00871019">
        <w:rPr>
          <w:rFonts w:ascii="Times New Roman" w:hAnsi="Times New Roman"/>
          <w:sz w:val="24"/>
          <w:szCs w:val="24"/>
          <w:lang w:val="en-US"/>
        </w:rPr>
        <w:t xml:space="preserve"> </w:t>
      </w:r>
      <w:r w:rsidR="00EE2A9E" w:rsidRPr="00871019">
        <w:rPr>
          <w:rFonts w:ascii="Times New Roman" w:hAnsi="Times New Roman"/>
          <w:color w:val="000000"/>
          <w:sz w:val="24"/>
          <w:szCs w:val="24"/>
          <w:vertAlign w:val="superscript"/>
          <w:lang w:val="en-US"/>
        </w:rPr>
        <w:t>177</w:t>
      </w:r>
      <w:r w:rsidR="00EE2A9E" w:rsidRPr="00130C87">
        <w:rPr>
          <w:rFonts w:ascii="Times New Roman" w:hAnsi="Times New Roman"/>
          <w:color w:val="000000"/>
          <w:sz w:val="24"/>
          <w:szCs w:val="24"/>
          <w:lang w:val="en-US"/>
        </w:rPr>
        <w:t>Lu</w:t>
      </w:r>
      <w:r w:rsidR="00EE2A9E" w:rsidRPr="00871019">
        <w:rPr>
          <w:rFonts w:ascii="Times New Roman" w:hAnsi="Times New Roman"/>
          <w:color w:val="000000"/>
          <w:sz w:val="24"/>
          <w:szCs w:val="24"/>
          <w:lang w:val="en-US"/>
        </w:rPr>
        <w:t>-</w:t>
      </w:r>
      <w:r w:rsidR="00EE2A9E" w:rsidRPr="00130C87">
        <w:rPr>
          <w:rFonts w:ascii="Times New Roman" w:hAnsi="Times New Roman"/>
          <w:color w:val="000000"/>
          <w:sz w:val="24"/>
          <w:szCs w:val="24"/>
          <w:lang w:val="en-US"/>
        </w:rPr>
        <w:t>DOTAELA</w:t>
      </w:r>
      <w:r w:rsidR="00EE2A9E" w:rsidRPr="00871019">
        <w:rPr>
          <w:rFonts w:ascii="Times New Roman" w:hAnsi="Times New Roman"/>
          <w:color w:val="000000"/>
          <w:sz w:val="24"/>
          <w:szCs w:val="24"/>
          <w:lang w:val="en-US"/>
        </w:rPr>
        <w:t xml:space="preserve">. </w:t>
      </w:r>
      <w:r w:rsidR="00EE2A9E" w:rsidRPr="00130C87">
        <w:rPr>
          <w:rFonts w:ascii="Times New Roman" w:hAnsi="Times New Roman"/>
          <w:color w:val="000000"/>
          <w:sz w:val="24"/>
          <w:szCs w:val="24"/>
          <w:lang w:val="en-US"/>
        </w:rPr>
        <w:t>I</w:t>
      </w:r>
      <w:r w:rsidR="00EE2A9E" w:rsidRPr="00FC749A">
        <w:rPr>
          <w:rFonts w:ascii="Times New Roman" w:hAnsi="Times New Roman"/>
          <w:color w:val="000000"/>
          <w:sz w:val="24"/>
          <w:szCs w:val="24"/>
          <w:lang w:val="en-US"/>
        </w:rPr>
        <w:t xml:space="preserve"> - </w:t>
      </w:r>
      <w:r w:rsidR="00EE2A9E" w:rsidRPr="00FC749A">
        <w:rPr>
          <w:rFonts w:ascii="Times New Roman" w:hAnsi="Times New Roman"/>
          <w:color w:val="000000"/>
          <w:sz w:val="24"/>
          <w:szCs w:val="24"/>
          <w:vertAlign w:val="superscript"/>
          <w:lang w:val="en-US"/>
        </w:rPr>
        <w:t>177</w:t>
      </w:r>
      <w:r w:rsidR="00EE2A9E" w:rsidRPr="00130C87">
        <w:rPr>
          <w:rFonts w:ascii="Times New Roman" w:hAnsi="Times New Roman"/>
          <w:color w:val="000000"/>
          <w:sz w:val="24"/>
          <w:szCs w:val="24"/>
          <w:lang w:val="en-US"/>
        </w:rPr>
        <w:t>Lu</w:t>
      </w:r>
      <w:r w:rsidR="00EE2A9E" w:rsidRPr="00FC749A">
        <w:rPr>
          <w:rFonts w:ascii="Times New Roman" w:hAnsi="Times New Roman"/>
          <w:color w:val="000000"/>
          <w:sz w:val="24"/>
          <w:szCs w:val="24"/>
          <w:lang w:val="en-US"/>
        </w:rPr>
        <w:t>-</w:t>
      </w:r>
      <w:r w:rsidR="00EE2A9E" w:rsidRPr="00130C87">
        <w:rPr>
          <w:rFonts w:ascii="Times New Roman" w:hAnsi="Times New Roman"/>
          <w:color w:val="000000"/>
          <w:sz w:val="24"/>
          <w:szCs w:val="24"/>
          <w:lang w:val="en-US"/>
        </w:rPr>
        <w:t>DOTAELA</w:t>
      </w:r>
      <w:r w:rsidR="00EE2A9E" w:rsidRPr="00FC749A">
        <w:rPr>
          <w:rFonts w:ascii="Times New Roman" w:hAnsi="Times New Roman"/>
          <w:color w:val="000000"/>
          <w:sz w:val="24"/>
          <w:szCs w:val="24"/>
          <w:lang w:val="en-US"/>
        </w:rPr>
        <w:t xml:space="preserve">, </w:t>
      </w:r>
      <w:r w:rsidR="00EE2A9E" w:rsidRPr="00130C87">
        <w:rPr>
          <w:rFonts w:ascii="Times New Roman" w:hAnsi="Times New Roman"/>
          <w:color w:val="000000"/>
          <w:sz w:val="24"/>
          <w:szCs w:val="24"/>
          <w:lang w:val="en-US"/>
        </w:rPr>
        <w:t>II</w:t>
      </w:r>
      <w:r w:rsidR="00EE2A9E" w:rsidRPr="00FC749A">
        <w:rPr>
          <w:rFonts w:ascii="Times New Roman" w:hAnsi="Times New Roman"/>
          <w:color w:val="000000"/>
          <w:sz w:val="24"/>
          <w:szCs w:val="24"/>
          <w:lang w:val="en-US"/>
        </w:rPr>
        <w:t xml:space="preserve"> - </w:t>
      </w:r>
      <w:r w:rsidR="00EE2A9E" w:rsidRPr="00FC749A">
        <w:rPr>
          <w:rFonts w:ascii="Times New Roman" w:hAnsi="Times New Roman"/>
          <w:color w:val="000000"/>
          <w:sz w:val="24"/>
          <w:szCs w:val="24"/>
          <w:vertAlign w:val="superscript"/>
          <w:lang w:val="en-US"/>
        </w:rPr>
        <w:t>177</w:t>
      </w:r>
      <w:r w:rsidR="00EE2A9E" w:rsidRPr="00130C87">
        <w:rPr>
          <w:rFonts w:ascii="Times New Roman" w:hAnsi="Times New Roman"/>
          <w:color w:val="000000"/>
          <w:sz w:val="24"/>
          <w:szCs w:val="24"/>
          <w:lang w:val="en-US"/>
        </w:rPr>
        <w:t>Lu</w:t>
      </w:r>
      <w:r w:rsidR="00EE2A9E" w:rsidRPr="00FC749A">
        <w:rPr>
          <w:rFonts w:ascii="Times New Roman" w:hAnsi="Times New Roman"/>
          <w:color w:val="000000"/>
          <w:sz w:val="24"/>
          <w:szCs w:val="24"/>
          <w:vertAlign w:val="superscript"/>
          <w:lang w:val="en-US"/>
        </w:rPr>
        <w:t>3+</w:t>
      </w:r>
      <w:r w:rsidR="00EE2A9E" w:rsidRPr="00FC749A">
        <w:rPr>
          <w:rFonts w:ascii="Times New Roman" w:hAnsi="Times New Roman"/>
          <w:color w:val="000000"/>
          <w:sz w:val="24"/>
          <w:szCs w:val="24"/>
          <w:lang w:val="en-US"/>
        </w:rPr>
        <w:t>.</w:t>
      </w:r>
    </w:p>
    <w:p w:rsidR="008728AE" w:rsidRPr="00871019" w:rsidRDefault="00871019" w:rsidP="00130C87">
      <w:pPr>
        <w:autoSpaceDE w:val="0"/>
        <w:autoSpaceDN w:val="0"/>
        <w:adjustRightInd w:val="0"/>
        <w:spacing w:line="360" w:lineRule="auto"/>
        <w:ind w:firstLine="709"/>
        <w:jc w:val="both"/>
        <w:rPr>
          <w:rFonts w:ascii="Times New Roman" w:eastAsiaTheme="minorHAnsi" w:hAnsi="Times New Roman"/>
          <w:color w:val="000000"/>
          <w:sz w:val="24"/>
          <w:szCs w:val="24"/>
          <w:lang w:val="en-US"/>
        </w:rPr>
      </w:pPr>
      <w:r>
        <w:rPr>
          <w:rFonts w:ascii="Times New Roman" w:eastAsiaTheme="minorHAnsi" w:hAnsi="Times New Roman"/>
          <w:color w:val="000000"/>
          <w:sz w:val="24"/>
          <w:szCs w:val="24"/>
          <w:lang w:val="en-US"/>
        </w:rPr>
        <w:t>When performing synthesis</w:t>
      </w:r>
      <w:r w:rsidRPr="00871019">
        <w:rPr>
          <w:rFonts w:ascii="Times New Roman" w:eastAsiaTheme="minorHAnsi" w:hAnsi="Times New Roman"/>
          <w:color w:val="000000"/>
          <w:sz w:val="24"/>
          <w:szCs w:val="24"/>
          <w:lang w:val="en-US"/>
        </w:rPr>
        <w:t xml:space="preserve"> after determining the optimal synthesis parameters, the RCP was 96% (figure 2).</w:t>
      </w:r>
    </w:p>
    <w:p w:rsidR="00572004" w:rsidRPr="00871019" w:rsidRDefault="00572004" w:rsidP="00130C87">
      <w:pPr>
        <w:autoSpaceDE w:val="0"/>
        <w:autoSpaceDN w:val="0"/>
        <w:adjustRightInd w:val="0"/>
        <w:spacing w:line="360" w:lineRule="auto"/>
        <w:ind w:firstLine="709"/>
        <w:jc w:val="both"/>
        <w:rPr>
          <w:rFonts w:ascii="Times New Roman" w:eastAsiaTheme="minorHAnsi" w:hAnsi="Times New Roman"/>
          <w:color w:val="000000"/>
          <w:sz w:val="24"/>
          <w:szCs w:val="24"/>
          <w:lang w:val="en-US"/>
        </w:rPr>
        <w:sectPr w:rsidR="00572004" w:rsidRPr="00871019" w:rsidSect="00130C87">
          <w:pgSz w:w="11906" w:h="16838"/>
          <w:pgMar w:top="1134" w:right="851" w:bottom="1134" w:left="1701" w:header="709" w:footer="709" w:gutter="0"/>
          <w:cols w:space="708"/>
          <w:titlePg/>
          <w:docGrid w:linePitch="360"/>
        </w:sectPr>
      </w:pPr>
    </w:p>
    <w:p w:rsidR="00EE2A9E" w:rsidRPr="009C79CB" w:rsidRDefault="00EE2A9E" w:rsidP="00112DE2">
      <w:pPr>
        <w:pStyle w:val="2"/>
        <w:spacing w:line="360" w:lineRule="auto"/>
        <w:ind w:firstLine="708"/>
        <w:rPr>
          <w:rFonts w:eastAsiaTheme="minorHAnsi"/>
          <w:color w:val="000000"/>
          <w:sz w:val="24"/>
          <w:szCs w:val="24"/>
          <w:lang w:val="en-US"/>
        </w:rPr>
      </w:pPr>
      <w:bookmarkStart w:id="5" w:name="_Toc52805810"/>
      <w:r w:rsidRPr="009C79CB">
        <w:rPr>
          <w:rFonts w:eastAsia="TimesNewRoman,Bold"/>
          <w:bCs/>
          <w:sz w:val="24"/>
          <w:szCs w:val="24"/>
          <w:lang w:val="en-US"/>
        </w:rPr>
        <w:lastRenderedPageBreak/>
        <w:t xml:space="preserve">4 </w:t>
      </w:r>
      <w:r w:rsidR="009C79CB" w:rsidRPr="009C79CB">
        <w:rPr>
          <w:rFonts w:eastAsia="TimesNewRoman,Bold"/>
          <w:bCs/>
          <w:sz w:val="24"/>
          <w:szCs w:val="24"/>
          <w:lang w:val="en-US"/>
        </w:rPr>
        <w:t>Draft specification on the radiopharmaceutical «</w:t>
      </w:r>
      <w:r w:rsidR="009C79CB" w:rsidRPr="009C79CB">
        <w:rPr>
          <w:rFonts w:eastAsia="TimesNewRoman,Bold"/>
          <w:bCs/>
          <w:sz w:val="24"/>
          <w:szCs w:val="24"/>
          <w:vertAlign w:val="superscript"/>
          <w:lang w:val="en-US"/>
        </w:rPr>
        <w:t>177</w:t>
      </w:r>
      <w:r w:rsidR="009C79CB" w:rsidRPr="009C79CB">
        <w:rPr>
          <w:rFonts w:eastAsia="TimesNewRoman,Bold"/>
          <w:bCs/>
          <w:sz w:val="24"/>
          <w:szCs w:val="24"/>
          <w:lang w:val="en-US"/>
        </w:rPr>
        <w:t>Lu-DOTAELA»</w:t>
      </w:r>
      <w:bookmarkEnd w:id="5"/>
    </w:p>
    <w:p w:rsidR="009C79CB" w:rsidRDefault="009C79CB" w:rsidP="009C79CB">
      <w:pPr>
        <w:autoSpaceDE w:val="0"/>
        <w:autoSpaceDN w:val="0"/>
        <w:adjustRightInd w:val="0"/>
        <w:spacing w:after="0" w:line="360" w:lineRule="auto"/>
        <w:ind w:firstLine="709"/>
        <w:jc w:val="both"/>
        <w:rPr>
          <w:rFonts w:ascii="Times New Roman" w:eastAsiaTheme="minorHAnsi" w:hAnsi="Times New Roman"/>
          <w:color w:val="000000" w:themeColor="text1"/>
          <w:sz w:val="24"/>
          <w:szCs w:val="24"/>
          <w:lang w:val="en-US"/>
        </w:rPr>
      </w:pPr>
      <w:r w:rsidRPr="009C79CB">
        <w:rPr>
          <w:rFonts w:ascii="Times New Roman" w:eastAsiaTheme="minorHAnsi" w:hAnsi="Times New Roman"/>
          <w:color w:val="000000" w:themeColor="text1"/>
          <w:sz w:val="24"/>
          <w:szCs w:val="24"/>
          <w:lang w:val="en-US"/>
        </w:rPr>
        <w:t>Based on the studies carried out in the work on the development of the composition of the radiopharmaceutical «</w:t>
      </w:r>
      <w:r w:rsidRPr="009C79CB">
        <w:rPr>
          <w:rFonts w:ascii="Times New Roman" w:eastAsiaTheme="minorHAnsi" w:hAnsi="Times New Roman"/>
          <w:color w:val="000000" w:themeColor="text1"/>
          <w:sz w:val="24"/>
          <w:szCs w:val="24"/>
          <w:vertAlign w:val="superscript"/>
          <w:lang w:val="en-US"/>
        </w:rPr>
        <w:t>177</w:t>
      </w:r>
      <w:r w:rsidRPr="009C79CB">
        <w:rPr>
          <w:rFonts w:ascii="Times New Roman" w:eastAsiaTheme="minorHAnsi" w:hAnsi="Times New Roman"/>
          <w:color w:val="000000" w:themeColor="text1"/>
          <w:sz w:val="24"/>
          <w:szCs w:val="24"/>
          <w:lang w:val="en-US"/>
        </w:rPr>
        <w:t>Lu-DOTAELA», as well as the above methods for analyzing its quality, a draft specification was developed for the production of experimental batches of radiopharmaceuticals shown in the table 2.</w:t>
      </w:r>
    </w:p>
    <w:p w:rsidR="009C79CB" w:rsidRDefault="009C79CB" w:rsidP="009C79CB">
      <w:pPr>
        <w:autoSpaceDE w:val="0"/>
        <w:autoSpaceDN w:val="0"/>
        <w:adjustRightInd w:val="0"/>
        <w:spacing w:after="0" w:line="240" w:lineRule="auto"/>
        <w:jc w:val="both"/>
        <w:rPr>
          <w:rFonts w:ascii="Times New Roman" w:hAnsi="Times New Roman"/>
          <w:sz w:val="24"/>
          <w:szCs w:val="24"/>
          <w:lang w:val="en-US"/>
        </w:rPr>
      </w:pPr>
      <w:r w:rsidRPr="00F00746">
        <w:rPr>
          <w:rFonts w:ascii="Times New Roman" w:hAnsi="Times New Roman"/>
          <w:sz w:val="24"/>
          <w:szCs w:val="24"/>
          <w:lang w:val="en-US"/>
        </w:rPr>
        <w:t>Table</w:t>
      </w:r>
      <w:r w:rsidR="00F00746" w:rsidRPr="00F00746">
        <w:rPr>
          <w:rFonts w:ascii="Times New Roman" w:hAnsi="Times New Roman"/>
          <w:sz w:val="24"/>
          <w:szCs w:val="24"/>
          <w:lang w:val="en-US"/>
        </w:rPr>
        <w:t xml:space="preserve"> </w:t>
      </w:r>
      <w:r w:rsidR="00F00746">
        <w:rPr>
          <w:rFonts w:ascii="Times New Roman" w:hAnsi="Times New Roman"/>
          <w:sz w:val="24"/>
          <w:szCs w:val="24"/>
          <w:lang w:val="en-US"/>
        </w:rPr>
        <w:t>2</w:t>
      </w:r>
      <w:r w:rsidRPr="00F00746">
        <w:rPr>
          <w:rFonts w:ascii="Times New Roman" w:hAnsi="Times New Roman"/>
          <w:sz w:val="24"/>
          <w:szCs w:val="24"/>
          <w:lang w:val="en-US"/>
        </w:rPr>
        <w:t xml:space="preserve"> – Draft specification for the radiopharmaceutical «</w:t>
      </w:r>
      <w:r w:rsidRPr="00F00746">
        <w:rPr>
          <w:rFonts w:ascii="Times New Roman" w:hAnsi="Times New Roman"/>
          <w:sz w:val="24"/>
          <w:szCs w:val="24"/>
          <w:vertAlign w:val="superscript"/>
          <w:lang w:val="en-US"/>
        </w:rPr>
        <w:t>177</w:t>
      </w:r>
      <w:r w:rsidRPr="00F00746">
        <w:rPr>
          <w:rFonts w:ascii="Times New Roman" w:hAnsi="Times New Roman"/>
          <w:sz w:val="24"/>
          <w:szCs w:val="24"/>
          <w:lang w:val="en-US"/>
        </w:rPr>
        <w:t>Lu-DOTAELA», solution for intravenous administration</w:t>
      </w:r>
    </w:p>
    <w:p w:rsidR="00F00746" w:rsidRDefault="00F00746" w:rsidP="009C79CB">
      <w:pPr>
        <w:autoSpaceDE w:val="0"/>
        <w:autoSpaceDN w:val="0"/>
        <w:adjustRightInd w:val="0"/>
        <w:spacing w:after="0" w:line="240" w:lineRule="auto"/>
        <w:jc w:val="both"/>
        <w:rPr>
          <w:rFonts w:ascii="Times New Roman" w:hAnsi="Times New Roman"/>
          <w:sz w:val="24"/>
          <w:szCs w:val="24"/>
          <w:lang w:val="en-US"/>
        </w:rPr>
      </w:pPr>
    </w:p>
    <w:tbl>
      <w:tblPr>
        <w:tblStyle w:val="af7"/>
        <w:tblW w:w="0" w:type="auto"/>
        <w:tblLook w:val="04A0" w:firstRow="1" w:lastRow="0" w:firstColumn="1" w:lastColumn="0" w:noHBand="0" w:noVBand="1"/>
      </w:tblPr>
      <w:tblGrid>
        <w:gridCol w:w="2873"/>
        <w:gridCol w:w="2920"/>
        <w:gridCol w:w="3777"/>
      </w:tblGrid>
      <w:tr w:rsidR="00F00746" w:rsidRPr="002B0757" w:rsidTr="00F00746">
        <w:trPr>
          <w:trHeight w:val="214"/>
        </w:trPr>
        <w:tc>
          <w:tcPr>
            <w:tcW w:w="2873"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rPr>
            </w:pPr>
            <w:r w:rsidRPr="00F00746">
              <w:rPr>
                <w:rFonts w:ascii="Times New Roman" w:hAnsi="Times New Roman"/>
                <w:color w:val="000000"/>
                <w:sz w:val="24"/>
                <w:szCs w:val="24"/>
              </w:rPr>
              <w:t>Test</w:t>
            </w:r>
          </w:p>
        </w:tc>
        <w:tc>
          <w:tcPr>
            <w:tcW w:w="2920"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rPr>
            </w:pPr>
            <w:r w:rsidRPr="00F00746">
              <w:rPr>
                <w:rFonts w:ascii="Times New Roman" w:hAnsi="Times New Roman"/>
                <w:color w:val="000000"/>
                <w:sz w:val="24"/>
                <w:szCs w:val="24"/>
              </w:rPr>
              <w:t>Method</w:t>
            </w:r>
          </w:p>
        </w:tc>
        <w:tc>
          <w:tcPr>
            <w:tcW w:w="3777"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rPr>
            </w:pPr>
            <w:r w:rsidRPr="00F00746">
              <w:rPr>
                <w:rFonts w:ascii="Times New Roman" w:hAnsi="Times New Roman"/>
                <w:color w:val="000000"/>
                <w:sz w:val="24"/>
                <w:szCs w:val="24"/>
              </w:rPr>
              <w:t>Requirements</w:t>
            </w:r>
          </w:p>
        </w:tc>
      </w:tr>
      <w:tr w:rsidR="00F00746" w:rsidRPr="002B0757" w:rsidTr="00F00746">
        <w:trPr>
          <w:trHeight w:val="250"/>
        </w:trPr>
        <w:tc>
          <w:tcPr>
            <w:tcW w:w="2873"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rPr>
            </w:pPr>
            <w:r w:rsidRPr="00F00746">
              <w:rPr>
                <w:rFonts w:ascii="Times New Roman" w:hAnsi="Times New Roman"/>
                <w:color w:val="000000"/>
                <w:sz w:val="24"/>
                <w:szCs w:val="24"/>
              </w:rPr>
              <w:t>1</w:t>
            </w:r>
          </w:p>
        </w:tc>
        <w:tc>
          <w:tcPr>
            <w:tcW w:w="2920"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rPr>
            </w:pPr>
            <w:r w:rsidRPr="00F00746">
              <w:rPr>
                <w:rFonts w:ascii="Times New Roman" w:hAnsi="Times New Roman"/>
                <w:color w:val="000000"/>
                <w:sz w:val="24"/>
                <w:szCs w:val="24"/>
              </w:rPr>
              <w:t>2</w:t>
            </w:r>
          </w:p>
        </w:tc>
        <w:tc>
          <w:tcPr>
            <w:tcW w:w="3777"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rPr>
            </w:pPr>
            <w:r w:rsidRPr="00F00746">
              <w:rPr>
                <w:rFonts w:ascii="Times New Roman" w:hAnsi="Times New Roman"/>
                <w:color w:val="000000"/>
                <w:sz w:val="24"/>
                <w:szCs w:val="24"/>
              </w:rPr>
              <w:t>3</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Identification</w:t>
            </w:r>
          </w:p>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731697">
              <w:rPr>
                <w:rFonts w:ascii="Times New Roman" w:hAnsi="Times New Roman"/>
                <w:color w:val="000000"/>
                <w:sz w:val="24"/>
                <w:szCs w:val="24"/>
                <w:vertAlign w:val="superscript"/>
              </w:rPr>
              <w:t>177</w:t>
            </w:r>
            <w:r w:rsidRPr="00F00746">
              <w:rPr>
                <w:rFonts w:ascii="Times New Roman" w:hAnsi="Times New Roman"/>
                <w:color w:val="000000"/>
                <w:sz w:val="24"/>
                <w:szCs w:val="24"/>
              </w:rPr>
              <w:t>Lu-DOTAELA</w:t>
            </w:r>
          </w:p>
        </w:tc>
        <w:tc>
          <w:tcPr>
            <w:tcW w:w="2920" w:type="dxa"/>
          </w:tcPr>
          <w:p w:rsidR="00F00746" w:rsidRPr="00FC749A" w:rsidRDefault="00F00746" w:rsidP="00F00746">
            <w:pPr>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HPLC</w:t>
            </w:r>
          </w:p>
          <w:p w:rsidR="00F00746" w:rsidRPr="00FC749A" w:rsidRDefault="00F00746" w:rsidP="00F00746">
            <w:pPr>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 xml:space="preserve">(SP RK I, </w:t>
            </w:r>
            <w:r w:rsidRPr="00F00746">
              <w:rPr>
                <w:rFonts w:ascii="Times New Roman" w:hAnsi="Times New Roman"/>
                <w:color w:val="000000"/>
                <w:sz w:val="24"/>
                <w:szCs w:val="24"/>
              </w:rPr>
              <w:t>т</w:t>
            </w:r>
            <w:r w:rsidRPr="00FC749A">
              <w:rPr>
                <w:rFonts w:ascii="Times New Roman" w:hAnsi="Times New Roman"/>
                <w:color w:val="000000"/>
                <w:sz w:val="24"/>
                <w:szCs w:val="24"/>
                <w:lang w:val="en-US"/>
              </w:rPr>
              <w:t>.1, 2.2.29)</w:t>
            </w: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 xml:space="preserve">The relative retention time of </w:t>
            </w:r>
            <w:r w:rsidRPr="00731697">
              <w:rPr>
                <w:rFonts w:ascii="Times New Roman" w:hAnsi="Times New Roman"/>
                <w:color w:val="000000"/>
                <w:sz w:val="24"/>
                <w:szCs w:val="24"/>
                <w:vertAlign w:val="superscript"/>
                <w:lang w:val="en-US"/>
              </w:rPr>
              <w:t>177</w:t>
            </w:r>
            <w:r w:rsidRPr="00FC749A">
              <w:rPr>
                <w:rFonts w:ascii="Times New Roman" w:hAnsi="Times New Roman"/>
                <w:color w:val="000000"/>
                <w:sz w:val="24"/>
                <w:szCs w:val="24"/>
                <w:lang w:val="en-US"/>
              </w:rPr>
              <w:t>Lu-DOTAELA should differ by no more than 3% from the retention time of the non-radioactive complex Lu-DOTAELA.</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Identification</w:t>
            </w:r>
            <w:r w:rsidR="00731697">
              <w:rPr>
                <w:rFonts w:ascii="Times New Roman" w:hAnsi="Times New Roman"/>
                <w:color w:val="000000"/>
                <w:sz w:val="24"/>
                <w:szCs w:val="24"/>
                <w:lang w:val="en-US"/>
              </w:rPr>
              <w:t xml:space="preserve"> </w:t>
            </w:r>
            <w:r w:rsidRPr="00731697">
              <w:rPr>
                <w:rFonts w:ascii="Times New Roman" w:hAnsi="Times New Roman"/>
                <w:color w:val="000000"/>
                <w:sz w:val="24"/>
                <w:szCs w:val="24"/>
                <w:vertAlign w:val="superscript"/>
              </w:rPr>
              <w:t>177</w:t>
            </w:r>
            <w:r w:rsidRPr="00F00746">
              <w:rPr>
                <w:rFonts w:ascii="Times New Roman" w:hAnsi="Times New Roman"/>
                <w:color w:val="000000"/>
                <w:sz w:val="24"/>
                <w:szCs w:val="24"/>
              </w:rPr>
              <w:t>Lu</w:t>
            </w:r>
          </w:p>
        </w:tc>
        <w:tc>
          <w:tcPr>
            <w:tcW w:w="2920" w:type="dxa"/>
          </w:tcPr>
          <w:p w:rsidR="00F00746" w:rsidRPr="00F00746" w:rsidRDefault="00F00746" w:rsidP="00F00746">
            <w:pPr>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Gamma-spectrometry</w:t>
            </w: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 xml:space="preserve">The </w:t>
            </w:r>
            <w:r w:rsidRPr="00731697">
              <w:rPr>
                <w:rFonts w:ascii="Times New Roman" w:hAnsi="Times New Roman"/>
                <w:color w:val="000000"/>
                <w:sz w:val="24"/>
                <w:szCs w:val="24"/>
                <w:vertAlign w:val="superscript"/>
                <w:lang w:val="en-US"/>
              </w:rPr>
              <w:t>177</w:t>
            </w:r>
            <w:r w:rsidRPr="00FC749A">
              <w:rPr>
                <w:rFonts w:ascii="Times New Roman" w:hAnsi="Times New Roman"/>
                <w:color w:val="000000"/>
                <w:sz w:val="24"/>
                <w:szCs w:val="24"/>
                <w:lang w:val="en-US"/>
              </w:rPr>
              <w:t>Lu gamma spectrum of the test solution should have characteristic lines with energies of 0.113 and 0.208 MeV.</w:t>
            </w:r>
          </w:p>
        </w:tc>
      </w:tr>
      <w:tr w:rsidR="00F00746" w:rsidRPr="002B0757"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pH</w:t>
            </w:r>
          </w:p>
        </w:tc>
        <w:tc>
          <w:tcPr>
            <w:tcW w:w="2920"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Potentiometry</w:t>
            </w:r>
          </w:p>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 xml:space="preserve">(SP RK I, </w:t>
            </w:r>
            <w:r w:rsidRPr="00F00746">
              <w:rPr>
                <w:rFonts w:ascii="Times New Roman" w:hAnsi="Times New Roman"/>
                <w:color w:val="000000"/>
                <w:sz w:val="24"/>
                <w:szCs w:val="24"/>
              </w:rPr>
              <w:t>т</w:t>
            </w:r>
            <w:r w:rsidRPr="00FC749A">
              <w:rPr>
                <w:rFonts w:ascii="Times New Roman" w:hAnsi="Times New Roman"/>
                <w:color w:val="000000"/>
                <w:sz w:val="24"/>
                <w:szCs w:val="24"/>
                <w:lang w:val="en-US"/>
              </w:rPr>
              <w:t>. 1, 2.2.3)</w:t>
            </w:r>
          </w:p>
        </w:tc>
        <w:tc>
          <w:tcPr>
            <w:tcW w:w="3777"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from 4.5 to 8.5</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Transparency</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SP RK I, т. 1, 2.2.1</w:t>
            </w: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Transparent compared to water P</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Chromaticity</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SP RK I, т. 1, 2.2.2</w:t>
            </w: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The color of the drug should not be more intense than the color of the solution of comparison Y7</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Mechanical inclusions</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SP RK I, т. 1, 2.9.20</w:t>
            </w: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Mechanical inclusions must be absent</w:t>
            </w:r>
          </w:p>
        </w:tc>
      </w:tr>
      <w:tr w:rsidR="00F00746" w:rsidRPr="002B0757"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Sodium chloride</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Direct titration</w:t>
            </w:r>
          </w:p>
        </w:tc>
        <w:tc>
          <w:tcPr>
            <w:tcW w:w="3777"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from 8 to 10 mg</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Radionuclide impurities</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Gamma-spectrometry</w:t>
            </w: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The content of gamma-emitting radionuclide impurities should not exceed a total of 0.1% of total radioactivity.</w:t>
            </w:r>
          </w:p>
        </w:tc>
      </w:tr>
      <w:tr w:rsidR="00F00746" w:rsidRPr="002B0757"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Radiochemical purity</w:t>
            </w:r>
          </w:p>
        </w:tc>
        <w:tc>
          <w:tcPr>
            <w:tcW w:w="2920"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Chromatography on paper (SP RK I, V. 1, 2.9.26)</w:t>
            </w:r>
          </w:p>
        </w:tc>
        <w:tc>
          <w:tcPr>
            <w:tcW w:w="3777"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Not less than 95%</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Residual Solvents</w:t>
            </w:r>
          </w:p>
        </w:tc>
        <w:tc>
          <w:tcPr>
            <w:tcW w:w="2920"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 xml:space="preserve">Gas chromatography (SP RK I, </w:t>
            </w:r>
            <w:r w:rsidRPr="00F00746">
              <w:rPr>
                <w:rFonts w:ascii="Times New Roman" w:hAnsi="Times New Roman"/>
                <w:color w:val="000000"/>
                <w:sz w:val="24"/>
                <w:szCs w:val="24"/>
              </w:rPr>
              <w:t>т</w:t>
            </w:r>
            <w:r w:rsidRPr="00FC749A">
              <w:rPr>
                <w:rFonts w:ascii="Times New Roman" w:hAnsi="Times New Roman"/>
                <w:color w:val="000000"/>
                <w:sz w:val="24"/>
                <w:szCs w:val="24"/>
                <w:lang w:val="en-US"/>
              </w:rPr>
              <w:t>. 1, 2.2.28)</w:t>
            </w: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The ethanol content should be no more than 50 mg/V</w:t>
            </w:r>
          </w:p>
        </w:tc>
      </w:tr>
      <w:tr w:rsidR="00F00746" w:rsidRPr="002B0757"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Sterility</w:t>
            </w:r>
          </w:p>
        </w:tc>
        <w:tc>
          <w:tcPr>
            <w:tcW w:w="2920"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Direct culture inoculation (SP RK I, V. 2, 2.6.1)</w:t>
            </w:r>
          </w:p>
        </w:tc>
        <w:tc>
          <w:tcPr>
            <w:tcW w:w="3777"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Sterile</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Bacterial end otoxins</w:t>
            </w:r>
          </w:p>
        </w:tc>
        <w:tc>
          <w:tcPr>
            <w:tcW w:w="2920"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Turbidimetric kinetic method (SP RK I, V. 1, 2.6.14)</w:t>
            </w: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Should not exceed 175/V ME/mL</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Inactive impurities</w:t>
            </w:r>
          </w:p>
        </w:tc>
        <w:tc>
          <w:tcPr>
            <w:tcW w:w="2920"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Inductively coupled plasma atomic emission spectrometry SP RK I, V.1, 2.2.22</w:t>
            </w:r>
          </w:p>
        </w:tc>
        <w:tc>
          <w:tcPr>
            <w:tcW w:w="3777" w:type="dxa"/>
          </w:tcPr>
          <w:p w:rsidR="00F00746" w:rsidRPr="00112DE2"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Inactive impurities should not be detected in quantities that exceed t</w:t>
            </w:r>
            <w:r w:rsidR="00112DE2">
              <w:rPr>
                <w:rFonts w:ascii="Times New Roman" w:hAnsi="Times New Roman"/>
                <w:color w:val="000000"/>
                <w:sz w:val="24"/>
                <w:szCs w:val="24"/>
                <w:lang w:val="en-US"/>
              </w:rPr>
              <w:t>heir detection limits</w:t>
            </w:r>
          </w:p>
        </w:tc>
      </w:tr>
      <w:tr w:rsidR="00F00746" w:rsidRPr="00F00746"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Packaging</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p>
        </w:tc>
        <w:tc>
          <w:tcPr>
            <w:tcW w:w="3777" w:type="dxa"/>
          </w:tcPr>
          <w:p w:rsidR="00F00746" w:rsidRPr="00F00746" w:rsidRDefault="00F00746" w:rsidP="00F00746">
            <w:pPr>
              <w:spacing w:after="0" w:line="240" w:lineRule="auto"/>
              <w:jc w:val="both"/>
              <w:rPr>
                <w:rFonts w:ascii="Times New Roman" w:hAnsi="Times New Roman"/>
                <w:color w:val="000000"/>
                <w:sz w:val="24"/>
                <w:szCs w:val="24"/>
                <w:lang w:val="en-US"/>
              </w:rPr>
            </w:pPr>
            <w:r w:rsidRPr="00F00746">
              <w:rPr>
                <w:rFonts w:ascii="Times New Roman" w:hAnsi="Times New Roman"/>
                <w:color w:val="000000"/>
                <w:sz w:val="24"/>
                <w:szCs w:val="24"/>
                <w:lang w:val="en-US"/>
              </w:rPr>
              <w:t>For packaging use the transport packaging set UKTIA-10 GOST 16327-88. The packing kit is sealed with lead seal.</w:t>
            </w:r>
          </w:p>
        </w:tc>
      </w:tr>
    </w:tbl>
    <w:p w:rsidR="00F00746" w:rsidRPr="00583834" w:rsidRDefault="00F00746" w:rsidP="00F00746">
      <w:pPr>
        <w:rPr>
          <w:rFonts w:ascii="Times New Roman" w:hAnsi="Times New Roman"/>
          <w:color w:val="000000" w:themeColor="text1"/>
          <w:sz w:val="20"/>
          <w:szCs w:val="20"/>
          <w:lang w:val="en-US"/>
        </w:rPr>
      </w:pPr>
      <w:r w:rsidRPr="00583834">
        <w:rPr>
          <w:rFonts w:ascii="Times New Roman" w:hAnsi="Times New Roman"/>
          <w:color w:val="000000" w:themeColor="text1"/>
          <w:sz w:val="20"/>
          <w:szCs w:val="20"/>
          <w:lang w:val="en-US"/>
        </w:rPr>
        <w:lastRenderedPageBreak/>
        <w:t>Table 2 continued</w:t>
      </w:r>
    </w:p>
    <w:tbl>
      <w:tblPr>
        <w:tblStyle w:val="af7"/>
        <w:tblW w:w="0" w:type="auto"/>
        <w:tblLook w:val="04A0" w:firstRow="1" w:lastRow="0" w:firstColumn="1" w:lastColumn="0" w:noHBand="0" w:noVBand="1"/>
      </w:tblPr>
      <w:tblGrid>
        <w:gridCol w:w="2873"/>
        <w:gridCol w:w="2920"/>
        <w:gridCol w:w="3777"/>
      </w:tblGrid>
      <w:tr w:rsidR="00F00746" w:rsidRPr="002B0757" w:rsidTr="00F00746">
        <w:tc>
          <w:tcPr>
            <w:tcW w:w="2873"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1</w:t>
            </w:r>
          </w:p>
        </w:tc>
        <w:tc>
          <w:tcPr>
            <w:tcW w:w="2920"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2</w:t>
            </w:r>
          </w:p>
        </w:tc>
        <w:tc>
          <w:tcPr>
            <w:tcW w:w="3777" w:type="dxa"/>
          </w:tcPr>
          <w:p w:rsidR="00F00746" w:rsidRPr="00F00746" w:rsidRDefault="00F00746" w:rsidP="00F00746">
            <w:pPr>
              <w:autoSpaceDE w:val="0"/>
              <w:autoSpaceDN w:val="0"/>
              <w:adjustRightInd w:val="0"/>
              <w:spacing w:after="0" w:line="240" w:lineRule="auto"/>
              <w:jc w:val="center"/>
              <w:rPr>
                <w:rFonts w:ascii="Times New Roman" w:hAnsi="Times New Roman"/>
                <w:color w:val="000000"/>
                <w:sz w:val="24"/>
                <w:szCs w:val="24"/>
                <w:lang w:val="en-US"/>
              </w:rPr>
            </w:pPr>
            <w:r>
              <w:rPr>
                <w:rFonts w:ascii="Times New Roman" w:hAnsi="Times New Roman"/>
                <w:color w:val="000000"/>
                <w:sz w:val="24"/>
                <w:szCs w:val="24"/>
                <w:lang w:val="en-US"/>
              </w:rPr>
              <w:t>3</w:t>
            </w:r>
          </w:p>
        </w:tc>
      </w:tr>
      <w:tr w:rsidR="00F00746" w:rsidRPr="006C2EF4" w:rsidTr="00F00746">
        <w:tc>
          <w:tcPr>
            <w:tcW w:w="2873" w:type="dxa"/>
          </w:tcPr>
          <w:p w:rsidR="00F00746" w:rsidRPr="00F00746" w:rsidRDefault="00F00746" w:rsidP="00843E4C">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Marking</w:t>
            </w:r>
          </w:p>
        </w:tc>
        <w:tc>
          <w:tcPr>
            <w:tcW w:w="2920" w:type="dxa"/>
          </w:tcPr>
          <w:p w:rsidR="00F00746" w:rsidRPr="00F00746" w:rsidRDefault="00F00746" w:rsidP="00843E4C">
            <w:pPr>
              <w:autoSpaceDE w:val="0"/>
              <w:autoSpaceDN w:val="0"/>
              <w:adjustRightInd w:val="0"/>
              <w:spacing w:after="0" w:line="240" w:lineRule="auto"/>
              <w:jc w:val="both"/>
              <w:rPr>
                <w:rFonts w:ascii="Times New Roman" w:hAnsi="Times New Roman"/>
                <w:color w:val="000000"/>
                <w:sz w:val="24"/>
                <w:szCs w:val="24"/>
              </w:rPr>
            </w:pPr>
          </w:p>
        </w:tc>
        <w:tc>
          <w:tcPr>
            <w:tcW w:w="3777" w:type="dxa"/>
          </w:tcPr>
          <w:p w:rsidR="00F00746" w:rsidRPr="00F00746" w:rsidRDefault="00F00746" w:rsidP="00843E4C">
            <w:pPr>
              <w:autoSpaceDE w:val="0"/>
              <w:autoSpaceDN w:val="0"/>
              <w:adjustRightInd w:val="0"/>
              <w:spacing w:after="0" w:line="240" w:lineRule="auto"/>
              <w:jc w:val="both"/>
              <w:rPr>
                <w:rFonts w:ascii="Times New Roman" w:hAnsi="Times New Roman"/>
                <w:color w:val="000000"/>
                <w:sz w:val="24"/>
                <w:szCs w:val="24"/>
                <w:lang w:val="en-US"/>
              </w:rPr>
            </w:pPr>
            <w:r w:rsidRPr="00F00746">
              <w:rPr>
                <w:rFonts w:ascii="Times New Roman" w:hAnsi="Times New Roman"/>
                <w:color w:val="000000"/>
                <w:sz w:val="24"/>
                <w:szCs w:val="24"/>
                <w:lang w:val="en-US"/>
              </w:rPr>
              <w:t>Labeling is carried out in accordance with the «Rules for the Labeling of Medicines, Order of the Minister of Health and Social Development of the Republic of Kazakhstan» dated 04.16.2015, No. 22</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Transportation</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Transportation is carried out in accordance with the «Rules for the transport of radioactive materials and radioactive waste», order of the Minister of Energy of the Republic of Kazakhstan dated 02.22.2016, No. 75</w:t>
            </w:r>
          </w:p>
        </w:tc>
      </w:tr>
      <w:tr w:rsidR="00F00746" w:rsidRPr="006C2EF4" w:rsidTr="00F00746">
        <w:tc>
          <w:tcPr>
            <w:tcW w:w="2873" w:type="dxa"/>
          </w:tcPr>
          <w:p w:rsidR="00F00746" w:rsidRPr="00F00746" w:rsidRDefault="006047D5" w:rsidP="00F00746">
            <w:pPr>
              <w:autoSpaceDE w:val="0"/>
              <w:autoSpaceDN w:val="0"/>
              <w:adjustRightInd w:val="0"/>
              <w:spacing w:after="0" w:line="240" w:lineRule="auto"/>
              <w:jc w:val="both"/>
              <w:rPr>
                <w:rFonts w:ascii="Times New Roman" w:hAnsi="Times New Roman"/>
                <w:color w:val="000000"/>
                <w:sz w:val="24"/>
                <w:szCs w:val="24"/>
              </w:rPr>
            </w:pPr>
            <w:r>
              <w:rPr>
                <w:rFonts w:ascii="Times New Roman" w:hAnsi="Times New Roman"/>
                <w:color w:val="000000"/>
                <w:sz w:val="24"/>
                <w:szCs w:val="24"/>
              </w:rPr>
              <w:t>Shel</w:t>
            </w:r>
            <w:r w:rsidR="00F00746" w:rsidRPr="00F00746">
              <w:rPr>
                <w:rFonts w:ascii="Times New Roman" w:hAnsi="Times New Roman"/>
                <w:color w:val="000000"/>
                <w:sz w:val="24"/>
                <w:szCs w:val="24"/>
              </w:rPr>
              <w:t>f</w:t>
            </w:r>
            <w:r>
              <w:rPr>
                <w:rFonts w:ascii="Times New Roman" w:hAnsi="Times New Roman"/>
                <w:color w:val="000000"/>
                <w:sz w:val="24"/>
                <w:szCs w:val="24"/>
                <w:lang w:val="en-US"/>
              </w:rPr>
              <w:t xml:space="preserve"> </w:t>
            </w:r>
            <w:r w:rsidR="00F00746" w:rsidRPr="00F00746">
              <w:rPr>
                <w:rFonts w:ascii="Times New Roman" w:hAnsi="Times New Roman"/>
                <w:color w:val="000000"/>
                <w:sz w:val="24"/>
                <w:szCs w:val="24"/>
              </w:rPr>
              <w:t>life</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p>
        </w:tc>
        <w:tc>
          <w:tcPr>
            <w:tcW w:w="3777" w:type="dxa"/>
          </w:tcPr>
          <w:p w:rsidR="00F00746" w:rsidRPr="00FC749A" w:rsidRDefault="00F00746" w:rsidP="00F00746">
            <w:pPr>
              <w:pStyle w:val="Default"/>
              <w:rPr>
                <w:rFonts w:ascii="Times New Roman" w:hAnsi="Times New Roman" w:cs="Times New Roman"/>
                <w:lang w:val="en-US"/>
              </w:rPr>
            </w:pPr>
            <w:r w:rsidRPr="00FC749A">
              <w:rPr>
                <w:rFonts w:ascii="Times New Roman" w:hAnsi="Times New Roman" w:cs="Times New Roman"/>
                <w:lang w:val="en-US"/>
              </w:rPr>
              <w:t>No more than 24 hours from the time of preparation</w:t>
            </w:r>
          </w:p>
        </w:tc>
      </w:tr>
      <w:tr w:rsidR="00F00746" w:rsidRPr="006C2EF4" w:rsidTr="00F00746">
        <w:tc>
          <w:tcPr>
            <w:tcW w:w="2873"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r w:rsidRPr="00F00746">
              <w:rPr>
                <w:rFonts w:ascii="Times New Roman" w:hAnsi="Times New Roman"/>
                <w:color w:val="000000"/>
                <w:sz w:val="24"/>
                <w:szCs w:val="24"/>
              </w:rPr>
              <w:t>Precautions</w:t>
            </w:r>
          </w:p>
        </w:tc>
        <w:tc>
          <w:tcPr>
            <w:tcW w:w="2920" w:type="dxa"/>
          </w:tcPr>
          <w:p w:rsidR="00F00746" w:rsidRPr="00F00746" w:rsidRDefault="00F00746" w:rsidP="00F00746">
            <w:pPr>
              <w:autoSpaceDE w:val="0"/>
              <w:autoSpaceDN w:val="0"/>
              <w:adjustRightInd w:val="0"/>
              <w:spacing w:after="0" w:line="240" w:lineRule="auto"/>
              <w:jc w:val="both"/>
              <w:rPr>
                <w:rFonts w:ascii="Times New Roman" w:hAnsi="Times New Roman"/>
                <w:color w:val="000000"/>
                <w:sz w:val="24"/>
                <w:szCs w:val="24"/>
              </w:rPr>
            </w:pPr>
          </w:p>
        </w:tc>
        <w:tc>
          <w:tcPr>
            <w:tcW w:w="3777" w:type="dxa"/>
          </w:tcPr>
          <w:p w:rsidR="00F00746" w:rsidRPr="00FC749A" w:rsidRDefault="00F00746" w:rsidP="00F00746">
            <w:pPr>
              <w:autoSpaceDE w:val="0"/>
              <w:autoSpaceDN w:val="0"/>
              <w:adjustRightInd w:val="0"/>
              <w:spacing w:after="0" w:line="240" w:lineRule="auto"/>
              <w:jc w:val="both"/>
              <w:rPr>
                <w:rFonts w:ascii="Times New Roman" w:hAnsi="Times New Roman"/>
                <w:color w:val="000000"/>
                <w:sz w:val="24"/>
                <w:szCs w:val="24"/>
                <w:lang w:val="en-US"/>
              </w:rPr>
            </w:pPr>
            <w:r w:rsidRPr="00FC749A">
              <w:rPr>
                <w:rFonts w:ascii="Times New Roman" w:hAnsi="Times New Roman"/>
                <w:color w:val="000000"/>
                <w:sz w:val="24"/>
                <w:szCs w:val="24"/>
                <w:lang w:val="en-US"/>
              </w:rPr>
              <w:t>Must comply with the «Sanitary and epidemiological requirements for radiation safety»</w:t>
            </w:r>
          </w:p>
        </w:tc>
      </w:tr>
    </w:tbl>
    <w:p w:rsidR="008728AE" w:rsidRPr="00F00746" w:rsidRDefault="008728AE">
      <w:pPr>
        <w:rPr>
          <w:lang w:val="en-US"/>
        </w:rPr>
      </w:pPr>
    </w:p>
    <w:p w:rsidR="008728AE" w:rsidRPr="00F00746" w:rsidRDefault="008728AE">
      <w:pPr>
        <w:rPr>
          <w:rFonts w:ascii="Times New Roman" w:hAnsi="Times New Roman"/>
          <w:i/>
          <w:sz w:val="20"/>
          <w:szCs w:val="20"/>
          <w:lang w:val="en-US"/>
        </w:rPr>
      </w:pPr>
    </w:p>
    <w:p w:rsidR="00445BBE" w:rsidRPr="00FC749A" w:rsidRDefault="00445BBE" w:rsidP="00445BBE">
      <w:pPr>
        <w:pStyle w:val="22"/>
        <w:tabs>
          <w:tab w:val="left" w:pos="567"/>
          <w:tab w:val="left" w:pos="1134"/>
        </w:tabs>
        <w:spacing w:line="360" w:lineRule="auto"/>
        <w:jc w:val="left"/>
        <w:rPr>
          <w:color w:val="000000"/>
          <w:sz w:val="24"/>
          <w:szCs w:val="24"/>
          <w:lang w:val="en-US"/>
        </w:rPr>
        <w:sectPr w:rsidR="00445BBE" w:rsidRPr="00FC749A" w:rsidSect="00130C87">
          <w:pgSz w:w="11906" w:h="16838"/>
          <w:pgMar w:top="1134" w:right="851" w:bottom="1134" w:left="1701" w:header="709" w:footer="709" w:gutter="0"/>
          <w:cols w:space="708"/>
          <w:titlePg/>
          <w:docGrid w:linePitch="360"/>
        </w:sectPr>
      </w:pPr>
    </w:p>
    <w:p w:rsidR="001C045F" w:rsidRPr="00F00746" w:rsidRDefault="00112DE2" w:rsidP="00112DE2">
      <w:pPr>
        <w:pStyle w:val="22"/>
        <w:tabs>
          <w:tab w:val="left" w:pos="0"/>
        </w:tabs>
        <w:spacing w:line="360" w:lineRule="auto"/>
        <w:jc w:val="left"/>
        <w:outlineLvl w:val="1"/>
        <w:rPr>
          <w:b/>
          <w:color w:val="000000"/>
          <w:sz w:val="24"/>
          <w:szCs w:val="24"/>
          <w:lang w:val="en-US"/>
        </w:rPr>
      </w:pPr>
      <w:bookmarkStart w:id="6" w:name="_Toc52805811"/>
      <w:r w:rsidRPr="006C2EF4">
        <w:rPr>
          <w:b/>
          <w:color w:val="000000"/>
          <w:sz w:val="24"/>
          <w:szCs w:val="24"/>
          <w:lang w:val="en-US"/>
        </w:rPr>
        <w:lastRenderedPageBreak/>
        <w:tab/>
      </w:r>
      <w:r w:rsidR="001C045F" w:rsidRPr="00F00746">
        <w:rPr>
          <w:b/>
          <w:color w:val="000000"/>
          <w:sz w:val="24"/>
          <w:szCs w:val="24"/>
          <w:lang w:val="en-US"/>
        </w:rPr>
        <w:t xml:space="preserve">5 </w:t>
      </w:r>
      <w:r w:rsidR="00F00746" w:rsidRPr="00F00746">
        <w:rPr>
          <w:b/>
          <w:color w:val="000000"/>
          <w:sz w:val="24"/>
          <w:szCs w:val="24"/>
          <w:lang w:val="en-US"/>
        </w:rPr>
        <w:t>Production of pilot batches</w:t>
      </w:r>
      <w:bookmarkEnd w:id="6"/>
    </w:p>
    <w:p w:rsidR="00EE2A9E" w:rsidRPr="00F00746" w:rsidRDefault="00F00746" w:rsidP="00F00746">
      <w:pPr>
        <w:pStyle w:val="a6"/>
        <w:spacing w:before="0" w:beforeAutospacing="0" w:after="0" w:afterAutospacing="0" w:line="360" w:lineRule="auto"/>
        <w:ind w:firstLine="709"/>
        <w:jc w:val="both"/>
        <w:rPr>
          <w:color w:val="000000"/>
          <w:lang w:val="en-US"/>
        </w:rPr>
      </w:pPr>
      <w:r w:rsidRPr="00FC749A">
        <w:rPr>
          <w:color w:val="000000"/>
          <w:lang w:val="en-US"/>
        </w:rPr>
        <w:t>Based on the block scheme for the synthesis of the radiopharmaceutical “</w:t>
      </w:r>
      <w:r w:rsidRPr="00FC749A">
        <w:rPr>
          <w:color w:val="000000"/>
          <w:vertAlign w:val="superscript"/>
          <w:lang w:val="en-US"/>
        </w:rPr>
        <w:t>177</w:t>
      </w:r>
      <w:r w:rsidRPr="00FC749A">
        <w:rPr>
          <w:color w:val="000000"/>
          <w:lang w:val="en-US"/>
        </w:rPr>
        <w:t>Lu-DOTAELA”, three series of the drug was produced under the conditions of compliance with the requirements</w:t>
      </w:r>
      <w:r w:rsidR="00F24BBA">
        <w:rPr>
          <w:color w:val="000000"/>
          <w:lang w:val="en-US"/>
        </w:rPr>
        <w:t xml:space="preserve"> of good manufacturing practice</w:t>
      </w:r>
      <w:r w:rsidR="00EE2A9E" w:rsidRPr="00F00746">
        <w:rPr>
          <w:color w:val="000000"/>
          <w:lang w:val="en-US"/>
        </w:rPr>
        <w:t xml:space="preserve">. </w:t>
      </w:r>
    </w:p>
    <w:p w:rsidR="00F00746" w:rsidRPr="00FC749A" w:rsidRDefault="00F00746" w:rsidP="00F00746">
      <w:pPr>
        <w:pStyle w:val="a6"/>
        <w:spacing w:before="0" w:beforeAutospacing="0" w:after="0" w:afterAutospacing="0" w:line="360" w:lineRule="auto"/>
        <w:ind w:firstLine="709"/>
        <w:jc w:val="both"/>
        <w:rPr>
          <w:color w:val="000000"/>
          <w:lang w:val="en-US"/>
        </w:rPr>
      </w:pPr>
      <w:r w:rsidRPr="00FC749A">
        <w:rPr>
          <w:color w:val="000000"/>
          <w:lang w:val="en-US"/>
        </w:rPr>
        <w:t>The production was carried out in several stages based on the developed documented procedure “Organization of production of radiopharmaceuticals in the RIPC INP ME RK”: irradiation of the prepared target, preparation of equipment and raw materials, implementation of the production process in a hot chamber, product quality control.</w:t>
      </w:r>
    </w:p>
    <w:p w:rsidR="00F00746" w:rsidRPr="00FC749A" w:rsidRDefault="00F00746" w:rsidP="00F00746">
      <w:pPr>
        <w:pStyle w:val="a6"/>
        <w:spacing w:before="0" w:beforeAutospacing="0" w:after="0" w:afterAutospacing="0" w:line="360" w:lineRule="auto"/>
        <w:ind w:firstLine="709"/>
        <w:jc w:val="both"/>
        <w:rPr>
          <w:color w:val="000000"/>
          <w:lang w:val="en-US"/>
        </w:rPr>
      </w:pPr>
      <w:r w:rsidRPr="00FC749A">
        <w:rPr>
          <w:color w:val="000000"/>
          <w:lang w:val="en-US"/>
        </w:rPr>
        <w:t>Before the start of production of each batch of the preparation, hot chambers, a loading gateway, a dose calibrator and a Thimotheo-LT filling device were prepared. All preparatory procedures were performed before the irradiated target was delivered to the hot chamber.</w:t>
      </w:r>
    </w:p>
    <w:p w:rsidR="00F00746" w:rsidRPr="00FC749A" w:rsidRDefault="00F00746" w:rsidP="00F00746">
      <w:pPr>
        <w:pStyle w:val="a6"/>
        <w:spacing w:before="0" w:beforeAutospacing="0" w:after="0" w:afterAutospacing="0" w:line="360" w:lineRule="auto"/>
        <w:ind w:firstLine="709"/>
        <w:jc w:val="both"/>
        <w:rPr>
          <w:color w:val="000000"/>
          <w:lang w:val="en-US"/>
        </w:rPr>
      </w:pPr>
      <w:r w:rsidRPr="00FC749A">
        <w:rPr>
          <w:color w:val="000000"/>
          <w:lang w:val="en-US"/>
        </w:rPr>
        <w:t>Preparation for the operation of the hot chambers and the loading gateway included checking the vacuum in the chambers and the gateway, connecting to power, connecting dosimetric equipment.</w:t>
      </w:r>
    </w:p>
    <w:p w:rsidR="00F00746" w:rsidRPr="00FC749A" w:rsidRDefault="00F00746" w:rsidP="00F00746">
      <w:pPr>
        <w:pStyle w:val="a6"/>
        <w:spacing w:before="0" w:beforeAutospacing="0" w:after="0" w:afterAutospacing="0" w:line="360" w:lineRule="auto"/>
        <w:ind w:firstLine="709"/>
        <w:jc w:val="both"/>
        <w:rPr>
          <w:color w:val="000000"/>
          <w:lang w:val="en-US"/>
        </w:rPr>
      </w:pPr>
      <w:r w:rsidRPr="00FC749A">
        <w:rPr>
          <w:color w:val="000000"/>
          <w:lang w:val="en-US"/>
        </w:rPr>
        <w:t>The preparation of the Capintec CRC-25R dosing calibrator consisted in calibrating the instrument with a standard Cs-137 source and measuring the background.</w:t>
      </w:r>
    </w:p>
    <w:p w:rsidR="00F00746" w:rsidRPr="00FC749A" w:rsidRDefault="00F00746" w:rsidP="00F00746">
      <w:pPr>
        <w:pStyle w:val="a6"/>
        <w:spacing w:before="0" w:beforeAutospacing="0" w:after="0" w:afterAutospacing="0" w:line="360" w:lineRule="auto"/>
        <w:ind w:firstLine="709"/>
        <w:jc w:val="both"/>
        <w:rPr>
          <w:color w:val="000000"/>
          <w:lang w:val="en-US"/>
        </w:rPr>
      </w:pPr>
      <w:r w:rsidRPr="00FC749A">
        <w:rPr>
          <w:color w:val="000000"/>
          <w:lang w:val="en-US"/>
        </w:rPr>
        <w:t>The preparation of the Thimotheo-LT filling device consisted of calibrating the scales built into the device using a standard with a known mass.</w:t>
      </w:r>
    </w:p>
    <w:p w:rsidR="00F00746" w:rsidRPr="00B60C2C" w:rsidRDefault="00B60C2C" w:rsidP="00F00746">
      <w:pPr>
        <w:pStyle w:val="a6"/>
        <w:spacing w:before="0" w:beforeAutospacing="0" w:after="0" w:afterAutospacing="0" w:line="360" w:lineRule="auto"/>
        <w:ind w:firstLine="709"/>
        <w:jc w:val="both"/>
        <w:rPr>
          <w:color w:val="000000"/>
          <w:lang w:val="en-US"/>
        </w:rPr>
      </w:pPr>
      <w:r w:rsidRPr="00B60C2C">
        <w:rPr>
          <w:color w:val="000000"/>
          <w:lang w:val="en-US"/>
        </w:rPr>
        <w:t xml:space="preserve">Figure </w:t>
      </w:r>
      <w:r w:rsidR="00F00746" w:rsidRPr="00B60C2C">
        <w:rPr>
          <w:color w:val="000000"/>
          <w:lang w:val="en-US"/>
        </w:rPr>
        <w:t>3 shows the preparation process for the synthesis of the radiopharmaceutical «</w:t>
      </w:r>
      <w:r w:rsidR="00F00746" w:rsidRPr="00B60C2C">
        <w:rPr>
          <w:color w:val="000000"/>
          <w:vertAlign w:val="superscript"/>
          <w:lang w:val="en-US"/>
        </w:rPr>
        <w:t>177</w:t>
      </w:r>
      <w:r w:rsidR="00F00746" w:rsidRPr="00B60C2C">
        <w:rPr>
          <w:color w:val="000000"/>
          <w:lang w:val="en-US"/>
        </w:rPr>
        <w:t>Lu-DOTAELA».</w:t>
      </w:r>
    </w:p>
    <w:p w:rsidR="00EE2A9E" w:rsidRPr="00FC749A" w:rsidRDefault="00EE2A9E" w:rsidP="00130C87">
      <w:pPr>
        <w:pStyle w:val="a6"/>
        <w:spacing w:before="0" w:beforeAutospacing="0" w:after="0" w:afterAutospacing="0"/>
        <w:ind w:firstLine="709"/>
        <w:jc w:val="both"/>
        <w:rPr>
          <w:color w:val="000000"/>
          <w:highlight w:val="yellow"/>
          <w:lang w:val="en-US"/>
        </w:rPr>
      </w:pPr>
      <w:r w:rsidRPr="00130C87">
        <w:rPr>
          <w:noProof/>
          <w:lang w:val="en-US" w:eastAsia="en-US"/>
        </w:rPr>
        <w:drawing>
          <wp:anchor distT="0" distB="0" distL="114300" distR="114300" simplePos="0" relativeHeight="251731968" behindDoc="1" locked="0" layoutInCell="1" allowOverlap="1">
            <wp:simplePos x="0" y="0"/>
            <wp:positionH relativeFrom="column">
              <wp:posOffset>999727</wp:posOffset>
            </wp:positionH>
            <wp:positionV relativeFrom="paragraph">
              <wp:posOffset>78768</wp:posOffset>
            </wp:positionV>
            <wp:extent cx="1373022" cy="1951630"/>
            <wp:effectExtent l="19050" t="0" r="0" b="0"/>
            <wp:wrapTopAndBottom/>
            <wp:docPr id="2" name="Рисунок 252" descr="C:\Users\974684\Documents\Андрей\PhD\10-06-2020_08-20-55\20200610_11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C:\Users\974684\Documents\Андрей\PhD\10-06-2020_08-20-55\20200610_110507.jpg"/>
                    <pic:cNvPicPr>
                      <a:picLocks noChangeAspect="1" noChangeArrowheads="1"/>
                    </pic:cNvPicPr>
                  </pic:nvPicPr>
                  <pic:blipFill>
                    <a:blip r:embed="rId13" cstate="print"/>
                    <a:srcRect l="20052" r="40750" b="966"/>
                    <a:stretch>
                      <a:fillRect/>
                    </a:stretch>
                  </pic:blipFill>
                  <pic:spPr bwMode="auto">
                    <a:xfrm>
                      <a:off x="0" y="0"/>
                      <a:ext cx="1373022" cy="1951630"/>
                    </a:xfrm>
                    <a:prstGeom prst="rect">
                      <a:avLst/>
                    </a:prstGeom>
                    <a:noFill/>
                    <a:ln w="9525">
                      <a:noFill/>
                      <a:miter lim="800000"/>
                      <a:headEnd/>
                      <a:tailEnd/>
                    </a:ln>
                  </pic:spPr>
                </pic:pic>
              </a:graphicData>
            </a:graphic>
          </wp:anchor>
        </w:drawing>
      </w:r>
      <w:r w:rsidRPr="00130C87">
        <w:rPr>
          <w:noProof/>
          <w:lang w:val="en-US" w:eastAsia="en-US"/>
        </w:rPr>
        <w:drawing>
          <wp:anchor distT="0" distB="0" distL="114300" distR="114300" simplePos="0" relativeHeight="251694080" behindDoc="1" locked="0" layoutInCell="1" allowOverlap="1">
            <wp:simplePos x="0" y="0"/>
            <wp:positionH relativeFrom="column">
              <wp:posOffset>2371327</wp:posOffset>
            </wp:positionH>
            <wp:positionV relativeFrom="paragraph">
              <wp:posOffset>78768</wp:posOffset>
            </wp:positionV>
            <wp:extent cx="3467953" cy="1951630"/>
            <wp:effectExtent l="19050" t="0" r="0" b="0"/>
            <wp:wrapTopAndBottom/>
            <wp:docPr id="3" name="Рисунок 2" descr="C:\Users\974684\Documents\Андрей\Отчеты\Лютеций\20190923_145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4684\Documents\Андрей\Отчеты\Лютеций\20190923_145134.jpg"/>
                    <pic:cNvPicPr>
                      <a:picLocks noChangeAspect="1" noChangeArrowheads="1"/>
                    </pic:cNvPicPr>
                  </pic:nvPicPr>
                  <pic:blipFill>
                    <a:blip r:embed="rId14" cstate="print"/>
                    <a:srcRect/>
                    <a:stretch>
                      <a:fillRect/>
                    </a:stretch>
                  </pic:blipFill>
                  <pic:spPr bwMode="auto">
                    <a:xfrm>
                      <a:off x="0" y="0"/>
                      <a:ext cx="3467953" cy="1951630"/>
                    </a:xfrm>
                    <a:prstGeom prst="rect">
                      <a:avLst/>
                    </a:prstGeom>
                    <a:noFill/>
                    <a:ln w="9525">
                      <a:noFill/>
                      <a:miter lim="800000"/>
                      <a:headEnd/>
                      <a:tailEnd/>
                    </a:ln>
                  </pic:spPr>
                </pic:pic>
              </a:graphicData>
            </a:graphic>
          </wp:anchor>
        </w:drawing>
      </w:r>
    </w:p>
    <w:p w:rsidR="00FB0596" w:rsidRPr="00B60C2C" w:rsidRDefault="00B60C2C" w:rsidP="00B60C2C">
      <w:pPr>
        <w:pStyle w:val="a6"/>
        <w:spacing w:before="0" w:beforeAutospacing="0" w:after="0" w:afterAutospacing="0"/>
        <w:ind w:firstLine="709"/>
        <w:jc w:val="center"/>
        <w:rPr>
          <w:color w:val="000000"/>
          <w:lang w:val="en-US"/>
        </w:rPr>
      </w:pPr>
      <w:r w:rsidRPr="00B60C2C">
        <w:rPr>
          <w:color w:val="000000"/>
          <w:lang w:val="en-US"/>
        </w:rPr>
        <w:t>Figure 3 - Preparations for the synthesis</w:t>
      </w:r>
    </w:p>
    <w:p w:rsidR="00B60C2C" w:rsidRPr="00B60C2C" w:rsidRDefault="00B60C2C" w:rsidP="00B60C2C">
      <w:pPr>
        <w:pStyle w:val="a6"/>
        <w:spacing w:before="0" w:beforeAutospacing="0" w:after="0" w:afterAutospacing="0"/>
        <w:ind w:firstLine="709"/>
        <w:jc w:val="center"/>
        <w:rPr>
          <w:color w:val="000000"/>
          <w:lang w:val="en-US"/>
        </w:rPr>
      </w:pPr>
    </w:p>
    <w:p w:rsidR="00445BBE" w:rsidRPr="006047D5" w:rsidRDefault="00B60C2C" w:rsidP="006047D5">
      <w:pPr>
        <w:pStyle w:val="a6"/>
        <w:spacing w:before="0" w:beforeAutospacing="0" w:after="0" w:afterAutospacing="0" w:line="360" w:lineRule="auto"/>
        <w:ind w:firstLine="709"/>
        <w:jc w:val="both"/>
        <w:rPr>
          <w:color w:val="000000"/>
          <w:lang w:val="kk-KZ"/>
        </w:rPr>
      </w:pPr>
      <w:r w:rsidRPr="006047D5">
        <w:rPr>
          <w:color w:val="000000" w:themeColor="text1"/>
          <w:lang w:val="en-US"/>
        </w:rPr>
        <w:t>The parameters of irradiation and synthesis of the experimental series «</w:t>
      </w:r>
      <w:r w:rsidRPr="006047D5">
        <w:rPr>
          <w:color w:val="000000" w:themeColor="text1"/>
          <w:vertAlign w:val="superscript"/>
          <w:lang w:val="en-US"/>
        </w:rPr>
        <w:t>177</w:t>
      </w:r>
      <w:r w:rsidRPr="006047D5">
        <w:rPr>
          <w:color w:val="000000" w:themeColor="text1"/>
          <w:lang w:val="en-US"/>
        </w:rPr>
        <w:t>Lu-DOTAELA» are presented in table</w:t>
      </w:r>
      <w:r w:rsidR="00FB0596" w:rsidRPr="006047D5">
        <w:rPr>
          <w:color w:val="000000"/>
          <w:lang w:val="en-US"/>
        </w:rPr>
        <w:t xml:space="preserve"> </w:t>
      </w:r>
      <w:r w:rsidR="00EE2A9E" w:rsidRPr="006047D5">
        <w:rPr>
          <w:color w:val="000000"/>
          <w:lang w:val="en-US"/>
        </w:rPr>
        <w:t>3.</w:t>
      </w:r>
    </w:p>
    <w:p w:rsidR="002B0305" w:rsidRPr="002B0305" w:rsidRDefault="002B0305" w:rsidP="00130C87">
      <w:pPr>
        <w:pStyle w:val="a6"/>
        <w:spacing w:before="0" w:beforeAutospacing="0" w:after="0" w:afterAutospacing="0"/>
        <w:ind w:firstLine="709"/>
        <w:jc w:val="both"/>
        <w:rPr>
          <w:color w:val="000000"/>
          <w:lang w:val="kk-KZ"/>
        </w:rPr>
        <w:sectPr w:rsidR="002B0305" w:rsidRPr="002B0305" w:rsidSect="00130C87">
          <w:pgSz w:w="11906" w:h="16838"/>
          <w:pgMar w:top="1134" w:right="851" w:bottom="1134" w:left="1701" w:header="709" w:footer="709" w:gutter="0"/>
          <w:cols w:space="708"/>
          <w:titlePg/>
          <w:docGrid w:linePitch="360"/>
        </w:sectPr>
      </w:pPr>
    </w:p>
    <w:p w:rsidR="00EE2A9E" w:rsidRPr="00FC749A" w:rsidRDefault="00EE2A9E" w:rsidP="00130C87">
      <w:pPr>
        <w:pStyle w:val="a6"/>
        <w:spacing w:before="0" w:beforeAutospacing="0" w:after="0" w:afterAutospacing="0"/>
        <w:ind w:firstLine="709"/>
        <w:jc w:val="both"/>
        <w:rPr>
          <w:color w:val="000000"/>
          <w:lang w:val="en-US"/>
        </w:rPr>
      </w:pPr>
    </w:p>
    <w:p w:rsidR="00B60C2C" w:rsidRDefault="00C97193" w:rsidP="00B60C2C">
      <w:pPr>
        <w:pStyle w:val="a6"/>
        <w:spacing w:before="0" w:beforeAutospacing="0" w:after="0" w:afterAutospacing="0"/>
        <w:jc w:val="both"/>
        <w:rPr>
          <w:lang w:val="en-US"/>
        </w:rPr>
      </w:pPr>
      <w:r>
        <w:rPr>
          <w:lang w:val="en-US"/>
        </w:rPr>
        <w:t>Table 3</w:t>
      </w:r>
      <w:r w:rsidR="00B60C2C" w:rsidRPr="00B60C2C">
        <w:rPr>
          <w:lang w:val="en-US"/>
        </w:rPr>
        <w:t xml:space="preserve"> - Parameters of irradiation and synthesis of experimental series «</w:t>
      </w:r>
      <w:r w:rsidR="00B60C2C" w:rsidRPr="00B60C2C">
        <w:rPr>
          <w:vertAlign w:val="superscript"/>
          <w:lang w:val="en-US"/>
        </w:rPr>
        <w:t>177</w:t>
      </w:r>
      <w:r w:rsidR="00B60C2C" w:rsidRPr="00B60C2C">
        <w:rPr>
          <w:lang w:val="en-US"/>
        </w:rPr>
        <w:t>Lu-DOTAELA»</w:t>
      </w:r>
    </w:p>
    <w:p w:rsidR="00B60C2C" w:rsidRPr="00B60C2C" w:rsidRDefault="00B60C2C" w:rsidP="00B60C2C">
      <w:pPr>
        <w:pStyle w:val="a6"/>
        <w:spacing w:before="0" w:beforeAutospacing="0" w:after="0" w:afterAutospacing="0"/>
        <w:jc w:val="both"/>
        <w:rPr>
          <w:lang w:val="en-US"/>
        </w:rPr>
      </w:pPr>
    </w:p>
    <w:tbl>
      <w:tblPr>
        <w:tblpPr w:leftFromText="180" w:rightFromText="180" w:vertAnchor="text" w:horzAnchor="margin" w:tblpY="33"/>
        <w:tblW w:w="80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43"/>
        <w:gridCol w:w="2268"/>
        <w:gridCol w:w="1418"/>
        <w:gridCol w:w="2556"/>
      </w:tblGrid>
      <w:tr w:rsidR="00F2355F" w:rsidRPr="006C2EF4" w:rsidTr="00F2355F">
        <w:trPr>
          <w:trHeight w:val="1152"/>
        </w:trPr>
        <w:tc>
          <w:tcPr>
            <w:tcW w:w="1843" w:type="dxa"/>
            <w:tcBorders>
              <w:top w:val="single" w:sz="4" w:space="0" w:color="000000"/>
              <w:left w:val="single" w:sz="4" w:space="0" w:color="000000"/>
              <w:bottom w:val="single" w:sz="4" w:space="0" w:color="auto"/>
              <w:right w:val="single" w:sz="4" w:space="0" w:color="000000"/>
            </w:tcBorders>
            <w:vAlign w:val="center"/>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Irradiation time, min</w:t>
            </w:r>
          </w:p>
        </w:tc>
        <w:tc>
          <w:tcPr>
            <w:tcW w:w="2268" w:type="dxa"/>
            <w:tcBorders>
              <w:top w:val="single" w:sz="4" w:space="0" w:color="000000"/>
              <w:left w:val="single" w:sz="4" w:space="0" w:color="000000"/>
              <w:bottom w:val="single" w:sz="4" w:space="0" w:color="auto"/>
              <w:right w:val="single" w:sz="4" w:space="0" w:color="000000"/>
            </w:tcBorders>
            <w:vAlign w:val="center"/>
            <w:hideMark/>
          </w:tcPr>
          <w:p w:rsidR="00F2355F" w:rsidRPr="00FC749A" w:rsidRDefault="00F2355F" w:rsidP="00F2355F">
            <w:pPr>
              <w:pStyle w:val="afff0"/>
              <w:spacing w:after="0" w:line="240" w:lineRule="auto"/>
              <w:ind w:left="0"/>
              <w:jc w:val="center"/>
              <w:rPr>
                <w:rFonts w:ascii="Times New Roman" w:hAnsi="Times New Roman"/>
                <w:sz w:val="24"/>
                <w:szCs w:val="24"/>
                <w:lang w:val="en-US"/>
              </w:rPr>
            </w:pPr>
            <w:r w:rsidRPr="00FC749A">
              <w:rPr>
                <w:rFonts w:ascii="Times New Roman" w:hAnsi="Times New Roman"/>
                <w:sz w:val="24"/>
                <w:szCs w:val="24"/>
                <w:lang w:val="en-US"/>
              </w:rPr>
              <w:t xml:space="preserve">The activity of </w:t>
            </w:r>
            <w:r w:rsidRPr="00FC749A">
              <w:rPr>
                <w:rFonts w:ascii="Times New Roman" w:hAnsi="Times New Roman"/>
                <w:sz w:val="24"/>
                <w:szCs w:val="24"/>
                <w:vertAlign w:val="superscript"/>
                <w:lang w:val="en-US"/>
              </w:rPr>
              <w:t>177</w:t>
            </w:r>
            <w:r w:rsidRPr="00FC749A">
              <w:rPr>
                <w:rFonts w:ascii="Times New Roman" w:hAnsi="Times New Roman"/>
                <w:sz w:val="24"/>
                <w:szCs w:val="24"/>
                <w:lang w:val="en-US"/>
              </w:rPr>
              <w:t>Lu after dissolution, GBq</w:t>
            </w:r>
          </w:p>
        </w:tc>
        <w:tc>
          <w:tcPr>
            <w:tcW w:w="1418" w:type="dxa"/>
            <w:tcBorders>
              <w:top w:val="single" w:sz="4" w:space="0" w:color="000000"/>
              <w:left w:val="single" w:sz="4" w:space="0" w:color="000000"/>
              <w:bottom w:val="single" w:sz="4" w:space="0" w:color="auto"/>
              <w:right w:val="single" w:sz="4" w:space="0" w:color="000000"/>
            </w:tcBorders>
            <w:vAlign w:val="center"/>
            <w:hideMark/>
          </w:tcPr>
          <w:p w:rsidR="00F2355F" w:rsidRPr="00B60C2C" w:rsidRDefault="00F2355F" w:rsidP="00F2355F">
            <w:pPr>
              <w:spacing w:after="0" w:line="240" w:lineRule="auto"/>
              <w:jc w:val="center"/>
              <w:rPr>
                <w:rFonts w:ascii="Times New Roman" w:hAnsi="Times New Roman"/>
                <w:sz w:val="24"/>
                <w:szCs w:val="24"/>
              </w:rPr>
            </w:pPr>
            <w:r w:rsidRPr="00B60C2C">
              <w:rPr>
                <w:rFonts w:ascii="Times New Roman" w:hAnsi="Times New Roman"/>
                <w:sz w:val="24"/>
                <w:szCs w:val="24"/>
              </w:rPr>
              <w:t>Time</w:t>
            </w:r>
          </w:p>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synthesis</w:t>
            </w:r>
          </w:p>
        </w:tc>
        <w:tc>
          <w:tcPr>
            <w:tcW w:w="2556" w:type="dxa"/>
            <w:tcBorders>
              <w:top w:val="single" w:sz="4" w:space="0" w:color="000000"/>
              <w:left w:val="single" w:sz="4" w:space="0" w:color="000000"/>
              <w:bottom w:val="single" w:sz="4" w:space="0" w:color="auto"/>
              <w:right w:val="single" w:sz="4" w:space="0" w:color="000000"/>
            </w:tcBorders>
            <w:vAlign w:val="center"/>
            <w:hideMark/>
          </w:tcPr>
          <w:p w:rsidR="00F2355F" w:rsidRPr="00FC749A" w:rsidRDefault="00F2355F" w:rsidP="00F2355F">
            <w:pPr>
              <w:pStyle w:val="afff0"/>
              <w:spacing w:after="0" w:line="240" w:lineRule="auto"/>
              <w:ind w:left="0"/>
              <w:jc w:val="center"/>
              <w:rPr>
                <w:rFonts w:ascii="Times New Roman" w:hAnsi="Times New Roman"/>
                <w:sz w:val="24"/>
                <w:szCs w:val="24"/>
                <w:lang w:val="en-US"/>
              </w:rPr>
            </w:pPr>
            <w:r w:rsidRPr="00FC749A">
              <w:rPr>
                <w:rFonts w:ascii="Times New Roman" w:hAnsi="Times New Roman"/>
                <w:sz w:val="24"/>
                <w:szCs w:val="24"/>
                <w:lang w:val="en-US"/>
              </w:rPr>
              <w:t xml:space="preserve">Activity </w:t>
            </w:r>
            <w:r w:rsidRPr="00FC749A">
              <w:rPr>
                <w:rFonts w:ascii="Times New Roman" w:hAnsi="Times New Roman"/>
                <w:sz w:val="24"/>
                <w:szCs w:val="24"/>
                <w:vertAlign w:val="superscript"/>
                <w:lang w:val="en-US"/>
              </w:rPr>
              <w:t>177</w:t>
            </w:r>
            <w:r w:rsidRPr="00FC749A">
              <w:rPr>
                <w:rFonts w:ascii="Times New Roman" w:hAnsi="Times New Roman"/>
                <w:sz w:val="24"/>
                <w:szCs w:val="24"/>
                <w:lang w:val="en-US"/>
              </w:rPr>
              <w:t>Lu-DOTAELA at the end of the synthesis, GBq</w:t>
            </w:r>
          </w:p>
        </w:tc>
      </w:tr>
      <w:tr w:rsidR="00F2355F" w:rsidRPr="002B0757" w:rsidTr="00F2355F">
        <w:trPr>
          <w:trHeight w:val="283"/>
        </w:trPr>
        <w:tc>
          <w:tcPr>
            <w:tcW w:w="1843" w:type="dxa"/>
            <w:tcBorders>
              <w:top w:val="single" w:sz="4" w:space="0" w:color="auto"/>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252</w:t>
            </w:r>
          </w:p>
        </w:tc>
        <w:tc>
          <w:tcPr>
            <w:tcW w:w="2268" w:type="dxa"/>
            <w:tcBorders>
              <w:top w:val="single" w:sz="4" w:space="0" w:color="auto"/>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88.4</w:t>
            </w:r>
          </w:p>
        </w:tc>
        <w:tc>
          <w:tcPr>
            <w:tcW w:w="1418" w:type="dxa"/>
            <w:tcBorders>
              <w:top w:val="single" w:sz="4" w:space="0" w:color="auto"/>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40 min</w:t>
            </w:r>
          </w:p>
        </w:tc>
        <w:tc>
          <w:tcPr>
            <w:tcW w:w="2556" w:type="dxa"/>
            <w:tcBorders>
              <w:top w:val="single" w:sz="4" w:space="0" w:color="auto"/>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7.6</w:t>
            </w:r>
          </w:p>
        </w:tc>
      </w:tr>
      <w:tr w:rsidR="00F2355F" w:rsidRPr="002B0757" w:rsidTr="00F2355F">
        <w:trPr>
          <w:trHeight w:val="283"/>
        </w:trPr>
        <w:tc>
          <w:tcPr>
            <w:tcW w:w="1843" w:type="dxa"/>
            <w:tcBorders>
              <w:top w:val="single" w:sz="4" w:space="0" w:color="000000"/>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408</w:t>
            </w:r>
          </w:p>
        </w:tc>
        <w:tc>
          <w:tcPr>
            <w:tcW w:w="2268" w:type="dxa"/>
            <w:tcBorders>
              <w:top w:val="single" w:sz="4" w:space="0" w:color="000000"/>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152.30</w:t>
            </w:r>
          </w:p>
        </w:tc>
        <w:tc>
          <w:tcPr>
            <w:tcW w:w="1418" w:type="dxa"/>
            <w:tcBorders>
              <w:top w:val="single" w:sz="4" w:space="0" w:color="000000"/>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40 min</w:t>
            </w:r>
          </w:p>
        </w:tc>
        <w:tc>
          <w:tcPr>
            <w:tcW w:w="2556" w:type="dxa"/>
            <w:tcBorders>
              <w:top w:val="single" w:sz="4" w:space="0" w:color="000000"/>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7.4</w:t>
            </w:r>
          </w:p>
        </w:tc>
      </w:tr>
      <w:tr w:rsidR="00F2355F" w:rsidRPr="002B0757" w:rsidTr="00F2355F">
        <w:trPr>
          <w:trHeight w:val="283"/>
        </w:trPr>
        <w:tc>
          <w:tcPr>
            <w:tcW w:w="1843" w:type="dxa"/>
            <w:tcBorders>
              <w:top w:val="single" w:sz="4" w:space="0" w:color="000000"/>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240</w:t>
            </w:r>
          </w:p>
        </w:tc>
        <w:tc>
          <w:tcPr>
            <w:tcW w:w="2268" w:type="dxa"/>
            <w:tcBorders>
              <w:top w:val="single" w:sz="4" w:space="0" w:color="000000"/>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53.4</w:t>
            </w:r>
          </w:p>
        </w:tc>
        <w:tc>
          <w:tcPr>
            <w:tcW w:w="1418" w:type="dxa"/>
            <w:tcBorders>
              <w:top w:val="single" w:sz="4" w:space="0" w:color="000000"/>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40 min</w:t>
            </w:r>
          </w:p>
        </w:tc>
        <w:tc>
          <w:tcPr>
            <w:tcW w:w="2556" w:type="dxa"/>
            <w:tcBorders>
              <w:top w:val="single" w:sz="4" w:space="0" w:color="000000"/>
              <w:left w:val="single" w:sz="4" w:space="0" w:color="000000"/>
              <w:bottom w:val="single" w:sz="4" w:space="0" w:color="000000"/>
              <w:right w:val="single" w:sz="4" w:space="0" w:color="000000"/>
            </w:tcBorders>
            <w:hideMark/>
          </w:tcPr>
          <w:p w:rsidR="00F2355F" w:rsidRPr="00B60C2C" w:rsidRDefault="00F2355F" w:rsidP="00F2355F">
            <w:pPr>
              <w:pStyle w:val="afff0"/>
              <w:spacing w:after="0" w:line="240" w:lineRule="auto"/>
              <w:ind w:left="0"/>
              <w:jc w:val="center"/>
              <w:rPr>
                <w:rFonts w:ascii="Times New Roman" w:hAnsi="Times New Roman"/>
                <w:sz w:val="24"/>
                <w:szCs w:val="24"/>
              </w:rPr>
            </w:pPr>
            <w:r w:rsidRPr="00B60C2C">
              <w:rPr>
                <w:rFonts w:ascii="Times New Roman" w:hAnsi="Times New Roman"/>
                <w:sz w:val="24"/>
                <w:szCs w:val="24"/>
              </w:rPr>
              <w:t>7.5</w:t>
            </w:r>
          </w:p>
        </w:tc>
      </w:tr>
    </w:tbl>
    <w:p w:rsidR="00B60C2C" w:rsidRDefault="00B60C2C" w:rsidP="00130C87">
      <w:pPr>
        <w:pStyle w:val="a6"/>
        <w:spacing w:before="0" w:beforeAutospacing="0" w:after="0" w:afterAutospacing="0" w:line="360" w:lineRule="auto"/>
        <w:ind w:firstLine="709"/>
        <w:jc w:val="both"/>
        <w:rPr>
          <w:color w:val="000000"/>
          <w:lang w:val="en-US"/>
        </w:rPr>
      </w:pPr>
    </w:p>
    <w:p w:rsidR="00C97193" w:rsidRDefault="00C97193" w:rsidP="00130C87">
      <w:pPr>
        <w:pStyle w:val="a6"/>
        <w:spacing w:before="0" w:beforeAutospacing="0" w:after="0" w:afterAutospacing="0" w:line="360" w:lineRule="auto"/>
        <w:ind w:firstLine="709"/>
        <w:jc w:val="both"/>
        <w:rPr>
          <w:color w:val="000000"/>
          <w:lang w:val="en-US"/>
        </w:rPr>
      </w:pPr>
    </w:p>
    <w:p w:rsidR="00C97193" w:rsidRDefault="00C97193" w:rsidP="00130C87">
      <w:pPr>
        <w:pStyle w:val="a6"/>
        <w:spacing w:before="0" w:beforeAutospacing="0" w:after="0" w:afterAutospacing="0" w:line="360" w:lineRule="auto"/>
        <w:ind w:firstLine="709"/>
        <w:jc w:val="both"/>
        <w:rPr>
          <w:color w:val="000000"/>
          <w:lang w:val="en-US"/>
        </w:rPr>
      </w:pPr>
    </w:p>
    <w:p w:rsidR="00C97193" w:rsidRDefault="00C97193" w:rsidP="00130C87">
      <w:pPr>
        <w:pStyle w:val="a6"/>
        <w:spacing w:before="0" w:beforeAutospacing="0" w:after="0" w:afterAutospacing="0" w:line="360" w:lineRule="auto"/>
        <w:ind w:firstLine="709"/>
        <w:jc w:val="both"/>
        <w:rPr>
          <w:color w:val="000000"/>
          <w:lang w:val="en-US"/>
        </w:rPr>
      </w:pPr>
    </w:p>
    <w:p w:rsidR="00C97193" w:rsidRDefault="00C97193" w:rsidP="00130C87">
      <w:pPr>
        <w:pStyle w:val="a6"/>
        <w:spacing w:before="0" w:beforeAutospacing="0" w:after="0" w:afterAutospacing="0" w:line="360" w:lineRule="auto"/>
        <w:ind w:firstLine="709"/>
        <w:jc w:val="both"/>
        <w:rPr>
          <w:color w:val="000000"/>
          <w:lang w:val="en-US"/>
        </w:rPr>
      </w:pPr>
    </w:p>
    <w:p w:rsidR="00C97193" w:rsidRDefault="00C97193" w:rsidP="00130C87">
      <w:pPr>
        <w:pStyle w:val="a6"/>
        <w:spacing w:before="0" w:beforeAutospacing="0" w:after="0" w:afterAutospacing="0" w:line="360" w:lineRule="auto"/>
        <w:ind w:firstLine="709"/>
        <w:jc w:val="both"/>
        <w:rPr>
          <w:color w:val="000000"/>
          <w:lang w:val="en-US"/>
        </w:rPr>
      </w:pPr>
    </w:p>
    <w:p w:rsidR="00C97193" w:rsidRPr="00C97193" w:rsidRDefault="00C97193" w:rsidP="00C97193">
      <w:pPr>
        <w:spacing w:after="0" w:line="360" w:lineRule="auto"/>
        <w:ind w:firstLine="709"/>
        <w:jc w:val="both"/>
        <w:rPr>
          <w:rFonts w:ascii="Times New Roman" w:eastAsia="Calibri" w:hAnsi="Times New Roman"/>
          <w:sz w:val="24"/>
          <w:szCs w:val="24"/>
          <w:lang w:val="en-US" w:eastAsia="ru-RU"/>
        </w:rPr>
      </w:pPr>
      <w:r w:rsidRPr="00C97193">
        <w:rPr>
          <w:rFonts w:ascii="Times New Roman" w:eastAsia="Calibri" w:hAnsi="Times New Roman"/>
          <w:sz w:val="24"/>
          <w:szCs w:val="24"/>
          <w:lang w:val="en-US" w:eastAsia="ru-RU"/>
        </w:rPr>
        <w:t xml:space="preserve">After completion of the synthesis, the obtained preparation was dosed into vials using a filling device, one of which was used for quality control. Vials with the packaged preparation were sealed with rubber stoppers and crimped with aluminum caps, after which the activity of </w:t>
      </w:r>
      <w:r w:rsidRPr="00C97193">
        <w:rPr>
          <w:rFonts w:ascii="Times New Roman" w:eastAsia="Calibri" w:hAnsi="Times New Roman"/>
          <w:sz w:val="24"/>
          <w:szCs w:val="24"/>
          <w:vertAlign w:val="superscript"/>
          <w:lang w:val="en-US" w:eastAsia="ru-RU"/>
        </w:rPr>
        <w:t>177</w:t>
      </w:r>
      <w:r w:rsidRPr="00C97193">
        <w:rPr>
          <w:rFonts w:ascii="Times New Roman" w:eastAsia="Calibri" w:hAnsi="Times New Roman"/>
          <w:sz w:val="24"/>
          <w:szCs w:val="24"/>
          <w:lang w:val="en-US" w:eastAsia="ru-RU"/>
        </w:rPr>
        <w:t>Lu in each bottle was measured. In series, the vials were placed in protective containers and unloaded from the hot chamber. When unloading, a label was glued onto the container. Figure 4 shows an example label.</w:t>
      </w:r>
    </w:p>
    <w:p w:rsidR="00257BAB" w:rsidRPr="00C97193" w:rsidRDefault="00EE2A9E" w:rsidP="00257BAB">
      <w:pPr>
        <w:spacing w:line="360" w:lineRule="auto"/>
        <w:ind w:firstLine="709"/>
        <w:jc w:val="center"/>
        <w:rPr>
          <w:rFonts w:eastAsia="TimesNewRomanPSMT"/>
          <w:lang w:val="en-US"/>
        </w:rPr>
      </w:pPr>
      <w:r w:rsidRPr="00130C87">
        <w:rPr>
          <w:rFonts w:ascii="Times New Roman" w:hAnsi="Times New Roman"/>
          <w:noProof/>
          <w:color w:val="000000"/>
          <w:sz w:val="24"/>
          <w:szCs w:val="24"/>
          <w:lang w:val="en-US"/>
        </w:rPr>
        <w:drawing>
          <wp:anchor distT="0" distB="0" distL="114300" distR="114300" simplePos="0" relativeHeight="251732992" behindDoc="1" locked="0" layoutInCell="1" allowOverlap="1">
            <wp:simplePos x="0" y="0"/>
            <wp:positionH relativeFrom="column">
              <wp:posOffset>944880</wp:posOffset>
            </wp:positionH>
            <wp:positionV relativeFrom="paragraph">
              <wp:posOffset>11430</wp:posOffset>
            </wp:positionV>
            <wp:extent cx="4434205" cy="1282700"/>
            <wp:effectExtent l="19050" t="0" r="4445" b="0"/>
            <wp:wrapTight wrapText="bothSides">
              <wp:wrapPolygon edited="0">
                <wp:start x="-93" y="0"/>
                <wp:lineTo x="-93" y="21172"/>
                <wp:lineTo x="21622" y="21172"/>
                <wp:lineTo x="21622" y="0"/>
                <wp:lineTo x="-93" y="0"/>
              </wp:wrapPolygon>
            </wp:wrapTight>
            <wp:docPr id="253" name="Рисунок 253" descr="C:\Users\974684\Pictures\2020-06-11 0101\0101 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C:\Users\974684\Pictures\2020-06-11 0101\0101 001.jpg"/>
                    <pic:cNvPicPr>
                      <a:picLocks noChangeAspect="1" noChangeArrowheads="1"/>
                    </pic:cNvPicPr>
                  </pic:nvPicPr>
                  <pic:blipFill>
                    <a:blip r:embed="rId15" cstate="print"/>
                    <a:srcRect l="4953" t="11009" r="1878" b="9174"/>
                    <a:stretch>
                      <a:fillRect/>
                    </a:stretch>
                  </pic:blipFill>
                  <pic:spPr bwMode="auto">
                    <a:xfrm>
                      <a:off x="0" y="0"/>
                      <a:ext cx="4434205" cy="1282700"/>
                    </a:xfrm>
                    <a:prstGeom prst="rect">
                      <a:avLst/>
                    </a:prstGeom>
                    <a:noFill/>
                    <a:ln w="9525">
                      <a:noFill/>
                      <a:miter lim="800000"/>
                      <a:headEnd/>
                      <a:tailEnd/>
                    </a:ln>
                  </pic:spPr>
                </pic:pic>
              </a:graphicData>
            </a:graphic>
          </wp:anchor>
        </w:drawing>
      </w:r>
    </w:p>
    <w:p w:rsidR="00C97193" w:rsidRPr="00C97193" w:rsidRDefault="00C97193" w:rsidP="00C97193">
      <w:pPr>
        <w:spacing w:after="0" w:line="240" w:lineRule="atLeast"/>
        <w:ind w:firstLine="708"/>
        <w:jc w:val="center"/>
        <w:rPr>
          <w:rFonts w:ascii="Times New Roman" w:eastAsia="Calibri" w:hAnsi="Times New Roman"/>
          <w:sz w:val="24"/>
          <w:szCs w:val="24"/>
          <w:lang w:val="en-US" w:eastAsia="ru-RU"/>
        </w:rPr>
      </w:pPr>
      <w:r w:rsidRPr="00C97193">
        <w:rPr>
          <w:rFonts w:ascii="Times New Roman" w:eastAsia="Calibri" w:hAnsi="Times New Roman"/>
          <w:sz w:val="24"/>
          <w:szCs w:val="24"/>
          <w:lang w:val="en-US" w:eastAsia="ru-RU"/>
        </w:rPr>
        <w:t>Figure</w:t>
      </w:r>
      <w:r w:rsidR="00F26C7E" w:rsidRPr="00C97193">
        <w:rPr>
          <w:rFonts w:ascii="Times New Roman" w:eastAsia="Calibri" w:hAnsi="Times New Roman"/>
          <w:sz w:val="24"/>
          <w:szCs w:val="24"/>
          <w:lang w:val="en-US" w:eastAsia="ru-RU"/>
        </w:rPr>
        <w:t xml:space="preserve"> </w:t>
      </w:r>
      <w:r w:rsidR="009935BB" w:rsidRPr="00C97193">
        <w:rPr>
          <w:rFonts w:ascii="Times New Roman" w:eastAsia="TimesNewRomanPSMT" w:hAnsi="Times New Roman"/>
          <w:sz w:val="24"/>
          <w:szCs w:val="24"/>
          <w:lang w:val="en-US"/>
        </w:rPr>
        <w:t>4</w:t>
      </w:r>
      <w:r w:rsidR="00EE2A9E" w:rsidRPr="00C97193">
        <w:rPr>
          <w:rFonts w:ascii="Times New Roman" w:eastAsia="TimesNewRomanPSMT" w:hAnsi="Times New Roman"/>
          <w:sz w:val="24"/>
          <w:szCs w:val="24"/>
          <w:lang w:val="en-US"/>
        </w:rPr>
        <w:t xml:space="preserve"> </w:t>
      </w:r>
      <w:r w:rsidR="00EE2A9E" w:rsidRPr="00C97193">
        <w:rPr>
          <w:rFonts w:ascii="Times New Roman" w:eastAsia="Calibri" w:hAnsi="Times New Roman"/>
          <w:sz w:val="24"/>
          <w:szCs w:val="24"/>
          <w:lang w:val="en-US" w:eastAsia="ru-RU"/>
        </w:rPr>
        <w:t xml:space="preserve">– </w:t>
      </w:r>
      <w:r w:rsidRPr="00C97193">
        <w:rPr>
          <w:rFonts w:ascii="Times New Roman" w:eastAsia="Calibri" w:hAnsi="Times New Roman"/>
          <w:sz w:val="24"/>
          <w:szCs w:val="24"/>
          <w:lang w:val="en-US" w:eastAsia="ru-RU"/>
        </w:rPr>
        <w:t>An example of a label on a bottle with the drug «</w:t>
      </w:r>
      <w:r w:rsidRPr="00F24BBA">
        <w:rPr>
          <w:rFonts w:ascii="Times New Roman" w:eastAsia="Calibri" w:hAnsi="Times New Roman"/>
          <w:sz w:val="24"/>
          <w:szCs w:val="24"/>
          <w:vertAlign w:val="superscript"/>
          <w:lang w:val="en-US" w:eastAsia="ru-RU"/>
        </w:rPr>
        <w:t>177</w:t>
      </w:r>
      <w:r w:rsidRPr="00C97193">
        <w:rPr>
          <w:rFonts w:ascii="Times New Roman" w:eastAsia="Calibri" w:hAnsi="Times New Roman"/>
          <w:sz w:val="24"/>
          <w:szCs w:val="24"/>
          <w:lang w:val="en-US" w:eastAsia="ru-RU"/>
        </w:rPr>
        <w:t>Lu-DOTAELA»</w:t>
      </w:r>
    </w:p>
    <w:p w:rsidR="00EE2A9E" w:rsidRPr="00C97193" w:rsidRDefault="00C97193" w:rsidP="00C97193">
      <w:pPr>
        <w:spacing w:after="0" w:line="240" w:lineRule="atLeast"/>
        <w:ind w:firstLine="709"/>
        <w:jc w:val="center"/>
        <w:rPr>
          <w:rFonts w:ascii="Times New Roman" w:eastAsia="TimesNewRomanPSMT" w:hAnsi="Times New Roman"/>
          <w:sz w:val="24"/>
          <w:szCs w:val="24"/>
          <w:lang w:val="en-US"/>
        </w:rPr>
      </w:pPr>
      <w:r w:rsidRPr="00C97193">
        <w:rPr>
          <w:rFonts w:ascii="Times New Roman" w:eastAsia="Calibri" w:hAnsi="Times New Roman"/>
          <w:sz w:val="24"/>
          <w:szCs w:val="24"/>
          <w:lang w:val="en-US" w:eastAsia="ru-RU"/>
        </w:rPr>
        <w:t>and shipping container</w:t>
      </w:r>
    </w:p>
    <w:p w:rsidR="00C97193" w:rsidRDefault="00C97193" w:rsidP="002B0305">
      <w:pPr>
        <w:spacing w:after="0" w:line="360" w:lineRule="auto"/>
        <w:ind w:firstLine="709"/>
        <w:jc w:val="both"/>
        <w:rPr>
          <w:rFonts w:ascii="Times New Roman" w:hAnsi="Times New Roman"/>
          <w:color w:val="000000"/>
          <w:sz w:val="24"/>
          <w:szCs w:val="24"/>
          <w:lang w:val="en-US"/>
        </w:rPr>
      </w:pPr>
    </w:p>
    <w:p w:rsidR="00C97193" w:rsidRPr="00C97193" w:rsidRDefault="00C97193" w:rsidP="00C97193">
      <w:pPr>
        <w:spacing w:after="0" w:line="360" w:lineRule="auto"/>
        <w:ind w:firstLine="709"/>
        <w:jc w:val="both"/>
        <w:rPr>
          <w:rFonts w:ascii="Times New Roman" w:hAnsi="Times New Roman"/>
          <w:noProof/>
          <w:color w:val="000000"/>
          <w:sz w:val="24"/>
          <w:szCs w:val="24"/>
          <w:lang w:val="en-US" w:eastAsia="ru-RU"/>
        </w:rPr>
      </w:pPr>
      <w:r>
        <w:rPr>
          <w:rFonts w:ascii="Times New Roman" w:hAnsi="Times New Roman"/>
          <w:noProof/>
          <w:color w:val="000000"/>
          <w:sz w:val="24"/>
          <w:szCs w:val="24"/>
          <w:lang w:val="en-US"/>
        </w:rPr>
        <w:drawing>
          <wp:anchor distT="0" distB="0" distL="114300" distR="114300" simplePos="0" relativeHeight="251745280" behindDoc="1" locked="0" layoutInCell="1" allowOverlap="1">
            <wp:simplePos x="0" y="0"/>
            <wp:positionH relativeFrom="column">
              <wp:posOffset>3663315</wp:posOffset>
            </wp:positionH>
            <wp:positionV relativeFrom="paragraph">
              <wp:posOffset>833120</wp:posOffset>
            </wp:positionV>
            <wp:extent cx="2045970" cy="1719580"/>
            <wp:effectExtent l="19050" t="0" r="0" b="0"/>
            <wp:wrapTight wrapText="bothSides">
              <wp:wrapPolygon edited="0">
                <wp:start x="-201" y="0"/>
                <wp:lineTo x="-201" y="21297"/>
                <wp:lineTo x="21520" y="21297"/>
                <wp:lineTo x="21520" y="0"/>
                <wp:lineTo x="-201" y="0"/>
              </wp:wrapPolygon>
            </wp:wrapTight>
            <wp:docPr id="14" name="Рисунок 251" descr="C:\Users\974684\Documents\Андрей\PhD\10-06-2020_08-20-55\20200610_110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descr="C:\Users\974684\Documents\Андрей\PhD\10-06-2020_08-20-55\20200610_110830.jpg"/>
                    <pic:cNvPicPr>
                      <a:picLocks noChangeAspect="1" noChangeArrowheads="1"/>
                    </pic:cNvPicPr>
                  </pic:nvPicPr>
                  <pic:blipFill>
                    <a:blip r:embed="rId16" cstate="print"/>
                    <a:srcRect l="31429" t="18449" r="28571" b="22192"/>
                    <a:stretch>
                      <a:fillRect/>
                    </a:stretch>
                  </pic:blipFill>
                  <pic:spPr bwMode="auto">
                    <a:xfrm>
                      <a:off x="0" y="0"/>
                      <a:ext cx="2045970" cy="1719580"/>
                    </a:xfrm>
                    <a:prstGeom prst="rect">
                      <a:avLst/>
                    </a:prstGeom>
                    <a:noFill/>
                    <a:ln w="9525">
                      <a:noFill/>
                      <a:miter lim="800000"/>
                      <a:headEnd/>
                      <a:tailEnd/>
                    </a:ln>
                  </pic:spPr>
                </pic:pic>
              </a:graphicData>
            </a:graphic>
          </wp:anchor>
        </w:drawing>
      </w:r>
      <w:r w:rsidRPr="00C97193">
        <w:rPr>
          <w:rFonts w:ascii="Times New Roman" w:hAnsi="Times New Roman"/>
          <w:noProof/>
          <w:color w:val="000000"/>
          <w:sz w:val="24"/>
          <w:szCs w:val="24"/>
          <w:lang w:val="en-US"/>
        </w:rPr>
        <w:drawing>
          <wp:anchor distT="0" distB="0" distL="114300" distR="114300" simplePos="0" relativeHeight="251744256" behindDoc="1" locked="0" layoutInCell="1" allowOverlap="1">
            <wp:simplePos x="0" y="0"/>
            <wp:positionH relativeFrom="column">
              <wp:posOffset>651510</wp:posOffset>
            </wp:positionH>
            <wp:positionV relativeFrom="paragraph">
              <wp:posOffset>833120</wp:posOffset>
            </wp:positionV>
            <wp:extent cx="3051175" cy="1719580"/>
            <wp:effectExtent l="19050" t="0" r="0" b="0"/>
            <wp:wrapTopAndBottom/>
            <wp:docPr id="11" name="Рисунок 250" descr="C:\Users\974684\Documents\Андрей\PhD\10-06-2020_08-20-55\20200610_1108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C:\Users\974684\Documents\Андрей\PhD\10-06-2020_08-20-55\20200610_110805.jpg"/>
                    <pic:cNvPicPr>
                      <a:picLocks noChangeAspect="1" noChangeArrowheads="1"/>
                    </pic:cNvPicPr>
                  </pic:nvPicPr>
                  <pic:blipFill>
                    <a:blip r:embed="rId17" cstate="print"/>
                    <a:srcRect/>
                    <a:stretch>
                      <a:fillRect/>
                    </a:stretch>
                  </pic:blipFill>
                  <pic:spPr bwMode="auto">
                    <a:xfrm>
                      <a:off x="0" y="0"/>
                      <a:ext cx="3051175" cy="1719580"/>
                    </a:xfrm>
                    <a:prstGeom prst="rect">
                      <a:avLst/>
                    </a:prstGeom>
                    <a:noFill/>
                    <a:ln w="9525">
                      <a:noFill/>
                      <a:miter lim="800000"/>
                      <a:headEnd/>
                      <a:tailEnd/>
                    </a:ln>
                  </pic:spPr>
                </pic:pic>
              </a:graphicData>
            </a:graphic>
          </wp:anchor>
        </w:drawing>
      </w:r>
      <w:r>
        <w:rPr>
          <w:rFonts w:ascii="Times New Roman" w:hAnsi="Times New Roman"/>
          <w:noProof/>
          <w:color w:val="000000"/>
          <w:sz w:val="24"/>
          <w:szCs w:val="24"/>
          <w:lang w:val="en-US" w:eastAsia="ru-RU"/>
        </w:rPr>
        <w:t xml:space="preserve">Figure </w:t>
      </w:r>
      <w:r w:rsidRPr="00C97193">
        <w:rPr>
          <w:rFonts w:ascii="Times New Roman" w:hAnsi="Times New Roman"/>
          <w:noProof/>
          <w:color w:val="000000"/>
          <w:sz w:val="24"/>
          <w:szCs w:val="24"/>
          <w:lang w:val="en-US" w:eastAsia="ru-RU"/>
        </w:rPr>
        <w:t>5 shows the process of unloading the container with the drug from the hot chamber, and f</w:t>
      </w:r>
      <w:r>
        <w:rPr>
          <w:rFonts w:ascii="Times New Roman" w:hAnsi="Times New Roman"/>
          <w:noProof/>
          <w:color w:val="000000"/>
          <w:sz w:val="24"/>
          <w:szCs w:val="24"/>
          <w:lang w:val="en-US" w:eastAsia="ru-RU"/>
        </w:rPr>
        <w:t xml:space="preserve">igure </w:t>
      </w:r>
      <w:r w:rsidRPr="00C97193">
        <w:rPr>
          <w:rFonts w:ascii="Times New Roman" w:hAnsi="Times New Roman"/>
          <w:noProof/>
          <w:color w:val="000000"/>
          <w:sz w:val="24"/>
          <w:szCs w:val="24"/>
          <w:lang w:val="en-US" w:eastAsia="ru-RU"/>
        </w:rPr>
        <w:t>6 shows the process of transferring the drug to the laboratory for quality control.</w:t>
      </w:r>
    </w:p>
    <w:p w:rsidR="00C97193" w:rsidRDefault="00C97193" w:rsidP="002B0305">
      <w:pPr>
        <w:spacing w:after="0" w:line="360" w:lineRule="auto"/>
        <w:ind w:firstLine="709"/>
        <w:jc w:val="both"/>
        <w:rPr>
          <w:rFonts w:ascii="Times New Roman" w:hAnsi="Times New Roman"/>
          <w:color w:val="000000"/>
          <w:sz w:val="24"/>
          <w:szCs w:val="24"/>
          <w:lang w:val="en-US"/>
        </w:rPr>
      </w:pPr>
    </w:p>
    <w:p w:rsidR="00445BBE" w:rsidRPr="00C97193" w:rsidRDefault="00C97193" w:rsidP="00445BBE">
      <w:pPr>
        <w:tabs>
          <w:tab w:val="left" w:pos="3278"/>
        </w:tabs>
        <w:jc w:val="center"/>
        <w:rPr>
          <w:rFonts w:ascii="Times New Roman" w:hAnsi="Times New Roman"/>
          <w:sz w:val="24"/>
          <w:szCs w:val="24"/>
          <w:lang w:val="en-US"/>
        </w:rPr>
      </w:pPr>
      <w:r w:rsidRPr="00C97193">
        <w:rPr>
          <w:rFonts w:ascii="Times New Roman" w:hAnsi="Times New Roman"/>
          <w:sz w:val="24"/>
          <w:szCs w:val="24"/>
          <w:lang w:val="en-US"/>
        </w:rPr>
        <w:t xml:space="preserve">Figure </w:t>
      </w:r>
      <w:r w:rsidR="002B0305" w:rsidRPr="00C97193">
        <w:rPr>
          <w:rFonts w:ascii="Times New Roman" w:hAnsi="Times New Roman"/>
          <w:sz w:val="24"/>
          <w:szCs w:val="24"/>
          <w:lang w:val="en-US"/>
        </w:rPr>
        <w:t>5</w:t>
      </w:r>
      <w:r w:rsidR="00445BBE" w:rsidRPr="00C97193">
        <w:rPr>
          <w:rFonts w:ascii="Times New Roman" w:hAnsi="Times New Roman"/>
          <w:sz w:val="24"/>
          <w:szCs w:val="24"/>
          <w:lang w:val="en-US"/>
        </w:rPr>
        <w:t xml:space="preserve"> – </w:t>
      </w:r>
      <w:r w:rsidRPr="00C97193">
        <w:rPr>
          <w:rFonts w:ascii="Times New Roman" w:hAnsi="Times New Roman"/>
          <w:sz w:val="24"/>
          <w:szCs w:val="24"/>
          <w:lang w:val="en-US"/>
        </w:rPr>
        <w:t>Unloading the drug container from the hot chamber</w:t>
      </w:r>
    </w:p>
    <w:p w:rsidR="00C414C5" w:rsidRPr="00C97193" w:rsidRDefault="002B0305" w:rsidP="00C414C5">
      <w:pPr>
        <w:rPr>
          <w:rFonts w:ascii="Times New Roman" w:hAnsi="Times New Roman"/>
          <w:sz w:val="24"/>
          <w:szCs w:val="24"/>
          <w:lang w:val="en-US"/>
        </w:rPr>
      </w:pPr>
      <w:r>
        <w:rPr>
          <w:rFonts w:ascii="Times New Roman" w:hAnsi="Times New Roman"/>
          <w:noProof/>
          <w:sz w:val="24"/>
          <w:szCs w:val="24"/>
          <w:lang w:val="en-US"/>
        </w:rPr>
        <w:lastRenderedPageBreak/>
        <w:drawing>
          <wp:anchor distT="0" distB="0" distL="114300" distR="114300" simplePos="0" relativeHeight="251734016" behindDoc="0" locked="0" layoutInCell="1" allowOverlap="1">
            <wp:simplePos x="0" y="0"/>
            <wp:positionH relativeFrom="column">
              <wp:posOffset>1019810</wp:posOffset>
            </wp:positionH>
            <wp:positionV relativeFrom="paragraph">
              <wp:posOffset>-228600</wp:posOffset>
            </wp:positionV>
            <wp:extent cx="4427855" cy="2940685"/>
            <wp:effectExtent l="19050" t="0" r="0" b="0"/>
            <wp:wrapTopAndBottom/>
            <wp:docPr id="4" name="Рисунок 7" descr="C:\Users\974684\Documents\Андрей\Отчеты\Лютеций\20190923_153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974684\Documents\Андрей\Отчеты\Лютеций\20190923_153234.jpg"/>
                    <pic:cNvPicPr>
                      <a:picLocks noChangeAspect="1" noChangeArrowheads="1"/>
                    </pic:cNvPicPr>
                  </pic:nvPicPr>
                  <pic:blipFill>
                    <a:blip r:embed="rId18" cstate="print"/>
                    <a:srcRect/>
                    <a:stretch>
                      <a:fillRect/>
                    </a:stretch>
                  </pic:blipFill>
                  <pic:spPr bwMode="auto">
                    <a:xfrm>
                      <a:off x="0" y="0"/>
                      <a:ext cx="4427855" cy="2940685"/>
                    </a:xfrm>
                    <a:prstGeom prst="rect">
                      <a:avLst/>
                    </a:prstGeom>
                    <a:noFill/>
                    <a:ln w="9525">
                      <a:noFill/>
                      <a:miter lim="800000"/>
                      <a:headEnd/>
                      <a:tailEnd/>
                    </a:ln>
                  </pic:spPr>
                </pic:pic>
              </a:graphicData>
            </a:graphic>
          </wp:anchor>
        </w:drawing>
      </w:r>
    </w:p>
    <w:p w:rsidR="00EE2A9E" w:rsidRPr="00C97193" w:rsidRDefault="00C97193" w:rsidP="00130C87">
      <w:pPr>
        <w:spacing w:line="360" w:lineRule="auto"/>
        <w:ind w:firstLine="709"/>
        <w:jc w:val="center"/>
        <w:rPr>
          <w:rFonts w:ascii="Times New Roman" w:eastAsia="TimesNewRomanPSMT" w:hAnsi="Times New Roman"/>
          <w:sz w:val="24"/>
          <w:szCs w:val="24"/>
          <w:lang w:val="en-US"/>
        </w:rPr>
      </w:pPr>
      <w:r w:rsidRPr="00C97193">
        <w:rPr>
          <w:rFonts w:ascii="Times New Roman" w:eastAsia="TimesNewRomanPSMT" w:hAnsi="Times New Roman"/>
          <w:sz w:val="24"/>
          <w:szCs w:val="24"/>
          <w:lang w:val="en-US"/>
        </w:rPr>
        <w:t>Figure</w:t>
      </w:r>
      <w:r w:rsidR="00F26C7E" w:rsidRPr="00C97193">
        <w:rPr>
          <w:rFonts w:ascii="Times New Roman" w:eastAsia="TimesNewRomanPSMT" w:hAnsi="Times New Roman"/>
          <w:sz w:val="24"/>
          <w:szCs w:val="24"/>
          <w:lang w:val="en-US"/>
        </w:rPr>
        <w:t xml:space="preserve"> </w:t>
      </w:r>
      <w:r w:rsidR="002B0305">
        <w:rPr>
          <w:rFonts w:ascii="Times New Roman" w:eastAsia="TimesNewRomanPSMT" w:hAnsi="Times New Roman"/>
          <w:sz w:val="24"/>
          <w:szCs w:val="24"/>
          <w:lang w:val="kk-KZ"/>
        </w:rPr>
        <w:t>6</w:t>
      </w:r>
      <w:r w:rsidR="00EE2A9E" w:rsidRPr="00C97193">
        <w:rPr>
          <w:rFonts w:ascii="Times New Roman" w:eastAsia="TimesNewRomanPSMT" w:hAnsi="Times New Roman"/>
          <w:sz w:val="24"/>
          <w:szCs w:val="24"/>
          <w:lang w:val="en-US"/>
        </w:rPr>
        <w:t xml:space="preserve"> – </w:t>
      </w:r>
      <w:r w:rsidRPr="00C97193">
        <w:rPr>
          <w:rFonts w:ascii="Times New Roman" w:eastAsia="TimesNewRomanPSMT" w:hAnsi="Times New Roman"/>
          <w:sz w:val="24"/>
          <w:szCs w:val="24"/>
          <w:lang w:val="en-US"/>
        </w:rPr>
        <w:t>Transfer of the container with the drug for quality control through a ventilated gateway</w:t>
      </w:r>
    </w:p>
    <w:p w:rsidR="00C97193" w:rsidRPr="00C97193" w:rsidRDefault="00C97193" w:rsidP="00FD6B3A">
      <w:pPr>
        <w:spacing w:after="0" w:line="360" w:lineRule="auto"/>
        <w:ind w:firstLine="709"/>
        <w:jc w:val="both"/>
        <w:rPr>
          <w:rFonts w:ascii="Times New Roman" w:eastAsia="TimesNewRomanPSMT" w:hAnsi="Times New Roman"/>
          <w:color w:val="000000" w:themeColor="text1"/>
          <w:sz w:val="24"/>
          <w:szCs w:val="24"/>
          <w:lang w:val="en-US"/>
        </w:rPr>
      </w:pPr>
      <w:r w:rsidRPr="00C97193">
        <w:rPr>
          <w:rFonts w:ascii="Times New Roman" w:eastAsia="TimesNewRomanPSMT" w:hAnsi="Times New Roman"/>
          <w:color w:val="000000" w:themeColor="text1"/>
          <w:sz w:val="24"/>
          <w:szCs w:val="24"/>
          <w:lang w:val="en-US"/>
        </w:rPr>
        <w:t>Quality control of the experimental series included the determination of volumetric activity, radionuclide and radiochemical purity, residual solvent content, and pH.</w:t>
      </w:r>
    </w:p>
    <w:p w:rsidR="00C97193" w:rsidRPr="00C97193" w:rsidRDefault="00C97193" w:rsidP="00FD6B3A">
      <w:pPr>
        <w:spacing w:after="0" w:line="360" w:lineRule="auto"/>
        <w:ind w:firstLine="709"/>
        <w:jc w:val="both"/>
        <w:rPr>
          <w:rFonts w:ascii="Times New Roman" w:hAnsi="Times New Roman"/>
          <w:color w:val="000000" w:themeColor="text1"/>
          <w:sz w:val="24"/>
          <w:szCs w:val="24"/>
          <w:highlight w:val="yellow"/>
          <w:lang w:val="en-US"/>
        </w:rPr>
      </w:pPr>
      <w:r w:rsidRPr="00C97193">
        <w:rPr>
          <w:rFonts w:ascii="Times New Roman" w:eastAsia="TimesNewRomanPSMT" w:hAnsi="Times New Roman"/>
          <w:noProof/>
          <w:color w:val="000000" w:themeColor="text1"/>
          <w:sz w:val="24"/>
          <w:szCs w:val="24"/>
          <w:lang w:val="en-US"/>
        </w:rPr>
        <w:drawing>
          <wp:anchor distT="0" distB="0" distL="114300" distR="114300" simplePos="0" relativeHeight="251747328" behindDoc="1" locked="0" layoutInCell="1" allowOverlap="1">
            <wp:simplePos x="0" y="0"/>
            <wp:positionH relativeFrom="column">
              <wp:posOffset>2017395</wp:posOffset>
            </wp:positionH>
            <wp:positionV relativeFrom="paragraph">
              <wp:posOffset>739140</wp:posOffset>
            </wp:positionV>
            <wp:extent cx="2455545" cy="2999740"/>
            <wp:effectExtent l="19050" t="0" r="1905" b="0"/>
            <wp:wrapTopAndBottom/>
            <wp:docPr id="1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cstate="print"/>
                    <a:srcRect l="33097" t="17625" r="36272" b="15900"/>
                    <a:stretch>
                      <a:fillRect/>
                    </a:stretch>
                  </pic:blipFill>
                  <pic:spPr bwMode="auto">
                    <a:xfrm>
                      <a:off x="0" y="0"/>
                      <a:ext cx="2455545" cy="2999740"/>
                    </a:xfrm>
                    <a:prstGeom prst="rect">
                      <a:avLst/>
                    </a:prstGeom>
                    <a:noFill/>
                    <a:ln w="9525">
                      <a:noFill/>
                      <a:miter lim="800000"/>
                      <a:headEnd/>
                      <a:tailEnd/>
                    </a:ln>
                  </pic:spPr>
                </pic:pic>
              </a:graphicData>
            </a:graphic>
          </wp:anchor>
        </w:drawing>
      </w:r>
      <w:r w:rsidR="00FD6B3A">
        <w:rPr>
          <w:rFonts w:ascii="Times New Roman" w:eastAsia="TimesNewRomanPSMT" w:hAnsi="Times New Roman"/>
          <w:color w:val="000000" w:themeColor="text1"/>
          <w:sz w:val="24"/>
          <w:szCs w:val="24"/>
          <w:lang w:val="en-US"/>
        </w:rPr>
        <w:t xml:space="preserve">Figures </w:t>
      </w:r>
      <w:r w:rsidRPr="00C97193">
        <w:rPr>
          <w:rFonts w:ascii="Times New Roman" w:eastAsia="TimesNewRomanPSMT" w:hAnsi="Times New Roman"/>
          <w:color w:val="000000" w:themeColor="text1"/>
          <w:sz w:val="24"/>
          <w:szCs w:val="24"/>
          <w:lang w:val="en-US"/>
        </w:rPr>
        <w:t>7</w:t>
      </w:r>
      <w:r w:rsidR="00FD6B3A">
        <w:rPr>
          <w:rFonts w:ascii="Times New Roman" w:eastAsia="TimesNewRomanPSMT" w:hAnsi="Times New Roman"/>
          <w:color w:val="000000" w:themeColor="text1"/>
          <w:sz w:val="24"/>
          <w:szCs w:val="24"/>
          <w:lang w:val="en-US"/>
        </w:rPr>
        <w:t xml:space="preserve"> and </w:t>
      </w:r>
      <w:r w:rsidRPr="00C97193">
        <w:rPr>
          <w:rFonts w:ascii="Times New Roman" w:eastAsia="TimesNewRomanPSMT" w:hAnsi="Times New Roman"/>
          <w:color w:val="000000" w:themeColor="text1"/>
          <w:sz w:val="24"/>
          <w:szCs w:val="24"/>
          <w:lang w:val="en-US"/>
        </w:rPr>
        <w:t>8 show graphical images of the results of tests to determine the content of residual solvents by gas chromatography and radiochemical purity by paper chromatography.</w:t>
      </w:r>
    </w:p>
    <w:p w:rsidR="00EE2A9E" w:rsidRPr="00C97193" w:rsidRDefault="00EE2A9E" w:rsidP="00130C87">
      <w:pPr>
        <w:spacing w:line="240" w:lineRule="auto"/>
        <w:ind w:firstLine="709"/>
        <w:jc w:val="both"/>
        <w:rPr>
          <w:rFonts w:ascii="Times New Roman" w:hAnsi="Times New Roman"/>
          <w:color w:val="222222"/>
          <w:sz w:val="24"/>
          <w:szCs w:val="24"/>
          <w:highlight w:val="yellow"/>
          <w:lang w:val="en-US"/>
        </w:rPr>
      </w:pPr>
    </w:p>
    <w:p w:rsidR="00FD6B3A" w:rsidRPr="00FD6B3A" w:rsidRDefault="00FD6B3A" w:rsidP="00FD6B3A">
      <w:pPr>
        <w:jc w:val="center"/>
        <w:rPr>
          <w:rFonts w:ascii="Times New Roman" w:eastAsia="TimesNewRomanPSMT" w:hAnsi="Times New Roman"/>
          <w:sz w:val="24"/>
          <w:szCs w:val="24"/>
          <w:lang w:val="en-US"/>
        </w:rPr>
      </w:pPr>
      <w:r w:rsidRPr="00FD6B3A">
        <w:rPr>
          <w:rFonts w:ascii="Times New Roman" w:eastAsia="TimesNewRomanPSMT" w:hAnsi="Times New Roman"/>
          <w:sz w:val="24"/>
          <w:szCs w:val="24"/>
          <w:lang w:val="en-US"/>
        </w:rPr>
        <w:t>Figure</w:t>
      </w:r>
      <w:r w:rsidR="00F26C7E" w:rsidRPr="00FD6B3A">
        <w:rPr>
          <w:rFonts w:ascii="Times New Roman" w:eastAsia="TimesNewRomanPSMT" w:hAnsi="Times New Roman"/>
          <w:sz w:val="24"/>
          <w:szCs w:val="24"/>
          <w:lang w:val="en-US"/>
        </w:rPr>
        <w:t xml:space="preserve"> </w:t>
      </w:r>
      <w:r w:rsidR="002B0305" w:rsidRPr="00FD6B3A">
        <w:rPr>
          <w:rFonts w:ascii="Times New Roman" w:eastAsia="TimesNewRomanPSMT" w:hAnsi="Times New Roman"/>
          <w:sz w:val="24"/>
          <w:szCs w:val="24"/>
          <w:lang w:val="en-US"/>
        </w:rPr>
        <w:t>7</w:t>
      </w:r>
      <w:r w:rsidR="00DD38CF" w:rsidRPr="00FD6B3A">
        <w:rPr>
          <w:rFonts w:ascii="Times New Roman" w:eastAsia="TimesNewRomanPSMT" w:hAnsi="Times New Roman"/>
          <w:sz w:val="24"/>
          <w:szCs w:val="24"/>
          <w:lang w:val="en-US"/>
        </w:rPr>
        <w:t xml:space="preserve"> – </w:t>
      </w:r>
      <w:r w:rsidRPr="00FD6B3A">
        <w:rPr>
          <w:rFonts w:ascii="Times New Roman" w:eastAsia="TimesNewRomanPSMT" w:hAnsi="Times New Roman"/>
          <w:sz w:val="24"/>
          <w:szCs w:val="24"/>
          <w:lang w:val="en-US"/>
        </w:rPr>
        <w:t>Determination of residual solvent content by gas chromatography in the radiopharmaceutical «</w:t>
      </w:r>
      <w:r w:rsidRPr="00FD6B3A">
        <w:rPr>
          <w:rFonts w:ascii="Times New Roman" w:eastAsia="TimesNewRomanPSMT" w:hAnsi="Times New Roman"/>
          <w:sz w:val="24"/>
          <w:szCs w:val="24"/>
          <w:vertAlign w:val="superscript"/>
          <w:lang w:val="en-US"/>
        </w:rPr>
        <w:t>177</w:t>
      </w:r>
      <w:r w:rsidRPr="00FD6B3A">
        <w:rPr>
          <w:rFonts w:ascii="Times New Roman" w:eastAsia="TimesNewRomanPSMT" w:hAnsi="Times New Roman"/>
          <w:sz w:val="24"/>
          <w:szCs w:val="24"/>
          <w:lang w:val="en-US"/>
        </w:rPr>
        <w:t>Lu-DOTAELA»</w:t>
      </w:r>
    </w:p>
    <w:p w:rsidR="00EE2A9E" w:rsidRPr="00FD6B3A" w:rsidRDefault="00445BBE" w:rsidP="00FD6B3A">
      <w:pPr>
        <w:spacing w:line="360" w:lineRule="auto"/>
        <w:ind w:firstLine="709"/>
        <w:jc w:val="center"/>
        <w:rPr>
          <w:rFonts w:ascii="Times New Roman" w:eastAsia="TimesNewRomanPSMT" w:hAnsi="Times New Roman"/>
          <w:sz w:val="24"/>
          <w:szCs w:val="24"/>
          <w:lang w:val="en-US"/>
        </w:rPr>
      </w:pPr>
      <w:r>
        <w:rPr>
          <w:rFonts w:ascii="Times New Roman" w:eastAsia="TimesNewRomanPSMT" w:hAnsi="Times New Roman"/>
          <w:noProof/>
          <w:sz w:val="24"/>
          <w:szCs w:val="24"/>
          <w:lang w:val="en-US"/>
        </w:rPr>
        <w:lastRenderedPageBreak/>
        <w:drawing>
          <wp:anchor distT="0" distB="0" distL="114300" distR="114300" simplePos="0" relativeHeight="251695104" behindDoc="1" locked="0" layoutInCell="1" allowOverlap="1">
            <wp:simplePos x="0" y="0"/>
            <wp:positionH relativeFrom="column">
              <wp:posOffset>1375040</wp:posOffset>
            </wp:positionH>
            <wp:positionV relativeFrom="paragraph">
              <wp:posOffset>37361</wp:posOffset>
            </wp:positionV>
            <wp:extent cx="3583959" cy="2900149"/>
            <wp:effectExtent l="19050" t="0" r="0" b="0"/>
            <wp:wrapTopAndBottom/>
            <wp:docPr id="5" name="Рисунок 8" descr="C:\Users\974684\AppData\Local\Microsoft\Windows\Temporary Internet Files\Content.Word\Новый рисунок (1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974684\AppData\Local\Microsoft\Windows\Temporary Internet Files\Content.Word\Новый рисунок (13).bmp"/>
                    <pic:cNvPicPr>
                      <a:picLocks noChangeAspect="1" noChangeArrowheads="1"/>
                    </pic:cNvPicPr>
                  </pic:nvPicPr>
                  <pic:blipFill>
                    <a:blip r:embed="rId20">
                      <a:extLst>
                        <a:ext uri="{28A0092B-C50C-407E-A947-70E740481C1C}">
                          <a14:useLocalDpi xmlns:a14="http://schemas.microsoft.com/office/drawing/2010/main" val="0"/>
                        </a:ext>
                      </a:extLst>
                    </a:blip>
                    <a:srcRect t="6007" r="-61"/>
                    <a:stretch>
                      <a:fillRect/>
                    </a:stretch>
                  </pic:blipFill>
                  <pic:spPr bwMode="auto">
                    <a:xfrm>
                      <a:off x="0" y="0"/>
                      <a:ext cx="3583959" cy="2900149"/>
                    </a:xfrm>
                    <a:prstGeom prst="rect">
                      <a:avLst/>
                    </a:prstGeom>
                    <a:noFill/>
                    <a:ln w="9525">
                      <a:noFill/>
                      <a:miter lim="800000"/>
                      <a:headEnd/>
                      <a:tailEnd/>
                    </a:ln>
                  </pic:spPr>
                </pic:pic>
              </a:graphicData>
            </a:graphic>
          </wp:anchor>
        </w:drawing>
      </w:r>
      <w:r w:rsidR="00FD6B3A" w:rsidRPr="00FD6B3A">
        <w:rPr>
          <w:rFonts w:eastAsia="TimesNewRomanPSMT"/>
          <w:color w:val="000000" w:themeColor="text1"/>
          <w:sz w:val="28"/>
          <w:szCs w:val="28"/>
          <w:lang w:val="en-US"/>
        </w:rPr>
        <w:t xml:space="preserve"> </w:t>
      </w:r>
      <w:r w:rsidR="00FD6B3A" w:rsidRPr="00FD6B3A">
        <w:rPr>
          <w:rFonts w:ascii="Times New Roman" w:eastAsia="TimesNewRomanPSMT" w:hAnsi="Times New Roman"/>
          <w:sz w:val="24"/>
          <w:szCs w:val="24"/>
          <w:lang w:val="en-US"/>
        </w:rPr>
        <w:t>Figure</w:t>
      </w:r>
      <w:r w:rsidR="00F26C7E" w:rsidRPr="00FD6B3A">
        <w:rPr>
          <w:rFonts w:ascii="Times New Roman" w:eastAsia="TimesNewRomanPSMT" w:hAnsi="Times New Roman"/>
          <w:sz w:val="24"/>
          <w:szCs w:val="24"/>
          <w:lang w:val="en-US"/>
        </w:rPr>
        <w:t xml:space="preserve"> </w:t>
      </w:r>
      <w:r w:rsidR="002B0305">
        <w:rPr>
          <w:rFonts w:ascii="Times New Roman" w:eastAsia="TimesNewRomanPSMT" w:hAnsi="Times New Roman"/>
          <w:sz w:val="24"/>
          <w:szCs w:val="24"/>
          <w:lang w:val="kk-KZ"/>
        </w:rPr>
        <w:t>8</w:t>
      </w:r>
      <w:r w:rsidR="00EE2A9E" w:rsidRPr="00FD6B3A">
        <w:rPr>
          <w:rFonts w:ascii="Times New Roman" w:eastAsia="TimesNewRomanPSMT" w:hAnsi="Times New Roman"/>
          <w:sz w:val="24"/>
          <w:szCs w:val="24"/>
          <w:lang w:val="en-US"/>
        </w:rPr>
        <w:t xml:space="preserve"> – </w:t>
      </w:r>
      <w:r w:rsidR="00FD6B3A" w:rsidRPr="00FD6B3A">
        <w:rPr>
          <w:rFonts w:ascii="Times New Roman" w:eastAsia="TimesNewRomanPSMT" w:hAnsi="Times New Roman"/>
          <w:sz w:val="24"/>
          <w:szCs w:val="24"/>
          <w:lang w:val="en-US"/>
        </w:rPr>
        <w:t>Determination of radiochemical purity of the radiopharmaceutical «</w:t>
      </w:r>
      <w:r w:rsidR="00FD6B3A" w:rsidRPr="00FD6B3A">
        <w:rPr>
          <w:rFonts w:ascii="Times New Roman" w:eastAsia="TimesNewRomanPSMT" w:hAnsi="Times New Roman"/>
          <w:sz w:val="24"/>
          <w:szCs w:val="24"/>
          <w:vertAlign w:val="superscript"/>
          <w:lang w:val="en-US"/>
        </w:rPr>
        <w:t>177</w:t>
      </w:r>
      <w:r w:rsidR="00FD6B3A" w:rsidRPr="00FD6B3A">
        <w:rPr>
          <w:rFonts w:ascii="Times New Roman" w:eastAsia="TimesNewRomanPSMT" w:hAnsi="Times New Roman"/>
          <w:sz w:val="24"/>
          <w:szCs w:val="24"/>
          <w:lang w:val="en-US"/>
        </w:rPr>
        <w:t>Lu-DOTAELA» by thin layer chromatography</w:t>
      </w:r>
    </w:p>
    <w:p w:rsidR="00EE2A9E" w:rsidRPr="00FD6B3A" w:rsidRDefault="00FD6B3A" w:rsidP="002B0305">
      <w:pPr>
        <w:spacing w:after="0" w:line="360" w:lineRule="auto"/>
        <w:ind w:firstLine="709"/>
        <w:jc w:val="both"/>
        <w:rPr>
          <w:rFonts w:ascii="Times New Roman" w:eastAsia="TimesNewRomanPSMT" w:hAnsi="Times New Roman"/>
          <w:bCs/>
          <w:sz w:val="24"/>
          <w:szCs w:val="24"/>
          <w:lang w:val="en-US"/>
        </w:rPr>
      </w:pPr>
      <w:r w:rsidRPr="00FD6B3A">
        <w:rPr>
          <w:rFonts w:ascii="Times New Roman" w:eastAsia="TimesNewRomanPSMT" w:hAnsi="Times New Roman"/>
          <w:bCs/>
          <w:sz w:val="24"/>
          <w:szCs w:val="24"/>
          <w:lang w:val="en-US"/>
        </w:rPr>
        <w:t>The results of the quality control of the RP «</w:t>
      </w:r>
      <w:r w:rsidRPr="00731697">
        <w:rPr>
          <w:rFonts w:ascii="Times New Roman" w:eastAsia="TimesNewRomanPSMT" w:hAnsi="Times New Roman"/>
          <w:bCs/>
          <w:sz w:val="24"/>
          <w:szCs w:val="24"/>
          <w:vertAlign w:val="superscript"/>
          <w:lang w:val="en-US"/>
        </w:rPr>
        <w:t>177</w:t>
      </w:r>
      <w:r w:rsidRPr="00FD6B3A">
        <w:rPr>
          <w:rFonts w:ascii="Times New Roman" w:eastAsia="TimesNewRomanPSMT" w:hAnsi="Times New Roman"/>
          <w:bCs/>
          <w:sz w:val="24"/>
          <w:szCs w:val="24"/>
          <w:lang w:val="en-US"/>
        </w:rPr>
        <w:t>Lu-DOTAELA» are presented in table</w:t>
      </w:r>
      <w:r w:rsidR="00EE2A9E" w:rsidRPr="00FD6B3A">
        <w:rPr>
          <w:rFonts w:ascii="Times New Roman" w:eastAsia="TimesNewRomanPSMT" w:hAnsi="Times New Roman"/>
          <w:bCs/>
          <w:sz w:val="24"/>
          <w:szCs w:val="24"/>
          <w:lang w:val="en-US"/>
        </w:rPr>
        <w:t xml:space="preserve"> 4.</w:t>
      </w:r>
    </w:p>
    <w:p w:rsidR="00EE2A9E" w:rsidRPr="007E020D" w:rsidRDefault="006047D5" w:rsidP="008378B9">
      <w:pPr>
        <w:spacing w:after="0" w:line="360" w:lineRule="auto"/>
        <w:rPr>
          <w:rFonts w:ascii="Times New Roman" w:eastAsia="TimesNewRomanPSMT" w:hAnsi="Times New Roman"/>
          <w:bCs/>
          <w:sz w:val="24"/>
          <w:szCs w:val="24"/>
          <w:lang w:val="en-US"/>
        </w:rPr>
      </w:pPr>
      <w:r>
        <w:rPr>
          <w:rFonts w:ascii="Times New Roman" w:eastAsia="TimesNewRomanPSMT" w:hAnsi="Times New Roman"/>
          <w:bCs/>
          <w:sz w:val="24"/>
          <w:szCs w:val="24"/>
          <w:lang w:val="en-US"/>
        </w:rPr>
        <w:t>Table</w:t>
      </w:r>
      <w:r w:rsidR="00FB0596" w:rsidRPr="007E020D">
        <w:rPr>
          <w:rFonts w:ascii="Times New Roman" w:eastAsia="TimesNewRomanPSMT" w:hAnsi="Times New Roman"/>
          <w:bCs/>
          <w:sz w:val="24"/>
          <w:szCs w:val="24"/>
          <w:lang w:val="en-US"/>
        </w:rPr>
        <w:t xml:space="preserve"> </w:t>
      </w:r>
      <w:r w:rsidR="00EE2A9E" w:rsidRPr="007E020D">
        <w:rPr>
          <w:rFonts w:ascii="Times New Roman" w:eastAsia="TimesNewRomanPSMT" w:hAnsi="Times New Roman"/>
          <w:bCs/>
          <w:sz w:val="24"/>
          <w:szCs w:val="24"/>
          <w:lang w:val="en-US"/>
        </w:rPr>
        <w:t xml:space="preserve">4 – </w:t>
      </w:r>
      <w:r>
        <w:rPr>
          <w:rFonts w:ascii="Times New Roman" w:eastAsia="TimesNewRomanPSMT" w:hAnsi="Times New Roman"/>
          <w:bCs/>
          <w:sz w:val="24"/>
          <w:szCs w:val="24"/>
          <w:lang w:val="en-US"/>
        </w:rPr>
        <w:t>Results</w:t>
      </w:r>
      <w:r w:rsidRPr="007E020D">
        <w:rPr>
          <w:rFonts w:ascii="Times New Roman" w:eastAsia="TimesNewRomanPSMT" w:hAnsi="Times New Roman"/>
          <w:bCs/>
          <w:sz w:val="24"/>
          <w:szCs w:val="24"/>
          <w:lang w:val="en-US"/>
        </w:rPr>
        <w:t xml:space="preserve"> </w:t>
      </w:r>
      <w:r>
        <w:rPr>
          <w:rFonts w:ascii="Times New Roman" w:eastAsia="TimesNewRomanPSMT" w:hAnsi="Times New Roman"/>
          <w:bCs/>
          <w:sz w:val="24"/>
          <w:szCs w:val="24"/>
          <w:lang w:val="en-US"/>
        </w:rPr>
        <w:t>of</w:t>
      </w:r>
      <w:r w:rsidRPr="007E020D">
        <w:rPr>
          <w:rFonts w:ascii="Times New Roman" w:eastAsia="TimesNewRomanPSMT" w:hAnsi="Times New Roman"/>
          <w:bCs/>
          <w:sz w:val="24"/>
          <w:szCs w:val="24"/>
          <w:lang w:val="en-US"/>
        </w:rPr>
        <w:t xml:space="preserve"> </w:t>
      </w:r>
      <w:r w:rsidR="007E020D">
        <w:rPr>
          <w:rFonts w:ascii="Times New Roman" w:eastAsia="TimesNewRomanPSMT" w:hAnsi="Times New Roman"/>
          <w:bCs/>
          <w:sz w:val="24"/>
          <w:szCs w:val="24"/>
          <w:lang w:val="en-US"/>
        </w:rPr>
        <w:t xml:space="preserve">tests of pilot batches of RP </w:t>
      </w:r>
      <w:r w:rsidR="00EE2A9E" w:rsidRPr="007E020D">
        <w:rPr>
          <w:rFonts w:ascii="Times New Roman" w:eastAsia="TimesNewRomanPSMT" w:hAnsi="Times New Roman"/>
          <w:bCs/>
          <w:sz w:val="24"/>
          <w:szCs w:val="24"/>
          <w:lang w:val="en-US"/>
        </w:rPr>
        <w:t>«</w:t>
      </w:r>
      <w:r w:rsidR="00EE2A9E" w:rsidRPr="007E020D">
        <w:rPr>
          <w:rFonts w:ascii="Times New Roman" w:hAnsi="Times New Roman"/>
          <w:sz w:val="24"/>
          <w:szCs w:val="24"/>
          <w:vertAlign w:val="superscript"/>
          <w:lang w:val="en-US"/>
        </w:rPr>
        <w:t>177</w:t>
      </w:r>
      <w:r w:rsidR="00EE2A9E" w:rsidRPr="00130C87">
        <w:rPr>
          <w:rFonts w:ascii="Times New Roman" w:hAnsi="Times New Roman"/>
          <w:sz w:val="24"/>
          <w:szCs w:val="24"/>
          <w:lang w:val="en-US"/>
        </w:rPr>
        <w:t>Lu</w:t>
      </w:r>
      <w:r w:rsidR="00EE2A9E" w:rsidRPr="007E020D">
        <w:rPr>
          <w:rFonts w:ascii="Times New Roman" w:hAnsi="Times New Roman"/>
          <w:sz w:val="24"/>
          <w:szCs w:val="24"/>
          <w:lang w:val="en-US"/>
        </w:rPr>
        <w:t>-</w:t>
      </w:r>
      <w:r w:rsidR="00EE2A9E" w:rsidRPr="00130C87">
        <w:rPr>
          <w:rFonts w:ascii="Times New Roman" w:hAnsi="Times New Roman"/>
          <w:sz w:val="24"/>
          <w:szCs w:val="24"/>
          <w:lang w:val="en-US"/>
        </w:rPr>
        <w:t>DOTAELA</w:t>
      </w:r>
      <w:r w:rsidR="00EE2A9E" w:rsidRPr="007E020D">
        <w:rPr>
          <w:rFonts w:ascii="Times New Roman" w:eastAsia="TimesNewRomanPSMT" w:hAnsi="Times New Roman"/>
          <w:bCs/>
          <w:sz w:val="24"/>
          <w:szCs w:val="24"/>
          <w:lang w:val="en-US"/>
        </w:rPr>
        <w:t>»</w:t>
      </w:r>
    </w:p>
    <w:tbl>
      <w:tblPr>
        <w:tblpPr w:vertAnchor="text" w:tblpX="45" w:tblpY="182"/>
        <w:tblW w:w="99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25"/>
        <w:gridCol w:w="823"/>
        <w:gridCol w:w="1134"/>
        <w:gridCol w:w="1418"/>
        <w:gridCol w:w="992"/>
        <w:gridCol w:w="850"/>
        <w:gridCol w:w="2127"/>
        <w:gridCol w:w="1559"/>
      </w:tblGrid>
      <w:tr w:rsidR="00FD6B3A" w:rsidRPr="00130C87" w:rsidTr="00EE2A9E">
        <w:trPr>
          <w:trHeight w:val="841"/>
        </w:trPr>
        <w:tc>
          <w:tcPr>
            <w:tcW w:w="1025" w:type="dxa"/>
            <w:vMerge w:val="restart"/>
            <w:vAlign w:val="center"/>
          </w:tcPr>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No.</w:t>
            </w:r>
          </w:p>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series</w:t>
            </w:r>
          </w:p>
        </w:tc>
        <w:tc>
          <w:tcPr>
            <w:tcW w:w="823" w:type="dxa"/>
            <w:vMerge w:val="restart"/>
            <w:vAlign w:val="center"/>
          </w:tcPr>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рН</w:t>
            </w:r>
          </w:p>
        </w:tc>
        <w:tc>
          <w:tcPr>
            <w:tcW w:w="1134" w:type="dxa"/>
            <w:vMerge w:val="restart"/>
            <w:vAlign w:val="center"/>
          </w:tcPr>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Volumetric</w:t>
            </w:r>
          </w:p>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activity,</w:t>
            </w:r>
          </w:p>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GBq/mL</w:t>
            </w:r>
          </w:p>
        </w:tc>
        <w:tc>
          <w:tcPr>
            <w:tcW w:w="1418" w:type="dxa"/>
            <w:vMerge w:val="restart"/>
            <w:vAlign w:val="center"/>
          </w:tcPr>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RNP, %</w:t>
            </w:r>
          </w:p>
        </w:tc>
        <w:tc>
          <w:tcPr>
            <w:tcW w:w="1842" w:type="dxa"/>
            <w:gridSpan w:val="2"/>
            <w:vAlign w:val="center"/>
          </w:tcPr>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RCP,%</w:t>
            </w:r>
          </w:p>
        </w:tc>
        <w:tc>
          <w:tcPr>
            <w:tcW w:w="2127" w:type="dxa"/>
            <w:vMerge w:val="restart"/>
            <w:vAlign w:val="center"/>
          </w:tcPr>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The content of residual solvents, mg/mL</w:t>
            </w:r>
          </w:p>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(Ethanol)</w:t>
            </w:r>
          </w:p>
        </w:tc>
        <w:tc>
          <w:tcPr>
            <w:tcW w:w="1559" w:type="dxa"/>
            <w:vMerge w:val="restart"/>
            <w:vAlign w:val="center"/>
          </w:tcPr>
          <w:p w:rsidR="00FD6B3A" w:rsidRPr="00633D01" w:rsidRDefault="00FD6B3A" w:rsidP="00FD6B3A">
            <w:pPr>
              <w:spacing w:after="0"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Microbiological purity</w:t>
            </w:r>
          </w:p>
        </w:tc>
      </w:tr>
      <w:tr w:rsidR="00EE2A9E" w:rsidRPr="00130C87" w:rsidTr="00EE2A9E">
        <w:trPr>
          <w:trHeight w:val="555"/>
        </w:trPr>
        <w:tc>
          <w:tcPr>
            <w:tcW w:w="1025" w:type="dxa"/>
            <w:vMerge/>
            <w:vAlign w:val="center"/>
          </w:tcPr>
          <w:p w:rsidR="00EE2A9E" w:rsidRPr="00633D01" w:rsidRDefault="00EE2A9E" w:rsidP="00FD6B3A">
            <w:pPr>
              <w:spacing w:after="0" w:line="240" w:lineRule="auto"/>
              <w:ind w:firstLine="5"/>
              <w:jc w:val="center"/>
              <w:rPr>
                <w:rFonts w:ascii="Times New Roman" w:eastAsia="TimesNewRomanPSMT" w:hAnsi="Times New Roman"/>
                <w:bCs/>
                <w:sz w:val="24"/>
                <w:szCs w:val="24"/>
              </w:rPr>
            </w:pPr>
          </w:p>
        </w:tc>
        <w:tc>
          <w:tcPr>
            <w:tcW w:w="823" w:type="dxa"/>
            <w:vMerge/>
            <w:vAlign w:val="center"/>
          </w:tcPr>
          <w:p w:rsidR="00EE2A9E" w:rsidRPr="00633D01" w:rsidRDefault="00EE2A9E" w:rsidP="00FD6B3A">
            <w:pPr>
              <w:spacing w:after="0" w:line="240" w:lineRule="auto"/>
              <w:ind w:firstLine="5"/>
              <w:jc w:val="center"/>
              <w:rPr>
                <w:rFonts w:ascii="Times New Roman" w:eastAsia="TimesNewRomanPSMT" w:hAnsi="Times New Roman"/>
                <w:bCs/>
                <w:sz w:val="24"/>
                <w:szCs w:val="24"/>
              </w:rPr>
            </w:pPr>
          </w:p>
        </w:tc>
        <w:tc>
          <w:tcPr>
            <w:tcW w:w="1134" w:type="dxa"/>
            <w:vMerge/>
            <w:vAlign w:val="center"/>
          </w:tcPr>
          <w:p w:rsidR="00EE2A9E" w:rsidRPr="00633D01" w:rsidRDefault="00EE2A9E" w:rsidP="00FD6B3A">
            <w:pPr>
              <w:spacing w:after="0" w:line="240" w:lineRule="auto"/>
              <w:ind w:firstLine="5"/>
              <w:jc w:val="center"/>
              <w:rPr>
                <w:rFonts w:ascii="Times New Roman" w:eastAsia="TimesNewRomanPSMT" w:hAnsi="Times New Roman"/>
                <w:bCs/>
                <w:sz w:val="24"/>
                <w:szCs w:val="24"/>
              </w:rPr>
            </w:pPr>
          </w:p>
        </w:tc>
        <w:tc>
          <w:tcPr>
            <w:tcW w:w="1418" w:type="dxa"/>
            <w:vMerge/>
            <w:vAlign w:val="center"/>
          </w:tcPr>
          <w:p w:rsidR="00EE2A9E" w:rsidRPr="00633D01" w:rsidRDefault="00EE2A9E" w:rsidP="00FD6B3A">
            <w:pPr>
              <w:spacing w:after="0" w:line="240" w:lineRule="auto"/>
              <w:ind w:firstLine="5"/>
              <w:jc w:val="center"/>
              <w:rPr>
                <w:rFonts w:ascii="Times New Roman" w:eastAsia="TimesNewRomanPSMT" w:hAnsi="Times New Roman"/>
                <w:bCs/>
                <w:sz w:val="24"/>
                <w:szCs w:val="24"/>
              </w:rPr>
            </w:pPr>
          </w:p>
        </w:tc>
        <w:tc>
          <w:tcPr>
            <w:tcW w:w="992" w:type="dxa"/>
            <w:tcMar>
              <w:left w:w="0" w:type="dxa"/>
              <w:right w:w="0" w:type="dxa"/>
            </w:tcMar>
            <w:vAlign w:val="center"/>
          </w:tcPr>
          <w:p w:rsidR="00EE2A9E" w:rsidRPr="00633D01" w:rsidRDefault="00EE2A9E" w:rsidP="00FD6B3A">
            <w:pPr>
              <w:spacing w:after="0" w:line="240" w:lineRule="auto"/>
              <w:ind w:firstLine="5"/>
              <w:jc w:val="center"/>
              <w:rPr>
                <w:rFonts w:ascii="Times New Roman" w:eastAsia="TimesNewRomanPSMT" w:hAnsi="Times New Roman"/>
                <w:bCs/>
                <w:sz w:val="24"/>
                <w:szCs w:val="24"/>
              </w:rPr>
            </w:pPr>
            <w:r w:rsidRPr="00633D01">
              <w:rPr>
                <w:rFonts w:ascii="Times New Roman" w:hAnsi="Times New Roman"/>
                <w:sz w:val="24"/>
                <w:szCs w:val="24"/>
                <w:vertAlign w:val="superscript"/>
              </w:rPr>
              <w:t>177</w:t>
            </w:r>
            <w:r w:rsidRPr="00633D01">
              <w:rPr>
                <w:rFonts w:ascii="Times New Roman" w:hAnsi="Times New Roman"/>
                <w:sz w:val="24"/>
                <w:szCs w:val="24"/>
                <w:lang w:val="en-US"/>
              </w:rPr>
              <w:t>Lu</w:t>
            </w:r>
            <w:r w:rsidRPr="00633D01">
              <w:rPr>
                <w:rFonts w:ascii="Times New Roman" w:hAnsi="Times New Roman"/>
                <w:sz w:val="24"/>
                <w:szCs w:val="24"/>
              </w:rPr>
              <w:t>-</w:t>
            </w:r>
            <w:r w:rsidRPr="00633D01">
              <w:rPr>
                <w:rFonts w:ascii="Times New Roman" w:hAnsi="Times New Roman"/>
                <w:sz w:val="24"/>
                <w:szCs w:val="24"/>
                <w:lang w:val="en-US"/>
              </w:rPr>
              <w:t>DOTAELA</w:t>
            </w:r>
          </w:p>
        </w:tc>
        <w:tc>
          <w:tcPr>
            <w:tcW w:w="850" w:type="dxa"/>
            <w:vAlign w:val="center"/>
          </w:tcPr>
          <w:p w:rsidR="00EE2A9E" w:rsidRPr="00633D01" w:rsidRDefault="00EE2A9E"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sz w:val="24"/>
                <w:szCs w:val="24"/>
                <w:vertAlign w:val="superscript"/>
              </w:rPr>
              <w:t>177</w:t>
            </w:r>
            <w:r w:rsidRPr="00633D01">
              <w:rPr>
                <w:rFonts w:ascii="Times New Roman" w:eastAsia="TimesNewRomanPSMT" w:hAnsi="Times New Roman"/>
                <w:sz w:val="24"/>
                <w:szCs w:val="24"/>
              </w:rPr>
              <w:t>Lu</w:t>
            </w:r>
            <w:r w:rsidRPr="00633D01">
              <w:rPr>
                <w:rFonts w:ascii="Times New Roman" w:eastAsia="TimesNewRomanPSMT" w:hAnsi="Times New Roman"/>
                <w:bCs/>
                <w:sz w:val="24"/>
                <w:szCs w:val="24"/>
                <w:vertAlign w:val="superscript"/>
                <w:lang w:val="kk-KZ"/>
              </w:rPr>
              <w:t>3+</w:t>
            </w:r>
          </w:p>
          <w:p w:rsidR="00EE2A9E" w:rsidRPr="00633D01" w:rsidRDefault="00EE2A9E" w:rsidP="00FD6B3A">
            <w:pPr>
              <w:spacing w:after="0" w:line="240" w:lineRule="auto"/>
              <w:ind w:firstLine="5"/>
              <w:jc w:val="center"/>
              <w:rPr>
                <w:rFonts w:ascii="Times New Roman" w:eastAsia="TimesNewRomanPSMT" w:hAnsi="Times New Roman"/>
                <w:bCs/>
                <w:sz w:val="24"/>
                <w:szCs w:val="24"/>
              </w:rPr>
            </w:pPr>
          </w:p>
        </w:tc>
        <w:tc>
          <w:tcPr>
            <w:tcW w:w="2127" w:type="dxa"/>
            <w:vMerge/>
            <w:vAlign w:val="center"/>
          </w:tcPr>
          <w:p w:rsidR="00EE2A9E" w:rsidRPr="00633D01" w:rsidRDefault="00EE2A9E" w:rsidP="00FD6B3A">
            <w:pPr>
              <w:spacing w:after="0" w:line="240" w:lineRule="auto"/>
              <w:ind w:firstLine="5"/>
              <w:jc w:val="center"/>
              <w:rPr>
                <w:rFonts w:ascii="Times New Roman" w:eastAsia="TimesNewRomanPSMT" w:hAnsi="Times New Roman"/>
                <w:bCs/>
                <w:sz w:val="24"/>
                <w:szCs w:val="24"/>
              </w:rPr>
            </w:pPr>
          </w:p>
        </w:tc>
        <w:tc>
          <w:tcPr>
            <w:tcW w:w="1559" w:type="dxa"/>
            <w:vMerge/>
          </w:tcPr>
          <w:p w:rsidR="00EE2A9E" w:rsidRPr="00633D01" w:rsidRDefault="00EE2A9E" w:rsidP="00FD6B3A">
            <w:pPr>
              <w:spacing w:after="0" w:line="240" w:lineRule="auto"/>
              <w:ind w:firstLine="5"/>
              <w:jc w:val="center"/>
              <w:rPr>
                <w:rFonts w:ascii="Times New Roman" w:eastAsia="TimesNewRomanPSMT" w:hAnsi="Times New Roman"/>
                <w:bCs/>
                <w:sz w:val="24"/>
                <w:szCs w:val="24"/>
              </w:rPr>
            </w:pPr>
          </w:p>
        </w:tc>
      </w:tr>
      <w:tr w:rsidR="00FD6B3A" w:rsidRPr="00130C87" w:rsidTr="00EE2A9E">
        <w:trPr>
          <w:trHeight w:val="761"/>
        </w:trPr>
        <w:tc>
          <w:tcPr>
            <w:tcW w:w="1025" w:type="dxa"/>
            <w:vAlign w:val="center"/>
          </w:tcPr>
          <w:p w:rsidR="00FD6B3A" w:rsidRPr="00633D01" w:rsidRDefault="00FD6B3A" w:rsidP="00FD6B3A">
            <w:pPr>
              <w:spacing w:after="0" w:line="240" w:lineRule="auto"/>
              <w:jc w:val="center"/>
              <w:rPr>
                <w:rFonts w:ascii="Times New Roman" w:eastAsia="TimesNewRomanPSMT" w:hAnsi="Times New Roman"/>
                <w:bCs/>
                <w:sz w:val="24"/>
                <w:szCs w:val="24"/>
              </w:rPr>
            </w:pPr>
            <w:r w:rsidRPr="00633D01">
              <w:rPr>
                <w:rFonts w:ascii="Times New Roman" w:eastAsia="TimesNewRomanPSMT" w:hAnsi="Times New Roman"/>
                <w:bCs/>
                <w:sz w:val="24"/>
                <w:szCs w:val="24"/>
                <w:lang w:val="en-US"/>
              </w:rPr>
              <w:t>Requirement</w:t>
            </w:r>
          </w:p>
        </w:tc>
        <w:tc>
          <w:tcPr>
            <w:tcW w:w="823"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4</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5-8</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5</w:t>
            </w:r>
          </w:p>
        </w:tc>
        <w:tc>
          <w:tcPr>
            <w:tcW w:w="1134"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lang w:val="kk-KZ"/>
              </w:rPr>
            </w:pPr>
            <w:r w:rsidRPr="00633D01">
              <w:rPr>
                <w:rFonts w:ascii="Times New Roman" w:eastAsia="TimesNewRomanPSMT" w:hAnsi="Times New Roman"/>
                <w:bCs/>
                <w:sz w:val="24"/>
                <w:szCs w:val="24"/>
                <w:lang w:val="kk-KZ"/>
              </w:rPr>
              <w:t>3</w:t>
            </w:r>
            <w:r w:rsidR="007E020D">
              <w:rPr>
                <w:rFonts w:ascii="Times New Roman" w:eastAsia="TimesNewRomanPSMT" w:hAnsi="Times New Roman"/>
                <w:bCs/>
                <w:sz w:val="24"/>
                <w:szCs w:val="24"/>
                <w:lang w:val="kk-KZ"/>
              </w:rPr>
              <w:t>.</w:t>
            </w:r>
            <w:r w:rsidRPr="00633D01">
              <w:rPr>
                <w:rFonts w:ascii="Times New Roman" w:eastAsia="TimesNewRomanPSMT" w:hAnsi="Times New Roman"/>
                <w:bCs/>
                <w:sz w:val="24"/>
                <w:szCs w:val="24"/>
                <w:lang w:val="kk-KZ"/>
              </w:rPr>
              <w:t>4-3</w:t>
            </w:r>
            <w:r w:rsidR="007E020D">
              <w:rPr>
                <w:rFonts w:ascii="Times New Roman" w:eastAsia="TimesNewRomanPSMT" w:hAnsi="Times New Roman"/>
                <w:bCs/>
                <w:sz w:val="24"/>
                <w:szCs w:val="24"/>
                <w:lang w:val="kk-KZ"/>
              </w:rPr>
              <w:t>.</w:t>
            </w:r>
            <w:r w:rsidRPr="00633D01">
              <w:rPr>
                <w:rFonts w:ascii="Times New Roman" w:eastAsia="TimesNewRomanPSMT" w:hAnsi="Times New Roman"/>
                <w:bCs/>
                <w:sz w:val="24"/>
                <w:szCs w:val="24"/>
                <w:lang w:val="kk-KZ"/>
              </w:rPr>
              <w:t>8</w:t>
            </w:r>
          </w:p>
        </w:tc>
        <w:tc>
          <w:tcPr>
            <w:tcW w:w="1418"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99</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8±0</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005%</w:t>
            </w:r>
          </w:p>
        </w:tc>
        <w:tc>
          <w:tcPr>
            <w:tcW w:w="992"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≥95</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0%</w:t>
            </w:r>
          </w:p>
        </w:tc>
        <w:tc>
          <w:tcPr>
            <w:tcW w:w="850"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 5%</w:t>
            </w:r>
          </w:p>
        </w:tc>
        <w:tc>
          <w:tcPr>
            <w:tcW w:w="2127"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6</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25</w:t>
            </w:r>
          </w:p>
        </w:tc>
        <w:tc>
          <w:tcPr>
            <w:tcW w:w="1559" w:type="dxa"/>
            <w:vAlign w:val="center"/>
          </w:tcPr>
          <w:p w:rsidR="00FD6B3A" w:rsidRPr="00633D01" w:rsidRDefault="00FD6B3A" w:rsidP="00FD6B3A">
            <w:pPr>
              <w:spacing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Sterile</w:t>
            </w:r>
          </w:p>
        </w:tc>
      </w:tr>
      <w:tr w:rsidR="00FD6B3A" w:rsidRPr="00130C87" w:rsidTr="00BE0D98">
        <w:trPr>
          <w:trHeight w:val="393"/>
        </w:trPr>
        <w:tc>
          <w:tcPr>
            <w:tcW w:w="1025" w:type="dxa"/>
            <w:vAlign w:val="center"/>
          </w:tcPr>
          <w:p w:rsidR="00FD6B3A" w:rsidRPr="00633D01" w:rsidRDefault="00FD6B3A" w:rsidP="00FD6B3A">
            <w:pPr>
              <w:spacing w:after="0" w:line="240" w:lineRule="auto"/>
              <w:ind w:firstLine="5"/>
              <w:rPr>
                <w:rFonts w:ascii="Times New Roman" w:eastAsia="TimesNewRomanPSMT" w:hAnsi="Times New Roman"/>
                <w:bCs/>
                <w:sz w:val="24"/>
                <w:szCs w:val="24"/>
                <w:lang w:val="kk-KZ"/>
              </w:rPr>
            </w:pPr>
            <w:r w:rsidRPr="00633D01">
              <w:rPr>
                <w:rFonts w:ascii="Times New Roman" w:eastAsia="TimesNewRomanPSMT" w:hAnsi="Times New Roman"/>
                <w:bCs/>
                <w:sz w:val="24"/>
                <w:szCs w:val="24"/>
              </w:rPr>
              <w:t>010</w:t>
            </w:r>
            <w:r w:rsidRPr="00633D01">
              <w:rPr>
                <w:rFonts w:ascii="Times New Roman" w:eastAsia="TimesNewRomanPSMT" w:hAnsi="Times New Roman"/>
                <w:bCs/>
                <w:sz w:val="24"/>
                <w:szCs w:val="24"/>
                <w:lang w:val="kk-KZ"/>
              </w:rPr>
              <w:t>220</w:t>
            </w:r>
          </w:p>
        </w:tc>
        <w:tc>
          <w:tcPr>
            <w:tcW w:w="823"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7</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3</w:t>
            </w:r>
          </w:p>
        </w:tc>
        <w:tc>
          <w:tcPr>
            <w:tcW w:w="1134" w:type="dxa"/>
            <w:vAlign w:val="center"/>
          </w:tcPr>
          <w:p w:rsidR="00FD6B3A" w:rsidRPr="00633D01" w:rsidRDefault="00FD6B3A" w:rsidP="00FD6B3A">
            <w:pPr>
              <w:pStyle w:val="afff0"/>
              <w:spacing w:after="0" w:line="240" w:lineRule="auto"/>
              <w:ind w:left="0" w:firstLine="5"/>
              <w:jc w:val="center"/>
              <w:rPr>
                <w:rFonts w:ascii="Times New Roman" w:hAnsi="Times New Roman"/>
                <w:sz w:val="24"/>
                <w:szCs w:val="24"/>
              </w:rPr>
            </w:pPr>
            <w:r w:rsidRPr="00633D01">
              <w:rPr>
                <w:rFonts w:ascii="Times New Roman" w:hAnsi="Times New Roman"/>
                <w:sz w:val="24"/>
                <w:szCs w:val="24"/>
              </w:rPr>
              <w:t>3</w:t>
            </w:r>
            <w:r w:rsidR="007E020D">
              <w:rPr>
                <w:rFonts w:ascii="Times New Roman" w:hAnsi="Times New Roman"/>
                <w:sz w:val="24"/>
                <w:szCs w:val="24"/>
              </w:rPr>
              <w:t>.</w:t>
            </w:r>
            <w:r w:rsidRPr="00633D01">
              <w:rPr>
                <w:rFonts w:ascii="Times New Roman" w:hAnsi="Times New Roman"/>
                <w:sz w:val="24"/>
                <w:szCs w:val="24"/>
              </w:rPr>
              <w:t>8</w:t>
            </w:r>
          </w:p>
        </w:tc>
        <w:tc>
          <w:tcPr>
            <w:tcW w:w="1418"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99</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9</w:t>
            </w:r>
          </w:p>
        </w:tc>
        <w:tc>
          <w:tcPr>
            <w:tcW w:w="992" w:type="dxa"/>
            <w:shd w:val="clear" w:color="auto" w:fill="auto"/>
            <w:vAlign w:val="center"/>
          </w:tcPr>
          <w:p w:rsidR="00FD6B3A" w:rsidRPr="00633D01" w:rsidRDefault="00FD6B3A" w:rsidP="00FD6B3A">
            <w:pPr>
              <w:pStyle w:val="afff0"/>
              <w:spacing w:after="0" w:line="240" w:lineRule="auto"/>
              <w:ind w:left="0" w:firstLine="5"/>
              <w:jc w:val="center"/>
              <w:rPr>
                <w:rFonts w:ascii="Times New Roman" w:hAnsi="Times New Roman"/>
                <w:sz w:val="24"/>
                <w:szCs w:val="24"/>
              </w:rPr>
            </w:pPr>
            <w:r w:rsidRPr="00633D01">
              <w:rPr>
                <w:rFonts w:ascii="Times New Roman" w:hAnsi="Times New Roman"/>
                <w:sz w:val="24"/>
                <w:szCs w:val="24"/>
              </w:rPr>
              <w:t>96</w:t>
            </w:r>
            <w:r w:rsidR="007E020D">
              <w:rPr>
                <w:rFonts w:ascii="Times New Roman" w:hAnsi="Times New Roman"/>
                <w:sz w:val="24"/>
                <w:szCs w:val="24"/>
              </w:rPr>
              <w:t>.</w:t>
            </w:r>
            <w:r w:rsidRPr="00633D01">
              <w:rPr>
                <w:rFonts w:ascii="Times New Roman" w:hAnsi="Times New Roman"/>
                <w:sz w:val="24"/>
                <w:szCs w:val="24"/>
              </w:rPr>
              <w:t>3</w:t>
            </w:r>
          </w:p>
        </w:tc>
        <w:tc>
          <w:tcPr>
            <w:tcW w:w="850" w:type="dxa"/>
            <w:shd w:val="clear" w:color="auto" w:fill="auto"/>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3</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6</w:t>
            </w:r>
          </w:p>
        </w:tc>
        <w:tc>
          <w:tcPr>
            <w:tcW w:w="2127" w:type="dxa"/>
            <w:shd w:val="clear" w:color="auto" w:fill="auto"/>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1</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7</w:t>
            </w:r>
          </w:p>
        </w:tc>
        <w:tc>
          <w:tcPr>
            <w:tcW w:w="1559" w:type="dxa"/>
            <w:vAlign w:val="center"/>
          </w:tcPr>
          <w:p w:rsidR="00FD6B3A" w:rsidRPr="00633D01" w:rsidRDefault="00FD6B3A" w:rsidP="00FD6B3A">
            <w:pPr>
              <w:spacing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Sterile</w:t>
            </w:r>
          </w:p>
        </w:tc>
      </w:tr>
      <w:tr w:rsidR="00FD6B3A" w:rsidRPr="00130C87" w:rsidTr="00EE2A9E">
        <w:trPr>
          <w:trHeight w:val="470"/>
        </w:trPr>
        <w:tc>
          <w:tcPr>
            <w:tcW w:w="1025" w:type="dxa"/>
            <w:vAlign w:val="center"/>
          </w:tcPr>
          <w:p w:rsidR="00FD6B3A" w:rsidRPr="00633D01" w:rsidRDefault="00FD6B3A" w:rsidP="00FD6B3A">
            <w:pPr>
              <w:spacing w:after="0" w:line="240" w:lineRule="auto"/>
              <w:ind w:firstLine="5"/>
              <w:rPr>
                <w:rFonts w:ascii="Times New Roman" w:eastAsia="TimesNewRomanPSMT" w:hAnsi="Times New Roman"/>
                <w:bCs/>
                <w:sz w:val="24"/>
                <w:szCs w:val="24"/>
                <w:lang w:val="kk-KZ"/>
              </w:rPr>
            </w:pPr>
            <w:r w:rsidRPr="00633D01">
              <w:rPr>
                <w:rFonts w:ascii="Times New Roman" w:eastAsia="TimesNewRomanPSMT" w:hAnsi="Times New Roman"/>
                <w:bCs/>
                <w:sz w:val="24"/>
                <w:szCs w:val="24"/>
              </w:rPr>
              <w:t>020</w:t>
            </w:r>
            <w:r w:rsidRPr="00633D01">
              <w:rPr>
                <w:rFonts w:ascii="Times New Roman" w:eastAsia="TimesNewRomanPSMT" w:hAnsi="Times New Roman"/>
                <w:bCs/>
                <w:sz w:val="24"/>
                <w:szCs w:val="24"/>
                <w:lang w:val="kk-KZ"/>
              </w:rPr>
              <w:t>220</w:t>
            </w:r>
          </w:p>
        </w:tc>
        <w:tc>
          <w:tcPr>
            <w:tcW w:w="823"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7</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6</w:t>
            </w:r>
          </w:p>
        </w:tc>
        <w:tc>
          <w:tcPr>
            <w:tcW w:w="1134" w:type="dxa"/>
            <w:vAlign w:val="center"/>
          </w:tcPr>
          <w:p w:rsidR="00FD6B3A" w:rsidRPr="00633D01" w:rsidRDefault="00FD6B3A" w:rsidP="00FD6B3A">
            <w:pPr>
              <w:pStyle w:val="afff0"/>
              <w:spacing w:after="0" w:line="240" w:lineRule="auto"/>
              <w:ind w:left="0" w:firstLine="5"/>
              <w:jc w:val="center"/>
              <w:rPr>
                <w:rFonts w:ascii="Times New Roman" w:hAnsi="Times New Roman"/>
                <w:sz w:val="24"/>
                <w:szCs w:val="24"/>
              </w:rPr>
            </w:pPr>
            <w:r w:rsidRPr="00633D01">
              <w:rPr>
                <w:rFonts w:ascii="Times New Roman" w:hAnsi="Times New Roman"/>
                <w:sz w:val="24"/>
                <w:szCs w:val="24"/>
              </w:rPr>
              <w:t>3</w:t>
            </w:r>
            <w:r w:rsidR="007E020D">
              <w:rPr>
                <w:rFonts w:ascii="Times New Roman" w:hAnsi="Times New Roman"/>
                <w:sz w:val="24"/>
                <w:szCs w:val="24"/>
              </w:rPr>
              <w:t>.</w:t>
            </w:r>
            <w:r w:rsidRPr="00633D01">
              <w:rPr>
                <w:rFonts w:ascii="Times New Roman" w:hAnsi="Times New Roman"/>
                <w:sz w:val="24"/>
                <w:szCs w:val="24"/>
              </w:rPr>
              <w:t>7</w:t>
            </w:r>
          </w:p>
        </w:tc>
        <w:tc>
          <w:tcPr>
            <w:tcW w:w="1418"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99</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9</w:t>
            </w:r>
          </w:p>
        </w:tc>
        <w:tc>
          <w:tcPr>
            <w:tcW w:w="992" w:type="dxa"/>
            <w:vAlign w:val="center"/>
          </w:tcPr>
          <w:p w:rsidR="00FD6B3A" w:rsidRPr="00633D01" w:rsidRDefault="00FD6B3A" w:rsidP="00FD6B3A">
            <w:pPr>
              <w:pStyle w:val="afff0"/>
              <w:spacing w:after="0" w:line="240" w:lineRule="auto"/>
              <w:ind w:left="0" w:firstLine="5"/>
              <w:jc w:val="center"/>
              <w:rPr>
                <w:rFonts w:ascii="Times New Roman" w:hAnsi="Times New Roman"/>
                <w:sz w:val="24"/>
                <w:szCs w:val="24"/>
              </w:rPr>
            </w:pPr>
            <w:r w:rsidRPr="00633D01">
              <w:rPr>
                <w:rFonts w:ascii="Times New Roman" w:hAnsi="Times New Roman"/>
                <w:sz w:val="24"/>
                <w:szCs w:val="24"/>
              </w:rPr>
              <w:t>95</w:t>
            </w:r>
            <w:r w:rsidR="007E020D">
              <w:rPr>
                <w:rFonts w:ascii="Times New Roman" w:hAnsi="Times New Roman"/>
                <w:sz w:val="24"/>
                <w:szCs w:val="24"/>
              </w:rPr>
              <w:t>.</w:t>
            </w:r>
            <w:r w:rsidRPr="00633D01">
              <w:rPr>
                <w:rFonts w:ascii="Times New Roman" w:hAnsi="Times New Roman"/>
                <w:sz w:val="24"/>
                <w:szCs w:val="24"/>
              </w:rPr>
              <w:t>5</w:t>
            </w:r>
          </w:p>
        </w:tc>
        <w:tc>
          <w:tcPr>
            <w:tcW w:w="850"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4</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2</w:t>
            </w:r>
          </w:p>
        </w:tc>
        <w:tc>
          <w:tcPr>
            <w:tcW w:w="2127" w:type="dxa"/>
            <w:vAlign w:val="center"/>
          </w:tcPr>
          <w:p w:rsidR="00FD6B3A" w:rsidRPr="00633D01" w:rsidRDefault="00FD6B3A" w:rsidP="00FD6B3A">
            <w:pPr>
              <w:spacing w:after="0" w:line="240" w:lineRule="auto"/>
              <w:ind w:firstLine="5"/>
              <w:jc w:val="center"/>
              <w:rPr>
                <w:rFonts w:ascii="Times New Roman" w:hAnsi="Times New Roman"/>
                <w:sz w:val="24"/>
                <w:szCs w:val="24"/>
              </w:rPr>
            </w:pPr>
            <w:r w:rsidRPr="00633D01">
              <w:rPr>
                <w:rFonts w:ascii="Times New Roman" w:eastAsia="TimesNewRomanPSMT" w:hAnsi="Times New Roman"/>
                <w:bCs/>
                <w:sz w:val="24"/>
                <w:szCs w:val="24"/>
              </w:rPr>
              <w:t>0</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9</w:t>
            </w:r>
          </w:p>
        </w:tc>
        <w:tc>
          <w:tcPr>
            <w:tcW w:w="1559" w:type="dxa"/>
            <w:vAlign w:val="center"/>
          </w:tcPr>
          <w:p w:rsidR="00FD6B3A" w:rsidRPr="00633D01" w:rsidRDefault="00FD6B3A" w:rsidP="00FD6B3A">
            <w:pPr>
              <w:spacing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Sterile</w:t>
            </w:r>
          </w:p>
        </w:tc>
      </w:tr>
      <w:tr w:rsidR="00FD6B3A" w:rsidRPr="00130C87" w:rsidTr="00EE2A9E">
        <w:trPr>
          <w:trHeight w:val="378"/>
        </w:trPr>
        <w:tc>
          <w:tcPr>
            <w:tcW w:w="1025" w:type="dxa"/>
            <w:vAlign w:val="center"/>
          </w:tcPr>
          <w:p w:rsidR="00FD6B3A" w:rsidRPr="00633D01" w:rsidRDefault="00FD6B3A" w:rsidP="00FD6B3A">
            <w:pPr>
              <w:spacing w:after="0" w:line="240" w:lineRule="auto"/>
              <w:ind w:firstLine="5"/>
              <w:rPr>
                <w:rFonts w:ascii="Times New Roman" w:eastAsia="TimesNewRomanPSMT" w:hAnsi="Times New Roman"/>
                <w:bCs/>
                <w:sz w:val="24"/>
                <w:szCs w:val="24"/>
                <w:lang w:val="kk-KZ"/>
              </w:rPr>
            </w:pPr>
            <w:r w:rsidRPr="00633D01">
              <w:rPr>
                <w:rFonts w:ascii="Times New Roman" w:eastAsia="TimesNewRomanPSMT" w:hAnsi="Times New Roman"/>
                <w:bCs/>
                <w:sz w:val="24"/>
                <w:szCs w:val="24"/>
              </w:rPr>
              <w:t>030</w:t>
            </w:r>
            <w:r w:rsidRPr="00633D01">
              <w:rPr>
                <w:rFonts w:ascii="Times New Roman" w:eastAsia="TimesNewRomanPSMT" w:hAnsi="Times New Roman"/>
                <w:bCs/>
                <w:sz w:val="24"/>
                <w:szCs w:val="24"/>
                <w:lang w:val="kk-KZ"/>
              </w:rPr>
              <w:t>3</w:t>
            </w:r>
            <w:r w:rsidRPr="00633D01">
              <w:rPr>
                <w:rFonts w:ascii="Times New Roman" w:eastAsia="TimesNewRomanPSMT" w:hAnsi="Times New Roman"/>
                <w:bCs/>
                <w:sz w:val="24"/>
                <w:szCs w:val="24"/>
              </w:rPr>
              <w:t>20</w:t>
            </w:r>
          </w:p>
        </w:tc>
        <w:tc>
          <w:tcPr>
            <w:tcW w:w="823"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7</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4</w:t>
            </w:r>
          </w:p>
        </w:tc>
        <w:tc>
          <w:tcPr>
            <w:tcW w:w="1134" w:type="dxa"/>
            <w:vAlign w:val="center"/>
          </w:tcPr>
          <w:p w:rsidR="00FD6B3A" w:rsidRPr="00633D01" w:rsidRDefault="00FD6B3A" w:rsidP="00FD6B3A">
            <w:pPr>
              <w:pStyle w:val="afff0"/>
              <w:spacing w:after="0" w:line="240" w:lineRule="auto"/>
              <w:ind w:left="0" w:firstLine="5"/>
              <w:jc w:val="center"/>
              <w:rPr>
                <w:rFonts w:ascii="Times New Roman" w:hAnsi="Times New Roman"/>
                <w:sz w:val="24"/>
                <w:szCs w:val="24"/>
              </w:rPr>
            </w:pPr>
            <w:r w:rsidRPr="00633D01">
              <w:rPr>
                <w:rFonts w:ascii="Times New Roman" w:hAnsi="Times New Roman"/>
                <w:sz w:val="24"/>
                <w:szCs w:val="24"/>
              </w:rPr>
              <w:t>3</w:t>
            </w:r>
            <w:r w:rsidR="007E020D">
              <w:rPr>
                <w:rFonts w:ascii="Times New Roman" w:hAnsi="Times New Roman"/>
                <w:sz w:val="24"/>
                <w:szCs w:val="24"/>
              </w:rPr>
              <w:t>.</w:t>
            </w:r>
            <w:r w:rsidRPr="00633D01">
              <w:rPr>
                <w:rFonts w:ascii="Times New Roman" w:hAnsi="Times New Roman"/>
                <w:sz w:val="24"/>
                <w:szCs w:val="24"/>
              </w:rPr>
              <w:t>8</w:t>
            </w:r>
          </w:p>
        </w:tc>
        <w:tc>
          <w:tcPr>
            <w:tcW w:w="1418"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99</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9</w:t>
            </w:r>
          </w:p>
        </w:tc>
        <w:tc>
          <w:tcPr>
            <w:tcW w:w="992" w:type="dxa"/>
            <w:vAlign w:val="center"/>
          </w:tcPr>
          <w:p w:rsidR="00FD6B3A" w:rsidRPr="00633D01" w:rsidRDefault="00FD6B3A" w:rsidP="00FD6B3A">
            <w:pPr>
              <w:pStyle w:val="afff0"/>
              <w:spacing w:after="0" w:line="240" w:lineRule="auto"/>
              <w:ind w:left="0" w:firstLine="5"/>
              <w:jc w:val="center"/>
              <w:rPr>
                <w:rFonts w:ascii="Times New Roman" w:hAnsi="Times New Roman"/>
                <w:sz w:val="24"/>
                <w:szCs w:val="24"/>
              </w:rPr>
            </w:pPr>
            <w:r w:rsidRPr="00633D01">
              <w:rPr>
                <w:rFonts w:ascii="Times New Roman" w:hAnsi="Times New Roman"/>
                <w:sz w:val="24"/>
                <w:szCs w:val="24"/>
              </w:rPr>
              <w:t>96</w:t>
            </w:r>
            <w:r w:rsidR="007E020D">
              <w:rPr>
                <w:rFonts w:ascii="Times New Roman" w:hAnsi="Times New Roman"/>
                <w:sz w:val="24"/>
                <w:szCs w:val="24"/>
              </w:rPr>
              <w:t>.</w:t>
            </w:r>
            <w:r w:rsidRPr="00633D01">
              <w:rPr>
                <w:rFonts w:ascii="Times New Roman" w:hAnsi="Times New Roman"/>
                <w:sz w:val="24"/>
                <w:szCs w:val="24"/>
              </w:rPr>
              <w:t>7</w:t>
            </w:r>
          </w:p>
        </w:tc>
        <w:tc>
          <w:tcPr>
            <w:tcW w:w="850" w:type="dxa"/>
            <w:vAlign w:val="center"/>
          </w:tcPr>
          <w:p w:rsidR="00FD6B3A" w:rsidRPr="00633D01" w:rsidRDefault="00FD6B3A" w:rsidP="00FD6B3A">
            <w:pPr>
              <w:spacing w:after="0" w:line="240" w:lineRule="auto"/>
              <w:ind w:firstLine="5"/>
              <w:jc w:val="center"/>
              <w:rPr>
                <w:rFonts w:ascii="Times New Roman" w:eastAsia="TimesNewRomanPSMT" w:hAnsi="Times New Roman"/>
                <w:bCs/>
                <w:sz w:val="24"/>
                <w:szCs w:val="24"/>
              </w:rPr>
            </w:pPr>
            <w:r w:rsidRPr="00633D01">
              <w:rPr>
                <w:rFonts w:ascii="Times New Roman" w:eastAsia="TimesNewRomanPSMT" w:hAnsi="Times New Roman"/>
                <w:bCs/>
                <w:sz w:val="24"/>
                <w:szCs w:val="24"/>
              </w:rPr>
              <w:t>2</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8</w:t>
            </w:r>
          </w:p>
        </w:tc>
        <w:tc>
          <w:tcPr>
            <w:tcW w:w="2127" w:type="dxa"/>
            <w:vAlign w:val="center"/>
          </w:tcPr>
          <w:p w:rsidR="00FD6B3A" w:rsidRPr="00633D01" w:rsidRDefault="00FD6B3A" w:rsidP="00FD6B3A">
            <w:pPr>
              <w:spacing w:after="0" w:line="240" w:lineRule="auto"/>
              <w:ind w:firstLine="5"/>
              <w:jc w:val="center"/>
              <w:rPr>
                <w:rFonts w:ascii="Times New Roman" w:hAnsi="Times New Roman"/>
                <w:sz w:val="24"/>
                <w:szCs w:val="24"/>
              </w:rPr>
            </w:pPr>
            <w:r w:rsidRPr="00633D01">
              <w:rPr>
                <w:rFonts w:ascii="Times New Roman" w:eastAsia="TimesNewRomanPSMT" w:hAnsi="Times New Roman"/>
                <w:bCs/>
                <w:sz w:val="24"/>
                <w:szCs w:val="24"/>
              </w:rPr>
              <w:t>1</w:t>
            </w:r>
            <w:r w:rsidR="007E020D">
              <w:rPr>
                <w:rFonts w:ascii="Times New Roman" w:eastAsia="TimesNewRomanPSMT" w:hAnsi="Times New Roman"/>
                <w:bCs/>
                <w:sz w:val="24"/>
                <w:szCs w:val="24"/>
              </w:rPr>
              <w:t>.</w:t>
            </w:r>
            <w:r w:rsidRPr="00633D01">
              <w:rPr>
                <w:rFonts w:ascii="Times New Roman" w:eastAsia="TimesNewRomanPSMT" w:hAnsi="Times New Roman"/>
                <w:bCs/>
                <w:sz w:val="24"/>
                <w:szCs w:val="24"/>
              </w:rPr>
              <w:t>4</w:t>
            </w:r>
          </w:p>
        </w:tc>
        <w:tc>
          <w:tcPr>
            <w:tcW w:w="1559" w:type="dxa"/>
            <w:vAlign w:val="center"/>
          </w:tcPr>
          <w:p w:rsidR="00FD6B3A" w:rsidRPr="00633D01" w:rsidRDefault="00FD6B3A" w:rsidP="00FD6B3A">
            <w:pPr>
              <w:spacing w:line="240" w:lineRule="auto"/>
              <w:jc w:val="center"/>
              <w:rPr>
                <w:rFonts w:ascii="Times New Roman" w:eastAsia="TimesNewRomanPSMT" w:hAnsi="Times New Roman"/>
                <w:bCs/>
                <w:sz w:val="24"/>
                <w:szCs w:val="24"/>
                <w:lang w:val="en-US"/>
              </w:rPr>
            </w:pPr>
            <w:r w:rsidRPr="00633D01">
              <w:rPr>
                <w:rFonts w:ascii="Times New Roman" w:eastAsia="TimesNewRomanPSMT" w:hAnsi="Times New Roman"/>
                <w:bCs/>
                <w:sz w:val="24"/>
                <w:szCs w:val="24"/>
                <w:lang w:val="en-US"/>
              </w:rPr>
              <w:t>Sterile</w:t>
            </w:r>
          </w:p>
        </w:tc>
      </w:tr>
    </w:tbl>
    <w:p w:rsidR="00572004" w:rsidRDefault="00572004" w:rsidP="002B0305">
      <w:pPr>
        <w:spacing w:after="0" w:line="240" w:lineRule="auto"/>
        <w:rPr>
          <w:rFonts w:ascii="Times New Roman" w:hAnsi="Times New Roman"/>
          <w:color w:val="000000"/>
          <w:sz w:val="24"/>
          <w:szCs w:val="24"/>
          <w:lang w:val="kk-KZ"/>
        </w:rPr>
        <w:sectPr w:rsidR="00572004" w:rsidSect="00130C87">
          <w:pgSz w:w="11906" w:h="16838"/>
          <w:pgMar w:top="1134" w:right="851" w:bottom="1134" w:left="1701" w:header="709" w:footer="709" w:gutter="0"/>
          <w:cols w:space="708"/>
          <w:titlePg/>
          <w:docGrid w:linePitch="360"/>
        </w:sectPr>
      </w:pPr>
    </w:p>
    <w:p w:rsidR="00FD6B3A" w:rsidRDefault="001C045F" w:rsidP="00112DE2">
      <w:pPr>
        <w:pStyle w:val="2"/>
        <w:spacing w:line="360" w:lineRule="auto"/>
        <w:ind w:firstLine="708"/>
        <w:rPr>
          <w:sz w:val="24"/>
          <w:szCs w:val="24"/>
          <w:lang w:val="en-US"/>
        </w:rPr>
      </w:pPr>
      <w:bookmarkStart w:id="7" w:name="_Toc52805812"/>
      <w:r w:rsidRPr="00FD6B3A">
        <w:rPr>
          <w:color w:val="000000"/>
          <w:sz w:val="24"/>
          <w:szCs w:val="24"/>
          <w:lang w:val="en-US"/>
        </w:rPr>
        <w:lastRenderedPageBreak/>
        <w:t>6</w:t>
      </w:r>
      <w:r w:rsidR="00BB762C" w:rsidRPr="00FD6B3A">
        <w:rPr>
          <w:color w:val="000000"/>
          <w:sz w:val="24"/>
          <w:szCs w:val="24"/>
          <w:lang w:val="en-US"/>
        </w:rPr>
        <w:t xml:space="preserve">. </w:t>
      </w:r>
      <w:bookmarkEnd w:id="7"/>
      <w:r w:rsidR="00FD6B3A" w:rsidRPr="00FD6B3A">
        <w:rPr>
          <w:color w:val="000000"/>
          <w:sz w:val="24"/>
          <w:szCs w:val="24"/>
          <w:lang w:val="en-US"/>
        </w:rPr>
        <w:t>Testing on cell culture MDA-MB-231</w:t>
      </w:r>
    </w:p>
    <w:p w:rsidR="00FD6B3A" w:rsidRPr="00FC749A" w:rsidRDefault="00FD6B3A" w:rsidP="00FD6B3A">
      <w:pPr>
        <w:spacing w:after="0" w:line="360" w:lineRule="auto"/>
        <w:ind w:firstLine="709"/>
        <w:jc w:val="both"/>
        <w:rPr>
          <w:rFonts w:ascii="Times New Roman" w:hAnsi="Times New Roman"/>
          <w:sz w:val="24"/>
          <w:szCs w:val="24"/>
          <w:lang w:val="en-US"/>
        </w:rPr>
      </w:pPr>
      <w:r w:rsidRPr="00FC749A">
        <w:rPr>
          <w:rFonts w:ascii="Times New Roman" w:hAnsi="Times New Roman"/>
          <w:sz w:val="24"/>
          <w:szCs w:val="24"/>
          <w:lang w:val="en-US"/>
        </w:rPr>
        <w:t>Antagonists and agonists of gonadotropin-releasing hormone, aimed at binding to certain types of tumors, serve as selective carriers of radionuclides into tumor cells. Radionuclide therapy requires a very stable attachment of the radionuclide to the carrier since unbound radionuclides can infect normal tissues, resulting in increased doses to both normal organs and the whole body.</w:t>
      </w:r>
    </w:p>
    <w:p w:rsidR="00317D67" w:rsidRPr="00FC749A" w:rsidRDefault="00FD6B3A" w:rsidP="00FD6B3A">
      <w:pPr>
        <w:spacing w:after="0" w:line="360" w:lineRule="auto"/>
        <w:ind w:firstLine="709"/>
        <w:jc w:val="both"/>
        <w:rPr>
          <w:rFonts w:ascii="Times New Roman" w:hAnsi="Times New Roman"/>
          <w:sz w:val="24"/>
          <w:szCs w:val="24"/>
          <w:lang w:val="en-US"/>
        </w:rPr>
      </w:pPr>
      <w:r w:rsidRPr="00FD6B3A">
        <w:rPr>
          <w:rFonts w:ascii="Times New Roman" w:hAnsi="Times New Roman"/>
          <w:noProof/>
          <w:sz w:val="24"/>
          <w:szCs w:val="24"/>
          <w:lang w:val="en-US"/>
        </w:rPr>
        <w:drawing>
          <wp:anchor distT="0" distB="0" distL="114300" distR="114300" simplePos="0" relativeHeight="251737088" behindDoc="1" locked="0" layoutInCell="1" allowOverlap="1">
            <wp:simplePos x="0" y="0"/>
            <wp:positionH relativeFrom="column">
              <wp:posOffset>905510</wp:posOffset>
            </wp:positionH>
            <wp:positionV relativeFrom="paragraph">
              <wp:posOffset>2890520</wp:posOffset>
            </wp:positionV>
            <wp:extent cx="4175760" cy="3124835"/>
            <wp:effectExtent l="0" t="0" r="0" b="0"/>
            <wp:wrapTopAndBottom/>
            <wp:docPr id="226"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anchor>
        </w:drawing>
      </w:r>
      <w:r w:rsidRPr="00FC749A">
        <w:rPr>
          <w:rFonts w:ascii="Times New Roman" w:hAnsi="Times New Roman"/>
          <w:sz w:val="24"/>
          <w:szCs w:val="24"/>
          <w:lang w:val="en-US"/>
        </w:rPr>
        <w:t xml:space="preserve">MDA-MB-231 cells were distributed in centrifuge tubes (in triplicate, for specific and non-specific binding). Non-specific internalization was assessed by the addition of unlabeled DOTAELA (9 </w:t>
      </w:r>
      <w:r w:rsidRPr="00FD6B3A">
        <w:rPr>
          <w:rFonts w:ascii="Times New Roman" w:hAnsi="Times New Roman"/>
          <w:sz w:val="24"/>
          <w:szCs w:val="24"/>
        </w:rPr>
        <w:t>μ</w:t>
      </w:r>
      <w:r w:rsidRPr="00FC749A">
        <w:rPr>
          <w:rFonts w:ascii="Times New Roman" w:hAnsi="Times New Roman"/>
          <w:sz w:val="24"/>
          <w:szCs w:val="24"/>
          <w:lang w:val="en-US"/>
        </w:rPr>
        <w:t xml:space="preserve">g). </w:t>
      </w:r>
      <w:r w:rsidRPr="00FD6B3A">
        <w:rPr>
          <w:rFonts w:ascii="Times New Roman" w:hAnsi="Times New Roman"/>
          <w:sz w:val="24"/>
          <w:szCs w:val="24"/>
          <w:lang w:val="en-US"/>
        </w:rPr>
        <w:t xml:space="preserve">After 1 hour of incubation at 37 °C, 25 </w:t>
      </w:r>
      <w:r w:rsidRPr="00FD6B3A">
        <w:rPr>
          <w:rFonts w:ascii="Times New Roman" w:hAnsi="Times New Roman"/>
          <w:sz w:val="24"/>
          <w:szCs w:val="24"/>
        </w:rPr>
        <w:t>μ</w:t>
      </w:r>
      <w:r w:rsidRPr="00FD6B3A">
        <w:rPr>
          <w:rFonts w:ascii="Times New Roman" w:hAnsi="Times New Roman"/>
          <w:sz w:val="24"/>
          <w:szCs w:val="24"/>
          <w:lang w:val="en-US"/>
        </w:rPr>
        <w:t xml:space="preserve">l of </w:t>
      </w:r>
      <w:r w:rsidRPr="00FD6B3A">
        <w:rPr>
          <w:rFonts w:ascii="Times New Roman" w:hAnsi="Times New Roman"/>
          <w:sz w:val="24"/>
          <w:szCs w:val="24"/>
          <w:vertAlign w:val="superscript"/>
          <w:lang w:val="en-US"/>
        </w:rPr>
        <w:t>177</w:t>
      </w:r>
      <w:r w:rsidRPr="00FD6B3A">
        <w:rPr>
          <w:rFonts w:ascii="Times New Roman" w:hAnsi="Times New Roman"/>
          <w:sz w:val="24"/>
          <w:szCs w:val="24"/>
          <w:lang w:val="en-US"/>
        </w:rPr>
        <w:t xml:space="preserve">Lu-DOTAELA was added and incubated for 0.25, 0.5, 1 and 2 hours. </w:t>
      </w:r>
      <w:r w:rsidRPr="00FC749A">
        <w:rPr>
          <w:rFonts w:ascii="Times New Roman" w:hAnsi="Times New Roman"/>
          <w:sz w:val="24"/>
          <w:szCs w:val="24"/>
          <w:lang w:val="en-US"/>
        </w:rPr>
        <w:t xml:space="preserve">The cells were washed 2 times with DMEM to remove free radioligand and incubated for 10 min in 1 ml of 0.2M sodium buffer acetate buffer pH 4.5. After removing the acidic buffer, the cells were washed twice with an additional 1 ml of buffer, and the supernatants were pooled to measure the amount of </w:t>
      </w:r>
      <w:r w:rsidRPr="00FC749A">
        <w:rPr>
          <w:rFonts w:ascii="Times New Roman" w:hAnsi="Times New Roman"/>
          <w:sz w:val="24"/>
          <w:szCs w:val="24"/>
          <w:vertAlign w:val="superscript"/>
          <w:lang w:val="en-US"/>
        </w:rPr>
        <w:t>177</w:t>
      </w:r>
      <w:r w:rsidRPr="00FC749A">
        <w:rPr>
          <w:rFonts w:ascii="Times New Roman" w:hAnsi="Times New Roman"/>
          <w:sz w:val="24"/>
          <w:szCs w:val="24"/>
          <w:lang w:val="en-US"/>
        </w:rPr>
        <w:t>Lu-DOTAELA associated with the plasma membrane. The cells were then solubilized in 1 ml of 1 N HCl. NaOH and transferred to tubes for the quantitative determination of internalized radioactivity. Results were expressed as a percentage of binding and internalization.</w:t>
      </w:r>
    </w:p>
    <w:p w:rsidR="00FC749A" w:rsidRPr="00B11558" w:rsidRDefault="00FC749A" w:rsidP="00FC749A">
      <w:pPr>
        <w:spacing w:after="0" w:line="240" w:lineRule="auto"/>
        <w:ind w:firstLine="709"/>
        <w:jc w:val="center"/>
        <w:rPr>
          <w:rFonts w:ascii="Times New Roman" w:hAnsi="Times New Roman"/>
          <w:sz w:val="24"/>
          <w:szCs w:val="24"/>
          <w:lang w:val="en-US"/>
        </w:rPr>
      </w:pPr>
    </w:p>
    <w:p w:rsidR="00FC749A" w:rsidRPr="00FC749A" w:rsidRDefault="00FC749A" w:rsidP="00FC749A">
      <w:pPr>
        <w:spacing w:after="0" w:line="240" w:lineRule="auto"/>
        <w:ind w:firstLine="709"/>
        <w:jc w:val="center"/>
        <w:rPr>
          <w:rFonts w:ascii="Times New Roman" w:hAnsi="Times New Roman"/>
          <w:sz w:val="23"/>
          <w:szCs w:val="23"/>
          <w:lang w:val="en-US"/>
        </w:rPr>
      </w:pPr>
      <w:r w:rsidRPr="00FC749A">
        <w:rPr>
          <w:rFonts w:ascii="Times New Roman" w:hAnsi="Times New Roman"/>
          <w:sz w:val="23"/>
          <w:szCs w:val="23"/>
          <w:lang w:val="en-US"/>
        </w:rPr>
        <w:t xml:space="preserve">Figure 9 - Dynamics of </w:t>
      </w:r>
      <w:r w:rsidRPr="00FC749A">
        <w:rPr>
          <w:rFonts w:ascii="Times New Roman" w:hAnsi="Times New Roman"/>
          <w:sz w:val="23"/>
          <w:szCs w:val="23"/>
          <w:vertAlign w:val="superscript"/>
          <w:lang w:val="en-US"/>
        </w:rPr>
        <w:t>177</w:t>
      </w:r>
      <w:r w:rsidRPr="00FC749A">
        <w:rPr>
          <w:rFonts w:ascii="Times New Roman" w:hAnsi="Times New Roman"/>
          <w:sz w:val="23"/>
          <w:szCs w:val="23"/>
          <w:lang w:val="en-US"/>
        </w:rPr>
        <w:t xml:space="preserve">Lu-DOTAELA </w:t>
      </w:r>
      <w:r>
        <w:rPr>
          <w:rFonts w:ascii="Times New Roman" w:hAnsi="Times New Roman"/>
          <w:sz w:val="23"/>
          <w:szCs w:val="23"/>
          <w:lang w:val="en-US"/>
        </w:rPr>
        <w:t>binding</w:t>
      </w:r>
      <w:r w:rsidRPr="00FC749A">
        <w:rPr>
          <w:rFonts w:ascii="Times New Roman" w:hAnsi="Times New Roman"/>
          <w:sz w:val="23"/>
          <w:szCs w:val="23"/>
          <w:lang w:val="en-US"/>
        </w:rPr>
        <w:t xml:space="preserve"> by tumor cells (p &lt;0.05)</w:t>
      </w:r>
    </w:p>
    <w:p w:rsidR="00FC749A" w:rsidRPr="00FC749A" w:rsidRDefault="00FC749A" w:rsidP="00FC749A">
      <w:pPr>
        <w:spacing w:after="0" w:line="240" w:lineRule="auto"/>
        <w:ind w:firstLine="709"/>
        <w:jc w:val="center"/>
        <w:rPr>
          <w:rFonts w:ascii="Times New Roman" w:hAnsi="Times New Roman"/>
          <w:sz w:val="23"/>
          <w:szCs w:val="23"/>
          <w:lang w:val="en-US"/>
        </w:rPr>
      </w:pPr>
    </w:p>
    <w:p w:rsidR="00FC749A" w:rsidRPr="00B11558" w:rsidRDefault="00FC749A" w:rsidP="00FC749A">
      <w:pPr>
        <w:spacing w:after="0" w:line="240" w:lineRule="auto"/>
        <w:ind w:firstLine="709"/>
        <w:jc w:val="center"/>
        <w:rPr>
          <w:rFonts w:ascii="Times New Roman" w:hAnsi="Times New Roman"/>
          <w:lang w:val="en-US"/>
        </w:rPr>
      </w:pPr>
      <w:r w:rsidRPr="00FC749A">
        <w:rPr>
          <w:rFonts w:ascii="Times New Roman" w:eastAsia="TimesNewRomanPSMT" w:hAnsi="Times New Roman"/>
          <w:lang w:val="en-US"/>
        </w:rPr>
        <w:lastRenderedPageBreak/>
        <w:t xml:space="preserve">Figure 10 - Dynamics of internalization of </w:t>
      </w:r>
      <w:r w:rsidRPr="00FC749A">
        <w:rPr>
          <w:rFonts w:ascii="Times New Roman" w:eastAsia="TimesNewRomanPSMT" w:hAnsi="Times New Roman"/>
          <w:vertAlign w:val="superscript"/>
          <w:lang w:val="en-US"/>
        </w:rPr>
        <w:t>177</w:t>
      </w:r>
      <w:r w:rsidRPr="00FC749A">
        <w:rPr>
          <w:rFonts w:ascii="Times New Roman" w:eastAsia="TimesNewRomanPSMT" w:hAnsi="Times New Roman"/>
          <w:lang w:val="en-US"/>
        </w:rPr>
        <w:t>Lu-DOTAELA by tumor cells (p &lt;0.05)</w:t>
      </w:r>
      <w:r w:rsidRPr="006142F2">
        <w:rPr>
          <w:rFonts w:ascii="Times New Roman" w:hAnsi="Times New Roman"/>
          <w:noProof/>
          <w:lang w:val="en-US"/>
        </w:rPr>
        <w:drawing>
          <wp:anchor distT="0" distB="0" distL="114300" distR="114300" simplePos="0" relativeHeight="251749376" behindDoc="0" locked="0" layoutInCell="1" allowOverlap="1">
            <wp:simplePos x="0" y="0"/>
            <wp:positionH relativeFrom="column">
              <wp:posOffset>1280795</wp:posOffset>
            </wp:positionH>
            <wp:positionV relativeFrom="paragraph">
              <wp:posOffset>139700</wp:posOffset>
            </wp:positionV>
            <wp:extent cx="3616325" cy="2838450"/>
            <wp:effectExtent l="0" t="0" r="0" b="0"/>
            <wp:wrapTopAndBottom/>
            <wp:docPr id="6"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anchor>
        </w:drawing>
      </w:r>
    </w:p>
    <w:p w:rsidR="00FC749A" w:rsidRPr="00FC749A" w:rsidRDefault="00FC749A" w:rsidP="00FC749A">
      <w:pPr>
        <w:spacing w:line="360" w:lineRule="auto"/>
        <w:ind w:firstLine="709"/>
        <w:jc w:val="both"/>
        <w:rPr>
          <w:rFonts w:ascii="Times New Roman" w:hAnsi="Times New Roman"/>
          <w:lang w:val="en-US"/>
        </w:rPr>
      </w:pPr>
    </w:p>
    <w:p w:rsidR="00275214" w:rsidRPr="00FC749A" w:rsidRDefault="00FC749A" w:rsidP="00FC749A">
      <w:pPr>
        <w:spacing w:line="360" w:lineRule="auto"/>
        <w:ind w:firstLine="709"/>
        <w:jc w:val="both"/>
        <w:rPr>
          <w:rFonts w:ascii="Times New Roman" w:hAnsi="Times New Roman"/>
          <w:sz w:val="24"/>
          <w:szCs w:val="24"/>
          <w:lang w:val="en-US"/>
        </w:rPr>
      </w:pPr>
      <w:r w:rsidRPr="00FC749A">
        <w:rPr>
          <w:rFonts w:ascii="Times New Roman" w:hAnsi="Times New Roman"/>
          <w:sz w:val="24"/>
          <w:szCs w:val="24"/>
          <w:lang w:val="en-US"/>
        </w:rPr>
        <w:t xml:space="preserve">Studies of the receptor specificity of the tested radiopharmaceutical showed a satisfactory level of accumulation and internalization of </w:t>
      </w:r>
      <w:r w:rsidRPr="00FC749A">
        <w:rPr>
          <w:rFonts w:ascii="Times New Roman" w:hAnsi="Times New Roman"/>
          <w:sz w:val="24"/>
          <w:szCs w:val="24"/>
          <w:vertAlign w:val="superscript"/>
          <w:lang w:val="en-US"/>
        </w:rPr>
        <w:t>177</w:t>
      </w:r>
      <w:r w:rsidRPr="00FC749A">
        <w:rPr>
          <w:rFonts w:ascii="Times New Roman" w:hAnsi="Times New Roman"/>
          <w:sz w:val="24"/>
          <w:szCs w:val="24"/>
          <w:lang w:val="en-US"/>
        </w:rPr>
        <w:t>Lu-DOTAELA by tumor cells (Figures 9 and 10). The proportion of internalization of the labeled compound is practically independent of the concentration of the compound in the incubation medium. The drug strongly enough binds to tumor cells. This gives reason to believe that when it is introduced into the body of an animal and a person, the drug will be bound in the tumor focus for a sufficient amount for imaging and therapy.</w:t>
      </w:r>
    </w:p>
    <w:p w:rsidR="00445BBE" w:rsidRPr="00FC749A" w:rsidRDefault="00445BBE" w:rsidP="00CA25A0">
      <w:pPr>
        <w:spacing w:line="360" w:lineRule="auto"/>
        <w:ind w:firstLine="709"/>
        <w:jc w:val="both"/>
        <w:rPr>
          <w:rFonts w:ascii="Times New Roman" w:hAnsi="Times New Roman"/>
          <w:sz w:val="24"/>
          <w:szCs w:val="24"/>
          <w:lang w:val="en-US"/>
        </w:rPr>
        <w:sectPr w:rsidR="00445BBE" w:rsidRPr="00FC749A" w:rsidSect="00130C87">
          <w:pgSz w:w="11906" w:h="16838"/>
          <w:pgMar w:top="1134" w:right="851" w:bottom="1134" w:left="1701" w:header="709" w:footer="709" w:gutter="0"/>
          <w:cols w:space="708"/>
          <w:titlePg/>
          <w:docGrid w:linePitch="360"/>
        </w:sectPr>
      </w:pPr>
    </w:p>
    <w:p w:rsidR="00843E4C" w:rsidRPr="00112DE2" w:rsidRDefault="00843E4C" w:rsidP="00112DE2">
      <w:pPr>
        <w:pStyle w:val="afff0"/>
        <w:adjustRightInd w:val="0"/>
        <w:snapToGrid w:val="0"/>
        <w:spacing w:after="0" w:line="360" w:lineRule="auto"/>
        <w:ind w:left="0" w:firstLine="709"/>
        <w:jc w:val="center"/>
        <w:rPr>
          <w:rFonts w:ascii="Times New Roman" w:eastAsia="Calibri" w:hAnsi="Times New Roman"/>
          <w:b/>
          <w:bCs/>
          <w:smallCaps/>
          <w:kern w:val="32"/>
          <w:sz w:val="24"/>
          <w:szCs w:val="24"/>
          <w:lang w:val="en-US" w:eastAsia="ru-RU"/>
        </w:rPr>
      </w:pPr>
      <w:r w:rsidRPr="00112DE2">
        <w:rPr>
          <w:rFonts w:ascii="Times New Roman" w:eastAsia="Calibri" w:hAnsi="Times New Roman"/>
          <w:b/>
          <w:bCs/>
          <w:smallCaps/>
          <w:kern w:val="32"/>
          <w:sz w:val="24"/>
          <w:szCs w:val="24"/>
          <w:lang w:val="en-US" w:eastAsia="ru-RU"/>
        </w:rPr>
        <w:lastRenderedPageBreak/>
        <w:t>CONCLUSION</w:t>
      </w:r>
    </w:p>
    <w:p w:rsidR="00843E4C" w:rsidRPr="00843E4C" w:rsidRDefault="00843E4C" w:rsidP="00112DE2">
      <w:pPr>
        <w:pStyle w:val="afff0"/>
        <w:adjustRightInd w:val="0"/>
        <w:snapToGrid w:val="0"/>
        <w:spacing w:after="0" w:line="360" w:lineRule="auto"/>
        <w:ind w:left="0" w:firstLine="709"/>
        <w:jc w:val="both"/>
        <w:rPr>
          <w:rFonts w:ascii="Times New Roman" w:eastAsia="Calibri" w:hAnsi="Times New Roman"/>
          <w:bCs/>
          <w:smallCaps/>
          <w:kern w:val="32"/>
          <w:sz w:val="24"/>
          <w:szCs w:val="24"/>
          <w:lang w:val="en-US" w:eastAsia="ru-RU"/>
        </w:rPr>
      </w:pPr>
    </w:p>
    <w:p w:rsidR="00843E4C" w:rsidRPr="00843E4C" w:rsidRDefault="00843E4C" w:rsidP="00112DE2">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During the reporting period, the following works were performed under the Project:</w:t>
      </w:r>
    </w:p>
    <w:p w:rsidR="00843E4C" w:rsidRPr="00843E4C" w:rsidRDefault="00843E4C" w:rsidP="00112DE2">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 xml:space="preserve">1) The conditions for the impregnation of the </w:t>
      </w:r>
      <w:r w:rsidRPr="00F24BBA">
        <w:rPr>
          <w:rFonts w:ascii="Times New Roman" w:hAnsi="Times New Roman"/>
          <w:sz w:val="24"/>
          <w:szCs w:val="24"/>
          <w:vertAlign w:val="superscript"/>
          <w:lang w:val="en-US"/>
        </w:rPr>
        <w:t>l77</w:t>
      </w:r>
      <w:r w:rsidRPr="00843E4C">
        <w:rPr>
          <w:rFonts w:ascii="Times New Roman" w:hAnsi="Times New Roman"/>
          <w:sz w:val="24"/>
          <w:szCs w:val="24"/>
          <w:lang w:val="en-US"/>
        </w:rPr>
        <w:t>Lu radioactive isotope into the cyclic st</w:t>
      </w:r>
      <w:r w:rsidR="0035635F">
        <w:rPr>
          <w:rFonts w:ascii="Times New Roman" w:hAnsi="Times New Roman"/>
          <w:sz w:val="24"/>
          <w:szCs w:val="24"/>
          <w:lang w:val="en-US"/>
        </w:rPr>
        <w:t xml:space="preserve">ructure of the modified chelating </w:t>
      </w:r>
      <w:r w:rsidRPr="00843E4C">
        <w:rPr>
          <w:rFonts w:ascii="Times New Roman" w:hAnsi="Times New Roman"/>
          <w:sz w:val="24"/>
          <w:szCs w:val="24"/>
          <w:lang w:val="en-US"/>
        </w:rPr>
        <w:t>DOTAELA were determined in accordance with the calculated and optimal radionuclide concentration in accordance with the algorithms for the diagnosis and treatment of malignant neoplasms and the recommendations of the Ministry of Health of the Republic of Kazakhstan.</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 xml:space="preserve">2) A system of paper chromatography for evaluating the yield of </w:t>
      </w:r>
      <w:r w:rsidRPr="00F24BBA">
        <w:rPr>
          <w:rFonts w:ascii="Times New Roman" w:hAnsi="Times New Roman"/>
          <w:sz w:val="24"/>
          <w:szCs w:val="24"/>
          <w:vertAlign w:val="superscript"/>
          <w:lang w:val="en-US"/>
        </w:rPr>
        <w:t>177</w:t>
      </w:r>
      <w:r w:rsidRPr="00843E4C">
        <w:rPr>
          <w:rFonts w:ascii="Times New Roman" w:hAnsi="Times New Roman"/>
          <w:sz w:val="24"/>
          <w:szCs w:val="24"/>
          <w:lang w:val="en-US"/>
        </w:rPr>
        <w:t xml:space="preserve">Lu-DOTAELA was selected. It was found that citrate buffer solution has the best parameters for studying the stability of the behavior of </w:t>
      </w:r>
      <w:r w:rsidRPr="00F24BBA">
        <w:rPr>
          <w:rFonts w:ascii="Times New Roman" w:hAnsi="Times New Roman"/>
          <w:sz w:val="24"/>
          <w:szCs w:val="24"/>
          <w:vertAlign w:val="superscript"/>
          <w:lang w:val="en-US"/>
        </w:rPr>
        <w:t>l77</w:t>
      </w:r>
      <w:r w:rsidRPr="00843E4C">
        <w:rPr>
          <w:rFonts w:ascii="Times New Roman" w:hAnsi="Times New Roman"/>
          <w:sz w:val="24"/>
          <w:szCs w:val="24"/>
          <w:lang w:val="en-US"/>
        </w:rPr>
        <w:t xml:space="preserve">Lu-DOTAELA and obtaining chromatograms of the products of its interaction with </w:t>
      </w:r>
      <w:r w:rsidRPr="00F24BBA">
        <w:rPr>
          <w:rFonts w:ascii="Times New Roman" w:hAnsi="Times New Roman"/>
          <w:sz w:val="24"/>
          <w:szCs w:val="24"/>
          <w:vertAlign w:val="superscript"/>
          <w:lang w:val="en-US"/>
        </w:rPr>
        <w:t>177</w:t>
      </w:r>
      <w:r w:rsidRPr="00843E4C">
        <w:rPr>
          <w:rFonts w:ascii="Times New Roman" w:hAnsi="Times New Roman"/>
          <w:sz w:val="24"/>
          <w:szCs w:val="24"/>
          <w:lang w:val="en-US"/>
        </w:rPr>
        <w:t>Lu.</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 xml:space="preserve">3) The optimal parameters of radio labeling have been determined: the pH of the </w:t>
      </w:r>
      <w:r w:rsidRPr="00731697">
        <w:rPr>
          <w:rFonts w:ascii="Times New Roman" w:hAnsi="Times New Roman"/>
          <w:sz w:val="24"/>
          <w:szCs w:val="24"/>
          <w:vertAlign w:val="superscript"/>
          <w:lang w:val="en-US"/>
        </w:rPr>
        <w:t>177</w:t>
      </w:r>
      <w:r w:rsidRPr="00843E4C">
        <w:rPr>
          <w:rFonts w:ascii="Times New Roman" w:hAnsi="Times New Roman"/>
          <w:sz w:val="24"/>
          <w:szCs w:val="24"/>
          <w:lang w:val="en-US"/>
        </w:rPr>
        <w:t xml:space="preserve">Lu-DOTAELA synthesis is 4.5, the temperature is 90-100 ° C, the complexation time is 40 minutes. As a result of the research, a technological scheme for the synthesis of the </w:t>
      </w:r>
      <w:r w:rsidRPr="00F24BBA">
        <w:rPr>
          <w:rFonts w:ascii="Times New Roman" w:hAnsi="Times New Roman"/>
          <w:sz w:val="24"/>
          <w:szCs w:val="24"/>
          <w:vertAlign w:val="superscript"/>
          <w:lang w:val="en-US"/>
        </w:rPr>
        <w:t>177</w:t>
      </w:r>
      <w:r w:rsidRPr="00843E4C">
        <w:rPr>
          <w:rFonts w:ascii="Times New Roman" w:hAnsi="Times New Roman"/>
          <w:sz w:val="24"/>
          <w:szCs w:val="24"/>
          <w:lang w:val="en-US"/>
        </w:rPr>
        <w:t>Lu-DOTAELA complex was developed, according to which the radiochemical yield is&gt; 95%.</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 xml:space="preserve">4) Study of the purification process of the </w:t>
      </w:r>
      <w:r w:rsidRPr="00F24BBA">
        <w:rPr>
          <w:rFonts w:ascii="Times New Roman" w:hAnsi="Times New Roman"/>
          <w:sz w:val="24"/>
          <w:szCs w:val="24"/>
          <w:vertAlign w:val="superscript"/>
          <w:lang w:val="en-US"/>
        </w:rPr>
        <w:t>l77</w:t>
      </w:r>
      <w:r w:rsidRPr="00843E4C">
        <w:rPr>
          <w:rFonts w:ascii="Times New Roman" w:hAnsi="Times New Roman"/>
          <w:sz w:val="24"/>
          <w:szCs w:val="24"/>
          <w:lang w:val="en-US"/>
        </w:rPr>
        <w:t xml:space="preserve">Lu-DOTAELA complex with Cl8 and filled with various cation exchangers showed that the </w:t>
      </w:r>
      <w:r w:rsidRPr="00F24BBA">
        <w:rPr>
          <w:rFonts w:ascii="Times New Roman" w:hAnsi="Times New Roman"/>
          <w:sz w:val="24"/>
          <w:szCs w:val="24"/>
          <w:vertAlign w:val="superscript"/>
          <w:lang w:val="en-US"/>
        </w:rPr>
        <w:t>177</w:t>
      </w:r>
      <w:r w:rsidRPr="00843E4C">
        <w:rPr>
          <w:rFonts w:ascii="Times New Roman" w:hAnsi="Times New Roman"/>
          <w:sz w:val="24"/>
          <w:szCs w:val="24"/>
          <w:lang w:val="en-US"/>
        </w:rPr>
        <w:t>Lu</w:t>
      </w:r>
      <w:r w:rsidRPr="00F24BBA">
        <w:rPr>
          <w:rFonts w:ascii="Times New Roman" w:hAnsi="Times New Roman"/>
          <w:sz w:val="24"/>
          <w:szCs w:val="24"/>
          <w:vertAlign w:val="superscript"/>
          <w:lang w:val="en-US"/>
        </w:rPr>
        <w:t>3+</w:t>
      </w:r>
      <w:r w:rsidRPr="00843E4C">
        <w:rPr>
          <w:rFonts w:ascii="Times New Roman" w:hAnsi="Times New Roman"/>
          <w:sz w:val="24"/>
          <w:szCs w:val="24"/>
          <w:lang w:val="en-US"/>
        </w:rPr>
        <w:t xml:space="preserve"> cation is retained, as well as the </w:t>
      </w:r>
      <w:r w:rsidRPr="00F24BBA">
        <w:rPr>
          <w:rFonts w:ascii="Times New Roman" w:hAnsi="Times New Roman"/>
          <w:sz w:val="24"/>
          <w:szCs w:val="24"/>
          <w:vertAlign w:val="superscript"/>
          <w:lang w:val="en-US"/>
        </w:rPr>
        <w:t>l77</w:t>
      </w:r>
      <w:r w:rsidRPr="00843E4C">
        <w:rPr>
          <w:rFonts w:ascii="Times New Roman" w:hAnsi="Times New Roman"/>
          <w:sz w:val="24"/>
          <w:szCs w:val="24"/>
          <w:lang w:val="en-US"/>
        </w:rPr>
        <w:t xml:space="preserve">Lu-DOTAELA complex is retained. It was concluded that the standard implementation of C18 purification, which is usually effective for eliminating unincorporated </w:t>
      </w:r>
      <w:r w:rsidR="00F24BBA" w:rsidRPr="00F24BBA">
        <w:rPr>
          <w:rFonts w:ascii="Times New Roman" w:hAnsi="Times New Roman"/>
          <w:sz w:val="24"/>
          <w:szCs w:val="24"/>
          <w:vertAlign w:val="superscript"/>
          <w:lang w:val="en-US"/>
        </w:rPr>
        <w:t>177</w:t>
      </w:r>
      <w:r w:rsidR="00F24BBA" w:rsidRPr="00843E4C">
        <w:rPr>
          <w:rFonts w:ascii="Times New Roman" w:hAnsi="Times New Roman"/>
          <w:sz w:val="24"/>
          <w:szCs w:val="24"/>
          <w:lang w:val="en-US"/>
        </w:rPr>
        <w:t>Lu</w:t>
      </w:r>
      <w:r w:rsidR="00F24BBA" w:rsidRPr="00F24BBA">
        <w:rPr>
          <w:rFonts w:ascii="Times New Roman" w:hAnsi="Times New Roman"/>
          <w:sz w:val="24"/>
          <w:szCs w:val="24"/>
          <w:vertAlign w:val="superscript"/>
          <w:lang w:val="en-US"/>
        </w:rPr>
        <w:t>3+</w:t>
      </w:r>
      <w:r w:rsidRPr="00843E4C">
        <w:rPr>
          <w:rFonts w:ascii="Times New Roman" w:hAnsi="Times New Roman"/>
          <w:sz w:val="24"/>
          <w:szCs w:val="24"/>
          <w:lang w:val="en-US"/>
        </w:rPr>
        <w:t xml:space="preserve"> ions, requires the use of substances that reduce the effect of radiolysis, for example, ascorbic acid, to maintain radiochemical purity, </w:t>
      </w:r>
      <w:r w:rsidRPr="00F24BBA">
        <w:rPr>
          <w:rFonts w:ascii="Times New Roman" w:hAnsi="Times New Roman"/>
          <w:sz w:val="24"/>
          <w:szCs w:val="24"/>
          <w:vertAlign w:val="superscript"/>
          <w:lang w:val="en-US"/>
        </w:rPr>
        <w:t>177</w:t>
      </w:r>
      <w:r w:rsidRPr="00843E4C">
        <w:rPr>
          <w:rFonts w:ascii="Times New Roman" w:hAnsi="Times New Roman"/>
          <w:sz w:val="24"/>
          <w:szCs w:val="24"/>
          <w:lang w:val="en-US"/>
        </w:rPr>
        <w:t>Lu-DOTAELA.</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 xml:space="preserve">5) It was found that the stability of the </w:t>
      </w:r>
      <w:r w:rsidRPr="00F24BBA">
        <w:rPr>
          <w:rFonts w:ascii="Times New Roman" w:hAnsi="Times New Roman"/>
          <w:sz w:val="24"/>
          <w:szCs w:val="24"/>
          <w:vertAlign w:val="superscript"/>
          <w:lang w:val="en-US"/>
        </w:rPr>
        <w:t>177</w:t>
      </w:r>
      <w:r w:rsidRPr="00843E4C">
        <w:rPr>
          <w:rFonts w:ascii="Times New Roman" w:hAnsi="Times New Roman"/>
          <w:sz w:val="24"/>
          <w:szCs w:val="24"/>
          <w:lang w:val="en-US"/>
        </w:rPr>
        <w:t>Lu-DOTAELA complex decreases within 24 hours from the time of its formation.</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6) A technological scheme for the preparation of a drug based on DOTAELA has been developed, including the stages of preparation of mixture components, filling of reagents into vials for medicines.</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7) The development of methods of qualitative and quantitative determination in the composition of its main components has been carried out. A draft specification is proposed for the development of pilot batches of a new radiopharmaceutical for the production of a drug.</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 xml:space="preserve">8) Three pilot batches were produced and quality control of the radiopharmaceutical was carried out. The drug meets the requirements and is suitable for biological research </w:t>
      </w:r>
      <w:r w:rsidRPr="007E020D">
        <w:rPr>
          <w:rFonts w:ascii="Times New Roman" w:hAnsi="Times New Roman"/>
          <w:i/>
          <w:sz w:val="24"/>
          <w:szCs w:val="24"/>
          <w:lang w:val="en-US"/>
        </w:rPr>
        <w:t>in vivo</w:t>
      </w:r>
      <w:r w:rsidRPr="00843E4C">
        <w:rPr>
          <w:rFonts w:ascii="Times New Roman" w:hAnsi="Times New Roman"/>
          <w:sz w:val="24"/>
          <w:szCs w:val="24"/>
          <w:lang w:val="en-US"/>
        </w:rPr>
        <w:t xml:space="preserve"> and </w:t>
      </w:r>
      <w:r w:rsidRPr="007E020D">
        <w:rPr>
          <w:rFonts w:ascii="Times New Roman" w:hAnsi="Times New Roman"/>
          <w:i/>
          <w:sz w:val="24"/>
          <w:szCs w:val="24"/>
          <w:lang w:val="en-US"/>
        </w:rPr>
        <w:t>in vitro</w:t>
      </w:r>
      <w:r w:rsidRPr="00843E4C">
        <w:rPr>
          <w:rFonts w:ascii="Times New Roman" w:hAnsi="Times New Roman"/>
          <w:sz w:val="24"/>
          <w:szCs w:val="24"/>
          <w:lang w:val="en-US"/>
        </w:rPr>
        <w:t>.</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9) The dynamics of binding and internalization of MDA-MB-231 cells was studied.</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lastRenderedPageBreak/>
        <w:t xml:space="preserve">The possibility of practical application of a radiopharmaceutical based on lutetium-177-labeled DOTAELA has been shown, which will allow the treatment of TNBC and tumor </w:t>
      </w:r>
      <w:r w:rsidR="007E020D" w:rsidRPr="00843E4C">
        <w:rPr>
          <w:rFonts w:ascii="Times New Roman" w:hAnsi="Times New Roman"/>
          <w:sz w:val="24"/>
          <w:szCs w:val="24"/>
          <w:lang w:val="en-US"/>
        </w:rPr>
        <w:t>vi</w:t>
      </w:r>
      <w:r w:rsidR="007E020D">
        <w:rPr>
          <w:rFonts w:ascii="Times New Roman" w:hAnsi="Times New Roman"/>
          <w:sz w:val="24"/>
          <w:szCs w:val="24"/>
          <w:lang w:val="en-US"/>
        </w:rPr>
        <w:t>su</w:t>
      </w:r>
      <w:r w:rsidR="007E020D" w:rsidRPr="00843E4C">
        <w:rPr>
          <w:rFonts w:ascii="Times New Roman" w:hAnsi="Times New Roman"/>
          <w:sz w:val="24"/>
          <w:szCs w:val="24"/>
          <w:lang w:val="en-US"/>
        </w:rPr>
        <w:t>alization</w:t>
      </w:r>
      <w:r w:rsidRPr="00843E4C">
        <w:rPr>
          <w:rFonts w:ascii="Times New Roman" w:hAnsi="Times New Roman"/>
          <w:sz w:val="24"/>
          <w:szCs w:val="24"/>
          <w:lang w:val="en-US"/>
        </w:rPr>
        <w:t xml:space="preserve"> using a gamma camera, which can significantly reduce the cost of the diagnostic procedure. The use of such a radiopharmaceutical will provide an opportunity to conduct therapy without invasive methods, increase life expectancy and improve the quality of life.</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The results and conclusions of the work can be used in the development and examination of pharmacopoeial monographs and other regulatory documents acc</w:t>
      </w:r>
      <w:r w:rsidR="00A758DC">
        <w:rPr>
          <w:rFonts w:ascii="Times New Roman" w:hAnsi="Times New Roman"/>
          <w:sz w:val="24"/>
          <w:szCs w:val="24"/>
          <w:lang w:val="en-US"/>
        </w:rPr>
        <w:t>ompanying the circulation of RP</w:t>
      </w:r>
      <w:r w:rsidRPr="00843E4C">
        <w:rPr>
          <w:rFonts w:ascii="Times New Roman" w:hAnsi="Times New Roman"/>
          <w:sz w:val="24"/>
          <w:szCs w:val="24"/>
          <w:lang w:val="en-US"/>
        </w:rPr>
        <w:t>.</w:t>
      </w:r>
    </w:p>
    <w:p w:rsidR="00843E4C" w:rsidRPr="00843E4C" w:rsidRDefault="00843E4C" w:rsidP="00843E4C">
      <w:pPr>
        <w:pStyle w:val="afff0"/>
        <w:adjustRightInd w:val="0"/>
        <w:snapToGrid w:val="0"/>
        <w:spacing w:after="0" w:line="360" w:lineRule="auto"/>
        <w:ind w:left="0" w:firstLine="709"/>
        <w:jc w:val="both"/>
        <w:rPr>
          <w:rFonts w:ascii="Times New Roman" w:hAnsi="Times New Roman"/>
          <w:sz w:val="24"/>
          <w:szCs w:val="24"/>
          <w:lang w:val="en-US"/>
        </w:rPr>
      </w:pPr>
      <w:r w:rsidRPr="00843E4C">
        <w:rPr>
          <w:rFonts w:ascii="Times New Roman" w:hAnsi="Times New Roman"/>
          <w:sz w:val="24"/>
          <w:szCs w:val="24"/>
          <w:lang w:val="en-US"/>
        </w:rPr>
        <w:t xml:space="preserve">Thus, in this work, a detailed discussion of the specific properties of radiopharmaceutical drugs based on </w:t>
      </w:r>
      <w:r w:rsidRPr="00A758DC">
        <w:rPr>
          <w:rFonts w:ascii="Times New Roman" w:hAnsi="Times New Roman"/>
          <w:sz w:val="24"/>
          <w:szCs w:val="24"/>
          <w:vertAlign w:val="superscript"/>
          <w:lang w:val="en-US"/>
        </w:rPr>
        <w:t>177</w:t>
      </w:r>
      <w:r w:rsidRPr="00843E4C">
        <w:rPr>
          <w:rFonts w:ascii="Times New Roman" w:hAnsi="Times New Roman"/>
          <w:sz w:val="24"/>
          <w:szCs w:val="24"/>
          <w:lang w:val="en-US"/>
        </w:rPr>
        <w:t>Lu-DOTAELA was carried out, which determine special approaches to their production (or manufacture) and quality control. The results and conclusions of the work can be used in the development and examination of pharmacopoeial monographs and other regulator</w:t>
      </w:r>
      <w:r w:rsidR="00A758DC">
        <w:rPr>
          <w:rFonts w:ascii="Times New Roman" w:hAnsi="Times New Roman"/>
          <w:sz w:val="24"/>
          <w:szCs w:val="24"/>
          <w:lang w:val="en-US"/>
        </w:rPr>
        <w:t>y documents accompanying the R</w:t>
      </w:r>
      <w:r w:rsidRPr="00843E4C">
        <w:rPr>
          <w:rFonts w:ascii="Times New Roman" w:hAnsi="Times New Roman"/>
          <w:sz w:val="24"/>
          <w:szCs w:val="24"/>
          <w:lang w:val="en-US"/>
        </w:rPr>
        <w:t>P application for the diagnosis and prevention of treatment of thrice-negative hormone-sensitive breast cancer.</w:t>
      </w:r>
    </w:p>
    <w:p w:rsidR="00E54431" w:rsidRPr="00E54431" w:rsidRDefault="00E54431" w:rsidP="00E54431">
      <w:pPr>
        <w:pStyle w:val="afff0"/>
        <w:adjustRightInd w:val="0"/>
        <w:snapToGrid w:val="0"/>
        <w:spacing w:after="0" w:line="360" w:lineRule="auto"/>
        <w:ind w:left="0" w:firstLine="709"/>
        <w:jc w:val="both"/>
        <w:rPr>
          <w:rFonts w:ascii="Times New Roman" w:hAnsi="Times New Roman"/>
          <w:sz w:val="24"/>
          <w:szCs w:val="24"/>
          <w:lang w:val="en-US"/>
        </w:rPr>
      </w:pPr>
      <w:r w:rsidRPr="00E54431">
        <w:rPr>
          <w:rFonts w:ascii="Times New Roman" w:hAnsi="Times New Roman"/>
          <w:sz w:val="24"/>
          <w:szCs w:val="24"/>
          <w:lang w:val="en-US"/>
        </w:rPr>
        <w:t>The tasks for 2018, 2019 and 2020 stipulated by the calendar plan (see Appendix A) have been completed in full. The calendar plan was adjusted in accordance with additional agreement No. 4 to the contract No. 157 dated March 15, 2018 (Appendix B).</w:t>
      </w:r>
    </w:p>
    <w:p w:rsidR="00E54431" w:rsidRPr="00E54431" w:rsidRDefault="00E54431" w:rsidP="00E54431">
      <w:pPr>
        <w:pStyle w:val="afff0"/>
        <w:adjustRightInd w:val="0"/>
        <w:snapToGrid w:val="0"/>
        <w:spacing w:after="0" w:line="360" w:lineRule="auto"/>
        <w:ind w:left="0" w:firstLine="709"/>
        <w:jc w:val="both"/>
        <w:rPr>
          <w:rFonts w:ascii="Times New Roman" w:hAnsi="Times New Roman"/>
          <w:sz w:val="24"/>
          <w:szCs w:val="24"/>
          <w:lang w:val="en-US"/>
        </w:rPr>
      </w:pPr>
      <w:r w:rsidRPr="00E54431">
        <w:rPr>
          <w:rFonts w:ascii="Times New Roman" w:hAnsi="Times New Roman"/>
          <w:sz w:val="24"/>
          <w:szCs w:val="24"/>
          <w:lang w:val="en-US"/>
        </w:rPr>
        <w:t>The results obtained were reflected in 9 publications, of which 2 are included in the Web of Science and Scopus databases (Appendix C, D), 2 articles were published in journ</w:t>
      </w:r>
      <w:r w:rsidR="002977DB">
        <w:rPr>
          <w:rFonts w:ascii="Times New Roman" w:hAnsi="Times New Roman"/>
          <w:sz w:val="24"/>
          <w:szCs w:val="24"/>
          <w:lang w:val="en-US"/>
        </w:rPr>
        <w:t>als recommended by CCSES</w:t>
      </w:r>
      <w:r w:rsidRPr="00E54431">
        <w:rPr>
          <w:rFonts w:ascii="Times New Roman" w:hAnsi="Times New Roman"/>
          <w:sz w:val="24"/>
          <w:szCs w:val="24"/>
          <w:lang w:val="en-US"/>
        </w:rPr>
        <w:t>, 1 article is indexed by the RSCI database, 3 reports were presented at international conferences. In February 2020, an application for a utility model patent was filed, in August a</w:t>
      </w:r>
      <w:r w:rsidR="002977DB">
        <w:rPr>
          <w:rFonts w:ascii="Times New Roman" w:hAnsi="Times New Roman"/>
          <w:sz w:val="24"/>
          <w:szCs w:val="24"/>
          <w:lang w:val="en-US"/>
        </w:rPr>
        <w:t xml:space="preserve"> patent was obtained (Appendix E</w:t>
      </w:r>
      <w:r w:rsidRPr="00E54431">
        <w:rPr>
          <w:rFonts w:ascii="Times New Roman" w:hAnsi="Times New Roman"/>
          <w:sz w:val="24"/>
          <w:szCs w:val="24"/>
          <w:lang w:val="en-US"/>
        </w:rPr>
        <w:t>).</w:t>
      </w:r>
    </w:p>
    <w:p w:rsidR="00E54431" w:rsidRPr="00E54431" w:rsidRDefault="00E54431" w:rsidP="00E54431">
      <w:pPr>
        <w:pStyle w:val="afff0"/>
        <w:adjustRightInd w:val="0"/>
        <w:snapToGrid w:val="0"/>
        <w:spacing w:after="0" w:line="360" w:lineRule="auto"/>
        <w:ind w:left="0" w:firstLine="709"/>
        <w:jc w:val="both"/>
        <w:rPr>
          <w:rFonts w:ascii="Times New Roman" w:hAnsi="Times New Roman"/>
          <w:sz w:val="24"/>
          <w:szCs w:val="24"/>
          <w:lang w:val="en-US"/>
        </w:rPr>
      </w:pPr>
      <w:r w:rsidRPr="00E54431">
        <w:rPr>
          <w:rFonts w:ascii="Times New Roman" w:hAnsi="Times New Roman"/>
          <w:sz w:val="24"/>
          <w:szCs w:val="24"/>
          <w:lang w:val="en-US"/>
        </w:rPr>
        <w:t xml:space="preserve">Project participant Gurin A.N. on the basis of the data obtained, he prepared a thesis for the PhD degree in the specialty "6D060600-Chemistry" (Appendix </w:t>
      </w:r>
      <w:r w:rsidR="002977DB">
        <w:rPr>
          <w:rFonts w:ascii="Times New Roman" w:hAnsi="Times New Roman"/>
          <w:sz w:val="24"/>
          <w:szCs w:val="24"/>
          <w:lang w:val="en-US"/>
        </w:rPr>
        <w:t>F</w:t>
      </w:r>
      <w:r w:rsidRPr="00E54431">
        <w:rPr>
          <w:rFonts w:ascii="Times New Roman" w:hAnsi="Times New Roman"/>
          <w:sz w:val="24"/>
          <w:szCs w:val="24"/>
          <w:lang w:val="en-US"/>
        </w:rPr>
        <w:t>).</w:t>
      </w:r>
    </w:p>
    <w:p w:rsidR="00E54431" w:rsidRPr="00E54431" w:rsidRDefault="00E54431" w:rsidP="00E54431">
      <w:pPr>
        <w:pStyle w:val="afff0"/>
        <w:adjustRightInd w:val="0"/>
        <w:snapToGrid w:val="0"/>
        <w:spacing w:after="0" w:line="360" w:lineRule="auto"/>
        <w:ind w:left="0" w:firstLine="709"/>
        <w:jc w:val="both"/>
        <w:rPr>
          <w:rFonts w:ascii="Times New Roman" w:hAnsi="Times New Roman"/>
          <w:sz w:val="24"/>
          <w:szCs w:val="24"/>
          <w:lang w:val="en-US"/>
        </w:rPr>
      </w:pPr>
      <w:r w:rsidRPr="00E54431">
        <w:rPr>
          <w:rFonts w:ascii="Times New Roman" w:hAnsi="Times New Roman"/>
          <w:sz w:val="24"/>
          <w:szCs w:val="24"/>
          <w:lang w:val="en-US"/>
        </w:rPr>
        <w:t>The planned works were completed in accordance with the schedule and in full.</w:t>
      </w:r>
    </w:p>
    <w:p w:rsidR="00445BBE" w:rsidRPr="00E54431" w:rsidRDefault="00445BBE" w:rsidP="00E54431">
      <w:pPr>
        <w:adjustRightInd w:val="0"/>
        <w:snapToGrid w:val="0"/>
        <w:spacing w:after="0" w:line="360" w:lineRule="auto"/>
        <w:jc w:val="both"/>
        <w:rPr>
          <w:rFonts w:ascii="Times New Roman" w:hAnsi="Times New Roman"/>
          <w:sz w:val="24"/>
          <w:szCs w:val="24"/>
          <w:lang w:val="en-US"/>
        </w:rPr>
        <w:sectPr w:rsidR="00445BBE" w:rsidRPr="00E54431" w:rsidSect="00130C87">
          <w:pgSz w:w="11906" w:h="16838"/>
          <w:pgMar w:top="1134" w:right="851" w:bottom="1134" w:left="1701" w:header="709" w:footer="709" w:gutter="0"/>
          <w:cols w:space="708"/>
          <w:titlePg/>
          <w:docGrid w:linePitch="360"/>
        </w:sectPr>
      </w:pPr>
    </w:p>
    <w:p w:rsidR="00083F7A" w:rsidRPr="00083F7A" w:rsidRDefault="00083F7A" w:rsidP="00083F7A">
      <w:pPr>
        <w:pStyle w:val="22"/>
        <w:tabs>
          <w:tab w:val="left" w:pos="567"/>
          <w:tab w:val="left" w:pos="1134"/>
        </w:tabs>
        <w:spacing w:line="360" w:lineRule="auto"/>
        <w:outlineLvl w:val="0"/>
        <w:rPr>
          <w:b/>
          <w:color w:val="000000" w:themeColor="text1"/>
          <w:sz w:val="24"/>
          <w:szCs w:val="24"/>
          <w:lang w:val="en-US"/>
        </w:rPr>
      </w:pPr>
      <w:bookmarkStart w:id="8" w:name="_Toc49773871"/>
      <w:r w:rsidRPr="00083F7A">
        <w:rPr>
          <w:b/>
          <w:color w:val="000000" w:themeColor="text1"/>
          <w:sz w:val="24"/>
          <w:szCs w:val="24"/>
          <w:lang w:val="en-US"/>
        </w:rPr>
        <w:lastRenderedPageBreak/>
        <w:t>REFERENCES</w:t>
      </w:r>
      <w:bookmarkEnd w:id="8"/>
    </w:p>
    <w:p w:rsidR="0065202A" w:rsidRPr="00E42F3C" w:rsidRDefault="0065202A" w:rsidP="00130C87">
      <w:pPr>
        <w:spacing w:after="0" w:line="360" w:lineRule="auto"/>
        <w:ind w:firstLine="709"/>
        <w:jc w:val="both"/>
        <w:rPr>
          <w:rFonts w:ascii="Times New Roman" w:hAnsi="Times New Roman"/>
          <w:sz w:val="24"/>
          <w:szCs w:val="24"/>
          <w:highlight w:val="yellow"/>
          <w:lang w:val="en-US"/>
        </w:rPr>
      </w:pPr>
    </w:p>
    <w:p w:rsidR="001C10A4" w:rsidRPr="001C10A4" w:rsidRDefault="00584ECA"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AF56EA">
        <w:rPr>
          <w:rFonts w:ascii="Times New Roman" w:hAnsi="Times New Roman"/>
          <w:noProof/>
          <w:color w:val="000000" w:themeColor="text1"/>
          <w:sz w:val="24"/>
          <w:szCs w:val="24"/>
          <w:lang w:val="en-US"/>
        </w:rPr>
        <w:t>Ma H., Xu X., Clague J., Lu Y., Togawa K., Wang S.S., Clarke C.A., Lee E., Park H.L., Sullivan-Halley J., Neuhausen S.L., Bernstein L. Recreational physical activity and risk of triple negative breast cancer in the California Teachers Study // Breast Cancer Res. Breast Cancer Research, –2016. –Vol. 18, Issue 1. – P. 1-16</w:t>
      </w:r>
      <w:r w:rsidR="001C10A4">
        <w:rPr>
          <w:rFonts w:ascii="Times New Roman" w:hAnsi="Times New Roman"/>
          <w:noProof/>
          <w:color w:val="000000" w:themeColor="text1"/>
          <w:sz w:val="24"/>
          <w:szCs w:val="24"/>
        </w:rPr>
        <w:t>.</w:t>
      </w:r>
    </w:p>
    <w:p w:rsidR="001C10A4" w:rsidRPr="001C10A4" w:rsidRDefault="00584ECA"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 xml:space="preserve">Friedenreich C.M., Cust A.E. Physical activity and breast cancer risk: Impact of timing, type and dose of activity and population subgroup effects // Br. J. Sports Med. –2008. </w:t>
      </w:r>
      <w:r w:rsidR="001C10A4" w:rsidRPr="001C10A4">
        <w:rPr>
          <w:rFonts w:ascii="Times New Roman" w:hAnsi="Times New Roman"/>
          <w:noProof/>
          <w:color w:val="000000" w:themeColor="text1"/>
          <w:sz w:val="24"/>
          <w:szCs w:val="24"/>
          <w:lang w:val="en-US"/>
        </w:rPr>
        <w:t xml:space="preserve"> </w:t>
      </w:r>
      <w:r w:rsidRPr="001C10A4">
        <w:rPr>
          <w:rFonts w:ascii="Times New Roman" w:hAnsi="Times New Roman"/>
          <w:noProof/>
          <w:color w:val="000000" w:themeColor="text1"/>
          <w:sz w:val="24"/>
          <w:szCs w:val="24"/>
          <w:lang w:val="en-US"/>
        </w:rPr>
        <w:t>–Vol. 42, Issue 8. – P. 636-647.</w:t>
      </w:r>
    </w:p>
    <w:p w:rsidR="001C10A4" w:rsidRPr="001C10A4" w:rsidRDefault="00584ECA"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Ma H., Luo J., Press M.F., Wang Y., Bernstein L., Ursin G. Is there a difference in the association between percent mammographic density and subtypes of breast cancer? luminal a and triple-negative breast cancer // Cancer Epidemiol. Biomarkers Prev. –</w:t>
      </w:r>
      <w:r w:rsidR="001C10A4">
        <w:rPr>
          <w:rFonts w:ascii="Times New Roman" w:hAnsi="Times New Roman"/>
          <w:noProof/>
          <w:color w:val="000000" w:themeColor="text1"/>
          <w:sz w:val="24"/>
          <w:szCs w:val="24"/>
        </w:rPr>
        <w:t xml:space="preserve"> </w:t>
      </w:r>
      <w:r w:rsidRPr="001C10A4">
        <w:rPr>
          <w:rFonts w:ascii="Times New Roman" w:hAnsi="Times New Roman"/>
          <w:noProof/>
          <w:color w:val="000000" w:themeColor="text1"/>
          <w:sz w:val="24"/>
          <w:szCs w:val="24"/>
          <w:lang w:val="en-US"/>
        </w:rPr>
        <w:t>2009. –</w:t>
      </w:r>
      <w:r w:rsidR="001C10A4">
        <w:rPr>
          <w:rFonts w:ascii="Times New Roman" w:hAnsi="Times New Roman"/>
          <w:noProof/>
          <w:color w:val="000000" w:themeColor="text1"/>
          <w:sz w:val="24"/>
          <w:szCs w:val="24"/>
        </w:rPr>
        <w:t xml:space="preserve"> </w:t>
      </w:r>
      <w:r w:rsidRPr="001C10A4">
        <w:rPr>
          <w:rFonts w:ascii="Times New Roman" w:hAnsi="Times New Roman"/>
          <w:noProof/>
          <w:color w:val="000000" w:themeColor="text1"/>
          <w:sz w:val="24"/>
          <w:szCs w:val="24"/>
          <w:lang w:val="en-US"/>
        </w:rPr>
        <w:t>Vol. 18, Issue 2. – P. 479-485.</w:t>
      </w:r>
    </w:p>
    <w:p w:rsidR="001C10A4" w:rsidRDefault="00584ECA"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Anders C.K., Carey L.A. Biology, metastatic patterns, and treatment of patients with triple-negative breast cancer // Clin. Breast Cancer. Elsevier Ltd., –</w:t>
      </w:r>
      <w:r w:rsidR="001C10A4">
        <w:rPr>
          <w:rFonts w:ascii="Times New Roman" w:hAnsi="Times New Roman"/>
          <w:noProof/>
          <w:color w:val="000000" w:themeColor="text1"/>
          <w:sz w:val="24"/>
          <w:szCs w:val="24"/>
        </w:rPr>
        <w:t xml:space="preserve"> </w:t>
      </w:r>
      <w:r w:rsidRPr="001C10A4">
        <w:rPr>
          <w:rFonts w:ascii="Times New Roman" w:hAnsi="Times New Roman"/>
          <w:noProof/>
          <w:color w:val="000000" w:themeColor="text1"/>
          <w:sz w:val="24"/>
          <w:szCs w:val="24"/>
          <w:lang w:val="en-US"/>
        </w:rPr>
        <w:t>2009. –</w:t>
      </w:r>
      <w:r w:rsidR="001C10A4">
        <w:rPr>
          <w:rFonts w:ascii="Times New Roman" w:hAnsi="Times New Roman"/>
          <w:noProof/>
          <w:color w:val="000000" w:themeColor="text1"/>
          <w:sz w:val="24"/>
          <w:szCs w:val="24"/>
        </w:rPr>
        <w:t xml:space="preserve"> </w:t>
      </w:r>
      <w:r w:rsidRPr="001C10A4">
        <w:rPr>
          <w:rFonts w:ascii="Times New Roman" w:hAnsi="Times New Roman"/>
          <w:noProof/>
          <w:color w:val="000000" w:themeColor="text1"/>
          <w:sz w:val="24"/>
          <w:szCs w:val="24"/>
          <w:lang w:val="en-US"/>
        </w:rPr>
        <w:t xml:space="preserve">Vol. 9, </w:t>
      </w:r>
      <w:r w:rsidR="001C10A4">
        <w:rPr>
          <w:rFonts w:ascii="Times New Roman" w:hAnsi="Times New Roman"/>
          <w:noProof/>
          <w:color w:val="000000" w:themeColor="text1"/>
          <w:sz w:val="24"/>
          <w:szCs w:val="24"/>
          <w:lang w:val="en-US"/>
        </w:rPr>
        <w:t xml:space="preserve">Issue </w:t>
      </w:r>
      <w:r w:rsidRPr="001C10A4">
        <w:rPr>
          <w:rFonts w:ascii="Times New Roman" w:hAnsi="Times New Roman"/>
          <w:noProof/>
          <w:color w:val="000000" w:themeColor="text1"/>
          <w:sz w:val="24"/>
          <w:szCs w:val="24"/>
          <w:lang w:val="en-US"/>
        </w:rPr>
        <w:t>2. – P. S73-S81.</w:t>
      </w:r>
    </w:p>
    <w:p w:rsidR="001C10A4" w:rsidRPr="001C10A4" w:rsidRDefault="001C10A4"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Kwok C.W., Treeck O., Buchholz S., Seitz S., Ortmann O., Engel J.B. Receptors for luteinizing hormone-releasing hormone (GnRH) as therapeutic targets in triple negative breast cancers (TNBC) // Target. Oncol. – 2015. – Vol. 10, Issue 3. – P. 365-373.</w:t>
      </w:r>
    </w:p>
    <w:p w:rsidR="001C10A4" w:rsidRDefault="001C10A4" w:rsidP="001C10A4">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De Laurentiis M., Cianniello D., Caputo R., StanzioneB., ArpinoG., CinieriS., LorussoV., De Placidoet S. Treatment of triple negative breast cancer (TNBC): Current options and future perspectives // Cancer Treat. Rev. Elsevier Ltd. – 2010. – Vol. 36, № SUPPL. 3. – P. S80-S86.</w:t>
      </w:r>
    </w:p>
    <w:p w:rsidR="005166CB" w:rsidRDefault="001C10A4" w:rsidP="005166CB">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1C10A4">
        <w:rPr>
          <w:rFonts w:ascii="Times New Roman" w:hAnsi="Times New Roman"/>
          <w:noProof/>
          <w:color w:val="000000" w:themeColor="text1"/>
          <w:sz w:val="24"/>
          <w:szCs w:val="24"/>
          <w:lang w:val="en-US"/>
        </w:rPr>
        <w:t>Dent R., Trudeau M., Pritchard K.I., Hanna W.M., Kahn H.K., Sawka C.A., Lickley L.A., Rawlinson E., Sun P., Narod S.A. Triple-negative breast cancer: Clinical features and patterns of recurrence // Clin. Cancer Res. –</w:t>
      </w:r>
      <w:r w:rsidR="005166CB">
        <w:rPr>
          <w:rFonts w:ascii="Times New Roman" w:hAnsi="Times New Roman"/>
          <w:noProof/>
          <w:color w:val="000000" w:themeColor="text1"/>
          <w:sz w:val="24"/>
          <w:szCs w:val="24"/>
          <w:lang w:val="en-US"/>
        </w:rPr>
        <w:t xml:space="preserve"> </w:t>
      </w:r>
      <w:r w:rsidRPr="001C10A4">
        <w:rPr>
          <w:rFonts w:ascii="Times New Roman" w:hAnsi="Times New Roman"/>
          <w:noProof/>
          <w:color w:val="000000" w:themeColor="text1"/>
          <w:sz w:val="24"/>
          <w:szCs w:val="24"/>
          <w:lang w:val="en-US"/>
        </w:rPr>
        <w:t>2007. –</w:t>
      </w:r>
      <w:r w:rsidR="005166CB">
        <w:rPr>
          <w:rFonts w:ascii="Times New Roman" w:hAnsi="Times New Roman"/>
          <w:noProof/>
          <w:color w:val="000000" w:themeColor="text1"/>
          <w:sz w:val="24"/>
          <w:szCs w:val="24"/>
          <w:lang w:val="en-US"/>
        </w:rPr>
        <w:t xml:space="preserve"> </w:t>
      </w:r>
      <w:r w:rsidRPr="001C10A4">
        <w:rPr>
          <w:rFonts w:ascii="Times New Roman" w:hAnsi="Times New Roman"/>
          <w:noProof/>
          <w:color w:val="000000" w:themeColor="text1"/>
          <w:sz w:val="24"/>
          <w:szCs w:val="24"/>
          <w:lang w:val="en-US"/>
        </w:rPr>
        <w:t>Vol. 13, Issue 15. – P. 4429-4434.</w:t>
      </w:r>
    </w:p>
    <w:p w:rsidR="005166CB" w:rsidRPr="005166CB" w:rsidRDefault="005166CB" w:rsidP="005166CB">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5166CB">
        <w:rPr>
          <w:rFonts w:ascii="Times New Roman" w:hAnsi="Times New Roman"/>
          <w:noProof/>
          <w:color w:val="000000" w:themeColor="text1"/>
          <w:sz w:val="24"/>
          <w:szCs w:val="24"/>
          <w:lang w:val="en-US"/>
        </w:rPr>
        <w:t>Hugues J.N., Durnerin I.C. Revisiting gonadotrophin-releasing hormone agonist protocols and management of poor ovarian responses to gonadotrophins // Hum. Reprod. Update. –</w:t>
      </w:r>
      <w:r>
        <w:rPr>
          <w:rFonts w:ascii="Times New Roman" w:hAnsi="Times New Roman"/>
          <w:noProof/>
          <w:color w:val="000000" w:themeColor="text1"/>
          <w:sz w:val="24"/>
          <w:szCs w:val="24"/>
          <w:lang w:val="en-US"/>
        </w:rPr>
        <w:t xml:space="preserve"> </w:t>
      </w:r>
      <w:r w:rsidRPr="005166CB">
        <w:rPr>
          <w:rFonts w:ascii="Times New Roman" w:hAnsi="Times New Roman"/>
          <w:noProof/>
          <w:color w:val="000000" w:themeColor="text1"/>
          <w:sz w:val="24"/>
          <w:szCs w:val="24"/>
          <w:lang w:val="en-US"/>
        </w:rPr>
        <w:t>1998. –Vol. 4, Issue 1. – P. 83-101.</w:t>
      </w:r>
    </w:p>
    <w:p w:rsidR="005166CB" w:rsidRPr="005166CB" w:rsidRDefault="005166CB" w:rsidP="005166CB">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5166CB">
        <w:rPr>
          <w:rFonts w:ascii="Times New Roman" w:hAnsi="Times New Roman"/>
          <w:noProof/>
          <w:color w:val="000000" w:themeColor="text1"/>
          <w:sz w:val="24"/>
          <w:szCs w:val="24"/>
          <w:lang w:val="en-US"/>
        </w:rPr>
        <w:t>Shim C., Khang I., Lee K., Kim K. Expression and regulation of gonadotropinreleasing hormone (GNRH) and its receptor MRNA transcripts during the mouse ovarian development // Korean J. Biol. Sci. –</w:t>
      </w:r>
      <w:r>
        <w:rPr>
          <w:rFonts w:ascii="Times New Roman" w:hAnsi="Times New Roman"/>
          <w:noProof/>
          <w:color w:val="000000" w:themeColor="text1"/>
          <w:sz w:val="24"/>
          <w:szCs w:val="24"/>
          <w:lang w:val="en-US"/>
        </w:rPr>
        <w:t xml:space="preserve"> </w:t>
      </w:r>
      <w:r w:rsidRPr="005166CB">
        <w:rPr>
          <w:rFonts w:ascii="Times New Roman" w:hAnsi="Times New Roman"/>
          <w:noProof/>
          <w:color w:val="000000" w:themeColor="text1"/>
          <w:sz w:val="24"/>
          <w:szCs w:val="24"/>
          <w:lang w:val="en-US"/>
        </w:rPr>
        <w:t>2001. –</w:t>
      </w:r>
      <w:r>
        <w:rPr>
          <w:rFonts w:ascii="Times New Roman" w:hAnsi="Times New Roman"/>
          <w:noProof/>
          <w:color w:val="000000" w:themeColor="text1"/>
          <w:sz w:val="24"/>
          <w:szCs w:val="24"/>
          <w:lang w:val="en-US"/>
        </w:rPr>
        <w:t xml:space="preserve"> </w:t>
      </w:r>
      <w:r w:rsidRPr="005166CB">
        <w:rPr>
          <w:rFonts w:ascii="Times New Roman" w:hAnsi="Times New Roman"/>
          <w:noProof/>
          <w:color w:val="000000" w:themeColor="text1"/>
          <w:sz w:val="24"/>
          <w:szCs w:val="24"/>
          <w:lang w:val="en-US"/>
        </w:rPr>
        <w:t>Vol. 5, Issue 3. – P. 217-224.</w:t>
      </w:r>
    </w:p>
    <w:p w:rsidR="009E3B2A" w:rsidRPr="005166CB" w:rsidRDefault="005166CB" w:rsidP="005166CB">
      <w:pPr>
        <w:pStyle w:val="afff0"/>
        <w:widowControl w:val="0"/>
        <w:numPr>
          <w:ilvl w:val="0"/>
          <w:numId w:val="18"/>
        </w:numPr>
        <w:tabs>
          <w:tab w:val="left" w:pos="709"/>
        </w:tabs>
        <w:autoSpaceDE w:val="0"/>
        <w:autoSpaceDN w:val="0"/>
        <w:adjustRightInd w:val="0"/>
        <w:spacing w:line="360" w:lineRule="auto"/>
        <w:ind w:left="0" w:firstLine="567"/>
        <w:jc w:val="both"/>
        <w:rPr>
          <w:rFonts w:ascii="Times New Roman" w:hAnsi="Times New Roman"/>
          <w:noProof/>
          <w:color w:val="000000" w:themeColor="text1"/>
          <w:sz w:val="24"/>
          <w:szCs w:val="24"/>
          <w:lang w:val="en-US"/>
        </w:rPr>
      </w:pPr>
      <w:r w:rsidRPr="005166CB">
        <w:rPr>
          <w:rFonts w:ascii="Times New Roman" w:hAnsi="Times New Roman"/>
          <w:noProof/>
          <w:color w:val="000000" w:themeColor="text1"/>
          <w:sz w:val="24"/>
          <w:szCs w:val="24"/>
          <w:lang w:val="en-US"/>
        </w:rPr>
        <w:t>Olofsson J.I., Conti C.C., Leung P.C., Homologous and heterologous regulation of gonadotropin-releasing hormone receptor gene expression in preovulatory rat granulosa cells // Endocrinology. –1995. – Vol. 136, Issue 3. –</w:t>
      </w:r>
      <w:r>
        <w:rPr>
          <w:rFonts w:ascii="Times New Roman" w:hAnsi="Times New Roman"/>
          <w:noProof/>
          <w:color w:val="000000" w:themeColor="text1"/>
          <w:sz w:val="24"/>
          <w:szCs w:val="24"/>
          <w:lang w:val="en-US"/>
        </w:rPr>
        <w:t xml:space="preserve"> </w:t>
      </w:r>
      <w:r w:rsidRPr="005166CB">
        <w:rPr>
          <w:rFonts w:ascii="Times New Roman" w:hAnsi="Times New Roman"/>
          <w:noProof/>
          <w:color w:val="000000" w:themeColor="text1"/>
          <w:sz w:val="24"/>
          <w:szCs w:val="24"/>
          <w:lang w:val="en-US"/>
        </w:rPr>
        <w:t>P. 974-980.</w:t>
      </w:r>
    </w:p>
    <w:p w:rsidR="00DD06E6" w:rsidRPr="002B0E62" w:rsidRDefault="00DD06E6" w:rsidP="00130C87">
      <w:pPr>
        <w:spacing w:after="0" w:line="240" w:lineRule="auto"/>
        <w:ind w:firstLine="709"/>
        <w:jc w:val="center"/>
        <w:rPr>
          <w:rFonts w:ascii="Times New Roman" w:hAnsi="Times New Roman"/>
          <w:color w:val="000000"/>
          <w:sz w:val="24"/>
          <w:szCs w:val="24"/>
          <w:lang w:val="en-US"/>
        </w:rPr>
        <w:sectPr w:rsidR="00DD06E6" w:rsidRPr="002B0E62" w:rsidSect="00130C87">
          <w:pgSz w:w="11906" w:h="16838"/>
          <w:pgMar w:top="1134" w:right="851" w:bottom="1134" w:left="1701" w:header="709" w:footer="709" w:gutter="0"/>
          <w:cols w:space="708"/>
          <w:titlePg/>
          <w:docGrid w:linePitch="360"/>
        </w:sectPr>
      </w:pPr>
    </w:p>
    <w:p w:rsidR="00442F91" w:rsidRPr="00506F28" w:rsidRDefault="00083F7A" w:rsidP="00506F28">
      <w:pPr>
        <w:pStyle w:val="10"/>
        <w:spacing w:after="0" w:line="360" w:lineRule="auto"/>
        <w:jc w:val="center"/>
        <w:rPr>
          <w:rFonts w:ascii="Times New Roman" w:hAnsi="Times New Roman"/>
          <w:color w:val="000000"/>
          <w:sz w:val="24"/>
          <w:szCs w:val="24"/>
        </w:rPr>
      </w:pPr>
      <w:bookmarkStart w:id="9" w:name="_Toc52805815"/>
      <w:r w:rsidRPr="00843E4C">
        <w:rPr>
          <w:rFonts w:ascii="Times New Roman" w:hAnsi="Times New Roman"/>
          <w:sz w:val="24"/>
          <w:szCs w:val="24"/>
          <w:lang w:val="en-US"/>
        </w:rPr>
        <w:lastRenderedPageBreak/>
        <w:t>APPENDIX</w:t>
      </w:r>
      <w:r w:rsidR="00C328AB" w:rsidRPr="00506F28">
        <w:rPr>
          <w:rFonts w:ascii="Times New Roman" w:hAnsi="Times New Roman"/>
          <w:color w:val="000000"/>
          <w:sz w:val="24"/>
          <w:szCs w:val="24"/>
        </w:rPr>
        <w:t xml:space="preserve"> А</w:t>
      </w:r>
      <w:bookmarkEnd w:id="9"/>
    </w:p>
    <w:p w:rsidR="00442F91" w:rsidRDefault="00083F7A" w:rsidP="00506F28">
      <w:pPr>
        <w:spacing w:after="0" w:line="360" w:lineRule="auto"/>
        <w:jc w:val="center"/>
        <w:rPr>
          <w:rFonts w:ascii="Times New Roman" w:hAnsi="Times New Roman"/>
          <w:b/>
          <w:color w:val="000000"/>
          <w:sz w:val="24"/>
          <w:szCs w:val="24"/>
        </w:rPr>
      </w:pPr>
      <w:r w:rsidRPr="00083F7A">
        <w:rPr>
          <w:rFonts w:ascii="Times New Roman" w:hAnsi="Times New Roman"/>
          <w:b/>
          <w:color w:val="000000"/>
          <w:sz w:val="24"/>
          <w:szCs w:val="24"/>
        </w:rPr>
        <w:t>Work schedule</w:t>
      </w:r>
    </w:p>
    <w:p w:rsidR="00951AAC" w:rsidRDefault="00951AAC" w:rsidP="00506F28">
      <w:pPr>
        <w:spacing w:after="0" w:line="360" w:lineRule="auto"/>
        <w:jc w:val="center"/>
        <w:rPr>
          <w:rFonts w:ascii="Times New Roman" w:hAnsi="Times New Roman"/>
          <w:b/>
          <w:color w:val="000000"/>
          <w:sz w:val="24"/>
          <w:szCs w:val="24"/>
        </w:rPr>
      </w:pPr>
    </w:p>
    <w:p w:rsidR="00951AAC" w:rsidRDefault="00951AAC" w:rsidP="00506F28">
      <w:pPr>
        <w:spacing w:after="0" w:line="360" w:lineRule="auto"/>
        <w:jc w:val="center"/>
        <w:rPr>
          <w:rFonts w:ascii="Times New Roman" w:hAnsi="Times New Roman"/>
          <w:b/>
          <w:color w:val="000000"/>
          <w:sz w:val="24"/>
          <w:szCs w:val="24"/>
        </w:rPr>
        <w:sectPr w:rsidR="00951AAC" w:rsidSect="006504F7">
          <w:pgSz w:w="11906" w:h="16838"/>
          <w:pgMar w:top="1134" w:right="567" w:bottom="1134" w:left="1701" w:header="709" w:footer="709" w:gutter="0"/>
          <w:cols w:space="708"/>
          <w:titlePg/>
          <w:docGrid w:linePitch="360"/>
        </w:sectPr>
      </w:pPr>
      <w:r w:rsidRPr="00951AAC">
        <w:rPr>
          <w:rFonts w:ascii="Times New Roman" w:hAnsi="Times New Roman"/>
          <w:b/>
          <w:noProof/>
          <w:color w:val="000000"/>
          <w:sz w:val="24"/>
          <w:szCs w:val="24"/>
          <w:lang w:val="en-US"/>
        </w:rPr>
        <w:drawing>
          <wp:inline distT="0" distB="0" distL="0" distR="0">
            <wp:extent cx="5425440" cy="8040447"/>
            <wp:effectExtent l="19050" t="0" r="3810" b="0"/>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srcRect/>
                    <a:stretch>
                      <a:fillRect/>
                    </a:stretch>
                  </pic:blipFill>
                  <pic:spPr bwMode="auto">
                    <a:xfrm>
                      <a:off x="0" y="0"/>
                      <a:ext cx="5430097" cy="8047349"/>
                    </a:xfrm>
                    <a:prstGeom prst="rect">
                      <a:avLst/>
                    </a:prstGeom>
                    <a:noFill/>
                    <a:ln w="9525">
                      <a:noFill/>
                      <a:miter lim="800000"/>
                      <a:headEnd/>
                      <a:tailEnd/>
                    </a:ln>
                  </pic:spPr>
                </pic:pic>
              </a:graphicData>
            </a:graphic>
          </wp:inline>
        </w:drawing>
      </w:r>
    </w:p>
    <w:p w:rsidR="00951AAC" w:rsidRPr="00A42177" w:rsidRDefault="00951AAC" w:rsidP="00506F28">
      <w:pPr>
        <w:spacing w:after="0" w:line="360" w:lineRule="auto"/>
        <w:jc w:val="center"/>
        <w:rPr>
          <w:rFonts w:ascii="Times New Roman" w:hAnsi="Times New Roman"/>
          <w:b/>
          <w:color w:val="000000"/>
          <w:sz w:val="24"/>
          <w:szCs w:val="24"/>
        </w:rPr>
      </w:pPr>
    </w:p>
    <w:p w:rsidR="00016D6C" w:rsidRPr="00130C87" w:rsidRDefault="00407A1C" w:rsidP="00130C87">
      <w:pPr>
        <w:spacing w:after="0" w:line="240" w:lineRule="auto"/>
        <w:ind w:firstLine="709"/>
        <w:jc w:val="center"/>
        <w:rPr>
          <w:rFonts w:ascii="Times New Roman" w:hAnsi="Times New Roman"/>
          <w:color w:val="000000"/>
          <w:sz w:val="24"/>
          <w:szCs w:val="24"/>
        </w:rPr>
      </w:pPr>
      <w:r w:rsidRPr="00407A1C">
        <w:rPr>
          <w:rFonts w:ascii="Times New Roman" w:hAnsi="Times New Roman"/>
          <w:noProof/>
          <w:color w:val="000000"/>
          <w:sz w:val="24"/>
          <w:szCs w:val="24"/>
          <w:lang w:val="en-US"/>
        </w:rPr>
        <w:drawing>
          <wp:inline distT="0" distB="0" distL="0" distR="0">
            <wp:extent cx="4915288" cy="7103660"/>
            <wp:effectExtent l="19050" t="0" r="0" b="0"/>
            <wp:docPr id="2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srcRect/>
                    <a:stretch>
                      <a:fillRect/>
                    </a:stretch>
                  </pic:blipFill>
                  <pic:spPr bwMode="auto">
                    <a:xfrm>
                      <a:off x="0" y="0"/>
                      <a:ext cx="4915511" cy="7103982"/>
                    </a:xfrm>
                    <a:prstGeom prst="rect">
                      <a:avLst/>
                    </a:prstGeom>
                    <a:noFill/>
                    <a:ln w="9525">
                      <a:noFill/>
                      <a:miter lim="800000"/>
                      <a:headEnd/>
                      <a:tailEnd/>
                    </a:ln>
                  </pic:spPr>
                </pic:pic>
              </a:graphicData>
            </a:graphic>
          </wp:inline>
        </w:drawing>
      </w:r>
    </w:p>
    <w:p w:rsidR="00637F14" w:rsidRDefault="00637F14" w:rsidP="00130C87">
      <w:pPr>
        <w:spacing w:after="0" w:line="240" w:lineRule="auto"/>
        <w:ind w:firstLine="709"/>
        <w:jc w:val="center"/>
        <w:rPr>
          <w:rFonts w:ascii="Times New Roman" w:hAnsi="Times New Roman"/>
          <w:color w:val="000000"/>
          <w:sz w:val="24"/>
          <w:szCs w:val="24"/>
        </w:rPr>
        <w:sectPr w:rsidR="00637F14" w:rsidSect="006504F7">
          <w:pgSz w:w="11906" w:h="16838"/>
          <w:pgMar w:top="1134" w:right="567" w:bottom="1134" w:left="1701" w:header="709" w:footer="709" w:gutter="0"/>
          <w:cols w:space="708"/>
          <w:titlePg/>
          <w:docGrid w:linePitch="360"/>
        </w:sectPr>
      </w:pPr>
    </w:p>
    <w:p w:rsidR="004B5C3A" w:rsidRPr="006C2EF4" w:rsidRDefault="004B5C3A" w:rsidP="004B5C3A">
      <w:pPr>
        <w:spacing w:after="0" w:line="360" w:lineRule="auto"/>
        <w:ind w:firstLine="709"/>
        <w:jc w:val="center"/>
        <w:rPr>
          <w:rFonts w:ascii="Times New Roman" w:hAnsi="Times New Roman"/>
          <w:b/>
          <w:color w:val="000000"/>
          <w:sz w:val="24"/>
          <w:szCs w:val="24"/>
          <w:lang w:val="en-US"/>
        </w:rPr>
      </w:pPr>
      <w:r>
        <w:rPr>
          <w:rFonts w:ascii="Times New Roman" w:hAnsi="Times New Roman"/>
          <w:b/>
          <w:noProof/>
          <w:color w:val="000000"/>
          <w:sz w:val="24"/>
          <w:szCs w:val="24"/>
          <w:lang w:val="en-US"/>
        </w:rPr>
        <w:lastRenderedPageBreak/>
        <w:drawing>
          <wp:anchor distT="0" distB="0" distL="114300" distR="114300" simplePos="0" relativeHeight="251669504" behindDoc="0" locked="0" layoutInCell="1" allowOverlap="1">
            <wp:simplePos x="0" y="0"/>
            <wp:positionH relativeFrom="column">
              <wp:posOffset>339090</wp:posOffset>
            </wp:positionH>
            <wp:positionV relativeFrom="paragraph">
              <wp:posOffset>737235</wp:posOffset>
            </wp:positionV>
            <wp:extent cx="5895975" cy="8286750"/>
            <wp:effectExtent l="19050" t="0" r="9525" b="0"/>
            <wp:wrapSquare wrapText="bothSides"/>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srcRect/>
                    <a:stretch>
                      <a:fillRect/>
                    </a:stretch>
                  </pic:blipFill>
                  <pic:spPr bwMode="auto">
                    <a:xfrm>
                      <a:off x="0" y="0"/>
                      <a:ext cx="5895975" cy="8286750"/>
                    </a:xfrm>
                    <a:prstGeom prst="rect">
                      <a:avLst/>
                    </a:prstGeom>
                    <a:noFill/>
                    <a:ln w="9525">
                      <a:noFill/>
                      <a:miter lim="800000"/>
                      <a:headEnd/>
                      <a:tailEnd/>
                    </a:ln>
                  </pic:spPr>
                </pic:pic>
              </a:graphicData>
            </a:graphic>
          </wp:anchor>
        </w:drawing>
      </w:r>
      <w:r w:rsidRPr="006C2EF4">
        <w:rPr>
          <w:rFonts w:ascii="Times New Roman" w:hAnsi="Times New Roman"/>
          <w:b/>
          <w:color w:val="000000"/>
          <w:sz w:val="24"/>
          <w:szCs w:val="24"/>
          <w:lang w:val="en-US"/>
        </w:rPr>
        <w:t xml:space="preserve">APPENDIX B </w:t>
      </w:r>
    </w:p>
    <w:p w:rsidR="00FA6A90" w:rsidRPr="006C2EF4" w:rsidRDefault="004B5C3A" w:rsidP="004B5C3A">
      <w:pPr>
        <w:spacing w:after="0" w:line="360" w:lineRule="auto"/>
        <w:ind w:firstLine="709"/>
        <w:jc w:val="center"/>
        <w:rPr>
          <w:rFonts w:ascii="Times New Roman" w:hAnsi="Times New Roman"/>
          <w:color w:val="000000"/>
          <w:sz w:val="24"/>
          <w:szCs w:val="24"/>
          <w:lang w:val="en-US"/>
        </w:rPr>
      </w:pPr>
      <w:r w:rsidRPr="006C2EF4">
        <w:rPr>
          <w:rFonts w:ascii="Times New Roman" w:hAnsi="Times New Roman"/>
          <w:b/>
          <w:color w:val="000000"/>
          <w:sz w:val="24"/>
          <w:szCs w:val="24"/>
          <w:lang w:val="en-US"/>
        </w:rPr>
        <w:t>Supplementary Agreement</w:t>
      </w:r>
      <w:r w:rsidRPr="006C2EF4">
        <w:rPr>
          <w:rFonts w:ascii="Times New Roman" w:hAnsi="Times New Roman"/>
          <w:color w:val="000000"/>
          <w:sz w:val="24"/>
          <w:szCs w:val="24"/>
          <w:lang w:val="en-US"/>
        </w:rPr>
        <w:t xml:space="preserve"> </w:t>
      </w:r>
    </w:p>
    <w:p w:rsidR="004B5C3A" w:rsidRPr="006C2EF4" w:rsidRDefault="004B5C3A" w:rsidP="00130C87">
      <w:pPr>
        <w:spacing w:after="0" w:line="240" w:lineRule="auto"/>
        <w:ind w:firstLine="709"/>
        <w:jc w:val="center"/>
        <w:rPr>
          <w:rFonts w:ascii="Times New Roman" w:hAnsi="Times New Roman"/>
          <w:color w:val="000000"/>
          <w:sz w:val="24"/>
          <w:szCs w:val="24"/>
          <w:lang w:val="en-US"/>
        </w:rPr>
      </w:pPr>
    </w:p>
    <w:p w:rsidR="00951AAC" w:rsidRPr="006C2EF4" w:rsidRDefault="00951AAC" w:rsidP="00130C87">
      <w:pPr>
        <w:spacing w:after="0" w:line="240" w:lineRule="auto"/>
        <w:ind w:firstLine="709"/>
        <w:jc w:val="center"/>
        <w:rPr>
          <w:rFonts w:ascii="Times New Roman" w:hAnsi="Times New Roman"/>
          <w:color w:val="000000"/>
          <w:sz w:val="24"/>
          <w:szCs w:val="24"/>
          <w:lang w:val="en-US"/>
        </w:rPr>
        <w:sectPr w:rsidR="00951AAC" w:rsidRPr="006C2EF4" w:rsidSect="006504F7">
          <w:pgSz w:w="11906" w:h="16838"/>
          <w:pgMar w:top="1134" w:right="567" w:bottom="1134" w:left="1701" w:header="709" w:footer="709" w:gutter="0"/>
          <w:cols w:space="708"/>
          <w:titlePg/>
          <w:docGrid w:linePitch="360"/>
        </w:sect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3843EA" w:rsidP="00130C87">
      <w:pPr>
        <w:spacing w:after="0" w:line="240" w:lineRule="auto"/>
        <w:ind w:firstLine="709"/>
        <w:jc w:val="center"/>
        <w:rPr>
          <w:rFonts w:ascii="Times New Roman" w:hAnsi="Times New Roman"/>
          <w:color w:val="000000"/>
          <w:sz w:val="24"/>
          <w:szCs w:val="24"/>
          <w:lang w:val="en-US"/>
        </w:rPr>
      </w:pPr>
      <w:r w:rsidRPr="00130C87">
        <w:rPr>
          <w:rFonts w:ascii="Times New Roman" w:hAnsi="Times New Roman"/>
          <w:noProof/>
          <w:color w:val="000000"/>
          <w:sz w:val="24"/>
          <w:szCs w:val="24"/>
          <w:lang w:val="en-US"/>
        </w:rPr>
        <w:drawing>
          <wp:anchor distT="0" distB="0" distL="114300" distR="114300" simplePos="0" relativeHeight="251666432" behindDoc="1" locked="0" layoutInCell="1" allowOverlap="1">
            <wp:simplePos x="0" y="0"/>
            <wp:positionH relativeFrom="column">
              <wp:posOffset>434340</wp:posOffset>
            </wp:positionH>
            <wp:positionV relativeFrom="paragraph">
              <wp:posOffset>5715</wp:posOffset>
            </wp:positionV>
            <wp:extent cx="5629275" cy="6600825"/>
            <wp:effectExtent l="19050" t="0" r="9525" b="0"/>
            <wp:wrapTight wrapText="bothSides">
              <wp:wrapPolygon edited="0">
                <wp:start x="-73" y="0"/>
                <wp:lineTo x="-73" y="21569"/>
                <wp:lineTo x="21637" y="21569"/>
                <wp:lineTo x="21637" y="0"/>
                <wp:lineTo x="-73" y="0"/>
              </wp:wrapPolygon>
            </wp:wrapTight>
            <wp:docPr id="4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srcRect b="21429"/>
                    <a:stretch>
                      <a:fillRect/>
                    </a:stretch>
                  </pic:blipFill>
                  <pic:spPr bwMode="auto">
                    <a:xfrm>
                      <a:off x="0" y="0"/>
                      <a:ext cx="5629275" cy="6600825"/>
                    </a:xfrm>
                    <a:prstGeom prst="rect">
                      <a:avLst/>
                    </a:prstGeom>
                    <a:noFill/>
                    <a:ln w="9525">
                      <a:noFill/>
                      <a:miter lim="800000"/>
                      <a:headEnd/>
                      <a:tailEnd/>
                    </a:ln>
                  </pic:spPr>
                </pic:pic>
              </a:graphicData>
            </a:graphic>
          </wp:anchor>
        </w:drawing>
      </w: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5936F4" w:rsidRPr="00B11558" w:rsidRDefault="005936F4" w:rsidP="00130C87">
      <w:pPr>
        <w:spacing w:after="0" w:line="240" w:lineRule="auto"/>
        <w:ind w:firstLine="709"/>
        <w:jc w:val="center"/>
        <w:rPr>
          <w:rFonts w:ascii="Times New Roman" w:hAnsi="Times New Roman"/>
          <w:color w:val="000000"/>
          <w:sz w:val="24"/>
          <w:szCs w:val="24"/>
          <w:lang w:val="en-US"/>
        </w:rPr>
      </w:pPr>
    </w:p>
    <w:p w:rsidR="00444CE5" w:rsidRPr="00B11558" w:rsidRDefault="00444CE5" w:rsidP="00130C87">
      <w:pPr>
        <w:spacing w:after="0" w:line="240" w:lineRule="auto"/>
        <w:ind w:firstLine="709"/>
        <w:rPr>
          <w:rFonts w:ascii="Times New Roman" w:hAnsi="Times New Roman"/>
          <w:color w:val="000000"/>
          <w:sz w:val="24"/>
          <w:szCs w:val="24"/>
          <w:lang w:val="en-US"/>
        </w:rPr>
      </w:pPr>
      <w:r w:rsidRPr="00B11558">
        <w:rPr>
          <w:rFonts w:ascii="Times New Roman" w:hAnsi="Times New Roman"/>
          <w:color w:val="000000"/>
          <w:sz w:val="24"/>
          <w:szCs w:val="24"/>
          <w:lang w:val="en-US"/>
        </w:rPr>
        <w:br w:type="page"/>
      </w:r>
    </w:p>
    <w:p w:rsidR="00C328AB" w:rsidRPr="006C2EF4" w:rsidRDefault="00083F7A" w:rsidP="00506F28">
      <w:pPr>
        <w:pStyle w:val="10"/>
        <w:spacing w:after="0" w:line="360" w:lineRule="auto"/>
        <w:jc w:val="center"/>
        <w:rPr>
          <w:rFonts w:ascii="Times New Roman" w:hAnsi="Times New Roman"/>
          <w:color w:val="000000"/>
          <w:sz w:val="24"/>
          <w:szCs w:val="24"/>
          <w:lang w:val="en-US"/>
        </w:rPr>
      </w:pPr>
      <w:bookmarkStart w:id="10" w:name="_Toc52805816"/>
      <w:r w:rsidRPr="00843E4C">
        <w:rPr>
          <w:rFonts w:ascii="Times New Roman" w:hAnsi="Times New Roman"/>
          <w:sz w:val="24"/>
          <w:szCs w:val="24"/>
          <w:lang w:val="en-US"/>
        </w:rPr>
        <w:lastRenderedPageBreak/>
        <w:t>APPENDIX</w:t>
      </w:r>
      <w:r w:rsidR="00C328AB" w:rsidRPr="00083F7A">
        <w:rPr>
          <w:rFonts w:ascii="Times New Roman" w:hAnsi="Times New Roman"/>
          <w:color w:val="000000"/>
          <w:sz w:val="24"/>
          <w:szCs w:val="24"/>
          <w:lang w:val="en-US"/>
        </w:rPr>
        <w:t xml:space="preserve"> </w:t>
      </w:r>
      <w:bookmarkEnd w:id="10"/>
      <w:r w:rsidR="004B5C3A">
        <w:rPr>
          <w:rFonts w:ascii="Times New Roman" w:hAnsi="Times New Roman"/>
          <w:color w:val="000000"/>
          <w:sz w:val="24"/>
          <w:szCs w:val="24"/>
        </w:rPr>
        <w:t>С</w:t>
      </w:r>
    </w:p>
    <w:p w:rsidR="00A42177" w:rsidRDefault="00083F7A" w:rsidP="00506F28">
      <w:pPr>
        <w:spacing w:after="0" w:line="360" w:lineRule="auto"/>
        <w:jc w:val="center"/>
        <w:rPr>
          <w:rFonts w:ascii="Times New Roman" w:hAnsi="Times New Roman"/>
          <w:b/>
          <w:color w:val="000000"/>
          <w:sz w:val="24"/>
          <w:szCs w:val="24"/>
          <w:lang w:val="en-US"/>
        </w:rPr>
      </w:pPr>
      <w:r w:rsidRPr="00083F7A">
        <w:rPr>
          <w:rFonts w:ascii="Times New Roman" w:hAnsi="Times New Roman"/>
          <w:b/>
          <w:color w:val="000000"/>
          <w:sz w:val="24"/>
          <w:szCs w:val="24"/>
          <w:lang w:val="en-US"/>
        </w:rPr>
        <w:t xml:space="preserve">List of </w:t>
      </w:r>
      <w:r>
        <w:rPr>
          <w:rFonts w:ascii="Times New Roman" w:hAnsi="Times New Roman"/>
          <w:b/>
          <w:color w:val="000000"/>
          <w:sz w:val="24"/>
          <w:szCs w:val="24"/>
          <w:lang w:val="en-US"/>
        </w:rPr>
        <w:t xml:space="preserve">works </w:t>
      </w:r>
      <w:r w:rsidRPr="00083F7A">
        <w:rPr>
          <w:rFonts w:ascii="Times New Roman" w:hAnsi="Times New Roman"/>
          <w:b/>
          <w:color w:val="000000"/>
          <w:sz w:val="24"/>
          <w:szCs w:val="24"/>
          <w:lang w:val="en-US"/>
        </w:rPr>
        <w:t>published for 2018-2020</w:t>
      </w:r>
    </w:p>
    <w:p w:rsidR="00083F7A" w:rsidRPr="00083F7A" w:rsidRDefault="00083F7A" w:rsidP="00506F28">
      <w:pPr>
        <w:spacing w:after="0" w:line="360" w:lineRule="auto"/>
        <w:jc w:val="center"/>
        <w:rPr>
          <w:rFonts w:ascii="Times New Roman" w:hAnsi="Times New Roman"/>
          <w:color w:val="000000"/>
          <w:sz w:val="24"/>
          <w:szCs w:val="24"/>
          <w:lang w:val="en-US"/>
        </w:rPr>
      </w:pPr>
    </w:p>
    <w:p w:rsidR="00E42F3C" w:rsidRDefault="00F6257B" w:rsidP="00CC0EEF">
      <w:pPr>
        <w:spacing w:after="0" w:line="360" w:lineRule="auto"/>
        <w:ind w:firstLine="708"/>
        <w:jc w:val="both"/>
        <w:rPr>
          <w:rFonts w:ascii="Times New Roman" w:hAnsi="Times New Roman"/>
          <w:sz w:val="24"/>
          <w:szCs w:val="24"/>
          <w:lang w:val="kk-KZ"/>
        </w:rPr>
      </w:pPr>
      <w:r>
        <w:rPr>
          <w:rFonts w:ascii="Times New Roman" w:hAnsi="Times New Roman"/>
          <w:sz w:val="24"/>
          <w:szCs w:val="24"/>
          <w:lang w:val="kk-KZ"/>
        </w:rPr>
        <w:t>2018</w:t>
      </w:r>
    </w:p>
    <w:p w:rsidR="00083F7A" w:rsidRPr="00083F7A" w:rsidRDefault="004B5C3A" w:rsidP="00083F7A">
      <w:pPr>
        <w:pStyle w:val="a6"/>
        <w:spacing w:before="0" w:beforeAutospacing="0" w:after="0" w:afterAutospacing="0" w:line="360" w:lineRule="auto"/>
        <w:ind w:firstLine="709"/>
        <w:jc w:val="both"/>
        <w:rPr>
          <w:rFonts w:eastAsia="Times New Roman"/>
          <w:lang w:val="en-US" w:eastAsia="en-US"/>
        </w:rPr>
      </w:pPr>
      <w:r w:rsidRPr="004B5C3A">
        <w:rPr>
          <w:rFonts w:eastAsia="Times New Roman"/>
          <w:lang w:val="en-US" w:eastAsia="en-US"/>
        </w:rPr>
        <w:t xml:space="preserve">1 </w:t>
      </w:r>
      <w:r w:rsidR="00083F7A" w:rsidRPr="00083F7A">
        <w:rPr>
          <w:rFonts w:eastAsia="Times New Roman"/>
          <w:lang w:val="en-US" w:eastAsia="en-US"/>
        </w:rPr>
        <w:t>Gurin A.N., Soloninkina S.G.</w:t>
      </w:r>
      <w:r w:rsidR="009E6D09">
        <w:rPr>
          <w:rFonts w:eastAsia="Times New Roman"/>
          <w:lang w:val="en-US" w:eastAsia="en-US"/>
        </w:rPr>
        <w:t xml:space="preserve"> </w:t>
      </w:r>
      <w:r w:rsidR="00083F7A" w:rsidRPr="00083F7A">
        <w:rPr>
          <w:rFonts w:eastAsia="Times New Roman"/>
          <w:lang w:val="en-US" w:eastAsia="en-US"/>
        </w:rPr>
        <w:t>3rd International Scientific Conference of Students and Young Scientists «Farabi Alemi», Almaty, Kazakhstan, April 9-12, 2018. «On the issue of the influence of pH synthesis on the radiochemical purity of the labeled compound DOTAELA -</w:t>
      </w:r>
      <w:r w:rsidR="00083F7A" w:rsidRPr="00731697">
        <w:rPr>
          <w:rFonts w:eastAsia="Times New Roman"/>
          <w:vertAlign w:val="superscript"/>
          <w:lang w:val="en-US" w:eastAsia="en-US"/>
        </w:rPr>
        <w:t>177</w:t>
      </w:r>
      <w:r w:rsidR="00083F7A" w:rsidRPr="00083F7A">
        <w:rPr>
          <w:rFonts w:eastAsia="Times New Roman"/>
          <w:lang w:val="en-US" w:eastAsia="en-US"/>
        </w:rPr>
        <w:t>Lu», 6 section, p. 245</w:t>
      </w:r>
      <w:r w:rsidR="009E6D09">
        <w:rPr>
          <w:rFonts w:eastAsia="Times New Roman"/>
          <w:lang w:val="en-US" w:eastAsia="en-US"/>
        </w:rPr>
        <w:t xml:space="preserve"> (Russian)</w:t>
      </w:r>
      <w:r w:rsidR="00083F7A" w:rsidRPr="00083F7A">
        <w:rPr>
          <w:rFonts w:eastAsia="Times New Roman"/>
          <w:lang w:val="en-US" w:eastAsia="en-US"/>
        </w:rPr>
        <w:t>.</w:t>
      </w:r>
    </w:p>
    <w:p w:rsidR="00F6257B" w:rsidRDefault="004B5C3A" w:rsidP="00F6257B">
      <w:pPr>
        <w:spacing w:after="0" w:line="360" w:lineRule="auto"/>
        <w:ind w:firstLine="708"/>
        <w:jc w:val="both"/>
        <w:rPr>
          <w:rFonts w:ascii="Times New Roman" w:hAnsi="Times New Roman"/>
          <w:sz w:val="24"/>
          <w:szCs w:val="24"/>
          <w:lang w:val="kk-KZ"/>
        </w:rPr>
      </w:pPr>
      <w:r w:rsidRPr="004B5C3A">
        <w:rPr>
          <w:rFonts w:ascii="Times New Roman" w:hAnsi="Times New Roman"/>
          <w:sz w:val="24"/>
          <w:szCs w:val="24"/>
          <w:lang w:val="en-US"/>
        </w:rPr>
        <w:t xml:space="preserve">2 </w:t>
      </w:r>
      <w:r w:rsidR="00F6257B" w:rsidRPr="00584C7A">
        <w:rPr>
          <w:rFonts w:ascii="Times New Roman" w:hAnsi="Times New Roman"/>
          <w:sz w:val="24"/>
          <w:szCs w:val="24"/>
          <w:lang w:val="en-US"/>
        </w:rPr>
        <w:t>Gurin</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A</w:t>
      </w:r>
      <w:r w:rsidR="00F6257B" w:rsidRPr="00DD06E6">
        <w:rPr>
          <w:rFonts w:ascii="Times New Roman" w:hAnsi="Times New Roman"/>
          <w:sz w:val="24"/>
          <w:szCs w:val="24"/>
          <w:lang w:val="en-US"/>
        </w:rPr>
        <w:t>.</w:t>
      </w:r>
      <w:r w:rsidR="00F6257B" w:rsidRPr="00584C7A">
        <w:rPr>
          <w:rFonts w:ascii="Times New Roman" w:hAnsi="Times New Roman"/>
          <w:sz w:val="24"/>
          <w:szCs w:val="24"/>
          <w:lang w:val="en-US"/>
        </w:rPr>
        <w:t>N</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Soloninkina</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S</w:t>
      </w:r>
      <w:r w:rsidR="00F6257B" w:rsidRPr="00DD06E6">
        <w:rPr>
          <w:rFonts w:ascii="Times New Roman" w:hAnsi="Times New Roman"/>
          <w:sz w:val="24"/>
          <w:szCs w:val="24"/>
          <w:lang w:val="en-US"/>
        </w:rPr>
        <w:t>.</w:t>
      </w:r>
      <w:r w:rsidR="00F6257B" w:rsidRPr="00584C7A">
        <w:rPr>
          <w:rFonts w:ascii="Times New Roman" w:hAnsi="Times New Roman"/>
          <w:sz w:val="24"/>
          <w:szCs w:val="24"/>
          <w:lang w:val="en-US"/>
        </w:rPr>
        <w:t>G</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Riss</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P</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Uralbekov</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B</w:t>
      </w:r>
      <w:r w:rsidR="00F6257B" w:rsidRPr="00DD06E6">
        <w:rPr>
          <w:rFonts w:ascii="Times New Roman" w:hAnsi="Times New Roman"/>
          <w:sz w:val="24"/>
          <w:szCs w:val="24"/>
          <w:lang w:val="en-US"/>
        </w:rPr>
        <w:t>.</w:t>
      </w:r>
      <w:r w:rsidR="00F6257B" w:rsidRPr="00584C7A">
        <w:rPr>
          <w:rFonts w:ascii="Times New Roman" w:hAnsi="Times New Roman"/>
          <w:sz w:val="24"/>
          <w:szCs w:val="24"/>
          <w:lang w:val="en-US"/>
        </w:rPr>
        <w:t>M</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Matveyeva</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I</w:t>
      </w:r>
      <w:r w:rsidR="00F6257B" w:rsidRPr="00DD06E6">
        <w:rPr>
          <w:rFonts w:ascii="Times New Roman" w:hAnsi="Times New Roman"/>
          <w:sz w:val="24"/>
          <w:szCs w:val="24"/>
          <w:lang w:val="en-US"/>
        </w:rPr>
        <w:t>.</w:t>
      </w:r>
      <w:r w:rsidR="00F6257B" w:rsidRPr="00584C7A">
        <w:rPr>
          <w:rFonts w:ascii="Times New Roman" w:hAnsi="Times New Roman"/>
          <w:sz w:val="24"/>
          <w:szCs w:val="24"/>
          <w:lang w:val="en-US"/>
        </w:rPr>
        <w:t>V</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Chakrova</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E</w:t>
      </w:r>
      <w:r w:rsidR="00F6257B" w:rsidRPr="00DD06E6">
        <w:rPr>
          <w:rFonts w:ascii="Times New Roman" w:hAnsi="Times New Roman"/>
          <w:sz w:val="24"/>
          <w:szCs w:val="24"/>
          <w:lang w:val="en-US"/>
        </w:rPr>
        <w:t>.</w:t>
      </w:r>
      <w:r w:rsidR="00F6257B" w:rsidRPr="00584C7A">
        <w:rPr>
          <w:rFonts w:ascii="Times New Roman" w:hAnsi="Times New Roman"/>
          <w:sz w:val="24"/>
          <w:szCs w:val="24"/>
          <w:lang w:val="en-US"/>
        </w:rPr>
        <w:t>T</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Selection</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of</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mobile</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phase</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systems</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for</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chromatographic</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research</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of</w:t>
      </w:r>
      <w:r w:rsidR="00F6257B" w:rsidRPr="00DD06E6">
        <w:rPr>
          <w:rFonts w:ascii="Times New Roman" w:hAnsi="Times New Roman"/>
          <w:sz w:val="24"/>
          <w:szCs w:val="24"/>
          <w:lang w:val="en-US"/>
        </w:rPr>
        <w:t xml:space="preserve"> </w:t>
      </w:r>
      <w:r w:rsidR="00F6257B" w:rsidRPr="00731697">
        <w:rPr>
          <w:rFonts w:ascii="Times New Roman" w:hAnsi="Times New Roman"/>
          <w:sz w:val="24"/>
          <w:szCs w:val="24"/>
          <w:vertAlign w:val="superscript"/>
          <w:lang w:val="en-US"/>
        </w:rPr>
        <w:t>177</w:t>
      </w:r>
      <w:r w:rsidR="00F6257B" w:rsidRPr="00584C7A">
        <w:rPr>
          <w:rFonts w:ascii="Times New Roman" w:hAnsi="Times New Roman"/>
          <w:sz w:val="24"/>
          <w:szCs w:val="24"/>
          <w:lang w:val="en-US"/>
        </w:rPr>
        <w:t>Lu</w:t>
      </w:r>
      <w:r w:rsidR="00F6257B" w:rsidRPr="00DD06E6">
        <w:rPr>
          <w:rFonts w:ascii="Times New Roman" w:hAnsi="Times New Roman"/>
          <w:sz w:val="24"/>
          <w:szCs w:val="24"/>
          <w:lang w:val="en-US"/>
        </w:rPr>
        <w:t>-</w:t>
      </w:r>
      <w:r w:rsidR="00F6257B" w:rsidRPr="00584C7A">
        <w:rPr>
          <w:rFonts w:ascii="Times New Roman" w:hAnsi="Times New Roman"/>
          <w:sz w:val="24"/>
          <w:szCs w:val="24"/>
          <w:lang w:val="en-US"/>
        </w:rPr>
        <w:t>DOTAELA</w:t>
      </w:r>
      <w:r w:rsidR="00F6257B" w:rsidRPr="00DD06E6">
        <w:rPr>
          <w:rFonts w:ascii="Times New Roman" w:hAnsi="Times New Roman"/>
          <w:sz w:val="24"/>
          <w:szCs w:val="24"/>
          <w:lang w:val="en-US"/>
        </w:rPr>
        <w:t xml:space="preserve">. // </w:t>
      </w:r>
      <w:r w:rsidR="00F6257B" w:rsidRPr="00584C7A">
        <w:rPr>
          <w:rFonts w:ascii="Times New Roman" w:hAnsi="Times New Roman"/>
          <w:sz w:val="24"/>
          <w:szCs w:val="24"/>
          <w:lang w:val="en-US"/>
        </w:rPr>
        <w:t>Chemical</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journal</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of</w:t>
      </w:r>
      <w:r w:rsidR="00F6257B" w:rsidRPr="00DD06E6">
        <w:rPr>
          <w:rFonts w:ascii="Times New Roman" w:hAnsi="Times New Roman"/>
          <w:sz w:val="24"/>
          <w:szCs w:val="24"/>
          <w:lang w:val="en-US"/>
        </w:rPr>
        <w:t xml:space="preserve"> </w:t>
      </w:r>
      <w:r w:rsidR="00F6257B" w:rsidRPr="00584C7A">
        <w:rPr>
          <w:rFonts w:ascii="Times New Roman" w:hAnsi="Times New Roman"/>
          <w:sz w:val="24"/>
          <w:szCs w:val="24"/>
          <w:lang w:val="en-US"/>
        </w:rPr>
        <w:t>Kazakhstan</w:t>
      </w:r>
      <w:r w:rsidR="00F6257B" w:rsidRPr="00DD06E6">
        <w:rPr>
          <w:rFonts w:ascii="Times New Roman" w:hAnsi="Times New Roman"/>
          <w:sz w:val="24"/>
          <w:szCs w:val="24"/>
          <w:lang w:val="en-US"/>
        </w:rPr>
        <w:t xml:space="preserve">. – 2018. – </w:t>
      </w:r>
      <w:r w:rsidR="00F6257B" w:rsidRPr="00584C7A">
        <w:rPr>
          <w:rFonts w:ascii="Times New Roman" w:hAnsi="Times New Roman"/>
          <w:sz w:val="24"/>
          <w:szCs w:val="24"/>
          <w:lang w:val="en-US"/>
        </w:rPr>
        <w:t>Vol</w:t>
      </w:r>
      <w:r w:rsidR="00F6257B" w:rsidRPr="00DD06E6">
        <w:rPr>
          <w:rFonts w:ascii="Times New Roman" w:hAnsi="Times New Roman"/>
          <w:sz w:val="24"/>
          <w:szCs w:val="24"/>
          <w:lang w:val="en-US"/>
        </w:rPr>
        <w:t xml:space="preserve">. 2. – </w:t>
      </w:r>
      <w:r w:rsidR="00F6257B" w:rsidRPr="00584C7A">
        <w:rPr>
          <w:rFonts w:ascii="Times New Roman" w:hAnsi="Times New Roman"/>
          <w:sz w:val="24"/>
          <w:szCs w:val="24"/>
          <w:lang w:val="en-US"/>
        </w:rPr>
        <w:t>P</w:t>
      </w:r>
      <w:r w:rsidR="00F6257B" w:rsidRPr="00DD06E6">
        <w:rPr>
          <w:rFonts w:ascii="Times New Roman" w:hAnsi="Times New Roman"/>
          <w:sz w:val="24"/>
          <w:szCs w:val="24"/>
          <w:lang w:val="en-US"/>
        </w:rPr>
        <w:t>. 151-157</w:t>
      </w:r>
      <w:r w:rsidR="009E6D09">
        <w:rPr>
          <w:rFonts w:ascii="Times New Roman" w:hAnsi="Times New Roman"/>
          <w:sz w:val="24"/>
          <w:szCs w:val="24"/>
          <w:lang w:val="en-US"/>
        </w:rPr>
        <w:t xml:space="preserve"> (English)</w:t>
      </w:r>
      <w:r w:rsidR="00F6257B" w:rsidRPr="00DD06E6">
        <w:rPr>
          <w:rFonts w:ascii="Times New Roman" w:hAnsi="Times New Roman"/>
          <w:sz w:val="24"/>
          <w:szCs w:val="24"/>
          <w:lang w:val="en-US"/>
        </w:rPr>
        <w:t xml:space="preserve">. </w:t>
      </w:r>
    </w:p>
    <w:p w:rsidR="00F6257B" w:rsidRDefault="00F6257B" w:rsidP="00F6257B">
      <w:pPr>
        <w:spacing w:after="0" w:line="360" w:lineRule="auto"/>
        <w:ind w:firstLine="708"/>
        <w:jc w:val="both"/>
        <w:rPr>
          <w:rFonts w:ascii="Times New Roman" w:hAnsi="Times New Roman"/>
          <w:sz w:val="24"/>
          <w:szCs w:val="24"/>
          <w:lang w:val="kk-KZ"/>
        </w:rPr>
      </w:pPr>
      <w:r>
        <w:rPr>
          <w:rFonts w:ascii="Times New Roman" w:hAnsi="Times New Roman"/>
          <w:sz w:val="24"/>
          <w:szCs w:val="24"/>
          <w:lang w:val="kk-KZ"/>
        </w:rPr>
        <w:t>2019</w:t>
      </w:r>
    </w:p>
    <w:p w:rsidR="00F6257B" w:rsidRPr="00F6257B" w:rsidRDefault="004B5C3A" w:rsidP="00F6257B">
      <w:pPr>
        <w:spacing w:after="0" w:line="360" w:lineRule="auto"/>
        <w:ind w:firstLine="708"/>
        <w:jc w:val="both"/>
        <w:rPr>
          <w:rFonts w:ascii="Times New Roman" w:hAnsi="Times New Roman"/>
          <w:sz w:val="24"/>
          <w:szCs w:val="24"/>
          <w:lang w:val="kk-KZ"/>
        </w:rPr>
      </w:pPr>
      <w:r w:rsidRPr="004B5C3A">
        <w:rPr>
          <w:rFonts w:ascii="Times New Roman" w:hAnsi="Times New Roman"/>
          <w:sz w:val="24"/>
          <w:szCs w:val="24"/>
          <w:lang w:val="en-US"/>
        </w:rPr>
        <w:t xml:space="preserve">3 </w:t>
      </w:r>
      <w:r w:rsidR="00F6257B" w:rsidRPr="00E42F3C">
        <w:rPr>
          <w:rFonts w:ascii="Times New Roman" w:hAnsi="Times New Roman"/>
          <w:sz w:val="24"/>
          <w:szCs w:val="24"/>
          <w:lang w:val="en-US"/>
        </w:rPr>
        <w:t>Gurin A.N.,</w:t>
      </w:r>
      <w:r w:rsidR="00F6257B" w:rsidRPr="00506F28">
        <w:rPr>
          <w:rFonts w:ascii="Times New Roman" w:hAnsi="Times New Roman"/>
          <w:sz w:val="24"/>
          <w:szCs w:val="24"/>
          <w:lang w:val="en-US"/>
        </w:rPr>
        <w:t xml:space="preserve"> </w:t>
      </w:r>
      <w:r w:rsidR="00F6257B" w:rsidRPr="00E42F3C">
        <w:rPr>
          <w:rFonts w:ascii="Times New Roman" w:hAnsi="Times New Roman"/>
          <w:sz w:val="24"/>
          <w:szCs w:val="24"/>
          <w:lang w:val="en-US"/>
        </w:rPr>
        <w:t>Riss P., Chakrova</w:t>
      </w:r>
      <w:r w:rsidR="00F6257B" w:rsidRPr="00506F28">
        <w:rPr>
          <w:rFonts w:ascii="Times New Roman" w:hAnsi="Times New Roman"/>
          <w:sz w:val="24"/>
          <w:szCs w:val="24"/>
          <w:lang w:val="en-US"/>
        </w:rPr>
        <w:t xml:space="preserve"> </w:t>
      </w:r>
      <w:r w:rsidR="00F6257B" w:rsidRPr="00E42F3C">
        <w:rPr>
          <w:rFonts w:ascii="Times New Roman" w:hAnsi="Times New Roman"/>
          <w:sz w:val="24"/>
          <w:szCs w:val="24"/>
          <w:lang w:val="en-US"/>
        </w:rPr>
        <w:t xml:space="preserve">Ye.T., Matveyeva I. V. Quality control test for </w:t>
      </w:r>
      <w:r w:rsidR="00F6257B" w:rsidRPr="00F24BBA">
        <w:rPr>
          <w:rFonts w:ascii="Times New Roman" w:hAnsi="Times New Roman"/>
          <w:sz w:val="24"/>
          <w:szCs w:val="24"/>
          <w:vertAlign w:val="superscript"/>
          <w:lang w:val="en-US"/>
        </w:rPr>
        <w:t>177</w:t>
      </w:r>
      <w:r w:rsidR="00F6257B" w:rsidRPr="00E42F3C">
        <w:rPr>
          <w:rFonts w:ascii="Times New Roman" w:hAnsi="Times New Roman"/>
          <w:sz w:val="24"/>
          <w:szCs w:val="24"/>
          <w:lang w:val="en-US"/>
        </w:rPr>
        <w:t xml:space="preserve">Lu-DOTAELA. International Journal of Biology and Chemistry, </w:t>
      </w:r>
      <w:r w:rsidR="00F6257B" w:rsidRPr="00DD06E6">
        <w:rPr>
          <w:rFonts w:ascii="Times New Roman" w:hAnsi="Times New Roman"/>
          <w:sz w:val="24"/>
          <w:szCs w:val="24"/>
          <w:lang w:val="en-US"/>
        </w:rPr>
        <w:t>–</w:t>
      </w:r>
      <w:r w:rsidR="00F6257B">
        <w:rPr>
          <w:rFonts w:ascii="Times New Roman" w:hAnsi="Times New Roman"/>
          <w:sz w:val="24"/>
          <w:szCs w:val="24"/>
          <w:lang w:val="en-US"/>
        </w:rPr>
        <w:t xml:space="preserve"> 2019, </w:t>
      </w:r>
      <w:r w:rsidR="00F6257B" w:rsidRPr="00DD06E6">
        <w:rPr>
          <w:rFonts w:ascii="Times New Roman" w:hAnsi="Times New Roman"/>
          <w:sz w:val="24"/>
          <w:szCs w:val="24"/>
          <w:lang w:val="en-US"/>
        </w:rPr>
        <w:t>–</w:t>
      </w:r>
      <w:r w:rsidR="00F6257B">
        <w:rPr>
          <w:rFonts w:ascii="Times New Roman" w:hAnsi="Times New Roman"/>
          <w:sz w:val="24"/>
          <w:szCs w:val="24"/>
          <w:lang w:val="en-US"/>
        </w:rPr>
        <w:t xml:space="preserve"> Vol. 12, </w:t>
      </w:r>
      <w:r w:rsidR="00F6257B" w:rsidRPr="00545095">
        <w:rPr>
          <w:rFonts w:ascii="Times New Roman" w:hAnsi="Times New Roman"/>
          <w:sz w:val="24"/>
          <w:szCs w:val="24"/>
          <w:lang w:val="en-US"/>
        </w:rPr>
        <w:t>№</w:t>
      </w:r>
      <w:r w:rsidR="00F6257B">
        <w:rPr>
          <w:rFonts w:ascii="Times New Roman" w:hAnsi="Times New Roman"/>
          <w:sz w:val="24"/>
          <w:szCs w:val="24"/>
          <w:lang w:val="en-US"/>
        </w:rPr>
        <w:t xml:space="preserve"> 2, </w:t>
      </w:r>
      <w:r w:rsidR="00F6257B" w:rsidRPr="00DD06E6">
        <w:rPr>
          <w:rFonts w:ascii="Times New Roman" w:hAnsi="Times New Roman"/>
          <w:sz w:val="24"/>
          <w:szCs w:val="24"/>
          <w:lang w:val="en-US"/>
        </w:rPr>
        <w:t>–</w:t>
      </w:r>
      <w:r w:rsidR="00F6257B">
        <w:rPr>
          <w:rFonts w:ascii="Times New Roman" w:hAnsi="Times New Roman"/>
          <w:sz w:val="24"/>
          <w:szCs w:val="24"/>
          <w:lang w:val="en-US"/>
        </w:rPr>
        <w:t xml:space="preserve"> P</w:t>
      </w:r>
      <w:r w:rsidR="00F6257B" w:rsidRPr="00E42F3C">
        <w:rPr>
          <w:rFonts w:ascii="Times New Roman" w:hAnsi="Times New Roman"/>
          <w:sz w:val="24"/>
          <w:szCs w:val="24"/>
          <w:lang w:val="en-US"/>
        </w:rPr>
        <w:t>. 112-115</w:t>
      </w:r>
      <w:r w:rsidR="006317F5">
        <w:rPr>
          <w:rFonts w:ascii="Times New Roman" w:hAnsi="Times New Roman"/>
          <w:sz w:val="24"/>
          <w:szCs w:val="24"/>
          <w:lang w:val="kk-KZ"/>
        </w:rPr>
        <w:t xml:space="preserve"> </w:t>
      </w:r>
      <w:r w:rsidR="006317F5">
        <w:rPr>
          <w:rFonts w:ascii="Times New Roman" w:hAnsi="Times New Roman"/>
          <w:sz w:val="24"/>
          <w:szCs w:val="24"/>
          <w:lang w:val="en-US"/>
        </w:rPr>
        <w:t>(IF = 0</w:t>
      </w:r>
      <w:r w:rsidR="009E6D09">
        <w:rPr>
          <w:rFonts w:ascii="Times New Roman" w:hAnsi="Times New Roman"/>
          <w:sz w:val="24"/>
          <w:szCs w:val="24"/>
          <w:lang w:val="en-US"/>
        </w:rPr>
        <w:t>, English</w:t>
      </w:r>
      <w:r w:rsidR="006317F5">
        <w:rPr>
          <w:rFonts w:ascii="Times New Roman" w:hAnsi="Times New Roman"/>
          <w:sz w:val="24"/>
          <w:szCs w:val="24"/>
          <w:lang w:val="en-US"/>
        </w:rPr>
        <w:t>)</w:t>
      </w:r>
      <w:r w:rsidR="00F6257B" w:rsidRPr="00E42F3C">
        <w:rPr>
          <w:rFonts w:ascii="Times New Roman" w:hAnsi="Times New Roman"/>
          <w:sz w:val="24"/>
          <w:szCs w:val="24"/>
          <w:lang w:val="en-US"/>
        </w:rPr>
        <w:t>.</w:t>
      </w:r>
    </w:p>
    <w:p w:rsidR="00083F7A" w:rsidRPr="00083F7A" w:rsidRDefault="004B5C3A" w:rsidP="00083F7A">
      <w:pPr>
        <w:pStyle w:val="a6"/>
        <w:spacing w:before="0" w:beforeAutospacing="0" w:after="0" w:afterAutospacing="0" w:line="360" w:lineRule="auto"/>
        <w:ind w:firstLine="708"/>
        <w:jc w:val="both"/>
        <w:rPr>
          <w:rFonts w:eastAsia="Times New Roman"/>
          <w:lang w:val="en-US" w:eastAsia="en-US"/>
        </w:rPr>
      </w:pPr>
      <w:r w:rsidRPr="004B5C3A">
        <w:rPr>
          <w:rFonts w:eastAsia="Times New Roman"/>
          <w:lang w:val="en-US" w:eastAsia="en-US"/>
        </w:rPr>
        <w:t xml:space="preserve">4 </w:t>
      </w:r>
      <w:r w:rsidR="00083F7A" w:rsidRPr="00083F7A">
        <w:rPr>
          <w:rFonts w:eastAsia="Times New Roman"/>
          <w:lang w:val="en-US" w:eastAsia="en-US"/>
        </w:rPr>
        <w:t>Gurin A.N., Chakrova E.T., Riss P. Purification of DOTAELA labeled with</w:t>
      </w:r>
      <w:r w:rsidR="00F24BBA">
        <w:rPr>
          <w:rFonts w:eastAsia="Times New Roman"/>
          <w:lang w:val="en-US" w:eastAsia="en-US"/>
        </w:rPr>
        <w:t xml:space="preserve"> </w:t>
      </w:r>
      <w:r w:rsidR="00083F7A" w:rsidRPr="00F24BBA">
        <w:rPr>
          <w:rFonts w:eastAsia="Times New Roman"/>
          <w:vertAlign w:val="superscript"/>
          <w:lang w:val="en-US" w:eastAsia="en-US"/>
        </w:rPr>
        <w:t>177</w:t>
      </w:r>
      <w:r w:rsidR="00083F7A" w:rsidRPr="00083F7A">
        <w:rPr>
          <w:rFonts w:eastAsia="Times New Roman"/>
          <w:lang w:val="en-US" w:eastAsia="en-US"/>
        </w:rPr>
        <w:t>Lu // Proceedings of the III international scientific-practical conference «Actual problems of the development, production and use of radiopharmaceuticals - RADIOFARMA-2019» / Ed. G.E. Kodina and A.Ya. Maruk - M .: FSBI SSC FMBC them. A.I. Burnazyan FMBA of Russia, 2019 .- P. 61</w:t>
      </w:r>
      <w:r w:rsidR="009E6D09">
        <w:rPr>
          <w:rFonts w:eastAsia="Times New Roman"/>
          <w:lang w:val="en-US" w:eastAsia="en-US"/>
        </w:rPr>
        <w:t xml:space="preserve"> (English)</w:t>
      </w:r>
      <w:r w:rsidR="00083F7A" w:rsidRPr="00083F7A">
        <w:rPr>
          <w:rFonts w:eastAsia="Times New Roman"/>
          <w:lang w:val="en-US" w:eastAsia="en-US"/>
        </w:rPr>
        <w:t>.</w:t>
      </w:r>
    </w:p>
    <w:p w:rsidR="00083F7A" w:rsidRPr="00083F7A" w:rsidRDefault="004B5C3A" w:rsidP="00083F7A">
      <w:pPr>
        <w:pStyle w:val="a6"/>
        <w:spacing w:before="0" w:beforeAutospacing="0" w:after="0" w:afterAutospacing="0" w:line="360" w:lineRule="auto"/>
        <w:ind w:firstLine="709"/>
        <w:jc w:val="both"/>
        <w:rPr>
          <w:rFonts w:eastAsia="Times New Roman"/>
          <w:lang w:val="en-US" w:eastAsia="en-US"/>
        </w:rPr>
      </w:pPr>
      <w:r w:rsidRPr="004B5C3A">
        <w:rPr>
          <w:rFonts w:eastAsia="Times New Roman"/>
          <w:lang w:val="en-US" w:eastAsia="en-US"/>
        </w:rPr>
        <w:t xml:space="preserve">5 </w:t>
      </w:r>
      <w:r w:rsidR="00083F7A" w:rsidRPr="00083F7A">
        <w:rPr>
          <w:rFonts w:eastAsia="Times New Roman"/>
          <w:lang w:val="en-US" w:eastAsia="en-US"/>
        </w:rPr>
        <w:t>Gurin A.N., Chakrova E.T., Riss P. Study of the stability of the</w:t>
      </w:r>
      <w:r w:rsidR="00F24BBA">
        <w:rPr>
          <w:rFonts w:eastAsia="Times New Roman"/>
          <w:lang w:val="en-US" w:eastAsia="en-US"/>
        </w:rPr>
        <w:t xml:space="preserve"> </w:t>
      </w:r>
      <w:r w:rsidR="00083F7A" w:rsidRPr="00F24BBA">
        <w:rPr>
          <w:rFonts w:eastAsia="Times New Roman"/>
          <w:vertAlign w:val="superscript"/>
          <w:lang w:val="en-US" w:eastAsia="en-US"/>
        </w:rPr>
        <w:t>177</w:t>
      </w:r>
      <w:r w:rsidR="00083F7A" w:rsidRPr="00083F7A">
        <w:rPr>
          <w:rFonts w:eastAsia="Times New Roman"/>
          <w:lang w:val="en-US" w:eastAsia="en-US"/>
        </w:rPr>
        <w:t>Lu-DOTAELA // Abstracts of the 1st international conference «Nuclear and Radiation Technologies in Medicine, Agriculture Industry» - Almaty. - 2019. P. 219</w:t>
      </w:r>
      <w:r w:rsidR="009E6D09">
        <w:rPr>
          <w:rFonts w:eastAsia="Times New Roman"/>
          <w:lang w:val="en-US" w:eastAsia="en-US"/>
        </w:rPr>
        <w:t xml:space="preserve"> (English)</w:t>
      </w:r>
      <w:r w:rsidR="00083F7A" w:rsidRPr="00083F7A">
        <w:rPr>
          <w:rFonts w:eastAsia="Times New Roman"/>
          <w:lang w:val="en-US" w:eastAsia="en-US"/>
        </w:rPr>
        <w:t>.</w:t>
      </w:r>
    </w:p>
    <w:p w:rsidR="006317F5" w:rsidRPr="00083F7A" w:rsidRDefault="006317F5" w:rsidP="00083F7A">
      <w:pPr>
        <w:spacing w:after="0" w:line="360" w:lineRule="auto"/>
        <w:ind w:firstLine="709"/>
        <w:jc w:val="both"/>
        <w:rPr>
          <w:rFonts w:ascii="Times New Roman" w:hAnsi="Times New Roman"/>
          <w:sz w:val="24"/>
          <w:szCs w:val="24"/>
          <w:lang w:val="en-US"/>
        </w:rPr>
      </w:pPr>
      <w:r w:rsidRPr="00083F7A">
        <w:rPr>
          <w:rFonts w:ascii="Times New Roman" w:hAnsi="Times New Roman"/>
          <w:sz w:val="24"/>
          <w:szCs w:val="24"/>
          <w:lang w:val="en-US"/>
        </w:rPr>
        <w:t>2020</w:t>
      </w:r>
    </w:p>
    <w:p w:rsidR="00CC0EEF" w:rsidRPr="00E42F3C" w:rsidRDefault="004B5C3A" w:rsidP="00083F7A">
      <w:pPr>
        <w:spacing w:after="0" w:line="360" w:lineRule="auto"/>
        <w:ind w:firstLine="709"/>
        <w:jc w:val="both"/>
        <w:rPr>
          <w:rFonts w:ascii="Times New Roman" w:hAnsi="Times New Roman"/>
          <w:color w:val="111111"/>
          <w:sz w:val="24"/>
          <w:szCs w:val="24"/>
          <w:lang w:val="en-US"/>
        </w:rPr>
      </w:pPr>
      <w:r w:rsidRPr="004B5C3A">
        <w:rPr>
          <w:rFonts w:ascii="Times New Roman" w:hAnsi="Times New Roman"/>
          <w:color w:val="000000"/>
          <w:sz w:val="24"/>
          <w:szCs w:val="24"/>
          <w:lang w:val="en-US"/>
        </w:rPr>
        <w:t xml:space="preserve">6 </w:t>
      </w:r>
      <w:r w:rsidR="00CC0EEF" w:rsidRPr="00130C87">
        <w:rPr>
          <w:rFonts w:ascii="Times New Roman" w:hAnsi="Times New Roman"/>
          <w:color w:val="000000"/>
          <w:sz w:val="24"/>
          <w:szCs w:val="24"/>
          <w:lang w:val="en-US"/>
        </w:rPr>
        <w:t>Gurin</w:t>
      </w:r>
      <w:r w:rsidR="00CC0EEF" w:rsidRPr="00130C87">
        <w:rPr>
          <w:rFonts w:ascii="Times New Roman" w:hAnsi="Times New Roman"/>
          <w:bCs/>
          <w:color w:val="111111"/>
          <w:sz w:val="24"/>
          <w:szCs w:val="24"/>
          <w:lang w:val="en-US"/>
        </w:rPr>
        <w:t xml:space="preserve"> A</w:t>
      </w:r>
      <w:r w:rsidR="00CC0EEF" w:rsidRPr="00130C87">
        <w:rPr>
          <w:rFonts w:ascii="Times New Roman" w:hAnsi="Times New Roman"/>
          <w:color w:val="000000"/>
          <w:sz w:val="24"/>
          <w:szCs w:val="24"/>
          <w:lang w:val="en-US"/>
        </w:rPr>
        <w:t xml:space="preserve">.N., Riss P., Chakrova Ye.T., Matveyeva I. V. </w:t>
      </w:r>
      <w:r w:rsidR="00CC0EEF" w:rsidRPr="00130C87">
        <w:rPr>
          <w:rFonts w:ascii="Times New Roman" w:hAnsi="Times New Roman"/>
          <w:color w:val="000000"/>
          <w:sz w:val="24"/>
          <w:szCs w:val="24"/>
          <w:shd w:val="clear" w:color="auto" w:fill="FFFFFF"/>
          <w:lang w:val="en-US"/>
        </w:rPr>
        <w:t xml:space="preserve">et al. </w:t>
      </w:r>
      <w:r w:rsidR="00CC0EEF" w:rsidRPr="00130C87">
        <w:rPr>
          <w:rFonts w:ascii="Times New Roman" w:hAnsi="Times New Roman"/>
          <w:bCs/>
          <w:color w:val="111111"/>
          <w:sz w:val="24"/>
          <w:szCs w:val="24"/>
          <w:lang w:val="en-US"/>
        </w:rPr>
        <w:t xml:space="preserve">Study of the purification of </w:t>
      </w:r>
      <w:r w:rsidR="00CC0EEF" w:rsidRPr="00731697">
        <w:rPr>
          <w:rFonts w:ascii="Times New Roman" w:hAnsi="Times New Roman"/>
          <w:bCs/>
          <w:color w:val="111111"/>
          <w:position w:val="8"/>
          <w:sz w:val="24"/>
          <w:szCs w:val="24"/>
          <w:lang w:val="en-US"/>
        </w:rPr>
        <w:t>177</w:t>
      </w:r>
      <w:r w:rsidR="00CC0EEF" w:rsidRPr="00130C87">
        <w:rPr>
          <w:rFonts w:ascii="Times New Roman" w:hAnsi="Times New Roman"/>
          <w:bCs/>
          <w:color w:val="111111"/>
          <w:sz w:val="24"/>
          <w:szCs w:val="24"/>
          <w:lang w:val="en-GB"/>
        </w:rPr>
        <w:t>L</w:t>
      </w:r>
      <w:r w:rsidR="00CC0EEF" w:rsidRPr="00130C87">
        <w:rPr>
          <w:rFonts w:ascii="Times New Roman" w:hAnsi="Times New Roman"/>
          <w:bCs/>
          <w:color w:val="111111"/>
          <w:sz w:val="24"/>
          <w:szCs w:val="24"/>
          <w:lang w:val="en-US"/>
        </w:rPr>
        <w:t>u-DOTAELA complex</w:t>
      </w:r>
      <w:r w:rsidR="00CC0EEF" w:rsidRPr="00130C87">
        <w:rPr>
          <w:rFonts w:ascii="Times New Roman" w:hAnsi="Times New Roman"/>
          <w:bCs/>
          <w:color w:val="111111"/>
          <w:sz w:val="24"/>
          <w:szCs w:val="24"/>
          <w:lang w:val="en-GB"/>
        </w:rPr>
        <w:t xml:space="preserve"> // </w:t>
      </w:r>
      <w:r w:rsidR="00CC0EEF" w:rsidRPr="00130C87">
        <w:rPr>
          <w:rFonts w:ascii="Times New Roman" w:hAnsi="Times New Roman"/>
          <w:color w:val="111111"/>
          <w:sz w:val="24"/>
          <w:szCs w:val="24"/>
          <w:lang w:val="en-US"/>
        </w:rPr>
        <w:t>Pharmaceutical Chemistry Journal</w:t>
      </w:r>
      <w:r w:rsidR="00CC0EEF" w:rsidRPr="00BE7AEE">
        <w:rPr>
          <w:rFonts w:ascii="Times New Roman" w:hAnsi="Times New Roman"/>
          <w:color w:val="111111"/>
          <w:sz w:val="24"/>
          <w:szCs w:val="24"/>
          <w:lang w:val="en-GB"/>
        </w:rPr>
        <w:t xml:space="preserve">. </w:t>
      </w:r>
      <w:r w:rsidR="00BE7AEE" w:rsidRPr="00DD06E6">
        <w:rPr>
          <w:rFonts w:ascii="Times New Roman" w:hAnsi="Times New Roman"/>
          <w:sz w:val="24"/>
          <w:szCs w:val="24"/>
          <w:lang w:val="en-US"/>
        </w:rPr>
        <w:t>–</w:t>
      </w:r>
      <w:r w:rsidR="00BE7AEE">
        <w:rPr>
          <w:rFonts w:ascii="Times New Roman" w:hAnsi="Times New Roman"/>
          <w:sz w:val="24"/>
          <w:szCs w:val="24"/>
          <w:lang w:val="en-US"/>
        </w:rPr>
        <w:t xml:space="preserve"> </w:t>
      </w:r>
      <w:r w:rsidR="00CC0EEF" w:rsidRPr="00BE7AEE">
        <w:rPr>
          <w:rFonts w:ascii="Times New Roman" w:hAnsi="Times New Roman"/>
          <w:color w:val="111111"/>
          <w:sz w:val="24"/>
          <w:szCs w:val="24"/>
          <w:lang w:val="en-US"/>
        </w:rPr>
        <w:t xml:space="preserve">2020. </w:t>
      </w:r>
      <w:r w:rsidR="00BE7AEE" w:rsidRPr="00DD06E6">
        <w:rPr>
          <w:rFonts w:ascii="Times New Roman" w:hAnsi="Times New Roman"/>
          <w:sz w:val="24"/>
          <w:szCs w:val="24"/>
          <w:lang w:val="en-US"/>
        </w:rPr>
        <w:t>–</w:t>
      </w:r>
      <w:r w:rsidR="00BE7AEE">
        <w:rPr>
          <w:rFonts w:ascii="Times New Roman" w:hAnsi="Times New Roman"/>
          <w:sz w:val="24"/>
          <w:szCs w:val="24"/>
          <w:lang w:val="en-US"/>
        </w:rPr>
        <w:t xml:space="preserve"> </w:t>
      </w:r>
      <w:r w:rsidR="00CC0EEF" w:rsidRPr="00BE7AEE">
        <w:rPr>
          <w:rFonts w:ascii="Times New Roman" w:hAnsi="Times New Roman"/>
          <w:color w:val="111111"/>
          <w:sz w:val="24"/>
          <w:szCs w:val="24"/>
          <w:lang w:val="en-GB"/>
        </w:rPr>
        <w:t>Vol</w:t>
      </w:r>
      <w:r w:rsidR="00CC0EEF" w:rsidRPr="00130C87">
        <w:rPr>
          <w:rFonts w:ascii="Times New Roman" w:hAnsi="Times New Roman"/>
          <w:i/>
          <w:color w:val="111111"/>
          <w:sz w:val="24"/>
          <w:szCs w:val="24"/>
          <w:lang w:val="en-US"/>
        </w:rPr>
        <w:t xml:space="preserve">. </w:t>
      </w:r>
      <w:r w:rsidR="00CC0EEF" w:rsidRPr="00130C87">
        <w:rPr>
          <w:rFonts w:ascii="Times New Roman" w:hAnsi="Times New Roman"/>
          <w:color w:val="111111"/>
          <w:sz w:val="24"/>
          <w:szCs w:val="24"/>
          <w:lang w:val="en-US"/>
        </w:rPr>
        <w:t>54. №</w:t>
      </w:r>
      <w:r w:rsidR="00BE7AEE">
        <w:rPr>
          <w:rFonts w:ascii="Times New Roman" w:hAnsi="Times New Roman"/>
          <w:color w:val="111111"/>
          <w:sz w:val="24"/>
          <w:szCs w:val="24"/>
          <w:lang w:val="en-US"/>
        </w:rPr>
        <w:t xml:space="preserve"> </w:t>
      </w:r>
      <w:r w:rsidR="00CC0EEF" w:rsidRPr="00130C87">
        <w:rPr>
          <w:rFonts w:ascii="Times New Roman" w:hAnsi="Times New Roman"/>
          <w:color w:val="111111"/>
          <w:sz w:val="24"/>
          <w:szCs w:val="24"/>
          <w:lang w:val="en-US"/>
        </w:rPr>
        <w:t xml:space="preserve">1, </w:t>
      </w:r>
      <w:r w:rsidR="00BE7AEE" w:rsidRPr="00DD06E6">
        <w:rPr>
          <w:rFonts w:ascii="Times New Roman" w:hAnsi="Times New Roman"/>
          <w:sz w:val="24"/>
          <w:szCs w:val="24"/>
          <w:lang w:val="en-US"/>
        </w:rPr>
        <w:t>–</w:t>
      </w:r>
      <w:r w:rsidR="00506F28" w:rsidRPr="002B0305">
        <w:rPr>
          <w:rFonts w:ascii="Times New Roman" w:hAnsi="Times New Roman"/>
          <w:sz w:val="24"/>
          <w:szCs w:val="24"/>
          <w:lang w:val="en-US"/>
        </w:rPr>
        <w:t xml:space="preserve"> </w:t>
      </w:r>
      <w:r w:rsidR="00CC0EEF" w:rsidRPr="00130C87">
        <w:rPr>
          <w:rFonts w:ascii="Times New Roman" w:hAnsi="Times New Roman"/>
          <w:color w:val="111111"/>
          <w:sz w:val="24"/>
          <w:szCs w:val="24"/>
          <w:lang w:val="en-GB"/>
        </w:rPr>
        <w:t>P</w:t>
      </w:r>
      <w:r w:rsidR="00CC0EEF" w:rsidRPr="00130C87">
        <w:rPr>
          <w:rFonts w:ascii="Times New Roman" w:hAnsi="Times New Roman"/>
          <w:color w:val="111111"/>
          <w:sz w:val="24"/>
          <w:szCs w:val="24"/>
          <w:lang w:val="en-US"/>
        </w:rPr>
        <w:t>. 64-68</w:t>
      </w:r>
      <w:r w:rsidR="00BE7AEE">
        <w:rPr>
          <w:rFonts w:ascii="Times New Roman" w:hAnsi="Times New Roman"/>
          <w:color w:val="111111"/>
          <w:sz w:val="24"/>
          <w:szCs w:val="24"/>
          <w:lang w:val="en-US"/>
        </w:rPr>
        <w:t xml:space="preserve"> (Q4, IF-0.51; Percentile 18</w:t>
      </w:r>
      <w:r w:rsidR="009E6D09">
        <w:rPr>
          <w:rFonts w:ascii="Times New Roman" w:hAnsi="Times New Roman"/>
          <w:color w:val="111111"/>
          <w:sz w:val="24"/>
          <w:szCs w:val="24"/>
          <w:lang w:val="en-US"/>
        </w:rPr>
        <w:t>, English</w:t>
      </w:r>
      <w:r w:rsidR="00BE7AEE">
        <w:rPr>
          <w:rFonts w:ascii="Times New Roman" w:hAnsi="Times New Roman"/>
          <w:color w:val="111111"/>
          <w:sz w:val="24"/>
          <w:szCs w:val="24"/>
          <w:lang w:val="en-US"/>
        </w:rPr>
        <w:t>)</w:t>
      </w:r>
      <w:r w:rsidR="00CC0EEF" w:rsidRPr="00130C87">
        <w:rPr>
          <w:rFonts w:ascii="Times New Roman" w:hAnsi="Times New Roman"/>
          <w:color w:val="111111"/>
          <w:sz w:val="24"/>
          <w:szCs w:val="24"/>
          <w:lang w:val="en-US"/>
        </w:rPr>
        <w:t>.</w:t>
      </w:r>
    </w:p>
    <w:p w:rsidR="00CC0EEF" w:rsidRPr="00491F12" w:rsidRDefault="004B5C3A" w:rsidP="00CC0EEF">
      <w:pPr>
        <w:spacing w:after="0" w:line="360" w:lineRule="auto"/>
        <w:ind w:firstLine="708"/>
        <w:jc w:val="both"/>
        <w:rPr>
          <w:rFonts w:ascii="Times New Roman" w:hAnsi="Times New Roman"/>
          <w:bCs/>
          <w:color w:val="000000" w:themeColor="text1"/>
          <w:sz w:val="24"/>
          <w:szCs w:val="24"/>
          <w:lang w:val="en-US"/>
        </w:rPr>
      </w:pPr>
      <w:r w:rsidRPr="004B5C3A">
        <w:rPr>
          <w:rFonts w:ascii="Times New Roman" w:hAnsi="Times New Roman"/>
          <w:bCs/>
          <w:color w:val="000000" w:themeColor="text1"/>
          <w:sz w:val="24"/>
          <w:szCs w:val="24"/>
          <w:lang w:val="en-US"/>
        </w:rPr>
        <w:t xml:space="preserve">7 </w:t>
      </w:r>
      <w:r w:rsidR="00CC0EEF" w:rsidRPr="00130C87">
        <w:rPr>
          <w:rFonts w:ascii="Times New Roman" w:hAnsi="Times New Roman"/>
          <w:bCs/>
          <w:color w:val="000000" w:themeColor="text1"/>
          <w:sz w:val="24"/>
          <w:szCs w:val="24"/>
          <w:lang w:val="en-US"/>
        </w:rPr>
        <w:t>Gurin A.N., Riss P., Chakrova</w:t>
      </w:r>
      <w:r w:rsidR="00CC0EEF" w:rsidRPr="00491F12">
        <w:rPr>
          <w:rFonts w:ascii="Times New Roman" w:hAnsi="Times New Roman"/>
          <w:bCs/>
          <w:color w:val="000000" w:themeColor="text1"/>
          <w:sz w:val="24"/>
          <w:szCs w:val="24"/>
          <w:lang w:val="en-US"/>
        </w:rPr>
        <w:t xml:space="preserve"> </w:t>
      </w:r>
      <w:r w:rsidR="00CC0EEF" w:rsidRPr="00130C87">
        <w:rPr>
          <w:rFonts w:ascii="Times New Roman" w:hAnsi="Times New Roman"/>
          <w:bCs/>
          <w:color w:val="000000" w:themeColor="text1"/>
          <w:sz w:val="24"/>
          <w:szCs w:val="24"/>
          <w:lang w:val="en-US"/>
        </w:rPr>
        <w:t xml:space="preserve">Ye.T., Matveyeva I. V. Development of a </w:t>
      </w:r>
      <w:r w:rsidR="00CC0EEF" w:rsidRPr="00130C87">
        <w:rPr>
          <w:rFonts w:ascii="Times New Roman" w:hAnsi="Times New Roman"/>
          <w:bCs/>
          <w:color w:val="000000" w:themeColor="text1"/>
          <w:sz w:val="24"/>
          <w:szCs w:val="24"/>
          <w:vertAlign w:val="superscript"/>
          <w:lang w:val="en-US"/>
        </w:rPr>
        <w:t>177</w:t>
      </w:r>
      <w:r w:rsidR="00CC0EEF" w:rsidRPr="00130C87">
        <w:rPr>
          <w:rFonts w:ascii="Times New Roman" w:hAnsi="Times New Roman"/>
          <w:bCs/>
          <w:color w:val="000000" w:themeColor="text1"/>
          <w:sz w:val="24"/>
          <w:szCs w:val="24"/>
          <w:lang w:val="en-US"/>
        </w:rPr>
        <w:t xml:space="preserve">Lu radionuclide-labeled bioconjugate, a gonadotropin releasing hormone antagonist // Medical physics. </w:t>
      </w:r>
      <w:r w:rsidR="00BE7AEE" w:rsidRPr="00DD06E6">
        <w:rPr>
          <w:rFonts w:ascii="Times New Roman" w:hAnsi="Times New Roman"/>
          <w:sz w:val="24"/>
          <w:szCs w:val="24"/>
          <w:lang w:val="en-US"/>
        </w:rPr>
        <w:t>–</w:t>
      </w:r>
      <w:r w:rsidR="00BE7AEE">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 xml:space="preserve">2020. </w:t>
      </w:r>
      <w:r w:rsidR="00BE7AEE" w:rsidRPr="00DD06E6">
        <w:rPr>
          <w:rFonts w:ascii="Times New Roman" w:hAnsi="Times New Roman"/>
          <w:sz w:val="24"/>
          <w:szCs w:val="24"/>
          <w:lang w:val="en-US"/>
        </w:rPr>
        <w:t>–</w:t>
      </w:r>
      <w:r w:rsidR="00BE7AEE">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 xml:space="preserve">Vol. 85. </w:t>
      </w:r>
      <w:r w:rsidR="00BE7AEE" w:rsidRPr="00130C87">
        <w:rPr>
          <w:rFonts w:ascii="Times New Roman" w:hAnsi="Times New Roman"/>
          <w:color w:val="111111"/>
          <w:sz w:val="24"/>
          <w:szCs w:val="24"/>
          <w:lang w:val="en-US"/>
        </w:rPr>
        <w:t>№</w:t>
      </w:r>
      <w:r w:rsidR="00CC0EEF" w:rsidRPr="00130C87">
        <w:rPr>
          <w:rFonts w:ascii="Times New Roman" w:hAnsi="Times New Roman"/>
          <w:bCs/>
          <w:color w:val="000000" w:themeColor="text1"/>
          <w:sz w:val="24"/>
          <w:szCs w:val="24"/>
          <w:lang w:val="en-US"/>
        </w:rPr>
        <w:t xml:space="preserve">. 2, </w:t>
      </w:r>
      <w:r w:rsidR="00BE7AEE" w:rsidRPr="00DD06E6">
        <w:rPr>
          <w:rFonts w:ascii="Times New Roman" w:hAnsi="Times New Roman"/>
          <w:sz w:val="24"/>
          <w:szCs w:val="24"/>
          <w:lang w:val="en-US"/>
        </w:rPr>
        <w:t>–</w:t>
      </w:r>
      <w:r w:rsidR="00BE7AEE">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P. 17-23</w:t>
      </w:r>
      <w:r w:rsidR="00BE7AEE">
        <w:rPr>
          <w:rFonts w:ascii="Times New Roman" w:hAnsi="Times New Roman"/>
          <w:bCs/>
          <w:color w:val="000000" w:themeColor="text1"/>
          <w:sz w:val="24"/>
          <w:szCs w:val="24"/>
          <w:lang w:val="en-US"/>
        </w:rPr>
        <w:t xml:space="preserve"> (</w:t>
      </w:r>
      <w:r w:rsidR="009E6D09">
        <w:rPr>
          <w:rFonts w:ascii="Times New Roman" w:hAnsi="Times New Roman"/>
          <w:bCs/>
          <w:color w:val="000000" w:themeColor="text1"/>
          <w:sz w:val="24"/>
          <w:szCs w:val="24"/>
          <w:lang w:val="en-US"/>
        </w:rPr>
        <w:t>RSC</w:t>
      </w:r>
      <w:r w:rsidR="00891EB2">
        <w:rPr>
          <w:rFonts w:ascii="Times New Roman" w:hAnsi="Times New Roman"/>
          <w:bCs/>
          <w:color w:val="000000" w:themeColor="text1"/>
          <w:sz w:val="24"/>
          <w:szCs w:val="24"/>
          <w:lang w:val="en-US"/>
        </w:rPr>
        <w:t>I</w:t>
      </w:r>
      <w:r w:rsidR="00BE7AEE">
        <w:rPr>
          <w:rFonts w:ascii="Times New Roman" w:hAnsi="Times New Roman"/>
          <w:bCs/>
          <w:color w:val="000000" w:themeColor="text1"/>
          <w:sz w:val="24"/>
          <w:szCs w:val="24"/>
          <w:lang w:val="en-US"/>
        </w:rPr>
        <w:t xml:space="preserve"> IF – 0.23</w:t>
      </w:r>
      <w:r w:rsidR="00F33ACF" w:rsidRPr="00F33ACF">
        <w:rPr>
          <w:rFonts w:ascii="Times New Roman" w:hAnsi="Times New Roman"/>
          <w:bCs/>
          <w:color w:val="000000" w:themeColor="text1"/>
          <w:sz w:val="24"/>
          <w:szCs w:val="24"/>
          <w:lang w:val="en-US"/>
        </w:rPr>
        <w:t>, Russian</w:t>
      </w:r>
      <w:r w:rsidR="00BE7AEE">
        <w:rPr>
          <w:rFonts w:ascii="Times New Roman" w:hAnsi="Times New Roman"/>
          <w:bCs/>
          <w:color w:val="000000" w:themeColor="text1"/>
          <w:sz w:val="24"/>
          <w:szCs w:val="24"/>
          <w:lang w:val="en-US"/>
        </w:rPr>
        <w:t>)</w:t>
      </w:r>
      <w:r w:rsidR="00CC0EEF" w:rsidRPr="00130C87">
        <w:rPr>
          <w:rFonts w:ascii="Times New Roman" w:hAnsi="Times New Roman"/>
          <w:bCs/>
          <w:color w:val="000000" w:themeColor="text1"/>
          <w:sz w:val="24"/>
          <w:szCs w:val="24"/>
          <w:lang w:val="en-US"/>
        </w:rPr>
        <w:t xml:space="preserve">. </w:t>
      </w:r>
    </w:p>
    <w:p w:rsidR="00CC0EEF" w:rsidRPr="00287D11" w:rsidRDefault="004B5C3A" w:rsidP="00CC0EEF">
      <w:pPr>
        <w:spacing w:after="0" w:line="360" w:lineRule="auto"/>
        <w:ind w:firstLine="708"/>
        <w:jc w:val="both"/>
        <w:rPr>
          <w:rFonts w:ascii="Times New Roman" w:hAnsi="Times New Roman"/>
          <w:sz w:val="24"/>
          <w:szCs w:val="24"/>
          <w:lang w:val="en-US"/>
        </w:rPr>
      </w:pPr>
      <w:r w:rsidRPr="004B5C3A">
        <w:rPr>
          <w:rFonts w:ascii="Times New Roman" w:hAnsi="Times New Roman"/>
          <w:bCs/>
          <w:color w:val="000000" w:themeColor="text1"/>
          <w:sz w:val="24"/>
          <w:szCs w:val="24"/>
          <w:lang w:val="en-US"/>
        </w:rPr>
        <w:t xml:space="preserve">8 </w:t>
      </w:r>
      <w:r w:rsidR="00CC0EEF" w:rsidRPr="00130C87">
        <w:rPr>
          <w:rFonts w:ascii="Times New Roman" w:hAnsi="Times New Roman"/>
          <w:bCs/>
          <w:color w:val="000000" w:themeColor="text1"/>
          <w:sz w:val="24"/>
          <w:szCs w:val="24"/>
          <w:lang w:val="en-US"/>
        </w:rPr>
        <w:t>Gurin A.N., Riss P.,</w:t>
      </w:r>
      <w:r w:rsidR="00CC0EEF" w:rsidRPr="00491F12">
        <w:rPr>
          <w:rFonts w:ascii="Times New Roman" w:hAnsi="Times New Roman"/>
          <w:bCs/>
          <w:color w:val="000000" w:themeColor="text1"/>
          <w:sz w:val="24"/>
          <w:szCs w:val="24"/>
          <w:lang w:val="en-US"/>
        </w:rPr>
        <w:t xml:space="preserve"> </w:t>
      </w:r>
      <w:r w:rsidR="00CC0EEF" w:rsidRPr="00130C87">
        <w:rPr>
          <w:rFonts w:ascii="Times New Roman" w:hAnsi="Times New Roman"/>
          <w:bCs/>
          <w:color w:val="000000" w:themeColor="text1"/>
          <w:sz w:val="24"/>
          <w:szCs w:val="24"/>
          <w:lang w:val="en-US"/>
        </w:rPr>
        <w:t>Chakrova Ye.T., Matveyeva I. V.</w:t>
      </w:r>
      <w:r w:rsidR="00F6257B">
        <w:rPr>
          <w:rFonts w:ascii="Times New Roman" w:hAnsi="Times New Roman"/>
          <w:bCs/>
          <w:color w:val="000000" w:themeColor="text1"/>
          <w:sz w:val="24"/>
          <w:szCs w:val="24"/>
          <w:lang w:val="kk-KZ"/>
        </w:rPr>
        <w:t xml:space="preserve"> </w:t>
      </w:r>
      <w:r w:rsidR="00CC0EEF" w:rsidRPr="00130C87">
        <w:rPr>
          <w:rFonts w:ascii="Times New Roman" w:hAnsi="Times New Roman"/>
          <w:bCs/>
          <w:color w:val="000000" w:themeColor="text1"/>
          <w:sz w:val="24"/>
          <w:szCs w:val="24"/>
          <w:lang w:val="en-US"/>
        </w:rPr>
        <w:t xml:space="preserve">Optimization of Reaction Parameters for the Synthesis of </w:t>
      </w:r>
      <w:r w:rsidR="00CC0EEF" w:rsidRPr="00130C87">
        <w:rPr>
          <w:rFonts w:ascii="Times New Roman" w:hAnsi="Times New Roman"/>
          <w:bCs/>
          <w:color w:val="000000" w:themeColor="text1"/>
          <w:sz w:val="24"/>
          <w:szCs w:val="24"/>
          <w:vertAlign w:val="superscript"/>
          <w:lang w:val="en-US"/>
        </w:rPr>
        <w:t>177</w:t>
      </w:r>
      <w:r w:rsidR="00CC0EEF" w:rsidRPr="00130C87">
        <w:rPr>
          <w:rFonts w:ascii="Times New Roman" w:hAnsi="Times New Roman"/>
          <w:bCs/>
          <w:color w:val="000000" w:themeColor="text1"/>
          <w:sz w:val="24"/>
          <w:szCs w:val="24"/>
          <w:lang w:val="en-US"/>
        </w:rPr>
        <w:t xml:space="preserve">Lu DOTAELA // Revista de Chimie. </w:t>
      </w:r>
      <w:r w:rsidR="00BE7AEE" w:rsidRPr="00DD06E6">
        <w:rPr>
          <w:rFonts w:ascii="Times New Roman" w:hAnsi="Times New Roman"/>
          <w:sz w:val="24"/>
          <w:szCs w:val="24"/>
          <w:lang w:val="en-US"/>
        </w:rPr>
        <w:t>–</w:t>
      </w:r>
      <w:r w:rsidR="00BE7AEE">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2020.</w:t>
      </w:r>
      <w:r w:rsidR="00BE7AEE" w:rsidRPr="00BE7AEE">
        <w:rPr>
          <w:rFonts w:ascii="Times New Roman" w:hAnsi="Times New Roman"/>
          <w:sz w:val="24"/>
          <w:szCs w:val="24"/>
          <w:lang w:val="en-US"/>
        </w:rPr>
        <w:t xml:space="preserve"> </w:t>
      </w:r>
      <w:r w:rsidR="00BE7AEE" w:rsidRPr="00DD06E6">
        <w:rPr>
          <w:rFonts w:ascii="Times New Roman" w:hAnsi="Times New Roman"/>
          <w:sz w:val="24"/>
          <w:szCs w:val="24"/>
          <w:lang w:val="en-US"/>
        </w:rPr>
        <w:t>–</w:t>
      </w:r>
      <w:r w:rsidR="00BE7AEE">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 xml:space="preserve">Vol. 71. </w:t>
      </w:r>
      <w:r w:rsidR="00BE7AEE" w:rsidRPr="00287D11">
        <w:rPr>
          <w:rFonts w:ascii="Times New Roman" w:hAnsi="Times New Roman"/>
          <w:color w:val="111111"/>
          <w:sz w:val="24"/>
          <w:szCs w:val="24"/>
          <w:lang w:val="en-US"/>
        </w:rPr>
        <w:t>№</w:t>
      </w:r>
      <w:r w:rsidR="00CC0EEF" w:rsidRPr="00287D11">
        <w:rPr>
          <w:rFonts w:ascii="Times New Roman" w:hAnsi="Times New Roman"/>
          <w:bCs/>
          <w:color w:val="000000" w:themeColor="text1"/>
          <w:sz w:val="24"/>
          <w:szCs w:val="24"/>
          <w:lang w:val="en-US"/>
        </w:rPr>
        <w:t xml:space="preserve">. 8, </w:t>
      </w:r>
      <w:r w:rsidR="00BE7AEE" w:rsidRPr="00287D11">
        <w:rPr>
          <w:rFonts w:ascii="Times New Roman" w:hAnsi="Times New Roman"/>
          <w:sz w:val="24"/>
          <w:szCs w:val="24"/>
          <w:lang w:val="en-US"/>
        </w:rPr>
        <w:t xml:space="preserve">– </w:t>
      </w:r>
      <w:r w:rsidR="00CC0EEF" w:rsidRPr="00130C87">
        <w:rPr>
          <w:rFonts w:ascii="Times New Roman" w:hAnsi="Times New Roman"/>
          <w:bCs/>
          <w:color w:val="000000" w:themeColor="text1"/>
          <w:sz w:val="24"/>
          <w:szCs w:val="24"/>
          <w:lang w:val="en-US"/>
        </w:rPr>
        <w:t>P</w:t>
      </w:r>
      <w:r w:rsidR="00CC0EEF" w:rsidRPr="00287D11">
        <w:rPr>
          <w:rFonts w:ascii="Times New Roman" w:hAnsi="Times New Roman"/>
          <w:bCs/>
          <w:color w:val="000000" w:themeColor="text1"/>
          <w:sz w:val="24"/>
          <w:szCs w:val="24"/>
          <w:lang w:val="en-US"/>
        </w:rPr>
        <w:t>. 55-62</w:t>
      </w:r>
      <w:r w:rsidR="00BE7AEE" w:rsidRPr="00287D11">
        <w:rPr>
          <w:rFonts w:ascii="Times New Roman" w:hAnsi="Times New Roman"/>
          <w:bCs/>
          <w:color w:val="000000" w:themeColor="text1"/>
          <w:sz w:val="24"/>
          <w:szCs w:val="24"/>
          <w:lang w:val="en-US"/>
        </w:rPr>
        <w:t xml:space="preserve"> (</w:t>
      </w:r>
      <w:r w:rsidR="00BE7AEE" w:rsidRPr="00BE7AEE">
        <w:rPr>
          <w:rFonts w:ascii="Times New Roman" w:hAnsi="Times New Roman"/>
          <w:bCs/>
          <w:sz w:val="24"/>
          <w:szCs w:val="24"/>
          <w:lang w:val="en-US"/>
        </w:rPr>
        <w:t>Scopus</w:t>
      </w:r>
      <w:r w:rsidR="00BE7AEE" w:rsidRPr="00287D11">
        <w:rPr>
          <w:rFonts w:ascii="Times New Roman" w:hAnsi="Times New Roman"/>
          <w:bCs/>
          <w:sz w:val="24"/>
          <w:szCs w:val="24"/>
          <w:lang w:val="en-US"/>
        </w:rPr>
        <w:t xml:space="preserve"> </w:t>
      </w:r>
      <w:r w:rsidR="00BE7AEE" w:rsidRPr="00BE7AEE">
        <w:rPr>
          <w:rFonts w:ascii="Times New Roman" w:hAnsi="Times New Roman"/>
          <w:bCs/>
          <w:sz w:val="24"/>
          <w:szCs w:val="24"/>
          <w:lang w:val="en-US"/>
        </w:rPr>
        <w:t>Percentile</w:t>
      </w:r>
      <w:r w:rsidR="00BE7AEE" w:rsidRPr="00287D11">
        <w:rPr>
          <w:rFonts w:ascii="Times New Roman" w:hAnsi="Times New Roman"/>
          <w:bCs/>
          <w:sz w:val="24"/>
          <w:szCs w:val="24"/>
          <w:lang w:val="en-US"/>
        </w:rPr>
        <w:t xml:space="preserve"> 51</w:t>
      </w:r>
      <w:r w:rsidR="00F33ACF" w:rsidRPr="006C2EF4">
        <w:rPr>
          <w:rFonts w:ascii="Times New Roman" w:hAnsi="Times New Roman"/>
          <w:bCs/>
          <w:sz w:val="24"/>
          <w:szCs w:val="24"/>
          <w:lang w:val="en-US"/>
        </w:rPr>
        <w:t xml:space="preserve">, </w:t>
      </w:r>
      <w:r w:rsidR="00F33ACF">
        <w:rPr>
          <w:rFonts w:ascii="Times New Roman" w:hAnsi="Times New Roman"/>
          <w:color w:val="111111"/>
          <w:sz w:val="24"/>
          <w:szCs w:val="24"/>
          <w:lang w:val="en-US"/>
        </w:rPr>
        <w:t>English</w:t>
      </w:r>
      <w:r w:rsidR="00BE7AEE" w:rsidRPr="00287D11">
        <w:rPr>
          <w:rFonts w:ascii="Times New Roman" w:hAnsi="Times New Roman"/>
          <w:bCs/>
          <w:sz w:val="24"/>
          <w:szCs w:val="24"/>
          <w:lang w:val="en-US"/>
        </w:rPr>
        <w:t>)</w:t>
      </w:r>
      <w:r w:rsidR="00CC0EEF" w:rsidRPr="00287D11">
        <w:rPr>
          <w:rFonts w:ascii="Times New Roman" w:hAnsi="Times New Roman"/>
          <w:bCs/>
          <w:color w:val="000000" w:themeColor="text1"/>
          <w:sz w:val="24"/>
          <w:szCs w:val="24"/>
          <w:lang w:val="en-US"/>
        </w:rPr>
        <w:t>.</w:t>
      </w:r>
    </w:p>
    <w:p w:rsidR="00445BBE" w:rsidRDefault="004B5C3A" w:rsidP="00CC0EEF">
      <w:pPr>
        <w:spacing w:after="0" w:line="360" w:lineRule="auto"/>
        <w:ind w:firstLine="708"/>
        <w:jc w:val="both"/>
        <w:rPr>
          <w:rFonts w:ascii="Times New Roman" w:hAnsi="Times New Roman"/>
          <w:bCs/>
          <w:color w:val="000000" w:themeColor="text1"/>
          <w:sz w:val="24"/>
          <w:szCs w:val="24"/>
          <w:lang w:val="en-US"/>
        </w:rPr>
        <w:sectPr w:rsidR="00445BBE" w:rsidSect="006504F7">
          <w:pgSz w:w="11906" w:h="16838"/>
          <w:pgMar w:top="1134" w:right="567" w:bottom="1134" w:left="1701" w:header="709" w:footer="709" w:gutter="0"/>
          <w:cols w:space="708"/>
          <w:titlePg/>
          <w:docGrid w:linePitch="360"/>
        </w:sectPr>
      </w:pPr>
      <w:r w:rsidRPr="004B5C3A">
        <w:rPr>
          <w:rFonts w:ascii="Times New Roman" w:hAnsi="Times New Roman"/>
          <w:bCs/>
          <w:color w:val="000000" w:themeColor="text1"/>
          <w:sz w:val="24"/>
          <w:szCs w:val="24"/>
          <w:lang w:val="en-US"/>
        </w:rPr>
        <w:t xml:space="preserve">9 </w:t>
      </w:r>
      <w:r w:rsidR="00CC0EEF" w:rsidRPr="00130C87">
        <w:rPr>
          <w:rFonts w:ascii="Times New Roman" w:hAnsi="Times New Roman"/>
          <w:bCs/>
          <w:color w:val="000000" w:themeColor="text1"/>
          <w:sz w:val="24"/>
          <w:szCs w:val="24"/>
          <w:lang w:val="en-US"/>
        </w:rPr>
        <w:t>Gurin A.N.,</w:t>
      </w:r>
      <w:r w:rsidR="00CC0EEF" w:rsidRPr="00491F12">
        <w:rPr>
          <w:rFonts w:ascii="Times New Roman" w:hAnsi="Times New Roman"/>
          <w:bCs/>
          <w:color w:val="000000" w:themeColor="text1"/>
          <w:sz w:val="24"/>
          <w:szCs w:val="24"/>
          <w:lang w:val="en-US"/>
        </w:rPr>
        <w:t xml:space="preserve"> </w:t>
      </w:r>
      <w:r w:rsidR="00CC0EEF" w:rsidRPr="00130C87">
        <w:rPr>
          <w:rFonts w:ascii="Times New Roman" w:hAnsi="Times New Roman"/>
          <w:bCs/>
          <w:color w:val="000000" w:themeColor="text1"/>
          <w:sz w:val="24"/>
          <w:szCs w:val="24"/>
          <w:lang w:val="en-US"/>
        </w:rPr>
        <w:t>Chakrova</w:t>
      </w:r>
      <w:r w:rsidR="00CC0EEF" w:rsidRPr="00491F12">
        <w:rPr>
          <w:rFonts w:ascii="Times New Roman" w:hAnsi="Times New Roman"/>
          <w:bCs/>
          <w:color w:val="000000" w:themeColor="text1"/>
          <w:sz w:val="24"/>
          <w:szCs w:val="24"/>
          <w:lang w:val="en-US"/>
        </w:rPr>
        <w:t xml:space="preserve"> </w:t>
      </w:r>
      <w:r w:rsidR="00CC0EEF" w:rsidRPr="00130C87">
        <w:rPr>
          <w:rFonts w:ascii="Times New Roman" w:hAnsi="Times New Roman"/>
          <w:bCs/>
          <w:color w:val="000000" w:themeColor="text1"/>
          <w:sz w:val="24"/>
          <w:szCs w:val="24"/>
          <w:lang w:val="en-US"/>
        </w:rPr>
        <w:t xml:space="preserve">Ye.T., Matveyeva I. V. Patent №5186 for utility model «Method for radiochemical labeling of an organic compound with the lutetium-177 isotope», application </w:t>
      </w:r>
      <w:r w:rsidR="00CC0EEF" w:rsidRPr="00130C87">
        <w:rPr>
          <w:rFonts w:ascii="Times New Roman" w:hAnsi="Times New Roman"/>
          <w:bCs/>
          <w:color w:val="000000" w:themeColor="text1"/>
          <w:sz w:val="24"/>
          <w:szCs w:val="24"/>
          <w:lang w:val="en-US"/>
        </w:rPr>
        <w:lastRenderedPageBreak/>
        <w:t>No2020/0213.2 dated 27.02.2020 of RSE «National institute of intellectual property» (Republic of Kazakhstan).</w:t>
      </w:r>
    </w:p>
    <w:p w:rsidR="00BD6589" w:rsidRPr="00015C63" w:rsidRDefault="00442F91" w:rsidP="00891EB2">
      <w:pPr>
        <w:pStyle w:val="10"/>
        <w:spacing w:after="0" w:line="360" w:lineRule="auto"/>
        <w:jc w:val="center"/>
        <w:rPr>
          <w:rFonts w:ascii="Times New Roman" w:hAnsi="Times New Roman"/>
          <w:color w:val="000000"/>
          <w:sz w:val="24"/>
          <w:szCs w:val="24"/>
          <w:lang w:val="en-US"/>
        </w:rPr>
      </w:pPr>
      <w:r w:rsidRPr="006F42F6">
        <w:rPr>
          <w:rFonts w:ascii="Times New Roman" w:hAnsi="Times New Roman"/>
          <w:noProof/>
          <w:color w:val="000000"/>
          <w:sz w:val="24"/>
          <w:szCs w:val="24"/>
          <w:lang w:val="en-US" w:eastAsia="en-US"/>
        </w:rPr>
        <w:lastRenderedPageBreak/>
        <w:drawing>
          <wp:anchor distT="0" distB="0" distL="114300" distR="114300" simplePos="0" relativeHeight="251739136" behindDoc="0" locked="0" layoutInCell="1" allowOverlap="1">
            <wp:simplePos x="0" y="0"/>
            <wp:positionH relativeFrom="column">
              <wp:posOffset>262255</wp:posOffset>
            </wp:positionH>
            <wp:positionV relativeFrom="paragraph">
              <wp:posOffset>746760</wp:posOffset>
            </wp:positionV>
            <wp:extent cx="5753735" cy="7669530"/>
            <wp:effectExtent l="19050" t="0" r="0" b="0"/>
            <wp:wrapTopAndBottom/>
            <wp:docPr id="12" name="Рисунок 1" descr="C:\Users\974684\Documents\Андрей\проект 2018\2020\Отчет\ilovepdf_pages-to-jpg\Pharmaceutical Chemistry Journal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974684\Documents\Андрей\проект 2018\2020\Отчет\ilovepdf_pages-to-jpg\Pharmaceutical Chemistry Journal 2020_page-0001.jpg"/>
                    <pic:cNvPicPr>
                      <a:picLocks noChangeAspect="1" noChangeArrowheads="1"/>
                    </pic:cNvPicPr>
                  </pic:nvPicPr>
                  <pic:blipFill>
                    <a:blip r:embed="rId27"/>
                    <a:srcRect/>
                    <a:stretch>
                      <a:fillRect/>
                    </a:stretch>
                  </pic:blipFill>
                  <pic:spPr bwMode="auto">
                    <a:xfrm>
                      <a:off x="0" y="0"/>
                      <a:ext cx="5753735" cy="7669530"/>
                    </a:xfrm>
                    <a:prstGeom prst="rect">
                      <a:avLst/>
                    </a:prstGeom>
                    <a:noFill/>
                    <a:ln w="9525">
                      <a:noFill/>
                      <a:miter lim="800000"/>
                      <a:headEnd/>
                      <a:tailEnd/>
                    </a:ln>
                  </pic:spPr>
                </pic:pic>
              </a:graphicData>
            </a:graphic>
          </wp:anchor>
        </w:drawing>
      </w:r>
      <w:bookmarkStart w:id="11" w:name="_Toc52805817"/>
      <w:r w:rsidR="00891EB2" w:rsidRPr="00891EB2">
        <w:rPr>
          <w:rFonts w:ascii="Times New Roman" w:hAnsi="Times New Roman"/>
          <w:sz w:val="24"/>
          <w:szCs w:val="24"/>
          <w:lang w:val="en-US"/>
        </w:rPr>
        <w:t xml:space="preserve"> </w:t>
      </w:r>
      <w:r w:rsidR="00891EB2" w:rsidRPr="00843E4C">
        <w:rPr>
          <w:rFonts w:ascii="Times New Roman" w:hAnsi="Times New Roman"/>
          <w:sz w:val="24"/>
          <w:szCs w:val="24"/>
          <w:lang w:val="en-US"/>
        </w:rPr>
        <w:t>APPENDIX</w:t>
      </w:r>
      <w:r w:rsidR="00B56DDF" w:rsidRPr="006F42F6">
        <w:rPr>
          <w:rFonts w:ascii="Times New Roman" w:hAnsi="Times New Roman"/>
          <w:color w:val="000000"/>
          <w:sz w:val="24"/>
          <w:szCs w:val="24"/>
          <w:lang w:val="en-US"/>
        </w:rPr>
        <w:t xml:space="preserve"> </w:t>
      </w:r>
      <w:bookmarkEnd w:id="11"/>
      <w:r w:rsidR="00015C63">
        <w:rPr>
          <w:rFonts w:ascii="Times New Roman" w:hAnsi="Times New Roman"/>
          <w:color w:val="000000"/>
          <w:sz w:val="24"/>
          <w:szCs w:val="24"/>
          <w:lang w:val="en-US"/>
        </w:rPr>
        <w:t>D</w:t>
      </w:r>
    </w:p>
    <w:p w:rsidR="00442F91" w:rsidRPr="00891EB2" w:rsidRDefault="00891EB2" w:rsidP="00891EB2">
      <w:pPr>
        <w:spacing w:after="0" w:line="360" w:lineRule="auto"/>
        <w:jc w:val="center"/>
        <w:rPr>
          <w:rFonts w:ascii="Times New Roman" w:hAnsi="Times New Roman"/>
          <w:color w:val="000000"/>
          <w:sz w:val="24"/>
          <w:szCs w:val="24"/>
          <w:lang w:val="en-US"/>
        </w:rPr>
      </w:pPr>
      <w:r w:rsidRPr="00891EB2">
        <w:rPr>
          <w:rFonts w:ascii="Times New Roman" w:hAnsi="Times New Roman"/>
          <w:b/>
          <w:sz w:val="24"/>
          <w:szCs w:val="24"/>
          <w:lang w:val="en-US" w:eastAsia="ru-RU"/>
        </w:rPr>
        <w:t>Reprints of works published in 2020</w:t>
      </w:r>
      <w:r w:rsidR="00442F91">
        <w:rPr>
          <w:rFonts w:ascii="Times New Roman" w:hAnsi="Times New Roman"/>
          <w:noProof/>
          <w:color w:val="000000"/>
          <w:sz w:val="24"/>
          <w:szCs w:val="24"/>
          <w:lang w:val="en-US"/>
        </w:rPr>
        <w:lastRenderedPageBreak/>
        <w:drawing>
          <wp:inline distT="0" distB="0" distL="0" distR="0">
            <wp:extent cx="5751362" cy="7663218"/>
            <wp:effectExtent l="19050" t="0" r="1738" b="0"/>
            <wp:docPr id="13" name="Рисунок 2" descr="C:\Users\974684\Documents\Андрей\проект 2018\2020\Отчет\ilovepdf_pages-to-jpg\Pharmaceutical Chemistry Journal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4684\Documents\Андрей\проект 2018\2020\Отчет\ilovepdf_pages-to-jpg\Pharmaceutical Chemistry Journal 2020_page-0002.jpg"/>
                    <pic:cNvPicPr>
                      <a:picLocks noChangeAspect="1" noChangeArrowheads="1"/>
                    </pic:cNvPicPr>
                  </pic:nvPicPr>
                  <pic:blipFill>
                    <a:blip r:embed="rId28"/>
                    <a:srcRect/>
                    <a:stretch>
                      <a:fillRect/>
                    </a:stretch>
                  </pic:blipFill>
                  <pic:spPr bwMode="auto">
                    <a:xfrm>
                      <a:off x="0" y="0"/>
                      <a:ext cx="5751362" cy="7663218"/>
                    </a:xfrm>
                    <a:prstGeom prst="rect">
                      <a:avLst/>
                    </a:prstGeom>
                    <a:noFill/>
                    <a:ln w="9525">
                      <a:noFill/>
                      <a:miter lim="800000"/>
                      <a:headEnd/>
                      <a:tailEnd/>
                    </a:ln>
                  </pic:spPr>
                </pic:pic>
              </a:graphicData>
            </a:graphic>
          </wp:inline>
        </w:drawing>
      </w:r>
    </w:p>
    <w:p w:rsidR="00442F91" w:rsidRPr="00891EB2" w:rsidRDefault="00442F91" w:rsidP="00130C87">
      <w:pPr>
        <w:spacing w:after="0" w:line="240" w:lineRule="auto"/>
        <w:ind w:firstLine="709"/>
        <w:jc w:val="center"/>
        <w:rPr>
          <w:rFonts w:ascii="Times New Roman" w:hAnsi="Times New Roman"/>
          <w:color w:val="000000"/>
          <w:sz w:val="24"/>
          <w:szCs w:val="24"/>
          <w:lang w:val="en-US"/>
        </w:rPr>
      </w:pPr>
    </w:p>
    <w:p w:rsidR="00442F91" w:rsidRPr="00891EB2" w:rsidRDefault="00442F91" w:rsidP="00442F91">
      <w:pPr>
        <w:spacing w:after="0" w:line="240" w:lineRule="auto"/>
        <w:rPr>
          <w:rFonts w:ascii="Times New Roman" w:hAnsi="Times New Roman"/>
          <w:color w:val="FF0000"/>
          <w:sz w:val="24"/>
          <w:szCs w:val="24"/>
          <w:highlight w:val="yellow"/>
          <w:lang w:val="en-US"/>
        </w:rPr>
        <w:sectPr w:rsidR="00442F91" w:rsidRPr="00891EB2" w:rsidSect="006504F7">
          <w:pgSz w:w="11906" w:h="16838"/>
          <w:pgMar w:top="1134" w:right="567" w:bottom="1134" w:left="1701" w:header="709" w:footer="709" w:gutter="0"/>
          <w:cols w:space="708"/>
          <w:titlePg/>
          <w:docGrid w:linePitch="360"/>
        </w:sectPr>
      </w:pPr>
    </w:p>
    <w:p w:rsidR="00FB0596" w:rsidRPr="00891EB2" w:rsidRDefault="00FB0596" w:rsidP="00130C87">
      <w:pPr>
        <w:spacing w:after="0" w:line="240" w:lineRule="auto"/>
        <w:ind w:firstLine="709"/>
        <w:jc w:val="center"/>
        <w:rPr>
          <w:rFonts w:ascii="Times New Roman" w:hAnsi="Times New Roman"/>
          <w:color w:val="FF0000"/>
          <w:sz w:val="24"/>
          <w:szCs w:val="24"/>
          <w:highlight w:val="yellow"/>
          <w:lang w:val="en-US"/>
        </w:rPr>
      </w:pPr>
    </w:p>
    <w:p w:rsidR="00442F91" w:rsidRPr="00442F91" w:rsidRDefault="00442F91" w:rsidP="00130C87">
      <w:pPr>
        <w:spacing w:after="0" w:line="240" w:lineRule="auto"/>
        <w:ind w:firstLine="709"/>
        <w:jc w:val="center"/>
        <w:rPr>
          <w:rFonts w:ascii="Times New Roman" w:hAnsi="Times New Roman"/>
          <w:color w:val="FF0000"/>
          <w:sz w:val="24"/>
          <w:szCs w:val="24"/>
          <w:highlight w:val="yellow"/>
        </w:rPr>
      </w:pPr>
      <w:r>
        <w:rPr>
          <w:rFonts w:ascii="Times New Roman" w:hAnsi="Times New Roman"/>
          <w:noProof/>
          <w:color w:val="FF0000"/>
          <w:sz w:val="24"/>
          <w:szCs w:val="24"/>
          <w:lang w:val="en-US"/>
        </w:rPr>
        <w:drawing>
          <wp:inline distT="0" distB="0" distL="0" distR="0">
            <wp:extent cx="5940324" cy="7915702"/>
            <wp:effectExtent l="19050" t="0" r="3276" b="0"/>
            <wp:docPr id="16" name="Рисунок 5" descr="C:\Users\974684\Documents\Андрей\проект 2018\2020\Отчет\ilovepdf_pages-to-jpg\Pharmaceutical Chemistry Journal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974684\Documents\Андрей\проект 2018\2020\Отчет\ilovepdf_pages-to-jpg\Pharmaceutical Chemistry Journal 2020_page-0003.jpg"/>
                    <pic:cNvPicPr>
                      <a:picLocks noChangeAspect="1" noChangeArrowheads="1"/>
                    </pic:cNvPicPr>
                  </pic:nvPicPr>
                  <pic:blipFill>
                    <a:blip r:embed="rId29"/>
                    <a:srcRect/>
                    <a:stretch>
                      <a:fillRect/>
                    </a:stretch>
                  </pic:blipFill>
                  <pic:spPr bwMode="auto">
                    <a:xfrm>
                      <a:off x="0" y="0"/>
                      <a:ext cx="5940303" cy="7915674"/>
                    </a:xfrm>
                    <a:prstGeom prst="rect">
                      <a:avLst/>
                    </a:prstGeom>
                    <a:noFill/>
                    <a:ln w="9525">
                      <a:noFill/>
                      <a:miter lim="800000"/>
                      <a:headEnd/>
                      <a:tailEnd/>
                    </a:ln>
                  </pic:spPr>
                </pic:pic>
              </a:graphicData>
            </a:graphic>
          </wp:inline>
        </w:drawing>
      </w:r>
    </w:p>
    <w:p w:rsidR="00442F91" w:rsidRDefault="00442F91" w:rsidP="00130C87">
      <w:pPr>
        <w:spacing w:after="0" w:line="240" w:lineRule="auto"/>
        <w:ind w:firstLine="709"/>
        <w:jc w:val="center"/>
        <w:rPr>
          <w:rFonts w:ascii="Times New Roman" w:hAnsi="Times New Roman"/>
          <w:color w:val="000000"/>
          <w:sz w:val="24"/>
          <w:szCs w:val="24"/>
          <w:highlight w:val="yellow"/>
          <w:lang w:val="en-US"/>
        </w:rPr>
        <w:sectPr w:rsidR="00442F91" w:rsidSect="006504F7">
          <w:pgSz w:w="11906" w:h="16838"/>
          <w:pgMar w:top="1134" w:right="567" w:bottom="1134" w:left="1701" w:header="709" w:footer="709" w:gutter="0"/>
          <w:cols w:space="708"/>
          <w:titlePg/>
          <w:docGrid w:linePitch="360"/>
        </w:sectPr>
      </w:pPr>
    </w:p>
    <w:p w:rsidR="00016D6C"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147685"/>
            <wp:effectExtent l="19050" t="0" r="635" b="0"/>
            <wp:docPr id="17" name="Рисунок 6" descr="C:\Users\974684\Documents\Андрей\проект 2018\2020\Отчет\ilovepdf_pages-to-jpg\Pharmaceutical Chemistry Journal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974684\Documents\Андрей\проект 2018\2020\Отчет\ilovepdf_pages-to-jpg\Pharmaceutical Chemistry Journal 2020_page-0004.jpg"/>
                    <pic:cNvPicPr>
                      <a:picLocks noChangeAspect="1" noChangeArrowheads="1"/>
                    </pic:cNvPicPr>
                  </pic:nvPicPr>
                  <pic:blipFill>
                    <a:blip r:embed="rId30"/>
                    <a:srcRect/>
                    <a:stretch>
                      <a:fillRect/>
                    </a:stretch>
                  </pic:blipFill>
                  <pic:spPr bwMode="auto">
                    <a:xfrm>
                      <a:off x="0" y="0"/>
                      <a:ext cx="6114415" cy="8147685"/>
                    </a:xfrm>
                    <a:prstGeom prst="rect">
                      <a:avLst/>
                    </a:prstGeom>
                    <a:noFill/>
                    <a:ln w="9525">
                      <a:noFill/>
                      <a:miter lim="800000"/>
                      <a:headEnd/>
                      <a:tailEnd/>
                    </a:ln>
                  </pic:spPr>
                </pic:pic>
              </a:graphicData>
            </a:graphic>
          </wp:inline>
        </w:drawing>
      </w:r>
    </w:p>
    <w:p w:rsidR="00C030B6" w:rsidRPr="00130C87" w:rsidRDefault="00C030B6"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C030B6"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147685"/>
            <wp:effectExtent l="19050" t="0" r="635" b="0"/>
            <wp:docPr id="18" name="Рисунок 7" descr="C:\Users\974684\Documents\Андрей\проект 2018\2020\Отчет\ilovepdf_pages-to-jpg\Pharmaceutical Chemistry Journal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974684\Documents\Андрей\проект 2018\2020\Отчет\ilovepdf_pages-to-jpg\Pharmaceutical Chemistry Journal 2020_page-0005.jpg"/>
                    <pic:cNvPicPr>
                      <a:picLocks noChangeAspect="1" noChangeArrowheads="1"/>
                    </pic:cNvPicPr>
                  </pic:nvPicPr>
                  <pic:blipFill>
                    <a:blip r:embed="rId31"/>
                    <a:srcRect/>
                    <a:stretch>
                      <a:fillRect/>
                    </a:stretch>
                  </pic:blipFill>
                  <pic:spPr bwMode="auto">
                    <a:xfrm>
                      <a:off x="0" y="0"/>
                      <a:ext cx="6114415" cy="8147685"/>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52510"/>
            <wp:effectExtent l="19050" t="0" r="635" b="0"/>
            <wp:docPr id="19" name="Рисунок 8" descr="C:\Users\974684\Documents\Андрей\проект 2018\2020\Отчет\ilovepdf_pages-to-jpg\Медицинская физика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974684\Documents\Андрей\проект 2018\2020\Отчет\ilovepdf_pages-to-jpg\Медицинская физика 2020_page-0001.jpg"/>
                    <pic:cNvPicPr>
                      <a:picLocks noChangeAspect="1" noChangeArrowheads="1"/>
                    </pic:cNvPicPr>
                  </pic:nvPicPr>
                  <pic:blipFill>
                    <a:blip r:embed="rId32"/>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52510"/>
            <wp:effectExtent l="19050" t="0" r="635" b="0"/>
            <wp:docPr id="20" name="Рисунок 9" descr="C:\Users\974684\Documents\Андрей\проект 2018\2020\Отчет\ilovepdf_pages-to-jpg\Медицинская физика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974684\Documents\Андрей\проект 2018\2020\Отчет\ilovepdf_pages-to-jpg\Медицинская физика 2020_page-0002.jpg"/>
                    <pic:cNvPicPr>
                      <a:picLocks noChangeAspect="1" noChangeArrowheads="1"/>
                    </pic:cNvPicPr>
                  </pic:nvPicPr>
                  <pic:blipFill>
                    <a:blip r:embed="rId33"/>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52510"/>
            <wp:effectExtent l="19050" t="0" r="635" b="0"/>
            <wp:docPr id="21" name="Рисунок 10" descr="C:\Users\974684\Documents\Андрей\проект 2018\2020\Отчет\ilovepdf_pages-to-jpg\Медицинская физика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974684\Documents\Андрей\проект 2018\2020\Отчет\ilovepdf_pages-to-jpg\Медицинская физика 2020_page-0003.jpg"/>
                    <pic:cNvPicPr>
                      <a:picLocks noChangeAspect="1" noChangeArrowheads="1"/>
                    </pic:cNvPicPr>
                  </pic:nvPicPr>
                  <pic:blipFill>
                    <a:blip r:embed="rId34"/>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52510"/>
            <wp:effectExtent l="19050" t="0" r="635" b="0"/>
            <wp:docPr id="22" name="Рисунок 11" descr="C:\Users\974684\Documents\Андрей\проект 2018\2020\Отчет\ilovepdf_pages-to-jpg\Медицинская физика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974684\Documents\Андрей\проект 2018\2020\Отчет\ilovepdf_pages-to-jpg\Медицинская физика 2020_page-0004.jpg"/>
                    <pic:cNvPicPr>
                      <a:picLocks noChangeAspect="1" noChangeArrowheads="1"/>
                    </pic:cNvPicPr>
                  </pic:nvPicPr>
                  <pic:blipFill>
                    <a:blip r:embed="rId35"/>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52510"/>
            <wp:effectExtent l="19050" t="0" r="635" b="0"/>
            <wp:docPr id="23" name="Рисунок 12" descr="C:\Users\974684\Documents\Андрей\проект 2018\2020\Отчет\ilovepdf_pages-to-jpg\Медицинская физика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974684\Documents\Андрей\проект 2018\2020\Отчет\ilovepdf_pages-to-jpg\Медицинская физика 2020_page-0005.jpg"/>
                    <pic:cNvPicPr>
                      <a:picLocks noChangeAspect="1" noChangeArrowheads="1"/>
                    </pic:cNvPicPr>
                  </pic:nvPicPr>
                  <pic:blipFill>
                    <a:blip r:embed="rId36"/>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52510"/>
            <wp:effectExtent l="19050" t="0" r="635" b="0"/>
            <wp:docPr id="24" name="Рисунок 13" descr="C:\Users\974684\Documents\Андрей\проект 2018\2020\Отчет\ilovepdf_pages-to-jpg\Медицинская физика 202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974684\Documents\Андрей\проект 2018\2020\Отчет\ilovepdf_pages-to-jpg\Медицинская физика 2020_page-0006.jpg"/>
                    <pic:cNvPicPr>
                      <a:picLocks noChangeAspect="1" noChangeArrowheads="1"/>
                    </pic:cNvPicPr>
                  </pic:nvPicPr>
                  <pic:blipFill>
                    <a:blip r:embed="rId37"/>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843A75" w:rsidRPr="00130C87" w:rsidRDefault="00843A75" w:rsidP="00130C87">
      <w:pPr>
        <w:spacing w:after="0" w:line="240" w:lineRule="auto"/>
        <w:ind w:firstLine="709"/>
        <w:jc w:val="center"/>
        <w:rPr>
          <w:rFonts w:ascii="Times New Roman" w:hAnsi="Times New Roman"/>
          <w:color w:val="000000"/>
          <w:sz w:val="24"/>
          <w:szCs w:val="24"/>
          <w:highlight w:val="yellow"/>
          <w:lang w:val="en-US"/>
        </w:rPr>
      </w:pPr>
    </w:p>
    <w:p w:rsidR="007C6E12" w:rsidRDefault="007C6E12" w:rsidP="00130C87">
      <w:pPr>
        <w:spacing w:after="0" w:line="240" w:lineRule="auto"/>
        <w:ind w:firstLine="709"/>
        <w:jc w:val="center"/>
        <w:rPr>
          <w:rFonts w:ascii="Times New Roman" w:hAnsi="Times New Roman"/>
          <w:color w:val="000000"/>
          <w:sz w:val="24"/>
          <w:szCs w:val="24"/>
          <w:lang w:val="kk-KZ"/>
        </w:rPr>
        <w:sectPr w:rsidR="007C6E12" w:rsidSect="006504F7">
          <w:pgSz w:w="11906" w:h="16838"/>
          <w:pgMar w:top="1134" w:right="567" w:bottom="1134" w:left="1701" w:header="709" w:footer="709" w:gutter="0"/>
          <w:cols w:space="708"/>
          <w:titlePg/>
          <w:docGrid w:linePitch="360"/>
        </w:sectPr>
      </w:pPr>
    </w:p>
    <w:p w:rsidR="00030E08" w:rsidRPr="00130C87" w:rsidRDefault="007C6E12" w:rsidP="00130C87">
      <w:pPr>
        <w:spacing w:after="0" w:line="240" w:lineRule="auto"/>
        <w:ind w:firstLine="709"/>
        <w:jc w:val="center"/>
        <w:rPr>
          <w:rFonts w:ascii="Times New Roman" w:hAnsi="Times New Roman"/>
          <w:color w:val="000000"/>
          <w:sz w:val="24"/>
          <w:szCs w:val="24"/>
          <w:lang w:val="kk-KZ"/>
        </w:rPr>
      </w:pPr>
      <w:r>
        <w:rPr>
          <w:rFonts w:ascii="Times New Roman" w:hAnsi="Times New Roman"/>
          <w:noProof/>
          <w:color w:val="000000"/>
          <w:sz w:val="24"/>
          <w:szCs w:val="24"/>
          <w:lang w:val="en-US"/>
        </w:rPr>
        <w:lastRenderedPageBreak/>
        <w:drawing>
          <wp:inline distT="0" distB="0" distL="0" distR="0">
            <wp:extent cx="6114415" cy="8652510"/>
            <wp:effectExtent l="19050" t="0" r="635" b="0"/>
            <wp:docPr id="25" name="Рисунок 14" descr="C:\Users\974684\Documents\Андрей\проект 2018\2020\Отчет\ilovepdf_pages-to-jpg\Медицинская физика 202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974684\Documents\Андрей\проект 2018\2020\Отчет\ilovepdf_pages-to-jpg\Медицинская физика 2020_page-0007.jpg"/>
                    <pic:cNvPicPr>
                      <a:picLocks noChangeAspect="1" noChangeArrowheads="1"/>
                    </pic:cNvPicPr>
                  </pic:nvPicPr>
                  <pic:blipFill>
                    <a:blip r:embed="rId38"/>
                    <a:srcRect/>
                    <a:stretch>
                      <a:fillRect/>
                    </a:stretch>
                  </pic:blipFill>
                  <pic:spPr bwMode="auto">
                    <a:xfrm>
                      <a:off x="0" y="0"/>
                      <a:ext cx="6114415" cy="8652510"/>
                    </a:xfrm>
                    <a:prstGeom prst="rect">
                      <a:avLst/>
                    </a:prstGeom>
                    <a:noFill/>
                    <a:ln w="9525">
                      <a:noFill/>
                      <a:miter lim="800000"/>
                      <a:headEnd/>
                      <a:tailEnd/>
                    </a:ln>
                  </pic:spPr>
                </pic:pic>
              </a:graphicData>
            </a:graphic>
          </wp:inline>
        </w:drawing>
      </w:r>
    </w:p>
    <w:p w:rsidR="007C6E12" w:rsidRDefault="007C6E12" w:rsidP="00130C87">
      <w:pPr>
        <w:spacing w:line="240" w:lineRule="auto"/>
        <w:ind w:firstLine="709"/>
        <w:rPr>
          <w:rFonts w:ascii="Times New Roman" w:hAnsi="Times New Roman"/>
          <w:sz w:val="24"/>
          <w:szCs w:val="24"/>
          <w:highlight w:val="yellow"/>
        </w:rPr>
        <w:sectPr w:rsidR="007C6E12" w:rsidSect="006504F7">
          <w:pgSz w:w="11906" w:h="16838"/>
          <w:pgMar w:top="1134" w:right="567" w:bottom="1134" w:left="1701" w:header="709" w:footer="709" w:gutter="0"/>
          <w:cols w:space="708"/>
          <w:titlePg/>
          <w:docGrid w:linePitch="360"/>
        </w:sectPr>
      </w:pPr>
    </w:p>
    <w:p w:rsidR="00874542" w:rsidRPr="00130C87" w:rsidRDefault="00874542" w:rsidP="00130C87">
      <w:pPr>
        <w:spacing w:line="240" w:lineRule="auto"/>
        <w:ind w:firstLine="709"/>
        <w:rPr>
          <w:rFonts w:ascii="Times New Roman" w:hAnsi="Times New Roman"/>
          <w:sz w:val="24"/>
          <w:szCs w:val="24"/>
          <w:highlight w:val="yellow"/>
        </w:rPr>
      </w:pPr>
    </w:p>
    <w:p w:rsidR="00843A75" w:rsidRPr="00130C87" w:rsidRDefault="00874542" w:rsidP="007C6E12">
      <w:pPr>
        <w:tabs>
          <w:tab w:val="left" w:pos="1575"/>
        </w:tabs>
        <w:spacing w:line="240" w:lineRule="auto"/>
        <w:ind w:firstLine="709"/>
        <w:rPr>
          <w:rFonts w:ascii="Times New Roman" w:hAnsi="Times New Roman"/>
          <w:color w:val="000000"/>
          <w:sz w:val="24"/>
          <w:szCs w:val="24"/>
          <w:highlight w:val="yellow"/>
          <w:lang w:val="en-US"/>
        </w:rPr>
      </w:pPr>
      <w:r w:rsidRPr="00130C87">
        <w:rPr>
          <w:rFonts w:ascii="Times New Roman" w:hAnsi="Times New Roman"/>
          <w:sz w:val="24"/>
          <w:szCs w:val="24"/>
        </w:rPr>
        <w:tab/>
      </w:r>
      <w:r w:rsidR="007C6E12">
        <w:rPr>
          <w:rFonts w:ascii="Times New Roman" w:hAnsi="Times New Roman"/>
          <w:noProof/>
          <w:color w:val="000000"/>
          <w:sz w:val="24"/>
          <w:szCs w:val="24"/>
          <w:lang w:val="en-US"/>
        </w:rPr>
        <w:drawing>
          <wp:inline distT="0" distB="0" distL="0" distR="0">
            <wp:extent cx="6114415" cy="8639175"/>
            <wp:effectExtent l="19050" t="0" r="635" b="0"/>
            <wp:docPr id="26" name="Рисунок 15" descr="C:\Users\974684\Documents\Андрей\проект 2018\2020\Отчет\ilovepdf_pages-to-jpg\Revista de chimie 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974684\Documents\Андрей\проект 2018\2020\Отчет\ilovepdf_pages-to-jpg\Revista de chimie 2020_page-0001.jpg"/>
                    <pic:cNvPicPr>
                      <a:picLocks noChangeAspect="1" noChangeArrowheads="1"/>
                    </pic:cNvPicPr>
                  </pic:nvPicPr>
                  <pic:blipFill>
                    <a:blip r:embed="rId39"/>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39175"/>
            <wp:effectExtent l="19050" t="0" r="635" b="0"/>
            <wp:docPr id="27" name="Рисунок 16" descr="C:\Users\974684\Documents\Андрей\проект 2018\2020\Отчет\ilovepdf_pages-to-jpg\Revista de chimie 202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974684\Documents\Андрей\проект 2018\2020\Отчет\ilovepdf_pages-to-jpg\Revista de chimie 2020_page-0002.jpg"/>
                    <pic:cNvPicPr>
                      <a:picLocks noChangeAspect="1" noChangeArrowheads="1"/>
                    </pic:cNvPicPr>
                  </pic:nvPicPr>
                  <pic:blipFill>
                    <a:blip r:embed="rId40"/>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39175"/>
            <wp:effectExtent l="19050" t="0" r="635" b="0"/>
            <wp:docPr id="28" name="Рисунок 17" descr="C:\Users\974684\Documents\Андрей\проект 2018\2020\Отчет\ilovepdf_pages-to-jpg\Revista de chimie 202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974684\Documents\Андрей\проект 2018\2020\Отчет\ilovepdf_pages-to-jpg\Revista de chimie 2020_page-0003.jpg"/>
                    <pic:cNvPicPr>
                      <a:picLocks noChangeAspect="1" noChangeArrowheads="1"/>
                    </pic:cNvPicPr>
                  </pic:nvPicPr>
                  <pic:blipFill>
                    <a:blip r:embed="rId41"/>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39175"/>
            <wp:effectExtent l="19050" t="0" r="635" b="0"/>
            <wp:docPr id="29" name="Рисунок 18" descr="C:\Users\974684\Documents\Андрей\проект 2018\2020\Отчет\ilovepdf_pages-to-jpg\Revista de chimie 202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974684\Documents\Андрей\проект 2018\2020\Отчет\ilovepdf_pages-to-jpg\Revista de chimie 2020_page-0004.jpg"/>
                    <pic:cNvPicPr>
                      <a:picLocks noChangeAspect="1" noChangeArrowheads="1"/>
                    </pic:cNvPicPr>
                  </pic:nvPicPr>
                  <pic:blipFill>
                    <a:blip r:embed="rId42"/>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7C6E12" w:rsidRDefault="007C6E12" w:rsidP="00130C87">
      <w:pPr>
        <w:spacing w:after="0" w:line="240" w:lineRule="auto"/>
        <w:ind w:firstLine="709"/>
        <w:jc w:val="center"/>
        <w:rPr>
          <w:rFonts w:ascii="Times New Roman" w:hAnsi="Times New Roman"/>
          <w:color w:val="000000"/>
          <w:sz w:val="24"/>
          <w:szCs w:val="24"/>
          <w:highlight w:val="yellow"/>
          <w:lang w:val="en-US"/>
        </w:rPr>
        <w:sectPr w:rsidR="007C6E12" w:rsidSect="006504F7">
          <w:pgSz w:w="11906" w:h="16838"/>
          <w:pgMar w:top="1134" w:right="567" w:bottom="1134" w:left="1701" w:header="709" w:footer="709" w:gutter="0"/>
          <w:cols w:space="708"/>
          <w:titlePg/>
          <w:docGrid w:linePitch="360"/>
        </w:sectPr>
      </w:pPr>
    </w:p>
    <w:p w:rsidR="00843A75" w:rsidRPr="00130C87" w:rsidRDefault="007C6E12"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39175"/>
            <wp:effectExtent l="19050" t="0" r="635" b="0"/>
            <wp:docPr id="30" name="Рисунок 19" descr="C:\Users\974684\Documents\Андрей\проект 2018\2020\Отчет\ilovepdf_pages-to-jpg\Revista de chimie 202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974684\Documents\Андрей\проект 2018\2020\Отчет\ilovepdf_pages-to-jpg\Revista de chimie 2020_page-0005.jpg"/>
                    <pic:cNvPicPr>
                      <a:picLocks noChangeAspect="1" noChangeArrowheads="1"/>
                    </pic:cNvPicPr>
                  </pic:nvPicPr>
                  <pic:blipFill>
                    <a:blip r:embed="rId43"/>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8B11CE" w:rsidRDefault="008B11CE" w:rsidP="00130C87">
      <w:pPr>
        <w:spacing w:after="0" w:line="240" w:lineRule="auto"/>
        <w:ind w:firstLine="709"/>
        <w:jc w:val="center"/>
        <w:rPr>
          <w:rFonts w:ascii="Times New Roman" w:hAnsi="Times New Roman"/>
          <w:color w:val="000000"/>
          <w:sz w:val="24"/>
          <w:szCs w:val="24"/>
          <w:highlight w:val="yellow"/>
          <w:lang w:val="en-US"/>
        </w:rPr>
        <w:sectPr w:rsidR="008B11CE" w:rsidSect="006504F7">
          <w:pgSz w:w="11906" w:h="16838"/>
          <w:pgMar w:top="1134" w:right="567" w:bottom="1134" w:left="1701" w:header="709" w:footer="709" w:gutter="0"/>
          <w:cols w:space="708"/>
          <w:titlePg/>
          <w:docGrid w:linePitch="360"/>
        </w:sectPr>
      </w:pPr>
    </w:p>
    <w:p w:rsidR="00843A75" w:rsidRPr="00130C87" w:rsidRDefault="008B11CE"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39175"/>
            <wp:effectExtent l="19050" t="0" r="635" b="0"/>
            <wp:docPr id="31" name="Рисунок 20" descr="C:\Users\974684\Documents\Андрей\проект 2018\2020\Отчет\ilovepdf_pages-to-jpg\Revista de chimie 202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974684\Documents\Андрей\проект 2018\2020\Отчет\ilovepdf_pages-to-jpg\Revista de chimie 2020_page-0006.jpg"/>
                    <pic:cNvPicPr>
                      <a:picLocks noChangeAspect="1" noChangeArrowheads="1"/>
                    </pic:cNvPicPr>
                  </pic:nvPicPr>
                  <pic:blipFill>
                    <a:blip r:embed="rId44"/>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8B11CE" w:rsidRDefault="008B11CE" w:rsidP="00130C87">
      <w:pPr>
        <w:spacing w:after="0" w:line="240" w:lineRule="auto"/>
        <w:ind w:firstLine="709"/>
        <w:jc w:val="center"/>
        <w:rPr>
          <w:rFonts w:ascii="Times New Roman" w:hAnsi="Times New Roman"/>
          <w:color w:val="000000"/>
          <w:sz w:val="24"/>
          <w:szCs w:val="24"/>
          <w:highlight w:val="yellow"/>
          <w:lang w:val="en-US"/>
        </w:rPr>
        <w:sectPr w:rsidR="008B11CE" w:rsidSect="006504F7">
          <w:pgSz w:w="11906" w:h="16838"/>
          <w:pgMar w:top="1134" w:right="567" w:bottom="1134" w:left="1701" w:header="709" w:footer="709" w:gutter="0"/>
          <w:cols w:space="708"/>
          <w:titlePg/>
          <w:docGrid w:linePitch="360"/>
        </w:sectPr>
      </w:pPr>
    </w:p>
    <w:p w:rsidR="00843A75" w:rsidRPr="00130C87" w:rsidRDefault="008B11CE"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39175"/>
            <wp:effectExtent l="19050" t="0" r="635" b="0"/>
            <wp:docPr id="224" name="Рисунок 21" descr="C:\Users\974684\Documents\Андрей\проект 2018\2020\Отчет\ilovepdf_pages-to-jpg\Revista de chimie 2020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974684\Documents\Андрей\проект 2018\2020\Отчет\ilovepdf_pages-to-jpg\Revista de chimie 2020_page-0007.jpg"/>
                    <pic:cNvPicPr>
                      <a:picLocks noChangeAspect="1" noChangeArrowheads="1"/>
                    </pic:cNvPicPr>
                  </pic:nvPicPr>
                  <pic:blipFill>
                    <a:blip r:embed="rId45"/>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8B11CE" w:rsidRDefault="008B11CE" w:rsidP="00130C87">
      <w:pPr>
        <w:spacing w:after="0" w:line="240" w:lineRule="auto"/>
        <w:ind w:firstLine="709"/>
        <w:jc w:val="center"/>
        <w:rPr>
          <w:rFonts w:ascii="Times New Roman" w:hAnsi="Times New Roman"/>
          <w:color w:val="000000"/>
          <w:sz w:val="24"/>
          <w:szCs w:val="24"/>
          <w:highlight w:val="yellow"/>
          <w:lang w:val="en-US"/>
        </w:rPr>
        <w:sectPr w:rsidR="008B11CE" w:rsidSect="006504F7">
          <w:pgSz w:w="11906" w:h="16838"/>
          <w:pgMar w:top="1134" w:right="567" w:bottom="1134" w:left="1701" w:header="709" w:footer="709" w:gutter="0"/>
          <w:cols w:space="708"/>
          <w:titlePg/>
          <w:docGrid w:linePitch="360"/>
        </w:sectPr>
      </w:pPr>
    </w:p>
    <w:p w:rsidR="00843A75" w:rsidRPr="00130C87" w:rsidRDefault="008B11CE"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inline distT="0" distB="0" distL="0" distR="0">
            <wp:extent cx="6114415" cy="8639175"/>
            <wp:effectExtent l="19050" t="0" r="635" b="0"/>
            <wp:docPr id="227" name="Рисунок 22" descr="C:\Users\974684\Documents\Андрей\проект 2018\2020\Отчет\ilovepdf_pages-to-jpg\Revista de chimie 2020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974684\Documents\Андрей\проект 2018\2020\Отчет\ilovepdf_pages-to-jpg\Revista de chimie 2020_page-0008.jpg"/>
                    <pic:cNvPicPr>
                      <a:picLocks noChangeAspect="1" noChangeArrowheads="1"/>
                    </pic:cNvPicPr>
                  </pic:nvPicPr>
                  <pic:blipFill>
                    <a:blip r:embed="rId46"/>
                    <a:srcRect/>
                    <a:stretch>
                      <a:fillRect/>
                    </a:stretch>
                  </pic:blipFill>
                  <pic:spPr bwMode="auto">
                    <a:xfrm>
                      <a:off x="0" y="0"/>
                      <a:ext cx="6114415" cy="8639175"/>
                    </a:xfrm>
                    <a:prstGeom prst="rect">
                      <a:avLst/>
                    </a:prstGeom>
                    <a:noFill/>
                    <a:ln w="9525">
                      <a:noFill/>
                      <a:miter lim="800000"/>
                      <a:headEnd/>
                      <a:tailEnd/>
                    </a:ln>
                  </pic:spPr>
                </pic:pic>
              </a:graphicData>
            </a:graphic>
          </wp:inline>
        </w:drawing>
      </w:r>
    </w:p>
    <w:p w:rsidR="008B11CE" w:rsidRDefault="008B11CE" w:rsidP="00130C87">
      <w:pPr>
        <w:spacing w:after="0" w:line="240" w:lineRule="auto"/>
        <w:ind w:firstLine="709"/>
        <w:jc w:val="center"/>
        <w:rPr>
          <w:rFonts w:ascii="Times New Roman" w:hAnsi="Times New Roman"/>
          <w:color w:val="000000"/>
          <w:sz w:val="24"/>
          <w:szCs w:val="24"/>
          <w:highlight w:val="yellow"/>
          <w:lang w:val="en-US"/>
        </w:rPr>
        <w:sectPr w:rsidR="008B11CE" w:rsidSect="006504F7">
          <w:pgSz w:w="11906" w:h="16838"/>
          <w:pgMar w:top="1134" w:right="567" w:bottom="1134" w:left="1701" w:header="709" w:footer="709" w:gutter="0"/>
          <w:cols w:space="708"/>
          <w:titlePg/>
          <w:docGrid w:linePitch="360"/>
        </w:sectPr>
      </w:pPr>
    </w:p>
    <w:p w:rsidR="008B11CE" w:rsidRPr="00891EB2" w:rsidRDefault="00891EB2" w:rsidP="006E2CAD">
      <w:pPr>
        <w:pStyle w:val="10"/>
        <w:spacing w:after="0" w:line="360" w:lineRule="auto"/>
        <w:jc w:val="center"/>
        <w:rPr>
          <w:rFonts w:ascii="Times New Roman" w:hAnsi="Times New Roman"/>
          <w:color w:val="000000"/>
          <w:sz w:val="24"/>
          <w:szCs w:val="24"/>
          <w:lang w:val="en-US"/>
        </w:rPr>
      </w:pPr>
      <w:bookmarkStart w:id="12" w:name="_Toc52805818"/>
      <w:r w:rsidRPr="00891EB2">
        <w:rPr>
          <w:rFonts w:ascii="Times New Roman" w:hAnsi="Times New Roman"/>
          <w:color w:val="000000"/>
          <w:sz w:val="24"/>
          <w:szCs w:val="24"/>
          <w:lang w:val="en-US"/>
        </w:rPr>
        <w:lastRenderedPageBreak/>
        <w:t>APPENDIX</w:t>
      </w:r>
      <w:r w:rsidR="00FA7D29">
        <w:rPr>
          <w:rFonts w:ascii="Times New Roman" w:hAnsi="Times New Roman"/>
          <w:noProof/>
          <w:color w:val="000000"/>
          <w:sz w:val="24"/>
          <w:szCs w:val="24"/>
          <w:lang w:val="en-US" w:eastAsia="en-US"/>
        </w:rPr>
        <w:drawing>
          <wp:anchor distT="0" distB="0" distL="114300" distR="114300" simplePos="0" relativeHeight="251740160" behindDoc="1" locked="0" layoutInCell="1" allowOverlap="1">
            <wp:simplePos x="0" y="0"/>
            <wp:positionH relativeFrom="column">
              <wp:posOffset>98425</wp:posOffset>
            </wp:positionH>
            <wp:positionV relativeFrom="paragraph">
              <wp:posOffset>637540</wp:posOffset>
            </wp:positionV>
            <wp:extent cx="5944870" cy="8427085"/>
            <wp:effectExtent l="19050" t="0" r="0" b="0"/>
            <wp:wrapTight wrapText="bothSides">
              <wp:wrapPolygon edited="0">
                <wp:start x="-69" y="0"/>
                <wp:lineTo x="-69" y="21533"/>
                <wp:lineTo x="21595" y="21533"/>
                <wp:lineTo x="21595" y="0"/>
                <wp:lineTo x="-69" y="0"/>
              </wp:wrapPolygon>
            </wp:wrapTight>
            <wp:docPr id="22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7"/>
                    <a:srcRect/>
                    <a:stretch>
                      <a:fillRect/>
                    </a:stretch>
                  </pic:blipFill>
                  <pic:spPr bwMode="auto">
                    <a:xfrm>
                      <a:off x="0" y="0"/>
                      <a:ext cx="5944870" cy="8427085"/>
                    </a:xfrm>
                    <a:prstGeom prst="rect">
                      <a:avLst/>
                    </a:prstGeom>
                    <a:noFill/>
                    <a:ln w="9525">
                      <a:noFill/>
                      <a:miter lim="800000"/>
                      <a:headEnd/>
                      <a:tailEnd/>
                    </a:ln>
                  </pic:spPr>
                </pic:pic>
              </a:graphicData>
            </a:graphic>
          </wp:anchor>
        </w:drawing>
      </w:r>
      <w:r w:rsidR="00744B8B" w:rsidRPr="00891EB2">
        <w:rPr>
          <w:rFonts w:ascii="Times New Roman" w:hAnsi="Times New Roman"/>
          <w:color w:val="000000"/>
          <w:sz w:val="24"/>
          <w:szCs w:val="24"/>
          <w:lang w:val="en-US"/>
        </w:rPr>
        <w:t xml:space="preserve"> </w:t>
      </w:r>
      <w:bookmarkEnd w:id="12"/>
      <w:r w:rsidR="00295B0E">
        <w:rPr>
          <w:rFonts w:ascii="Times New Roman" w:hAnsi="Times New Roman"/>
          <w:color w:val="000000"/>
          <w:sz w:val="24"/>
          <w:szCs w:val="24"/>
          <w:lang w:val="en-US"/>
        </w:rPr>
        <w:t>E</w:t>
      </w:r>
    </w:p>
    <w:p w:rsidR="008B11CE" w:rsidRPr="00891EB2" w:rsidRDefault="00891EB2" w:rsidP="006E2CAD">
      <w:pPr>
        <w:spacing w:after="0" w:line="360" w:lineRule="auto"/>
        <w:jc w:val="center"/>
        <w:rPr>
          <w:rFonts w:ascii="Times New Roman" w:hAnsi="Times New Roman"/>
          <w:b/>
          <w:color w:val="000000"/>
          <w:sz w:val="24"/>
          <w:szCs w:val="24"/>
          <w:lang w:val="en-US"/>
        </w:rPr>
      </w:pPr>
      <w:r w:rsidRPr="00891EB2">
        <w:rPr>
          <w:rFonts w:ascii="Times New Roman" w:hAnsi="Times New Roman"/>
          <w:b/>
          <w:color w:val="000000"/>
          <w:sz w:val="24"/>
          <w:szCs w:val="24"/>
          <w:lang w:val="en-US"/>
        </w:rPr>
        <w:t>Utility model patent</w:t>
      </w:r>
    </w:p>
    <w:p w:rsidR="00FA7D29" w:rsidRPr="00891EB2" w:rsidRDefault="00FA7D29" w:rsidP="00130C87">
      <w:pPr>
        <w:spacing w:after="0" w:line="240" w:lineRule="auto"/>
        <w:ind w:firstLine="709"/>
        <w:jc w:val="center"/>
        <w:rPr>
          <w:rFonts w:ascii="Times New Roman" w:hAnsi="Times New Roman"/>
          <w:color w:val="000000"/>
          <w:sz w:val="24"/>
          <w:szCs w:val="24"/>
          <w:highlight w:val="yellow"/>
          <w:lang w:val="en-US"/>
        </w:rPr>
        <w:sectPr w:rsidR="00FA7D29" w:rsidRPr="00891EB2" w:rsidSect="006504F7">
          <w:pgSz w:w="11906" w:h="16838"/>
          <w:pgMar w:top="1134" w:right="567" w:bottom="1134" w:left="1701" w:header="709" w:footer="709" w:gutter="0"/>
          <w:cols w:space="708"/>
          <w:titlePg/>
          <w:docGrid w:linePitch="360"/>
        </w:sectPr>
      </w:pPr>
    </w:p>
    <w:p w:rsidR="00843A75" w:rsidRPr="00891EB2" w:rsidRDefault="00891EB2" w:rsidP="00A62D1E">
      <w:pPr>
        <w:spacing w:after="0" w:line="360" w:lineRule="auto"/>
        <w:jc w:val="center"/>
        <w:rPr>
          <w:rFonts w:ascii="Times New Roman" w:hAnsi="Times New Roman"/>
          <w:b/>
          <w:color w:val="000000"/>
          <w:sz w:val="24"/>
          <w:szCs w:val="24"/>
          <w:lang w:val="en-US"/>
        </w:rPr>
      </w:pPr>
      <w:r w:rsidRPr="00891EB2">
        <w:rPr>
          <w:rFonts w:ascii="Times New Roman" w:hAnsi="Times New Roman"/>
          <w:b/>
          <w:color w:val="000000"/>
          <w:sz w:val="24"/>
          <w:szCs w:val="24"/>
          <w:lang w:val="en-US"/>
        </w:rPr>
        <w:lastRenderedPageBreak/>
        <w:t>APPENDIX</w:t>
      </w:r>
      <w:r w:rsidR="00A62D1E" w:rsidRPr="00891EB2">
        <w:rPr>
          <w:rFonts w:ascii="Times New Roman" w:hAnsi="Times New Roman"/>
          <w:b/>
          <w:color w:val="000000"/>
          <w:sz w:val="24"/>
          <w:szCs w:val="24"/>
          <w:lang w:val="en-US"/>
        </w:rPr>
        <w:t xml:space="preserve"> </w:t>
      </w:r>
      <w:r>
        <w:rPr>
          <w:rFonts w:ascii="Times New Roman" w:hAnsi="Times New Roman"/>
          <w:b/>
          <w:color w:val="000000"/>
          <w:sz w:val="24"/>
          <w:szCs w:val="24"/>
          <w:lang w:val="en-US"/>
        </w:rPr>
        <w:t>E</w:t>
      </w:r>
    </w:p>
    <w:p w:rsidR="00FA7D29" w:rsidRPr="00891EB2" w:rsidRDefault="00A62D1E" w:rsidP="00A62D1E">
      <w:pPr>
        <w:spacing w:after="0" w:line="360" w:lineRule="auto"/>
        <w:jc w:val="center"/>
        <w:rPr>
          <w:rFonts w:ascii="Times New Roman" w:hAnsi="Times New Roman"/>
          <w:b/>
          <w:noProof/>
          <w:color w:val="000000"/>
          <w:sz w:val="24"/>
          <w:szCs w:val="24"/>
          <w:lang w:val="en-US" w:eastAsia="ru-RU"/>
        </w:rPr>
      </w:pPr>
      <w:r w:rsidRPr="00A62D1E">
        <w:rPr>
          <w:rFonts w:ascii="Times New Roman" w:hAnsi="Times New Roman"/>
          <w:b/>
          <w:noProof/>
          <w:color w:val="000000"/>
          <w:sz w:val="24"/>
          <w:szCs w:val="24"/>
          <w:lang w:val="en-US"/>
        </w:rPr>
        <w:drawing>
          <wp:anchor distT="0" distB="0" distL="114300" distR="114300" simplePos="0" relativeHeight="251741184" behindDoc="0" locked="0" layoutInCell="1" allowOverlap="1">
            <wp:simplePos x="0" y="0"/>
            <wp:positionH relativeFrom="column">
              <wp:posOffset>-262890</wp:posOffset>
            </wp:positionH>
            <wp:positionV relativeFrom="paragraph">
              <wp:posOffset>715010</wp:posOffset>
            </wp:positionV>
            <wp:extent cx="6115050" cy="7908290"/>
            <wp:effectExtent l="19050" t="0" r="0" b="0"/>
            <wp:wrapTopAndBottom/>
            <wp:docPr id="8" name="Рисунок 2" descr="C:\Users\974684\Downloads\Thesis-на-нормоконтроль-копия.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974684\Downloads\Thesis-на-нормоконтроль-копия.jpeg"/>
                    <pic:cNvPicPr>
                      <a:picLocks noChangeAspect="1" noChangeArrowheads="1"/>
                    </pic:cNvPicPr>
                  </pic:nvPicPr>
                  <pic:blipFill>
                    <a:blip r:embed="rId48"/>
                    <a:srcRect/>
                    <a:stretch>
                      <a:fillRect/>
                    </a:stretch>
                  </pic:blipFill>
                  <pic:spPr bwMode="auto">
                    <a:xfrm>
                      <a:off x="0" y="0"/>
                      <a:ext cx="6115050" cy="7908290"/>
                    </a:xfrm>
                    <a:prstGeom prst="rect">
                      <a:avLst/>
                    </a:prstGeom>
                    <a:noFill/>
                    <a:ln w="9525">
                      <a:noFill/>
                      <a:miter lim="800000"/>
                      <a:headEnd/>
                      <a:tailEnd/>
                    </a:ln>
                  </pic:spPr>
                </pic:pic>
              </a:graphicData>
            </a:graphic>
          </wp:anchor>
        </w:drawing>
      </w:r>
      <w:r w:rsidR="00891EB2" w:rsidRPr="00891EB2">
        <w:rPr>
          <w:lang w:val="en-US"/>
        </w:rPr>
        <w:t xml:space="preserve"> </w:t>
      </w:r>
      <w:r w:rsidR="00891EB2" w:rsidRPr="00891EB2">
        <w:rPr>
          <w:rFonts w:ascii="Times New Roman" w:hAnsi="Times New Roman"/>
          <w:b/>
          <w:noProof/>
          <w:color w:val="000000"/>
          <w:sz w:val="24"/>
          <w:szCs w:val="24"/>
          <w:lang w:val="en-US" w:eastAsia="ru-RU"/>
        </w:rPr>
        <w:t xml:space="preserve">The title page of the thesis and the extract of </w:t>
      </w:r>
      <w:r w:rsidR="007E020D">
        <w:rPr>
          <w:rFonts w:ascii="Times New Roman" w:hAnsi="Times New Roman"/>
          <w:b/>
          <w:noProof/>
          <w:color w:val="000000"/>
          <w:sz w:val="24"/>
          <w:szCs w:val="24"/>
          <w:lang w:val="en-US" w:eastAsia="ru-RU"/>
        </w:rPr>
        <w:t xml:space="preserve">al-Farabi </w:t>
      </w:r>
      <w:r w:rsidR="00891EB2" w:rsidRPr="00891EB2">
        <w:rPr>
          <w:rFonts w:ascii="Times New Roman" w:hAnsi="Times New Roman"/>
          <w:b/>
          <w:noProof/>
          <w:color w:val="000000"/>
          <w:sz w:val="24"/>
          <w:szCs w:val="24"/>
          <w:lang w:val="en-US" w:eastAsia="ru-RU"/>
        </w:rPr>
        <w:t xml:space="preserve">KazNU </w:t>
      </w:r>
      <w:bookmarkStart w:id="13" w:name="_GoBack"/>
      <w:bookmarkEnd w:id="13"/>
    </w:p>
    <w:p w:rsidR="00FA7D29" w:rsidRPr="00891EB2" w:rsidRDefault="00FA7D29" w:rsidP="00130C87">
      <w:pPr>
        <w:spacing w:after="0" w:line="240" w:lineRule="auto"/>
        <w:ind w:firstLine="709"/>
        <w:jc w:val="center"/>
        <w:rPr>
          <w:rFonts w:ascii="Times New Roman" w:hAnsi="Times New Roman"/>
          <w:color w:val="000000"/>
          <w:sz w:val="24"/>
          <w:szCs w:val="24"/>
          <w:highlight w:val="yellow"/>
          <w:lang w:val="en-US"/>
        </w:rPr>
      </w:pPr>
    </w:p>
    <w:p w:rsidR="00FA7D29" w:rsidRPr="00891EB2" w:rsidRDefault="00FA7D29" w:rsidP="00130C87">
      <w:pPr>
        <w:spacing w:after="0" w:line="240" w:lineRule="auto"/>
        <w:ind w:firstLine="709"/>
        <w:jc w:val="center"/>
        <w:rPr>
          <w:rFonts w:ascii="Times New Roman" w:hAnsi="Times New Roman"/>
          <w:color w:val="000000"/>
          <w:sz w:val="24"/>
          <w:szCs w:val="24"/>
          <w:highlight w:val="yellow"/>
          <w:lang w:val="en-US"/>
        </w:rPr>
      </w:pPr>
    </w:p>
    <w:p w:rsidR="00061AD3" w:rsidRPr="00891EB2" w:rsidRDefault="00061AD3" w:rsidP="00130C87">
      <w:pPr>
        <w:spacing w:after="0" w:line="240" w:lineRule="auto"/>
        <w:ind w:firstLine="709"/>
        <w:jc w:val="center"/>
        <w:rPr>
          <w:rFonts w:ascii="Times New Roman" w:hAnsi="Times New Roman"/>
          <w:color w:val="000000"/>
          <w:sz w:val="24"/>
          <w:szCs w:val="24"/>
          <w:highlight w:val="yellow"/>
          <w:lang w:val="en-US"/>
        </w:rPr>
      </w:pPr>
    </w:p>
    <w:p w:rsidR="00061AD3" w:rsidRPr="00891EB2" w:rsidRDefault="00061AD3" w:rsidP="00130C87">
      <w:pPr>
        <w:spacing w:after="0" w:line="240" w:lineRule="auto"/>
        <w:ind w:firstLine="709"/>
        <w:jc w:val="center"/>
        <w:rPr>
          <w:rFonts w:ascii="Times New Roman" w:hAnsi="Times New Roman"/>
          <w:color w:val="000000"/>
          <w:sz w:val="24"/>
          <w:szCs w:val="24"/>
          <w:highlight w:val="yellow"/>
          <w:lang w:val="en-US"/>
        </w:rPr>
      </w:pPr>
      <w:r>
        <w:rPr>
          <w:rFonts w:ascii="Times New Roman" w:hAnsi="Times New Roman"/>
          <w:noProof/>
          <w:color w:val="000000"/>
          <w:sz w:val="24"/>
          <w:szCs w:val="24"/>
          <w:lang w:val="en-US"/>
        </w:rPr>
        <w:lastRenderedPageBreak/>
        <w:drawing>
          <wp:anchor distT="0" distB="0" distL="114300" distR="114300" simplePos="0" relativeHeight="251742208" behindDoc="0" locked="0" layoutInCell="1" allowOverlap="1">
            <wp:simplePos x="0" y="0"/>
            <wp:positionH relativeFrom="column">
              <wp:posOffset>-426720</wp:posOffset>
            </wp:positionH>
            <wp:positionV relativeFrom="paragraph">
              <wp:posOffset>125730</wp:posOffset>
            </wp:positionV>
            <wp:extent cx="6115050" cy="8420100"/>
            <wp:effectExtent l="19050" t="0" r="0" b="0"/>
            <wp:wrapTopAndBottom/>
            <wp:docPr id="10" name="Рисунок 3" descr="C:\Users\974684\Desktop\НА ЗАЩИТУ\Сопровождающие документы\Скан выписки о назначении темы.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974684\Desktop\НА ЗАЩИТУ\Сопровождающие документы\Скан выписки о назначении темы.jpeg"/>
                    <pic:cNvPicPr>
                      <a:picLocks noChangeAspect="1" noChangeArrowheads="1"/>
                    </pic:cNvPicPr>
                  </pic:nvPicPr>
                  <pic:blipFill>
                    <a:blip r:embed="rId49" cstate="print"/>
                    <a:srcRect/>
                    <a:stretch>
                      <a:fillRect/>
                    </a:stretch>
                  </pic:blipFill>
                  <pic:spPr bwMode="auto">
                    <a:xfrm>
                      <a:off x="0" y="0"/>
                      <a:ext cx="6115050" cy="8420100"/>
                    </a:xfrm>
                    <a:prstGeom prst="rect">
                      <a:avLst/>
                    </a:prstGeom>
                    <a:noFill/>
                    <a:ln w="9525">
                      <a:noFill/>
                      <a:miter lim="800000"/>
                      <a:headEnd/>
                      <a:tailEnd/>
                    </a:ln>
                  </pic:spPr>
                </pic:pic>
              </a:graphicData>
            </a:graphic>
          </wp:anchor>
        </w:drawing>
      </w:r>
    </w:p>
    <w:p w:rsidR="00843A75" w:rsidRPr="00891EB2" w:rsidRDefault="00843A75" w:rsidP="00154A5B">
      <w:pPr>
        <w:spacing w:after="0" w:line="240" w:lineRule="auto"/>
        <w:ind w:firstLine="709"/>
        <w:rPr>
          <w:rFonts w:ascii="Times New Roman" w:hAnsi="Times New Roman"/>
          <w:color w:val="000000"/>
          <w:sz w:val="24"/>
          <w:szCs w:val="24"/>
          <w:highlight w:val="yellow"/>
          <w:lang w:val="en-US"/>
        </w:rPr>
      </w:pPr>
    </w:p>
    <w:sectPr w:rsidR="00843A75" w:rsidRPr="00891EB2" w:rsidSect="006504F7">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31D7D" w:rsidRDefault="00931D7D" w:rsidP="004A7D8A">
      <w:pPr>
        <w:spacing w:after="0" w:line="240" w:lineRule="auto"/>
      </w:pPr>
      <w:r>
        <w:separator/>
      </w:r>
    </w:p>
  </w:endnote>
  <w:endnote w:type="continuationSeparator" w:id="0">
    <w:p w:rsidR="00931D7D" w:rsidRDefault="00931D7D" w:rsidP="004A7D8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E4002EFF" w:usb1="C000247B" w:usb2="00000009" w:usb3="00000000" w:csb0="000001FF" w:csb1="00000000"/>
  </w:font>
  <w:font w:name="Academy Kaz">
    <w:altName w:val="Courier New"/>
    <w:panose1 w:val="00000000000000000000"/>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Batang">
    <w:altName w:val="바탕"/>
    <w:panose1 w:val="02030600000101010101"/>
    <w:charset w:val="81"/>
    <w:family w:val="roman"/>
    <w:pitch w:val="variable"/>
    <w:sig w:usb0="B00002AF" w:usb1="69D77CFB" w:usb2="00000030" w:usb3="00000000" w:csb0="0008009F" w:csb1="00000000"/>
  </w:font>
  <w:font w:name="TimesNewRoman,Bold">
    <w:altName w:val="Arial Unicode MS"/>
    <w:panose1 w:val="00000000000000000000"/>
    <w:charset w:val="00"/>
    <w:family w:val="roman"/>
    <w:notTrueType/>
    <w:pitch w:val="default"/>
    <w:sig w:usb0="00000003" w:usb1="08080000" w:usb2="00000010" w:usb3="00000000" w:csb0="00100001"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2A87" w:usb1="08070000" w:usb2="00000010" w:usb3="00000000" w:csb0="0002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047D5" w:rsidRDefault="006047D5">
    <w:pPr>
      <w:pStyle w:val="af"/>
      <w:jc w:val="center"/>
    </w:pPr>
    <w:r>
      <w:fldChar w:fldCharType="begin"/>
    </w:r>
    <w:r>
      <w:instrText xml:space="preserve"> PAGE   \* MERGEFORMAT </w:instrText>
    </w:r>
    <w:r>
      <w:fldChar w:fldCharType="separate"/>
    </w:r>
    <w:r w:rsidR="007E020D">
      <w:rPr>
        <w:noProof/>
      </w:rPr>
      <w:t>56</w:t>
    </w:r>
    <w:r>
      <w:rPr>
        <w:noProof/>
      </w:rPr>
      <w:fldChar w:fldCharType="end"/>
    </w:r>
  </w:p>
  <w:p w:rsidR="006047D5" w:rsidRDefault="006047D5">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31D7D" w:rsidRDefault="00931D7D" w:rsidP="004A7D8A">
      <w:pPr>
        <w:spacing w:after="0" w:line="240" w:lineRule="auto"/>
      </w:pPr>
      <w:r>
        <w:separator/>
      </w:r>
    </w:p>
  </w:footnote>
  <w:footnote w:type="continuationSeparator" w:id="0">
    <w:p w:rsidR="00931D7D" w:rsidRDefault="00931D7D" w:rsidP="004A7D8A">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EF6B44"/>
    <w:multiLevelType w:val="hybridMultilevel"/>
    <w:tmpl w:val="DF08CED0"/>
    <w:lvl w:ilvl="0" w:tplc="777C2DA2">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3631A12"/>
    <w:multiLevelType w:val="hybridMultilevel"/>
    <w:tmpl w:val="9920082C"/>
    <w:lvl w:ilvl="0" w:tplc="3B465E1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83226E0"/>
    <w:multiLevelType w:val="multilevel"/>
    <w:tmpl w:val="19A07278"/>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 w15:restartNumberingAfterBreak="0">
    <w:nsid w:val="1897078F"/>
    <w:multiLevelType w:val="hybridMultilevel"/>
    <w:tmpl w:val="61E02744"/>
    <w:lvl w:ilvl="0" w:tplc="CBEEF982">
      <w:start w:val="1"/>
      <w:numFmt w:val="bullet"/>
      <w:lvlText w:val="-"/>
      <w:lvlJc w:val="left"/>
      <w:pPr>
        <w:ind w:left="927" w:hanging="360"/>
      </w:pPr>
      <w:rPr>
        <w:rFonts w:ascii="Courier New" w:hAnsi="Courier New"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CD12FB3"/>
    <w:multiLevelType w:val="multilevel"/>
    <w:tmpl w:val="2FD6A54A"/>
    <w:lvl w:ilvl="0">
      <w:start w:val="5"/>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 w15:restartNumberingAfterBreak="0">
    <w:nsid w:val="24866AA1"/>
    <w:multiLevelType w:val="multilevel"/>
    <w:tmpl w:val="8258058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15:restartNumberingAfterBreak="0">
    <w:nsid w:val="40E432C6"/>
    <w:multiLevelType w:val="hybridMultilevel"/>
    <w:tmpl w:val="F9A24F62"/>
    <w:lvl w:ilvl="0" w:tplc="5582B84E">
      <w:start w:val="1"/>
      <w:numFmt w:val="decimal"/>
      <w:lvlText w:val="%1."/>
      <w:lvlJc w:val="left"/>
      <w:pPr>
        <w:ind w:left="920" w:hanging="360"/>
      </w:pPr>
      <w:rPr>
        <w:rFonts w:eastAsia="Times New Roman" w:hint="default"/>
        <w:color w:val="000000"/>
        <w:sz w:val="24"/>
      </w:rPr>
    </w:lvl>
    <w:lvl w:ilvl="1" w:tplc="04190019" w:tentative="1">
      <w:start w:val="1"/>
      <w:numFmt w:val="lowerLetter"/>
      <w:lvlText w:val="%2."/>
      <w:lvlJc w:val="left"/>
      <w:pPr>
        <w:ind w:left="1640" w:hanging="360"/>
      </w:pPr>
    </w:lvl>
    <w:lvl w:ilvl="2" w:tplc="0419001B" w:tentative="1">
      <w:start w:val="1"/>
      <w:numFmt w:val="lowerRoman"/>
      <w:lvlText w:val="%3."/>
      <w:lvlJc w:val="right"/>
      <w:pPr>
        <w:ind w:left="2360" w:hanging="180"/>
      </w:pPr>
    </w:lvl>
    <w:lvl w:ilvl="3" w:tplc="0419000F" w:tentative="1">
      <w:start w:val="1"/>
      <w:numFmt w:val="decimal"/>
      <w:lvlText w:val="%4."/>
      <w:lvlJc w:val="left"/>
      <w:pPr>
        <w:ind w:left="3080" w:hanging="360"/>
      </w:pPr>
    </w:lvl>
    <w:lvl w:ilvl="4" w:tplc="04190019" w:tentative="1">
      <w:start w:val="1"/>
      <w:numFmt w:val="lowerLetter"/>
      <w:lvlText w:val="%5."/>
      <w:lvlJc w:val="left"/>
      <w:pPr>
        <w:ind w:left="3800" w:hanging="360"/>
      </w:pPr>
    </w:lvl>
    <w:lvl w:ilvl="5" w:tplc="0419001B" w:tentative="1">
      <w:start w:val="1"/>
      <w:numFmt w:val="lowerRoman"/>
      <w:lvlText w:val="%6."/>
      <w:lvlJc w:val="right"/>
      <w:pPr>
        <w:ind w:left="4520" w:hanging="180"/>
      </w:pPr>
    </w:lvl>
    <w:lvl w:ilvl="6" w:tplc="0419000F" w:tentative="1">
      <w:start w:val="1"/>
      <w:numFmt w:val="decimal"/>
      <w:lvlText w:val="%7."/>
      <w:lvlJc w:val="left"/>
      <w:pPr>
        <w:ind w:left="5240" w:hanging="360"/>
      </w:pPr>
    </w:lvl>
    <w:lvl w:ilvl="7" w:tplc="04190019" w:tentative="1">
      <w:start w:val="1"/>
      <w:numFmt w:val="lowerLetter"/>
      <w:lvlText w:val="%8."/>
      <w:lvlJc w:val="left"/>
      <w:pPr>
        <w:ind w:left="5960" w:hanging="360"/>
      </w:pPr>
    </w:lvl>
    <w:lvl w:ilvl="8" w:tplc="0419001B" w:tentative="1">
      <w:start w:val="1"/>
      <w:numFmt w:val="lowerRoman"/>
      <w:lvlText w:val="%9."/>
      <w:lvlJc w:val="right"/>
      <w:pPr>
        <w:ind w:left="6680" w:hanging="180"/>
      </w:pPr>
    </w:lvl>
  </w:abstractNum>
  <w:abstractNum w:abstractNumId="7" w15:restartNumberingAfterBreak="0">
    <w:nsid w:val="4AE56B12"/>
    <w:multiLevelType w:val="multilevel"/>
    <w:tmpl w:val="5B9ABD32"/>
    <w:lvl w:ilvl="0">
      <w:start w:val="1"/>
      <w:numFmt w:val="decimal"/>
      <w:lvlText w:val="%1."/>
      <w:lvlJc w:val="left"/>
      <w:pPr>
        <w:ind w:left="920" w:hanging="360"/>
      </w:pPr>
      <w:rPr>
        <w:rFonts w:hint="default"/>
      </w:rPr>
    </w:lvl>
    <w:lvl w:ilvl="1">
      <w:start w:val="3"/>
      <w:numFmt w:val="decimal"/>
      <w:isLgl/>
      <w:lvlText w:val="%1.%2"/>
      <w:lvlJc w:val="left"/>
      <w:pPr>
        <w:ind w:left="920" w:hanging="360"/>
      </w:pPr>
      <w:rPr>
        <w:rFonts w:hint="default"/>
      </w:rPr>
    </w:lvl>
    <w:lvl w:ilvl="2">
      <w:start w:val="1"/>
      <w:numFmt w:val="decimal"/>
      <w:isLgl/>
      <w:lvlText w:val="%1.%2.%3"/>
      <w:lvlJc w:val="left"/>
      <w:pPr>
        <w:ind w:left="1280" w:hanging="720"/>
      </w:pPr>
      <w:rPr>
        <w:rFonts w:hint="default"/>
      </w:rPr>
    </w:lvl>
    <w:lvl w:ilvl="3">
      <w:start w:val="1"/>
      <w:numFmt w:val="decimal"/>
      <w:isLgl/>
      <w:lvlText w:val="%1.%2.%3.%4"/>
      <w:lvlJc w:val="left"/>
      <w:pPr>
        <w:ind w:left="1280" w:hanging="720"/>
      </w:pPr>
      <w:rPr>
        <w:rFonts w:hint="default"/>
      </w:rPr>
    </w:lvl>
    <w:lvl w:ilvl="4">
      <w:start w:val="1"/>
      <w:numFmt w:val="decimal"/>
      <w:isLgl/>
      <w:lvlText w:val="%1.%2.%3.%4.%5"/>
      <w:lvlJc w:val="left"/>
      <w:pPr>
        <w:ind w:left="1640" w:hanging="1080"/>
      </w:pPr>
      <w:rPr>
        <w:rFonts w:hint="default"/>
      </w:rPr>
    </w:lvl>
    <w:lvl w:ilvl="5">
      <w:start w:val="1"/>
      <w:numFmt w:val="decimal"/>
      <w:isLgl/>
      <w:lvlText w:val="%1.%2.%3.%4.%5.%6"/>
      <w:lvlJc w:val="left"/>
      <w:pPr>
        <w:ind w:left="1640" w:hanging="1080"/>
      </w:pPr>
      <w:rPr>
        <w:rFonts w:hint="default"/>
      </w:rPr>
    </w:lvl>
    <w:lvl w:ilvl="6">
      <w:start w:val="1"/>
      <w:numFmt w:val="decimal"/>
      <w:isLgl/>
      <w:lvlText w:val="%1.%2.%3.%4.%5.%6.%7"/>
      <w:lvlJc w:val="left"/>
      <w:pPr>
        <w:ind w:left="2000" w:hanging="1440"/>
      </w:pPr>
      <w:rPr>
        <w:rFonts w:hint="default"/>
      </w:rPr>
    </w:lvl>
    <w:lvl w:ilvl="7">
      <w:start w:val="1"/>
      <w:numFmt w:val="decimal"/>
      <w:isLgl/>
      <w:lvlText w:val="%1.%2.%3.%4.%5.%6.%7.%8"/>
      <w:lvlJc w:val="left"/>
      <w:pPr>
        <w:ind w:left="2000" w:hanging="1440"/>
      </w:pPr>
      <w:rPr>
        <w:rFonts w:hint="default"/>
      </w:rPr>
    </w:lvl>
    <w:lvl w:ilvl="8">
      <w:start w:val="1"/>
      <w:numFmt w:val="decimal"/>
      <w:isLgl/>
      <w:lvlText w:val="%1.%2.%3.%4.%5.%6.%7.%8.%9"/>
      <w:lvlJc w:val="left"/>
      <w:pPr>
        <w:ind w:left="2360" w:hanging="1800"/>
      </w:pPr>
      <w:rPr>
        <w:rFonts w:hint="default"/>
      </w:rPr>
    </w:lvl>
  </w:abstractNum>
  <w:abstractNum w:abstractNumId="8" w15:restartNumberingAfterBreak="0">
    <w:nsid w:val="517D6A6D"/>
    <w:multiLevelType w:val="hybridMultilevel"/>
    <w:tmpl w:val="794A7A44"/>
    <w:lvl w:ilvl="0" w:tplc="0896B532">
      <w:start w:val="1"/>
      <w:numFmt w:val="decimal"/>
      <w:lvlText w:val="%1."/>
      <w:lvlJc w:val="left"/>
      <w:pPr>
        <w:ind w:left="927" w:hanging="360"/>
      </w:pPr>
      <w:rPr>
        <w:rFonts w:ascii="Times New Roman" w:eastAsia="Times New Roman"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57760D8B"/>
    <w:multiLevelType w:val="hybridMultilevel"/>
    <w:tmpl w:val="84A078CA"/>
    <w:lvl w:ilvl="0" w:tplc="CBEEF982">
      <w:start w:val="1"/>
      <w:numFmt w:val="bullet"/>
      <w:lvlText w:val="-"/>
      <w:lvlJc w:val="left"/>
      <w:pPr>
        <w:ind w:left="720" w:hanging="360"/>
      </w:pPr>
      <w:rPr>
        <w:rFonts w:ascii="Courier New" w:hAnsi="Courier New"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5835337E"/>
    <w:multiLevelType w:val="hybridMultilevel"/>
    <w:tmpl w:val="F01E60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62E54457"/>
    <w:multiLevelType w:val="multilevel"/>
    <w:tmpl w:val="00BA3B6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15:restartNumberingAfterBreak="0">
    <w:nsid w:val="6515194E"/>
    <w:multiLevelType w:val="hybridMultilevel"/>
    <w:tmpl w:val="F6188656"/>
    <w:lvl w:ilvl="0" w:tplc="CBEEF982">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15:restartNumberingAfterBreak="0">
    <w:nsid w:val="67974DA6"/>
    <w:multiLevelType w:val="multilevel"/>
    <w:tmpl w:val="0419001D"/>
    <w:styleLink w:val="1"/>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4" w15:restartNumberingAfterBreak="0">
    <w:nsid w:val="6AF80AD3"/>
    <w:multiLevelType w:val="hybridMultilevel"/>
    <w:tmpl w:val="47C0F616"/>
    <w:lvl w:ilvl="0" w:tplc="60B21752">
      <w:start w:val="1"/>
      <w:numFmt w:val="decimal"/>
      <w:lvlText w:val="%1."/>
      <w:lvlJc w:val="left"/>
      <w:pPr>
        <w:ind w:left="720" w:hanging="360"/>
      </w:pPr>
      <w:rPr>
        <w:rFonts w:ascii="Times New Roman" w:hAnsi="Times New Roman" w:cs="Times New Roman" w:hint="default"/>
        <w:i w:val="0"/>
        <w:color w:val="0000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79865AD9"/>
    <w:multiLevelType w:val="hybridMultilevel"/>
    <w:tmpl w:val="78AA7E64"/>
    <w:lvl w:ilvl="0" w:tplc="31B6614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79D37659"/>
    <w:multiLevelType w:val="hybridMultilevel"/>
    <w:tmpl w:val="CDD62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D3D63DE"/>
    <w:multiLevelType w:val="hybridMultilevel"/>
    <w:tmpl w:val="FAC64B50"/>
    <w:lvl w:ilvl="0" w:tplc="CBEEF982">
      <w:start w:val="1"/>
      <w:numFmt w:val="bullet"/>
      <w:lvlText w:val="-"/>
      <w:lvlJc w:val="left"/>
      <w:pPr>
        <w:ind w:left="1287" w:hanging="360"/>
      </w:pPr>
      <w:rPr>
        <w:rFonts w:ascii="Courier New" w:hAnsi="Courier New"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3"/>
  </w:num>
  <w:num w:numId="2">
    <w:abstractNumId w:val="8"/>
  </w:num>
  <w:num w:numId="3">
    <w:abstractNumId w:val="16"/>
  </w:num>
  <w:num w:numId="4">
    <w:abstractNumId w:val="15"/>
  </w:num>
  <w:num w:numId="5">
    <w:abstractNumId w:val="10"/>
  </w:num>
  <w:num w:numId="6">
    <w:abstractNumId w:val="7"/>
  </w:num>
  <w:num w:numId="7">
    <w:abstractNumId w:val="6"/>
  </w:num>
  <w:num w:numId="8">
    <w:abstractNumId w:val="11"/>
  </w:num>
  <w:num w:numId="9">
    <w:abstractNumId w:val="4"/>
  </w:num>
  <w:num w:numId="10">
    <w:abstractNumId w:val="0"/>
  </w:num>
  <w:num w:numId="11">
    <w:abstractNumId w:val="12"/>
  </w:num>
  <w:num w:numId="12">
    <w:abstractNumId w:val="17"/>
  </w:num>
  <w:num w:numId="13">
    <w:abstractNumId w:val="3"/>
  </w:num>
  <w:num w:numId="14">
    <w:abstractNumId w:val="9"/>
  </w:num>
  <w:num w:numId="15">
    <w:abstractNumId w:val="5"/>
  </w:num>
  <w:num w:numId="16">
    <w:abstractNumId w:val="2"/>
  </w:num>
  <w:num w:numId="17">
    <w:abstractNumId w:val="14"/>
  </w:num>
  <w:num w:numId="18">
    <w:abstractNumId w:val="1"/>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docVars>
    <w:docVar w:name="__Grammarly_42____i" w:val="H4sIAAAAAAAEAKtWckksSQxILCpxzi/NK1GyMqwFAAEhoTITAAAA"/>
    <w:docVar w:name="__Grammarly_42___1" w:val="H4sIAAAAAAAEAKtWcslP9kxRslIyNDa0MDE2trAwMTQ0sLQwNzBX0lEKTi0uzszPAykwrgUAxGAfKiwAAAA="/>
  </w:docVars>
  <w:rsids>
    <w:rsidRoot w:val="00153898"/>
    <w:rsid w:val="00003156"/>
    <w:rsid w:val="0001150C"/>
    <w:rsid w:val="00015C63"/>
    <w:rsid w:val="0001608E"/>
    <w:rsid w:val="00016D6C"/>
    <w:rsid w:val="00026AF4"/>
    <w:rsid w:val="000302B3"/>
    <w:rsid w:val="00030E08"/>
    <w:rsid w:val="0003385F"/>
    <w:rsid w:val="00033934"/>
    <w:rsid w:val="00035AAE"/>
    <w:rsid w:val="00041BF1"/>
    <w:rsid w:val="000531E4"/>
    <w:rsid w:val="000541B2"/>
    <w:rsid w:val="00057065"/>
    <w:rsid w:val="00061AD3"/>
    <w:rsid w:val="000635CB"/>
    <w:rsid w:val="00064F16"/>
    <w:rsid w:val="00065290"/>
    <w:rsid w:val="00067F5A"/>
    <w:rsid w:val="0007367B"/>
    <w:rsid w:val="00083F7A"/>
    <w:rsid w:val="00087879"/>
    <w:rsid w:val="0009128A"/>
    <w:rsid w:val="00094EEB"/>
    <w:rsid w:val="00096395"/>
    <w:rsid w:val="00097AF9"/>
    <w:rsid w:val="000B2E56"/>
    <w:rsid w:val="000B4DA9"/>
    <w:rsid w:val="000B5C44"/>
    <w:rsid w:val="000B5EAC"/>
    <w:rsid w:val="000B61F8"/>
    <w:rsid w:val="000C07E7"/>
    <w:rsid w:val="000C0BB5"/>
    <w:rsid w:val="000C13E3"/>
    <w:rsid w:val="000C27A7"/>
    <w:rsid w:val="000C4451"/>
    <w:rsid w:val="000C717E"/>
    <w:rsid w:val="000C78FC"/>
    <w:rsid w:val="000D2E08"/>
    <w:rsid w:val="000E1C17"/>
    <w:rsid w:val="000E1DE9"/>
    <w:rsid w:val="000E71D0"/>
    <w:rsid w:val="000F2825"/>
    <w:rsid w:val="000F34F0"/>
    <w:rsid w:val="000F50B5"/>
    <w:rsid w:val="000F684E"/>
    <w:rsid w:val="000F7004"/>
    <w:rsid w:val="000F7282"/>
    <w:rsid w:val="0010004B"/>
    <w:rsid w:val="00105808"/>
    <w:rsid w:val="001067B7"/>
    <w:rsid w:val="00112DE2"/>
    <w:rsid w:val="00130C87"/>
    <w:rsid w:val="001337E7"/>
    <w:rsid w:val="00141929"/>
    <w:rsid w:val="0014212C"/>
    <w:rsid w:val="00143FA0"/>
    <w:rsid w:val="001443DF"/>
    <w:rsid w:val="00146DF6"/>
    <w:rsid w:val="00153898"/>
    <w:rsid w:val="00154A5B"/>
    <w:rsid w:val="00155680"/>
    <w:rsid w:val="00161878"/>
    <w:rsid w:val="001630DB"/>
    <w:rsid w:val="001718C3"/>
    <w:rsid w:val="00173164"/>
    <w:rsid w:val="00173D0D"/>
    <w:rsid w:val="00181A67"/>
    <w:rsid w:val="001A106C"/>
    <w:rsid w:val="001A75C4"/>
    <w:rsid w:val="001B16C3"/>
    <w:rsid w:val="001C045F"/>
    <w:rsid w:val="001C10A4"/>
    <w:rsid w:val="001C1BC8"/>
    <w:rsid w:val="001C3375"/>
    <w:rsid w:val="001C3979"/>
    <w:rsid w:val="001C4676"/>
    <w:rsid w:val="001C55E7"/>
    <w:rsid w:val="001C79F3"/>
    <w:rsid w:val="001C7CC8"/>
    <w:rsid w:val="001D6038"/>
    <w:rsid w:val="001D75EC"/>
    <w:rsid w:val="001D7F15"/>
    <w:rsid w:val="001E15DD"/>
    <w:rsid w:val="001E1871"/>
    <w:rsid w:val="001E24E0"/>
    <w:rsid w:val="001E7050"/>
    <w:rsid w:val="001F000D"/>
    <w:rsid w:val="00210525"/>
    <w:rsid w:val="0021167B"/>
    <w:rsid w:val="002117B2"/>
    <w:rsid w:val="00211976"/>
    <w:rsid w:val="002126F8"/>
    <w:rsid w:val="00214457"/>
    <w:rsid w:val="00216CED"/>
    <w:rsid w:val="00220BD7"/>
    <w:rsid w:val="002220DE"/>
    <w:rsid w:val="002221D9"/>
    <w:rsid w:val="002307E6"/>
    <w:rsid w:val="00237585"/>
    <w:rsid w:val="00244A08"/>
    <w:rsid w:val="00250388"/>
    <w:rsid w:val="00251ECB"/>
    <w:rsid w:val="00255578"/>
    <w:rsid w:val="00256179"/>
    <w:rsid w:val="00257BAB"/>
    <w:rsid w:val="002612EA"/>
    <w:rsid w:val="00262357"/>
    <w:rsid w:val="0026664F"/>
    <w:rsid w:val="00267BB6"/>
    <w:rsid w:val="00275214"/>
    <w:rsid w:val="00275748"/>
    <w:rsid w:val="002771CD"/>
    <w:rsid w:val="0028752C"/>
    <w:rsid w:val="00287D11"/>
    <w:rsid w:val="00295B0E"/>
    <w:rsid w:val="002977DB"/>
    <w:rsid w:val="002A24A9"/>
    <w:rsid w:val="002A420D"/>
    <w:rsid w:val="002A5E38"/>
    <w:rsid w:val="002A6553"/>
    <w:rsid w:val="002B0305"/>
    <w:rsid w:val="002B0E62"/>
    <w:rsid w:val="002B3791"/>
    <w:rsid w:val="002B706E"/>
    <w:rsid w:val="002B7F6C"/>
    <w:rsid w:val="002C5CE1"/>
    <w:rsid w:val="002C71FF"/>
    <w:rsid w:val="002D18F5"/>
    <w:rsid w:val="002D2F79"/>
    <w:rsid w:val="002D69AF"/>
    <w:rsid w:val="002D75B0"/>
    <w:rsid w:val="002D7EF8"/>
    <w:rsid w:val="002E0376"/>
    <w:rsid w:val="002E1A34"/>
    <w:rsid w:val="002E2D50"/>
    <w:rsid w:val="002F400D"/>
    <w:rsid w:val="002F52B9"/>
    <w:rsid w:val="003020E7"/>
    <w:rsid w:val="00303B60"/>
    <w:rsid w:val="00313442"/>
    <w:rsid w:val="00315B67"/>
    <w:rsid w:val="00317D67"/>
    <w:rsid w:val="003225C1"/>
    <w:rsid w:val="00325789"/>
    <w:rsid w:val="00325DEF"/>
    <w:rsid w:val="00327067"/>
    <w:rsid w:val="003336D6"/>
    <w:rsid w:val="003355A7"/>
    <w:rsid w:val="003402C1"/>
    <w:rsid w:val="003420F9"/>
    <w:rsid w:val="00346684"/>
    <w:rsid w:val="0034708B"/>
    <w:rsid w:val="00355CBE"/>
    <w:rsid w:val="0035635F"/>
    <w:rsid w:val="0036149B"/>
    <w:rsid w:val="00363937"/>
    <w:rsid w:val="003660C7"/>
    <w:rsid w:val="00367C58"/>
    <w:rsid w:val="00383B31"/>
    <w:rsid w:val="003843EA"/>
    <w:rsid w:val="00387F43"/>
    <w:rsid w:val="00391921"/>
    <w:rsid w:val="0039597B"/>
    <w:rsid w:val="00396F6D"/>
    <w:rsid w:val="00396F85"/>
    <w:rsid w:val="00397DB7"/>
    <w:rsid w:val="003A226C"/>
    <w:rsid w:val="003A6310"/>
    <w:rsid w:val="003B076B"/>
    <w:rsid w:val="003B50D7"/>
    <w:rsid w:val="003C1A66"/>
    <w:rsid w:val="003C4485"/>
    <w:rsid w:val="003C75F7"/>
    <w:rsid w:val="003C7E91"/>
    <w:rsid w:val="003D6430"/>
    <w:rsid w:val="003E06E4"/>
    <w:rsid w:val="003E5951"/>
    <w:rsid w:val="003F2558"/>
    <w:rsid w:val="003F3E04"/>
    <w:rsid w:val="003F5E86"/>
    <w:rsid w:val="003F77E4"/>
    <w:rsid w:val="004042CA"/>
    <w:rsid w:val="00407A1C"/>
    <w:rsid w:val="00407D09"/>
    <w:rsid w:val="00413FA8"/>
    <w:rsid w:val="00422BB7"/>
    <w:rsid w:val="00423C71"/>
    <w:rsid w:val="00426FEB"/>
    <w:rsid w:val="00437A1F"/>
    <w:rsid w:val="00442F91"/>
    <w:rsid w:val="00444CE5"/>
    <w:rsid w:val="00445BBE"/>
    <w:rsid w:val="00446E76"/>
    <w:rsid w:val="004504B6"/>
    <w:rsid w:val="00451547"/>
    <w:rsid w:val="00452D13"/>
    <w:rsid w:val="004534C3"/>
    <w:rsid w:val="00454AB0"/>
    <w:rsid w:val="00464432"/>
    <w:rsid w:val="00466242"/>
    <w:rsid w:val="00466ED1"/>
    <w:rsid w:val="00467576"/>
    <w:rsid w:val="0047036B"/>
    <w:rsid w:val="00472201"/>
    <w:rsid w:val="00482807"/>
    <w:rsid w:val="00483B24"/>
    <w:rsid w:val="00483F70"/>
    <w:rsid w:val="0048566F"/>
    <w:rsid w:val="0049064E"/>
    <w:rsid w:val="00490AFF"/>
    <w:rsid w:val="00491F12"/>
    <w:rsid w:val="00495DF8"/>
    <w:rsid w:val="004A08CA"/>
    <w:rsid w:val="004A397E"/>
    <w:rsid w:val="004A7028"/>
    <w:rsid w:val="004A7D8A"/>
    <w:rsid w:val="004B27EE"/>
    <w:rsid w:val="004B4DD1"/>
    <w:rsid w:val="004B5C3A"/>
    <w:rsid w:val="004C1E8B"/>
    <w:rsid w:val="004C524A"/>
    <w:rsid w:val="004C570F"/>
    <w:rsid w:val="004D0723"/>
    <w:rsid w:val="004E0B22"/>
    <w:rsid w:val="004E1AA4"/>
    <w:rsid w:val="004E4C4F"/>
    <w:rsid w:val="004E55D4"/>
    <w:rsid w:val="004E6476"/>
    <w:rsid w:val="004E64B8"/>
    <w:rsid w:val="004E6807"/>
    <w:rsid w:val="004E7238"/>
    <w:rsid w:val="004F5961"/>
    <w:rsid w:val="004F63B5"/>
    <w:rsid w:val="004F6BBB"/>
    <w:rsid w:val="004F6F55"/>
    <w:rsid w:val="00500BF7"/>
    <w:rsid w:val="00500D1B"/>
    <w:rsid w:val="005017E8"/>
    <w:rsid w:val="00506F28"/>
    <w:rsid w:val="005166CB"/>
    <w:rsid w:val="00520C37"/>
    <w:rsid w:val="00522F39"/>
    <w:rsid w:val="00526DF8"/>
    <w:rsid w:val="00527EC8"/>
    <w:rsid w:val="00536640"/>
    <w:rsid w:val="00537576"/>
    <w:rsid w:val="00542D56"/>
    <w:rsid w:val="00545095"/>
    <w:rsid w:val="00546797"/>
    <w:rsid w:val="0055218C"/>
    <w:rsid w:val="0055368C"/>
    <w:rsid w:val="005544B4"/>
    <w:rsid w:val="0056020A"/>
    <w:rsid w:val="00561845"/>
    <w:rsid w:val="00563028"/>
    <w:rsid w:val="005707C8"/>
    <w:rsid w:val="00572004"/>
    <w:rsid w:val="00573CBD"/>
    <w:rsid w:val="00582788"/>
    <w:rsid w:val="00583834"/>
    <w:rsid w:val="00584C7A"/>
    <w:rsid w:val="00584ECA"/>
    <w:rsid w:val="00585745"/>
    <w:rsid w:val="005936F4"/>
    <w:rsid w:val="00595AD4"/>
    <w:rsid w:val="005A70A9"/>
    <w:rsid w:val="005B0CDD"/>
    <w:rsid w:val="005B30D0"/>
    <w:rsid w:val="005B6613"/>
    <w:rsid w:val="005B66C3"/>
    <w:rsid w:val="005C0D05"/>
    <w:rsid w:val="005C33E3"/>
    <w:rsid w:val="005C5167"/>
    <w:rsid w:val="005D3442"/>
    <w:rsid w:val="00600833"/>
    <w:rsid w:val="00601B55"/>
    <w:rsid w:val="006047D5"/>
    <w:rsid w:val="00605645"/>
    <w:rsid w:val="006068E4"/>
    <w:rsid w:val="006072C1"/>
    <w:rsid w:val="006120A2"/>
    <w:rsid w:val="006142F2"/>
    <w:rsid w:val="00620157"/>
    <w:rsid w:val="006245CC"/>
    <w:rsid w:val="00625E75"/>
    <w:rsid w:val="0062738F"/>
    <w:rsid w:val="006317F5"/>
    <w:rsid w:val="00633D01"/>
    <w:rsid w:val="00634CD8"/>
    <w:rsid w:val="00636429"/>
    <w:rsid w:val="00637EE3"/>
    <w:rsid w:val="00637F14"/>
    <w:rsid w:val="00641C67"/>
    <w:rsid w:val="006429FD"/>
    <w:rsid w:val="00642BED"/>
    <w:rsid w:val="006452A9"/>
    <w:rsid w:val="006504F7"/>
    <w:rsid w:val="00650513"/>
    <w:rsid w:val="0065202A"/>
    <w:rsid w:val="00655FAD"/>
    <w:rsid w:val="006570FC"/>
    <w:rsid w:val="00657878"/>
    <w:rsid w:val="0066352D"/>
    <w:rsid w:val="00680976"/>
    <w:rsid w:val="00680BC6"/>
    <w:rsid w:val="00683509"/>
    <w:rsid w:val="006842ED"/>
    <w:rsid w:val="00690E74"/>
    <w:rsid w:val="00692DC9"/>
    <w:rsid w:val="00693614"/>
    <w:rsid w:val="00696EF8"/>
    <w:rsid w:val="006A7A16"/>
    <w:rsid w:val="006B1A7E"/>
    <w:rsid w:val="006B1C28"/>
    <w:rsid w:val="006B3531"/>
    <w:rsid w:val="006B5BE3"/>
    <w:rsid w:val="006C070D"/>
    <w:rsid w:val="006C2EF4"/>
    <w:rsid w:val="006C5BD3"/>
    <w:rsid w:val="006C66AA"/>
    <w:rsid w:val="006C6C08"/>
    <w:rsid w:val="006D1E50"/>
    <w:rsid w:val="006D252D"/>
    <w:rsid w:val="006D36A1"/>
    <w:rsid w:val="006D5D40"/>
    <w:rsid w:val="006E0384"/>
    <w:rsid w:val="006E0BAB"/>
    <w:rsid w:val="006E2CAD"/>
    <w:rsid w:val="006F0607"/>
    <w:rsid w:val="006F2348"/>
    <w:rsid w:val="006F3309"/>
    <w:rsid w:val="006F42F6"/>
    <w:rsid w:val="006F43D5"/>
    <w:rsid w:val="006F72AE"/>
    <w:rsid w:val="007005BE"/>
    <w:rsid w:val="007019BB"/>
    <w:rsid w:val="00703533"/>
    <w:rsid w:val="007048CF"/>
    <w:rsid w:val="00707D2A"/>
    <w:rsid w:val="00713B82"/>
    <w:rsid w:val="00720214"/>
    <w:rsid w:val="00720BCB"/>
    <w:rsid w:val="00724DDC"/>
    <w:rsid w:val="00731697"/>
    <w:rsid w:val="00732070"/>
    <w:rsid w:val="00744B8B"/>
    <w:rsid w:val="00745B2B"/>
    <w:rsid w:val="00760351"/>
    <w:rsid w:val="00764472"/>
    <w:rsid w:val="00766D5E"/>
    <w:rsid w:val="0076744D"/>
    <w:rsid w:val="00774C06"/>
    <w:rsid w:val="007822CB"/>
    <w:rsid w:val="007836DF"/>
    <w:rsid w:val="00790D4D"/>
    <w:rsid w:val="00792AAC"/>
    <w:rsid w:val="00796C65"/>
    <w:rsid w:val="007B24D6"/>
    <w:rsid w:val="007B4B35"/>
    <w:rsid w:val="007C4CFA"/>
    <w:rsid w:val="007C69F3"/>
    <w:rsid w:val="007C6E12"/>
    <w:rsid w:val="007D04A5"/>
    <w:rsid w:val="007D67F0"/>
    <w:rsid w:val="007E020D"/>
    <w:rsid w:val="007E09B6"/>
    <w:rsid w:val="007E0EEC"/>
    <w:rsid w:val="007E0F69"/>
    <w:rsid w:val="007E21BF"/>
    <w:rsid w:val="007E5B3A"/>
    <w:rsid w:val="007F2450"/>
    <w:rsid w:val="007F24B8"/>
    <w:rsid w:val="007F2F4A"/>
    <w:rsid w:val="007F5985"/>
    <w:rsid w:val="007F5DBE"/>
    <w:rsid w:val="008055F2"/>
    <w:rsid w:val="00807D63"/>
    <w:rsid w:val="00813E41"/>
    <w:rsid w:val="00816636"/>
    <w:rsid w:val="008213C8"/>
    <w:rsid w:val="00826965"/>
    <w:rsid w:val="008308ED"/>
    <w:rsid w:val="00832F60"/>
    <w:rsid w:val="008378B9"/>
    <w:rsid w:val="0084087B"/>
    <w:rsid w:val="0084224E"/>
    <w:rsid w:val="00842502"/>
    <w:rsid w:val="00843A75"/>
    <w:rsid w:val="00843E4C"/>
    <w:rsid w:val="00845AD1"/>
    <w:rsid w:val="00846465"/>
    <w:rsid w:val="008524A7"/>
    <w:rsid w:val="00855E94"/>
    <w:rsid w:val="00871019"/>
    <w:rsid w:val="008728AE"/>
    <w:rsid w:val="008744FC"/>
    <w:rsid w:val="00874542"/>
    <w:rsid w:val="00876FCF"/>
    <w:rsid w:val="00877F4E"/>
    <w:rsid w:val="00884FF2"/>
    <w:rsid w:val="0088551E"/>
    <w:rsid w:val="00891600"/>
    <w:rsid w:val="00891EB2"/>
    <w:rsid w:val="00892936"/>
    <w:rsid w:val="008933D4"/>
    <w:rsid w:val="00894D24"/>
    <w:rsid w:val="008972A8"/>
    <w:rsid w:val="008A0A97"/>
    <w:rsid w:val="008A1223"/>
    <w:rsid w:val="008A59DB"/>
    <w:rsid w:val="008B11CE"/>
    <w:rsid w:val="008C0C09"/>
    <w:rsid w:val="008C1E08"/>
    <w:rsid w:val="008C264C"/>
    <w:rsid w:val="008C2C55"/>
    <w:rsid w:val="008C7C67"/>
    <w:rsid w:val="008D026A"/>
    <w:rsid w:val="008E128E"/>
    <w:rsid w:val="008E6CF6"/>
    <w:rsid w:val="008E7AFF"/>
    <w:rsid w:val="008F4C01"/>
    <w:rsid w:val="008F5A6D"/>
    <w:rsid w:val="009016CA"/>
    <w:rsid w:val="0090486E"/>
    <w:rsid w:val="0091570B"/>
    <w:rsid w:val="00916E8B"/>
    <w:rsid w:val="00922DB3"/>
    <w:rsid w:val="00923F79"/>
    <w:rsid w:val="0092422A"/>
    <w:rsid w:val="0092587F"/>
    <w:rsid w:val="00925E81"/>
    <w:rsid w:val="00931D7D"/>
    <w:rsid w:val="00933C07"/>
    <w:rsid w:val="00934FEA"/>
    <w:rsid w:val="00936FBB"/>
    <w:rsid w:val="00941DBB"/>
    <w:rsid w:val="009438DF"/>
    <w:rsid w:val="00944769"/>
    <w:rsid w:val="00947244"/>
    <w:rsid w:val="00951AAC"/>
    <w:rsid w:val="00952EBB"/>
    <w:rsid w:val="009600F5"/>
    <w:rsid w:val="009607F7"/>
    <w:rsid w:val="00963F3E"/>
    <w:rsid w:val="0097160B"/>
    <w:rsid w:val="009753FB"/>
    <w:rsid w:val="00975EF0"/>
    <w:rsid w:val="0098091A"/>
    <w:rsid w:val="00981DA4"/>
    <w:rsid w:val="009837C8"/>
    <w:rsid w:val="00983994"/>
    <w:rsid w:val="0098597D"/>
    <w:rsid w:val="00987C19"/>
    <w:rsid w:val="009900E8"/>
    <w:rsid w:val="0099206F"/>
    <w:rsid w:val="009935BB"/>
    <w:rsid w:val="00993AA5"/>
    <w:rsid w:val="00993E89"/>
    <w:rsid w:val="009973AC"/>
    <w:rsid w:val="009A0D38"/>
    <w:rsid w:val="009C3658"/>
    <w:rsid w:val="009C393C"/>
    <w:rsid w:val="009C50D4"/>
    <w:rsid w:val="009C58D4"/>
    <w:rsid w:val="009C79CB"/>
    <w:rsid w:val="009D078F"/>
    <w:rsid w:val="009D2388"/>
    <w:rsid w:val="009D2B10"/>
    <w:rsid w:val="009D2DA5"/>
    <w:rsid w:val="009D52F2"/>
    <w:rsid w:val="009D5D17"/>
    <w:rsid w:val="009D741F"/>
    <w:rsid w:val="009E3B2A"/>
    <w:rsid w:val="009E6394"/>
    <w:rsid w:val="009E6D09"/>
    <w:rsid w:val="009E7AB7"/>
    <w:rsid w:val="009F1BFE"/>
    <w:rsid w:val="009F3191"/>
    <w:rsid w:val="009F323C"/>
    <w:rsid w:val="009F55A6"/>
    <w:rsid w:val="009F5A37"/>
    <w:rsid w:val="009F6118"/>
    <w:rsid w:val="009F6E51"/>
    <w:rsid w:val="00A02388"/>
    <w:rsid w:val="00A03C6C"/>
    <w:rsid w:val="00A04E38"/>
    <w:rsid w:val="00A158E0"/>
    <w:rsid w:val="00A16F7D"/>
    <w:rsid w:val="00A222F3"/>
    <w:rsid w:val="00A26B34"/>
    <w:rsid w:val="00A31089"/>
    <w:rsid w:val="00A321BF"/>
    <w:rsid w:val="00A32CFE"/>
    <w:rsid w:val="00A37426"/>
    <w:rsid w:val="00A42177"/>
    <w:rsid w:val="00A470DC"/>
    <w:rsid w:val="00A4732D"/>
    <w:rsid w:val="00A51E49"/>
    <w:rsid w:val="00A61E98"/>
    <w:rsid w:val="00A62D1E"/>
    <w:rsid w:val="00A6462F"/>
    <w:rsid w:val="00A6480A"/>
    <w:rsid w:val="00A758DC"/>
    <w:rsid w:val="00A7726B"/>
    <w:rsid w:val="00A80EAC"/>
    <w:rsid w:val="00A91552"/>
    <w:rsid w:val="00A91B16"/>
    <w:rsid w:val="00A940E2"/>
    <w:rsid w:val="00AA0610"/>
    <w:rsid w:val="00AB1C7C"/>
    <w:rsid w:val="00AB5BE6"/>
    <w:rsid w:val="00AC59DB"/>
    <w:rsid w:val="00AC62C3"/>
    <w:rsid w:val="00AC7C9B"/>
    <w:rsid w:val="00AE61D6"/>
    <w:rsid w:val="00AE6E97"/>
    <w:rsid w:val="00AF08AD"/>
    <w:rsid w:val="00AF56EA"/>
    <w:rsid w:val="00B0060B"/>
    <w:rsid w:val="00B012FB"/>
    <w:rsid w:val="00B01818"/>
    <w:rsid w:val="00B03C07"/>
    <w:rsid w:val="00B07016"/>
    <w:rsid w:val="00B11558"/>
    <w:rsid w:val="00B226EE"/>
    <w:rsid w:val="00B26DB1"/>
    <w:rsid w:val="00B27C37"/>
    <w:rsid w:val="00B350C9"/>
    <w:rsid w:val="00B4097D"/>
    <w:rsid w:val="00B43DD5"/>
    <w:rsid w:val="00B47DB0"/>
    <w:rsid w:val="00B50877"/>
    <w:rsid w:val="00B56DDF"/>
    <w:rsid w:val="00B57697"/>
    <w:rsid w:val="00B60C2C"/>
    <w:rsid w:val="00B60CD7"/>
    <w:rsid w:val="00B64E80"/>
    <w:rsid w:val="00B65E5D"/>
    <w:rsid w:val="00B667C0"/>
    <w:rsid w:val="00B676EC"/>
    <w:rsid w:val="00B72F5C"/>
    <w:rsid w:val="00B7356B"/>
    <w:rsid w:val="00B762A9"/>
    <w:rsid w:val="00B76920"/>
    <w:rsid w:val="00B77B23"/>
    <w:rsid w:val="00B81B71"/>
    <w:rsid w:val="00B84D91"/>
    <w:rsid w:val="00B91D8F"/>
    <w:rsid w:val="00B9261F"/>
    <w:rsid w:val="00BA554E"/>
    <w:rsid w:val="00BA75BF"/>
    <w:rsid w:val="00BB23EC"/>
    <w:rsid w:val="00BB455D"/>
    <w:rsid w:val="00BB6441"/>
    <w:rsid w:val="00BB762C"/>
    <w:rsid w:val="00BB7D5B"/>
    <w:rsid w:val="00BC1619"/>
    <w:rsid w:val="00BC3AAC"/>
    <w:rsid w:val="00BD050A"/>
    <w:rsid w:val="00BD37CF"/>
    <w:rsid w:val="00BD6589"/>
    <w:rsid w:val="00BD676D"/>
    <w:rsid w:val="00BE0D98"/>
    <w:rsid w:val="00BE1686"/>
    <w:rsid w:val="00BE3852"/>
    <w:rsid w:val="00BE5362"/>
    <w:rsid w:val="00BE742D"/>
    <w:rsid w:val="00BE7AEE"/>
    <w:rsid w:val="00BF0ECE"/>
    <w:rsid w:val="00BF1155"/>
    <w:rsid w:val="00BF4F2C"/>
    <w:rsid w:val="00BF6C71"/>
    <w:rsid w:val="00C00E1A"/>
    <w:rsid w:val="00C028DA"/>
    <w:rsid w:val="00C030B6"/>
    <w:rsid w:val="00C04EFC"/>
    <w:rsid w:val="00C05C05"/>
    <w:rsid w:val="00C12B1D"/>
    <w:rsid w:val="00C16026"/>
    <w:rsid w:val="00C223B4"/>
    <w:rsid w:val="00C259A3"/>
    <w:rsid w:val="00C25D11"/>
    <w:rsid w:val="00C328AB"/>
    <w:rsid w:val="00C36A5D"/>
    <w:rsid w:val="00C40F88"/>
    <w:rsid w:val="00C414C5"/>
    <w:rsid w:val="00C417D9"/>
    <w:rsid w:val="00C616BE"/>
    <w:rsid w:val="00C624CE"/>
    <w:rsid w:val="00C63686"/>
    <w:rsid w:val="00C63936"/>
    <w:rsid w:val="00C63D73"/>
    <w:rsid w:val="00C75179"/>
    <w:rsid w:val="00C872F3"/>
    <w:rsid w:val="00C935B3"/>
    <w:rsid w:val="00C9665A"/>
    <w:rsid w:val="00C97193"/>
    <w:rsid w:val="00CA0B20"/>
    <w:rsid w:val="00CA0CEE"/>
    <w:rsid w:val="00CA25A0"/>
    <w:rsid w:val="00CA4109"/>
    <w:rsid w:val="00CA4CB8"/>
    <w:rsid w:val="00CA51AD"/>
    <w:rsid w:val="00CA5288"/>
    <w:rsid w:val="00CB4447"/>
    <w:rsid w:val="00CB73A9"/>
    <w:rsid w:val="00CC03B5"/>
    <w:rsid w:val="00CC0EEF"/>
    <w:rsid w:val="00CC423E"/>
    <w:rsid w:val="00CC4D3E"/>
    <w:rsid w:val="00CC6C52"/>
    <w:rsid w:val="00CE7AC3"/>
    <w:rsid w:val="00CE7D6E"/>
    <w:rsid w:val="00CF086A"/>
    <w:rsid w:val="00CF10EF"/>
    <w:rsid w:val="00CF62A8"/>
    <w:rsid w:val="00CF6B72"/>
    <w:rsid w:val="00D02BDC"/>
    <w:rsid w:val="00D07026"/>
    <w:rsid w:val="00D10410"/>
    <w:rsid w:val="00D22041"/>
    <w:rsid w:val="00D40BBF"/>
    <w:rsid w:val="00D43DDF"/>
    <w:rsid w:val="00D43EF7"/>
    <w:rsid w:val="00D44DD4"/>
    <w:rsid w:val="00D54449"/>
    <w:rsid w:val="00D65F03"/>
    <w:rsid w:val="00D66961"/>
    <w:rsid w:val="00D6723C"/>
    <w:rsid w:val="00D6796F"/>
    <w:rsid w:val="00D72978"/>
    <w:rsid w:val="00D75FF7"/>
    <w:rsid w:val="00D77266"/>
    <w:rsid w:val="00D96600"/>
    <w:rsid w:val="00D97128"/>
    <w:rsid w:val="00DA3CCF"/>
    <w:rsid w:val="00DA6C06"/>
    <w:rsid w:val="00DA7E0B"/>
    <w:rsid w:val="00DB087A"/>
    <w:rsid w:val="00DB0DA3"/>
    <w:rsid w:val="00DB6642"/>
    <w:rsid w:val="00DC16C8"/>
    <w:rsid w:val="00DC1F44"/>
    <w:rsid w:val="00DD06E6"/>
    <w:rsid w:val="00DD34D5"/>
    <w:rsid w:val="00DD38CF"/>
    <w:rsid w:val="00DD4A08"/>
    <w:rsid w:val="00DE1ECD"/>
    <w:rsid w:val="00DE507F"/>
    <w:rsid w:val="00DF1038"/>
    <w:rsid w:val="00DF41A2"/>
    <w:rsid w:val="00E0103B"/>
    <w:rsid w:val="00E06398"/>
    <w:rsid w:val="00E11A5B"/>
    <w:rsid w:val="00E14FD4"/>
    <w:rsid w:val="00E164A4"/>
    <w:rsid w:val="00E178AE"/>
    <w:rsid w:val="00E22E5E"/>
    <w:rsid w:val="00E242A9"/>
    <w:rsid w:val="00E2720C"/>
    <w:rsid w:val="00E27BD7"/>
    <w:rsid w:val="00E34A07"/>
    <w:rsid w:val="00E42F3C"/>
    <w:rsid w:val="00E4570D"/>
    <w:rsid w:val="00E50666"/>
    <w:rsid w:val="00E50E5C"/>
    <w:rsid w:val="00E54431"/>
    <w:rsid w:val="00E55DFB"/>
    <w:rsid w:val="00E65E59"/>
    <w:rsid w:val="00E66F19"/>
    <w:rsid w:val="00E80A79"/>
    <w:rsid w:val="00E80C19"/>
    <w:rsid w:val="00E8195E"/>
    <w:rsid w:val="00E916A2"/>
    <w:rsid w:val="00E922D1"/>
    <w:rsid w:val="00E94FB5"/>
    <w:rsid w:val="00EA4680"/>
    <w:rsid w:val="00EA58D1"/>
    <w:rsid w:val="00EA7EE5"/>
    <w:rsid w:val="00EC15AD"/>
    <w:rsid w:val="00EC7B3A"/>
    <w:rsid w:val="00ED1E3D"/>
    <w:rsid w:val="00EE1F9E"/>
    <w:rsid w:val="00EE2A9E"/>
    <w:rsid w:val="00EE64A9"/>
    <w:rsid w:val="00EF2CBD"/>
    <w:rsid w:val="00F00746"/>
    <w:rsid w:val="00F01E3C"/>
    <w:rsid w:val="00F03A52"/>
    <w:rsid w:val="00F100D1"/>
    <w:rsid w:val="00F10F16"/>
    <w:rsid w:val="00F156C0"/>
    <w:rsid w:val="00F220BA"/>
    <w:rsid w:val="00F23019"/>
    <w:rsid w:val="00F2355F"/>
    <w:rsid w:val="00F24BBA"/>
    <w:rsid w:val="00F26C7E"/>
    <w:rsid w:val="00F27D43"/>
    <w:rsid w:val="00F317B0"/>
    <w:rsid w:val="00F33ACF"/>
    <w:rsid w:val="00F37EFB"/>
    <w:rsid w:val="00F43D2E"/>
    <w:rsid w:val="00F446C6"/>
    <w:rsid w:val="00F44EC2"/>
    <w:rsid w:val="00F451B9"/>
    <w:rsid w:val="00F5281B"/>
    <w:rsid w:val="00F535BE"/>
    <w:rsid w:val="00F535E2"/>
    <w:rsid w:val="00F5769B"/>
    <w:rsid w:val="00F6257B"/>
    <w:rsid w:val="00F63486"/>
    <w:rsid w:val="00F709DC"/>
    <w:rsid w:val="00F74EA4"/>
    <w:rsid w:val="00F75028"/>
    <w:rsid w:val="00F7759F"/>
    <w:rsid w:val="00F77BD8"/>
    <w:rsid w:val="00F821FB"/>
    <w:rsid w:val="00F850DD"/>
    <w:rsid w:val="00F91B08"/>
    <w:rsid w:val="00F95C52"/>
    <w:rsid w:val="00F96B13"/>
    <w:rsid w:val="00FA0B5D"/>
    <w:rsid w:val="00FA6A90"/>
    <w:rsid w:val="00FA6FA4"/>
    <w:rsid w:val="00FA7D29"/>
    <w:rsid w:val="00FB0596"/>
    <w:rsid w:val="00FB7260"/>
    <w:rsid w:val="00FC0059"/>
    <w:rsid w:val="00FC49DD"/>
    <w:rsid w:val="00FC749A"/>
    <w:rsid w:val="00FD1DF9"/>
    <w:rsid w:val="00FD3B29"/>
    <w:rsid w:val="00FD6B3A"/>
    <w:rsid w:val="00FD7F7D"/>
    <w:rsid w:val="00FE272E"/>
    <w:rsid w:val="00FE72C4"/>
    <w:rsid w:val="00FE75B9"/>
    <w:rsid w:val="00FE78A0"/>
    <w:rsid w:val="00FF0160"/>
    <w:rsid w:val="00FF5DCA"/>
    <w:rsid w:val="00FF71C2"/>
    <w:rsid w:val="00FF7C3C"/>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9E68E79"/>
  <w15:docId w15:val="{D3F9CC82-E578-4F64-9E07-2564D0F2D4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u-RU" w:eastAsia="ru-RU" w:bidi="ar-SA"/>
      </w:rPr>
    </w:rPrDefault>
    <w:pPrDefault/>
  </w:docDefaults>
  <w:latentStyles w:defLockedState="0" w:defUIPriority="0" w:defSemiHidden="0" w:defUnhideWhenUsed="0" w:defQFormat="0" w:count="371">
    <w:lsdException w:name="Normal" w:locked="1" w:qFormat="1"/>
    <w:lsdException w:name="heading 1" w:locked="1" w:uiPriority="9" w:qFormat="1"/>
    <w:lsdException w:name="heading 2" w:locked="1" w:uiPriority="9" w:qFormat="1"/>
    <w:lsdException w:name="heading 3" w:locked="1" w:uiPriority="9" w:qFormat="1"/>
    <w:lsdException w:name="heading 4" w:locked="1" w:qFormat="1"/>
    <w:lsdException w:name="heading 5" w:locked="1" w:qFormat="1"/>
    <w:lsdException w:name="heading 6" w:lock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iPriority="99" w:unhideWhenUsed="1"/>
    <w:lsdException w:name="header" w:locked="1" w:semiHidden="1" w:uiPriority="99" w:unhideWhenUsed="1"/>
    <w:lsdException w:name="footer" w:locked="1"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iPriority="99"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iPriority="99"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lsdException w:name="Date" w:locked="1"/>
    <w:lsdException w:name="Body Text First Indent" w:locked="1"/>
    <w:lsdException w:name="Body Text First Indent 2" w:locked="1" w:semiHidden="1" w:unhideWhenUsed="1"/>
    <w:lsdException w:name="Note Heading" w:locked="1" w:semiHidden="1" w:unhideWhenUsed="1"/>
    <w:lsdException w:name="Body Text 2" w:locked="1" w:semiHidden="1" w:uiPriority="99" w:unhideWhenUsed="1"/>
    <w:lsdException w:name="Body Text 3" w:locked="1" w:semiHidden="1" w:unhideWhenUsed="1"/>
    <w:lsdException w:name="Body Text Indent 2" w:locked="1" w:semiHidden="1" w:uiPriority="99" w:unhideWhenUsed="1"/>
    <w:lsdException w:name="Body Text Indent 3" w:locked="1" w:semiHidden="1" w:uiPriority="99" w:unhideWhenUsed="1"/>
    <w:lsdException w:name="Block Text" w:locked="1" w:semiHidden="1" w:unhideWhenUsed="1"/>
    <w:lsdException w:name="Hyperlink" w:locked="1" w:semiHidden="1" w:uiPriority="99" w:unhideWhenUsed="1"/>
    <w:lsdException w:name="FollowedHyperlink" w:locked="1" w:semiHidden="1" w:uiPriority="99" w:unhideWhenUsed="1"/>
    <w:lsdException w:name="Strong" w:locked="1" w:uiPriority="22" w:qFormat="1"/>
    <w:lsdException w:name="Emphasis" w:locked="1" w:uiPriority="20" w:qFormat="1"/>
    <w:lsdException w:name="Document Map" w:locked="1" w:semiHidden="1" w:unhideWhenUsed="1"/>
    <w:lsdException w:name="Plain Text" w:locked="1" w:semiHidden="1" w:uiPriority="99"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qFormat="1"/>
    <w:lsdException w:name="HTML Acronym" w:locked="1" w:semiHidden="1" w:unhideWhenUsed="1"/>
    <w:lsdException w:name="HTML Address" w:locked="1" w:semiHidden="1" w:unhideWhenUsed="1"/>
    <w:lsdException w:name="HTML Cite" w:locked="1" w:semiHidden="1" w:uiPriority="99"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iPriority="99" w:unhideWhenUsed="1"/>
    <w:lsdException w:name="Normal Table" w:locked="1" w:semiHidden="1" w:unhideWhenUsed="1"/>
    <w:lsdException w:name="annotation subject" w:locked="1" w:semiHidden="1" w:uiPriority="99" w:unhideWhenUsed="1"/>
    <w:lsdException w:name="No List" w:locked="1" w:semiHidden="1" w:uiPriority="99"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iPriority="99" w:unhideWhenUsed="1"/>
    <w:lsdException w:name="Table Grid" w:locked="1" w:uiPriority="39"/>
    <w:lsdException w:name="Table Theme" w:locked="1"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53898"/>
    <w:pPr>
      <w:spacing w:after="200" w:line="276" w:lineRule="auto"/>
    </w:pPr>
    <w:rPr>
      <w:rFonts w:eastAsia="Times New Roman"/>
      <w:sz w:val="22"/>
      <w:szCs w:val="22"/>
      <w:lang w:eastAsia="en-US"/>
    </w:rPr>
  </w:style>
  <w:style w:type="paragraph" w:styleId="10">
    <w:name w:val="heading 1"/>
    <w:basedOn w:val="a"/>
    <w:next w:val="a"/>
    <w:link w:val="11"/>
    <w:uiPriority w:val="9"/>
    <w:qFormat/>
    <w:rsid w:val="002D18F5"/>
    <w:pPr>
      <w:keepNext/>
      <w:pageBreakBefore/>
      <w:spacing w:after="240" w:line="240" w:lineRule="auto"/>
      <w:outlineLvl w:val="0"/>
    </w:pPr>
    <w:rPr>
      <w:rFonts w:ascii="Arial" w:eastAsia="Calibri" w:hAnsi="Arial"/>
      <w:b/>
      <w:bCs/>
      <w:kern w:val="32"/>
      <w:sz w:val="32"/>
      <w:szCs w:val="32"/>
      <w:lang w:eastAsia="ru-RU"/>
    </w:rPr>
  </w:style>
  <w:style w:type="paragraph" w:styleId="2">
    <w:name w:val="heading 2"/>
    <w:basedOn w:val="a"/>
    <w:next w:val="a"/>
    <w:link w:val="20"/>
    <w:uiPriority w:val="9"/>
    <w:qFormat/>
    <w:rsid w:val="004A7D8A"/>
    <w:pPr>
      <w:keepNext/>
      <w:spacing w:after="0" w:line="240" w:lineRule="auto"/>
      <w:jc w:val="both"/>
      <w:outlineLvl w:val="1"/>
    </w:pPr>
    <w:rPr>
      <w:rFonts w:ascii="Times New Roman" w:eastAsia="Calibri" w:hAnsi="Times New Roman"/>
      <w:b/>
      <w:sz w:val="20"/>
      <w:szCs w:val="20"/>
    </w:rPr>
  </w:style>
  <w:style w:type="paragraph" w:styleId="3">
    <w:name w:val="heading 3"/>
    <w:basedOn w:val="a"/>
    <w:next w:val="a"/>
    <w:link w:val="30"/>
    <w:uiPriority w:val="9"/>
    <w:qFormat/>
    <w:rsid w:val="004A7D8A"/>
    <w:pPr>
      <w:keepNext/>
      <w:widowControl w:val="0"/>
      <w:spacing w:after="0" w:line="240" w:lineRule="auto"/>
      <w:jc w:val="both"/>
      <w:outlineLvl w:val="2"/>
    </w:pPr>
    <w:rPr>
      <w:rFonts w:ascii="Times New Roman" w:eastAsia="Calibri" w:hAnsi="Times New Roman"/>
      <w:b/>
      <w:color w:val="000000"/>
      <w:sz w:val="20"/>
      <w:szCs w:val="20"/>
    </w:rPr>
  </w:style>
  <w:style w:type="paragraph" w:styleId="4">
    <w:name w:val="heading 4"/>
    <w:basedOn w:val="a"/>
    <w:next w:val="a"/>
    <w:link w:val="40"/>
    <w:qFormat/>
    <w:rsid w:val="004A7D8A"/>
    <w:pPr>
      <w:keepNext/>
      <w:spacing w:after="0" w:line="240" w:lineRule="auto"/>
      <w:jc w:val="center"/>
      <w:outlineLvl w:val="3"/>
    </w:pPr>
    <w:rPr>
      <w:rFonts w:ascii="Times New Roman" w:eastAsia="Calibri" w:hAnsi="Times New Roman"/>
      <w:b/>
      <w:sz w:val="20"/>
      <w:szCs w:val="20"/>
    </w:rPr>
  </w:style>
  <w:style w:type="paragraph" w:styleId="5">
    <w:name w:val="heading 5"/>
    <w:basedOn w:val="a"/>
    <w:next w:val="a"/>
    <w:link w:val="50"/>
    <w:qFormat/>
    <w:rsid w:val="004A7D8A"/>
    <w:pPr>
      <w:keepNext/>
      <w:spacing w:after="0" w:line="240" w:lineRule="auto"/>
      <w:ind w:firstLine="709"/>
      <w:jc w:val="center"/>
      <w:outlineLvl w:val="4"/>
    </w:pPr>
    <w:rPr>
      <w:rFonts w:ascii="Times New Roman" w:eastAsia="Calibri" w:hAnsi="Times New Roman"/>
      <w:b/>
      <w:sz w:val="20"/>
      <w:szCs w:val="20"/>
    </w:rPr>
  </w:style>
  <w:style w:type="paragraph" w:styleId="6">
    <w:name w:val="heading 6"/>
    <w:basedOn w:val="a"/>
    <w:next w:val="a"/>
    <w:link w:val="60"/>
    <w:qFormat/>
    <w:rsid w:val="004A7D8A"/>
    <w:pPr>
      <w:keepNext/>
      <w:spacing w:after="0" w:line="240" w:lineRule="auto"/>
      <w:jc w:val="right"/>
      <w:outlineLvl w:val="5"/>
    </w:pPr>
    <w:rPr>
      <w:rFonts w:ascii="Times New Roman" w:eastAsia="Calibri" w:hAnsi="Times New Roman"/>
      <w:b/>
      <w:sz w:val="20"/>
      <w:szCs w:val="20"/>
    </w:rPr>
  </w:style>
  <w:style w:type="paragraph" w:styleId="7">
    <w:name w:val="heading 7"/>
    <w:basedOn w:val="a"/>
    <w:next w:val="a"/>
    <w:link w:val="70"/>
    <w:qFormat/>
    <w:rsid w:val="004A7D8A"/>
    <w:pPr>
      <w:keepNext/>
      <w:spacing w:after="0" w:line="240" w:lineRule="auto"/>
      <w:ind w:firstLine="709"/>
      <w:jc w:val="right"/>
      <w:outlineLvl w:val="6"/>
    </w:pPr>
    <w:rPr>
      <w:rFonts w:ascii="Times New Roman" w:eastAsia="Calibri" w:hAnsi="Times New Roman"/>
      <w:b/>
      <w:sz w:val="20"/>
      <w:szCs w:val="20"/>
    </w:rPr>
  </w:style>
  <w:style w:type="paragraph" w:styleId="8">
    <w:name w:val="heading 8"/>
    <w:basedOn w:val="a"/>
    <w:next w:val="a"/>
    <w:link w:val="80"/>
    <w:qFormat/>
    <w:rsid w:val="004A7D8A"/>
    <w:pPr>
      <w:spacing w:before="240" w:after="60" w:line="240" w:lineRule="auto"/>
      <w:outlineLvl w:val="7"/>
    </w:pPr>
    <w:rPr>
      <w:rFonts w:eastAsia="Calibri"/>
      <w:i/>
      <w:iCs/>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1">
    <w:name w:val="Заголовок 1 Знак"/>
    <w:link w:val="10"/>
    <w:uiPriority w:val="9"/>
    <w:locked/>
    <w:rsid w:val="002D18F5"/>
    <w:rPr>
      <w:rFonts w:ascii="Arial" w:hAnsi="Arial" w:cs="Times New Roman"/>
      <w:b/>
      <w:bCs/>
      <w:kern w:val="32"/>
      <w:sz w:val="32"/>
      <w:szCs w:val="32"/>
      <w:lang w:eastAsia="ru-RU"/>
    </w:rPr>
  </w:style>
  <w:style w:type="character" w:customStyle="1" w:styleId="20">
    <w:name w:val="Заголовок 2 Знак"/>
    <w:link w:val="2"/>
    <w:uiPriority w:val="9"/>
    <w:locked/>
    <w:rsid w:val="004A7D8A"/>
    <w:rPr>
      <w:rFonts w:ascii="Times New Roman" w:hAnsi="Times New Roman" w:cs="Times New Roman"/>
      <w:b/>
      <w:sz w:val="20"/>
      <w:szCs w:val="20"/>
    </w:rPr>
  </w:style>
  <w:style w:type="character" w:customStyle="1" w:styleId="30">
    <w:name w:val="Заголовок 3 Знак"/>
    <w:link w:val="3"/>
    <w:uiPriority w:val="9"/>
    <w:locked/>
    <w:rsid w:val="004A7D8A"/>
    <w:rPr>
      <w:rFonts w:ascii="Times New Roman" w:hAnsi="Times New Roman" w:cs="Times New Roman"/>
      <w:b/>
      <w:color w:val="000000"/>
      <w:sz w:val="20"/>
      <w:szCs w:val="20"/>
    </w:rPr>
  </w:style>
  <w:style w:type="character" w:customStyle="1" w:styleId="40">
    <w:name w:val="Заголовок 4 Знак"/>
    <w:link w:val="4"/>
    <w:locked/>
    <w:rsid w:val="004A7D8A"/>
    <w:rPr>
      <w:rFonts w:ascii="Times New Roman" w:hAnsi="Times New Roman" w:cs="Times New Roman"/>
      <w:b/>
      <w:sz w:val="20"/>
      <w:szCs w:val="20"/>
    </w:rPr>
  </w:style>
  <w:style w:type="character" w:customStyle="1" w:styleId="50">
    <w:name w:val="Заголовок 5 Знак"/>
    <w:link w:val="5"/>
    <w:locked/>
    <w:rsid w:val="004A7D8A"/>
    <w:rPr>
      <w:rFonts w:ascii="Times New Roman" w:hAnsi="Times New Roman" w:cs="Times New Roman"/>
      <w:b/>
      <w:sz w:val="20"/>
      <w:szCs w:val="20"/>
    </w:rPr>
  </w:style>
  <w:style w:type="character" w:customStyle="1" w:styleId="60">
    <w:name w:val="Заголовок 6 Знак"/>
    <w:link w:val="6"/>
    <w:locked/>
    <w:rsid w:val="004A7D8A"/>
    <w:rPr>
      <w:rFonts w:ascii="Times New Roman" w:hAnsi="Times New Roman" w:cs="Times New Roman"/>
      <w:b/>
      <w:sz w:val="20"/>
      <w:szCs w:val="20"/>
    </w:rPr>
  </w:style>
  <w:style w:type="character" w:customStyle="1" w:styleId="70">
    <w:name w:val="Заголовок 7 Знак"/>
    <w:link w:val="7"/>
    <w:locked/>
    <w:rsid w:val="004A7D8A"/>
    <w:rPr>
      <w:rFonts w:ascii="Times New Roman" w:hAnsi="Times New Roman" w:cs="Times New Roman"/>
      <w:b/>
      <w:sz w:val="20"/>
      <w:szCs w:val="20"/>
    </w:rPr>
  </w:style>
  <w:style w:type="character" w:customStyle="1" w:styleId="80">
    <w:name w:val="Заголовок 8 Знак"/>
    <w:link w:val="8"/>
    <w:locked/>
    <w:rsid w:val="004A7D8A"/>
    <w:rPr>
      <w:rFonts w:ascii="Calibri" w:hAnsi="Calibri" w:cs="Times New Roman"/>
      <w:i/>
      <w:iCs/>
      <w:sz w:val="24"/>
      <w:szCs w:val="24"/>
    </w:rPr>
  </w:style>
  <w:style w:type="paragraph" w:customStyle="1" w:styleId="a3">
    <w:name w:val="_основной текст"/>
    <w:basedOn w:val="a"/>
    <w:link w:val="12"/>
    <w:rsid w:val="00153898"/>
    <w:pPr>
      <w:spacing w:after="0" w:line="240" w:lineRule="auto"/>
      <w:ind w:firstLine="567"/>
      <w:jc w:val="both"/>
    </w:pPr>
    <w:rPr>
      <w:rFonts w:ascii="Times New Roman" w:eastAsia="Calibri" w:hAnsi="Times New Roman"/>
      <w:sz w:val="24"/>
      <w:szCs w:val="20"/>
    </w:rPr>
  </w:style>
  <w:style w:type="character" w:customStyle="1" w:styleId="12">
    <w:name w:val="_основной текст Знак1"/>
    <w:link w:val="a3"/>
    <w:locked/>
    <w:rsid w:val="00153898"/>
    <w:rPr>
      <w:rFonts w:ascii="Times New Roman" w:hAnsi="Times New Roman"/>
      <w:sz w:val="24"/>
    </w:rPr>
  </w:style>
  <w:style w:type="paragraph" w:customStyle="1" w:styleId="13">
    <w:name w:val="Абзац списка1"/>
    <w:basedOn w:val="a"/>
    <w:link w:val="ListParagraphChar1"/>
    <w:rsid w:val="00153898"/>
    <w:pPr>
      <w:ind w:left="720"/>
      <w:contextualSpacing/>
    </w:pPr>
    <w:rPr>
      <w:rFonts w:eastAsia="Calibri"/>
      <w:sz w:val="20"/>
      <w:szCs w:val="20"/>
    </w:rPr>
  </w:style>
  <w:style w:type="character" w:customStyle="1" w:styleId="ListParagraphChar1">
    <w:name w:val="List Paragraph Char1"/>
    <w:link w:val="13"/>
    <w:locked/>
    <w:rsid w:val="00153898"/>
    <w:rPr>
      <w:rFonts w:ascii="Calibri" w:hAnsi="Calibri"/>
      <w:sz w:val="20"/>
    </w:rPr>
  </w:style>
  <w:style w:type="paragraph" w:customStyle="1" w:styleId="110">
    <w:name w:val="Абзац списка11"/>
    <w:basedOn w:val="a"/>
    <w:link w:val="ListParagraphChar"/>
    <w:rsid w:val="00A470DC"/>
    <w:pPr>
      <w:ind w:left="720"/>
      <w:contextualSpacing/>
    </w:pPr>
    <w:rPr>
      <w:rFonts w:ascii="Times New Roman" w:eastAsia="Calibri" w:hAnsi="Times New Roman"/>
      <w:sz w:val="28"/>
      <w:szCs w:val="20"/>
    </w:rPr>
  </w:style>
  <w:style w:type="character" w:customStyle="1" w:styleId="ListParagraphChar">
    <w:name w:val="List Paragraph Char"/>
    <w:link w:val="110"/>
    <w:locked/>
    <w:rsid w:val="00A470DC"/>
    <w:rPr>
      <w:rFonts w:ascii="Times New Roman" w:hAnsi="Times New Roman"/>
      <w:sz w:val="28"/>
    </w:rPr>
  </w:style>
  <w:style w:type="paragraph" w:styleId="a4">
    <w:name w:val="Body Text"/>
    <w:aliases w:val="Знак1,Основной текст Знак Знак,Основной текст Знак1,Основной текст Знак Знак Знак Знак Знак,Основной текст Знак Знак Знак Знак1,Основной текст Знак Знак Знак,Знак"/>
    <w:basedOn w:val="a"/>
    <w:link w:val="a5"/>
    <w:uiPriority w:val="99"/>
    <w:rsid w:val="00A470DC"/>
    <w:pPr>
      <w:spacing w:after="120" w:line="240" w:lineRule="auto"/>
    </w:pPr>
    <w:rPr>
      <w:rFonts w:ascii="Times New Roman" w:eastAsia="Calibri" w:hAnsi="Times New Roman"/>
      <w:color w:val="000000"/>
      <w:sz w:val="20"/>
      <w:szCs w:val="20"/>
      <w:lang w:eastAsia="ru-RU"/>
    </w:rPr>
  </w:style>
  <w:style w:type="character" w:customStyle="1" w:styleId="a5">
    <w:name w:val="Основной текст Знак"/>
    <w:aliases w:val="Знак1 Знак,Основной текст Знак Знак Знак1,Основной текст Знак1 Знак,Основной текст Знак Знак Знак Знак Знак Знак,Основной текст Знак Знак Знак Знак1 Знак,Основной текст Знак Знак Знак Знак,Знак Знак"/>
    <w:link w:val="a4"/>
    <w:uiPriority w:val="99"/>
    <w:locked/>
    <w:rsid w:val="00A470DC"/>
    <w:rPr>
      <w:rFonts w:ascii="Times New Roman" w:hAnsi="Times New Roman" w:cs="Times New Roman"/>
      <w:color w:val="000000"/>
      <w:sz w:val="20"/>
      <w:szCs w:val="20"/>
      <w:lang w:eastAsia="ru-RU"/>
    </w:rPr>
  </w:style>
  <w:style w:type="paragraph" w:styleId="a6">
    <w:name w:val="Normal (Web)"/>
    <w:aliases w:val="Обычный (веб) Знак Знак Знак Знак Знак,Обычный (веб)1,Обычный (веб) Знак1,Обычный (Web)1 Знак,Обычный (веб) Знак Знак Знак,Обычный (веб) Знак Знак,Обычный (Web)1 Знак Зн Знак Знак"/>
    <w:basedOn w:val="a"/>
    <w:link w:val="a7"/>
    <w:qFormat/>
    <w:rsid w:val="002D18F5"/>
    <w:pPr>
      <w:spacing w:before="100" w:beforeAutospacing="1" w:after="100" w:afterAutospacing="1" w:line="240" w:lineRule="auto"/>
    </w:pPr>
    <w:rPr>
      <w:rFonts w:ascii="Times New Roman" w:eastAsia="Calibri" w:hAnsi="Times New Roman"/>
      <w:sz w:val="24"/>
      <w:szCs w:val="24"/>
      <w:lang w:eastAsia="ru-RU"/>
    </w:rPr>
  </w:style>
  <w:style w:type="paragraph" w:customStyle="1" w:styleId="a8">
    <w:name w:val="_руководитель"/>
    <w:basedOn w:val="a"/>
    <w:next w:val="a"/>
    <w:rsid w:val="002D18F5"/>
    <w:pPr>
      <w:spacing w:after="120" w:line="240" w:lineRule="auto"/>
      <w:jc w:val="center"/>
    </w:pPr>
    <w:rPr>
      <w:rFonts w:ascii="Times New Roman" w:eastAsia="Calibri" w:hAnsi="Times New Roman"/>
      <w:i/>
      <w:sz w:val="18"/>
      <w:szCs w:val="24"/>
      <w:lang w:eastAsia="ru-RU"/>
    </w:rPr>
  </w:style>
  <w:style w:type="paragraph" w:styleId="a9">
    <w:name w:val="Body Text Indent"/>
    <w:basedOn w:val="a"/>
    <w:link w:val="aa"/>
    <w:rsid w:val="00C259A3"/>
    <w:pPr>
      <w:spacing w:after="120"/>
      <w:ind w:left="283"/>
    </w:pPr>
    <w:rPr>
      <w:rFonts w:eastAsia="Calibri"/>
      <w:sz w:val="20"/>
      <w:szCs w:val="20"/>
    </w:rPr>
  </w:style>
  <w:style w:type="character" w:customStyle="1" w:styleId="aa">
    <w:name w:val="Основной текст с отступом Знак"/>
    <w:link w:val="a9"/>
    <w:locked/>
    <w:rsid w:val="00C259A3"/>
    <w:rPr>
      <w:rFonts w:ascii="Calibri" w:hAnsi="Calibri" w:cs="Times New Roman"/>
    </w:rPr>
  </w:style>
  <w:style w:type="paragraph" w:styleId="ab">
    <w:name w:val="Title"/>
    <w:aliases w:val="Название Знак1,Название Знак Знак"/>
    <w:basedOn w:val="a"/>
    <w:next w:val="a"/>
    <w:link w:val="ac"/>
    <w:qFormat/>
    <w:rsid w:val="00C259A3"/>
    <w:pPr>
      <w:tabs>
        <w:tab w:val="left" w:pos="284"/>
      </w:tabs>
      <w:autoSpaceDE w:val="0"/>
      <w:autoSpaceDN w:val="0"/>
      <w:spacing w:after="0" w:line="240" w:lineRule="auto"/>
      <w:jc w:val="center"/>
    </w:pPr>
    <w:rPr>
      <w:rFonts w:ascii="Cambria" w:eastAsia="SimSun" w:hAnsi="Cambria"/>
      <w:b/>
      <w:bCs/>
      <w:kern w:val="28"/>
      <w:sz w:val="32"/>
      <w:szCs w:val="32"/>
      <w:lang w:val="en-US" w:eastAsia="ru-RU"/>
    </w:rPr>
  </w:style>
  <w:style w:type="character" w:customStyle="1" w:styleId="ac">
    <w:name w:val="Заголовок Знак"/>
    <w:aliases w:val="Название Знак1 Знак,Название Знак Знак Знак"/>
    <w:link w:val="ab"/>
    <w:locked/>
    <w:rsid w:val="00C259A3"/>
    <w:rPr>
      <w:rFonts w:ascii="Cambria" w:eastAsia="SimSun" w:hAnsi="Cambria" w:cs="Times New Roman"/>
      <w:b/>
      <w:bCs/>
      <w:kern w:val="28"/>
      <w:sz w:val="32"/>
      <w:szCs w:val="32"/>
      <w:lang w:val="en-US" w:eastAsia="ru-RU"/>
    </w:rPr>
  </w:style>
  <w:style w:type="paragraph" w:customStyle="1" w:styleId="31">
    <w:name w:val="Заголовок 31"/>
    <w:basedOn w:val="a"/>
    <w:next w:val="a"/>
    <w:rsid w:val="00C259A3"/>
    <w:pPr>
      <w:keepNext/>
      <w:snapToGrid w:val="0"/>
      <w:spacing w:after="0" w:line="240" w:lineRule="auto"/>
      <w:jc w:val="center"/>
    </w:pPr>
    <w:rPr>
      <w:rFonts w:ascii="Times New Roman" w:eastAsia="Calibri" w:hAnsi="Times New Roman"/>
      <w:sz w:val="24"/>
      <w:szCs w:val="20"/>
      <w:lang w:eastAsia="ru-RU"/>
    </w:rPr>
  </w:style>
  <w:style w:type="paragraph" w:styleId="ad">
    <w:name w:val="header"/>
    <w:basedOn w:val="a"/>
    <w:link w:val="ae"/>
    <w:uiPriority w:val="99"/>
    <w:rsid w:val="004A7D8A"/>
    <w:pPr>
      <w:tabs>
        <w:tab w:val="center" w:pos="4677"/>
        <w:tab w:val="right" w:pos="9355"/>
      </w:tabs>
      <w:spacing w:after="0" w:line="240" w:lineRule="auto"/>
    </w:pPr>
    <w:rPr>
      <w:rFonts w:eastAsia="Calibri"/>
      <w:sz w:val="20"/>
      <w:szCs w:val="20"/>
    </w:rPr>
  </w:style>
  <w:style w:type="character" w:customStyle="1" w:styleId="ae">
    <w:name w:val="Верхний колонтитул Знак"/>
    <w:link w:val="ad"/>
    <w:uiPriority w:val="99"/>
    <w:locked/>
    <w:rsid w:val="004A7D8A"/>
    <w:rPr>
      <w:rFonts w:ascii="Calibri" w:hAnsi="Calibri" w:cs="Times New Roman"/>
    </w:rPr>
  </w:style>
  <w:style w:type="paragraph" w:styleId="af">
    <w:name w:val="footer"/>
    <w:basedOn w:val="a"/>
    <w:link w:val="af0"/>
    <w:uiPriority w:val="99"/>
    <w:rsid w:val="004A7D8A"/>
    <w:pPr>
      <w:tabs>
        <w:tab w:val="center" w:pos="4677"/>
        <w:tab w:val="right" w:pos="9355"/>
      </w:tabs>
      <w:spacing w:after="0" w:line="240" w:lineRule="auto"/>
    </w:pPr>
    <w:rPr>
      <w:rFonts w:eastAsia="Calibri"/>
      <w:sz w:val="20"/>
      <w:szCs w:val="20"/>
    </w:rPr>
  </w:style>
  <w:style w:type="character" w:customStyle="1" w:styleId="af0">
    <w:name w:val="Нижний колонтитул Знак"/>
    <w:link w:val="af"/>
    <w:uiPriority w:val="99"/>
    <w:locked/>
    <w:rsid w:val="004A7D8A"/>
    <w:rPr>
      <w:rFonts w:ascii="Calibri" w:hAnsi="Calibri" w:cs="Times New Roman"/>
    </w:rPr>
  </w:style>
  <w:style w:type="character" w:customStyle="1" w:styleId="apple-converted-space">
    <w:name w:val="apple-converted-space"/>
    <w:rsid w:val="004A7D8A"/>
  </w:style>
  <w:style w:type="paragraph" w:customStyle="1" w:styleId="BodyText2">
    <w:name w:val="Body Text2"/>
    <w:basedOn w:val="a"/>
    <w:rsid w:val="004A7D8A"/>
    <w:pPr>
      <w:spacing w:after="0" w:line="240" w:lineRule="auto"/>
      <w:jc w:val="center"/>
    </w:pPr>
    <w:rPr>
      <w:rFonts w:eastAsia="Calibri"/>
      <w:b/>
      <w:bCs/>
      <w:sz w:val="28"/>
      <w:szCs w:val="28"/>
      <w:lang w:eastAsia="ru-RU"/>
    </w:rPr>
  </w:style>
  <w:style w:type="paragraph" w:customStyle="1" w:styleId="32">
    <w:name w:val="Заголовок 32"/>
    <w:basedOn w:val="a"/>
    <w:next w:val="a"/>
    <w:rsid w:val="004A7D8A"/>
    <w:pPr>
      <w:keepNext/>
      <w:snapToGrid w:val="0"/>
      <w:spacing w:after="0" w:line="240" w:lineRule="auto"/>
      <w:jc w:val="center"/>
    </w:pPr>
    <w:rPr>
      <w:rFonts w:ascii="Times New Roman" w:eastAsia="Calibri" w:hAnsi="Times New Roman"/>
      <w:sz w:val="24"/>
      <w:szCs w:val="20"/>
      <w:lang w:eastAsia="ru-RU"/>
    </w:rPr>
  </w:style>
  <w:style w:type="character" w:styleId="af1">
    <w:name w:val="page number"/>
    <w:rsid w:val="004A7D8A"/>
    <w:rPr>
      <w:rFonts w:cs="Times New Roman"/>
      <w:sz w:val="20"/>
    </w:rPr>
  </w:style>
  <w:style w:type="paragraph" w:customStyle="1" w:styleId="BodyText21">
    <w:name w:val="Body Text 21"/>
    <w:basedOn w:val="a"/>
    <w:rsid w:val="004A7D8A"/>
    <w:pPr>
      <w:widowControl w:val="0"/>
      <w:spacing w:after="0" w:line="240" w:lineRule="auto"/>
      <w:ind w:left="283" w:firstLine="437"/>
      <w:jc w:val="both"/>
    </w:pPr>
    <w:rPr>
      <w:rFonts w:ascii="Times New Roman" w:eastAsia="Calibri" w:hAnsi="Times New Roman"/>
      <w:sz w:val="28"/>
      <w:szCs w:val="20"/>
      <w:lang w:eastAsia="ru-RU"/>
    </w:rPr>
  </w:style>
  <w:style w:type="paragraph" w:styleId="33">
    <w:name w:val="Body Text Indent 3"/>
    <w:basedOn w:val="a"/>
    <w:link w:val="34"/>
    <w:uiPriority w:val="99"/>
    <w:rsid w:val="004A7D8A"/>
    <w:pPr>
      <w:spacing w:after="0" w:line="240" w:lineRule="auto"/>
      <w:ind w:left="993" w:hanging="284"/>
      <w:jc w:val="both"/>
    </w:pPr>
    <w:rPr>
      <w:rFonts w:ascii="Times New Roman" w:eastAsia="Calibri" w:hAnsi="Times New Roman"/>
      <w:sz w:val="20"/>
      <w:szCs w:val="20"/>
    </w:rPr>
  </w:style>
  <w:style w:type="character" w:customStyle="1" w:styleId="34">
    <w:name w:val="Основной текст с отступом 3 Знак"/>
    <w:link w:val="33"/>
    <w:uiPriority w:val="99"/>
    <w:locked/>
    <w:rsid w:val="004A7D8A"/>
    <w:rPr>
      <w:rFonts w:ascii="Times New Roman" w:hAnsi="Times New Roman" w:cs="Times New Roman"/>
      <w:sz w:val="20"/>
      <w:szCs w:val="20"/>
    </w:rPr>
  </w:style>
  <w:style w:type="paragraph" w:customStyle="1" w:styleId="21">
    <w:name w:val="Основной текст 21"/>
    <w:basedOn w:val="a"/>
    <w:rsid w:val="004A7D8A"/>
    <w:pPr>
      <w:spacing w:after="0" w:line="240" w:lineRule="auto"/>
      <w:jc w:val="both"/>
    </w:pPr>
    <w:rPr>
      <w:rFonts w:ascii="Times New Roman" w:eastAsia="Calibri" w:hAnsi="Times New Roman"/>
      <w:sz w:val="28"/>
      <w:szCs w:val="20"/>
      <w:lang w:eastAsia="ru-RU"/>
    </w:rPr>
  </w:style>
  <w:style w:type="paragraph" w:styleId="22">
    <w:name w:val="Body Text 2"/>
    <w:basedOn w:val="a"/>
    <w:link w:val="23"/>
    <w:uiPriority w:val="99"/>
    <w:rsid w:val="004A7D8A"/>
    <w:pPr>
      <w:spacing w:after="0" w:line="240" w:lineRule="auto"/>
      <w:jc w:val="center"/>
    </w:pPr>
    <w:rPr>
      <w:rFonts w:ascii="Times New Roman" w:eastAsia="Calibri" w:hAnsi="Times New Roman"/>
      <w:sz w:val="20"/>
      <w:szCs w:val="20"/>
    </w:rPr>
  </w:style>
  <w:style w:type="character" w:customStyle="1" w:styleId="23">
    <w:name w:val="Основной текст 2 Знак"/>
    <w:link w:val="22"/>
    <w:uiPriority w:val="99"/>
    <w:locked/>
    <w:rsid w:val="004A7D8A"/>
    <w:rPr>
      <w:rFonts w:ascii="Times New Roman" w:hAnsi="Times New Roman" w:cs="Times New Roman"/>
      <w:sz w:val="20"/>
      <w:szCs w:val="20"/>
    </w:rPr>
  </w:style>
  <w:style w:type="character" w:customStyle="1" w:styleId="14">
    <w:name w:val="Замещающий текст1"/>
    <w:rsid w:val="004A7D8A"/>
    <w:rPr>
      <w:rFonts w:cs="Times New Roman"/>
      <w:color w:val="808080"/>
    </w:rPr>
  </w:style>
  <w:style w:type="paragraph" w:styleId="af2">
    <w:name w:val="Balloon Text"/>
    <w:basedOn w:val="a"/>
    <w:link w:val="af3"/>
    <w:uiPriority w:val="99"/>
    <w:rsid w:val="004A7D8A"/>
    <w:pPr>
      <w:spacing w:after="0" w:line="240" w:lineRule="auto"/>
    </w:pPr>
    <w:rPr>
      <w:rFonts w:ascii="Tahoma" w:eastAsia="Calibri" w:hAnsi="Tahoma"/>
      <w:sz w:val="16"/>
      <w:szCs w:val="16"/>
    </w:rPr>
  </w:style>
  <w:style w:type="character" w:customStyle="1" w:styleId="af3">
    <w:name w:val="Текст выноски Знак"/>
    <w:link w:val="af2"/>
    <w:uiPriority w:val="99"/>
    <w:locked/>
    <w:rsid w:val="004A7D8A"/>
    <w:rPr>
      <w:rFonts w:ascii="Tahoma" w:hAnsi="Tahoma" w:cs="Times New Roman"/>
      <w:sz w:val="16"/>
      <w:szCs w:val="16"/>
    </w:rPr>
  </w:style>
  <w:style w:type="character" w:customStyle="1" w:styleId="af4">
    <w:name w:val="_основной текст Знак"/>
    <w:rsid w:val="004A7D8A"/>
    <w:rPr>
      <w:sz w:val="24"/>
      <w:lang w:val="ru-RU" w:eastAsia="ru-RU"/>
    </w:rPr>
  </w:style>
  <w:style w:type="paragraph" w:customStyle="1" w:styleId="af5">
    <w:name w:val="Îáû÷íûé"/>
    <w:rsid w:val="004A7D8A"/>
    <w:pPr>
      <w:autoSpaceDE w:val="0"/>
      <w:autoSpaceDN w:val="0"/>
    </w:pPr>
    <w:rPr>
      <w:rFonts w:ascii="Times New Roman" w:hAnsi="Times New Roman"/>
    </w:rPr>
  </w:style>
  <w:style w:type="paragraph" w:styleId="24">
    <w:name w:val="List 2"/>
    <w:basedOn w:val="a"/>
    <w:rsid w:val="004A7D8A"/>
    <w:pPr>
      <w:spacing w:after="0" w:line="240" w:lineRule="auto"/>
      <w:ind w:left="566" w:hanging="283"/>
    </w:pPr>
    <w:rPr>
      <w:rFonts w:ascii="Times New Roman" w:eastAsia="Calibri" w:hAnsi="Times New Roman"/>
      <w:sz w:val="28"/>
      <w:szCs w:val="20"/>
      <w:lang w:eastAsia="ru-RU"/>
    </w:rPr>
  </w:style>
  <w:style w:type="paragraph" w:styleId="35">
    <w:name w:val="Body Text 3"/>
    <w:basedOn w:val="a"/>
    <w:link w:val="36"/>
    <w:rsid w:val="004A7D8A"/>
    <w:pPr>
      <w:spacing w:after="120" w:line="240" w:lineRule="auto"/>
    </w:pPr>
    <w:rPr>
      <w:rFonts w:ascii="Times New Roman" w:eastAsia="Calibri" w:hAnsi="Times New Roman"/>
      <w:sz w:val="16"/>
      <w:szCs w:val="16"/>
    </w:rPr>
  </w:style>
  <w:style w:type="character" w:customStyle="1" w:styleId="36">
    <w:name w:val="Основной текст 3 Знак"/>
    <w:link w:val="35"/>
    <w:locked/>
    <w:rsid w:val="004A7D8A"/>
    <w:rPr>
      <w:rFonts w:ascii="Times New Roman" w:hAnsi="Times New Roman" w:cs="Times New Roman"/>
      <w:sz w:val="16"/>
      <w:szCs w:val="16"/>
    </w:rPr>
  </w:style>
  <w:style w:type="paragraph" w:customStyle="1" w:styleId="15">
    <w:name w:val="Заголовок оглавления1"/>
    <w:basedOn w:val="10"/>
    <w:next w:val="a"/>
    <w:rsid w:val="004A7D8A"/>
    <w:pPr>
      <w:keepLines/>
      <w:pageBreakBefore w:val="0"/>
      <w:spacing w:before="480" w:after="0" w:line="276" w:lineRule="auto"/>
      <w:outlineLvl w:val="9"/>
    </w:pPr>
    <w:rPr>
      <w:rFonts w:ascii="Cambria" w:hAnsi="Cambria"/>
      <w:color w:val="365F91"/>
      <w:kern w:val="0"/>
      <w:sz w:val="28"/>
      <w:szCs w:val="28"/>
    </w:rPr>
  </w:style>
  <w:style w:type="paragraph" w:styleId="16">
    <w:name w:val="toc 1"/>
    <w:basedOn w:val="a"/>
    <w:next w:val="a"/>
    <w:autoRedefine/>
    <w:uiPriority w:val="39"/>
    <w:qFormat/>
    <w:rsid w:val="004A7D8A"/>
    <w:pPr>
      <w:spacing w:after="100" w:line="360" w:lineRule="auto"/>
      <w:jc w:val="both"/>
    </w:pPr>
    <w:rPr>
      <w:rFonts w:ascii="Times New Roman" w:eastAsia="Calibri" w:hAnsi="Times New Roman"/>
      <w:sz w:val="28"/>
      <w:szCs w:val="20"/>
      <w:lang w:eastAsia="ru-RU"/>
    </w:rPr>
  </w:style>
  <w:style w:type="character" w:styleId="af6">
    <w:name w:val="Hyperlink"/>
    <w:uiPriority w:val="99"/>
    <w:rsid w:val="004A7D8A"/>
    <w:rPr>
      <w:rFonts w:cs="Times New Roman"/>
      <w:color w:val="0000FF"/>
      <w:u w:val="single"/>
    </w:rPr>
  </w:style>
  <w:style w:type="table" w:styleId="af7">
    <w:name w:val="Table Grid"/>
    <w:basedOn w:val="a1"/>
    <w:uiPriority w:val="39"/>
    <w:rsid w:val="004A7D8A"/>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17">
    <w:name w:val="Без интервала1"/>
    <w:link w:val="NoSpacingChar"/>
    <w:rsid w:val="004A7D8A"/>
    <w:pPr>
      <w:widowControl w:val="0"/>
      <w:jc w:val="both"/>
    </w:pPr>
    <w:rPr>
      <w:rFonts w:ascii="Times New Roman" w:hAnsi="Times New Roman"/>
      <w:snapToGrid w:val="0"/>
      <w:sz w:val="22"/>
    </w:rPr>
  </w:style>
  <w:style w:type="character" w:customStyle="1" w:styleId="af8">
    <w:name w:val="Подзаголовок Знак"/>
    <w:link w:val="af9"/>
    <w:locked/>
    <w:rsid w:val="004A7D8A"/>
    <w:rPr>
      <w:color w:val="FF0000"/>
      <w:sz w:val="24"/>
    </w:rPr>
  </w:style>
  <w:style w:type="paragraph" w:styleId="af9">
    <w:name w:val="Subtitle"/>
    <w:basedOn w:val="a"/>
    <w:link w:val="af8"/>
    <w:qFormat/>
    <w:rsid w:val="004A7D8A"/>
    <w:pPr>
      <w:spacing w:after="0" w:line="240" w:lineRule="auto"/>
      <w:jc w:val="center"/>
    </w:pPr>
    <w:rPr>
      <w:rFonts w:eastAsia="Calibri"/>
      <w:color w:val="FF0000"/>
      <w:sz w:val="24"/>
      <w:szCs w:val="20"/>
    </w:rPr>
  </w:style>
  <w:style w:type="character" w:customStyle="1" w:styleId="SubtitleChar1">
    <w:name w:val="Subtitle Char1"/>
    <w:locked/>
    <w:rsid w:val="004504B6"/>
    <w:rPr>
      <w:rFonts w:ascii="Cambria" w:hAnsi="Cambria" w:cs="Times New Roman"/>
      <w:sz w:val="24"/>
      <w:szCs w:val="24"/>
      <w:lang w:eastAsia="en-US"/>
    </w:rPr>
  </w:style>
  <w:style w:type="character" w:customStyle="1" w:styleId="18">
    <w:name w:val="Подзаголовок Знак1"/>
    <w:locked/>
    <w:rsid w:val="004A7D8A"/>
    <w:rPr>
      <w:rFonts w:ascii="Calibri Light" w:hAnsi="Calibri Light" w:cs="Times New Roman"/>
      <w:i/>
      <w:iCs/>
      <w:color w:val="5B9BD5"/>
      <w:spacing w:val="15"/>
      <w:sz w:val="24"/>
      <w:szCs w:val="24"/>
    </w:rPr>
  </w:style>
  <w:style w:type="paragraph" w:styleId="25">
    <w:name w:val="Body Text Indent 2"/>
    <w:basedOn w:val="a"/>
    <w:link w:val="26"/>
    <w:uiPriority w:val="99"/>
    <w:rsid w:val="004A7D8A"/>
    <w:pPr>
      <w:spacing w:after="120" w:line="480" w:lineRule="auto"/>
      <w:ind w:left="283"/>
    </w:pPr>
    <w:rPr>
      <w:rFonts w:eastAsia="Calibri"/>
      <w:sz w:val="20"/>
      <w:szCs w:val="20"/>
    </w:rPr>
  </w:style>
  <w:style w:type="character" w:customStyle="1" w:styleId="26">
    <w:name w:val="Основной текст с отступом 2 Знак"/>
    <w:link w:val="25"/>
    <w:uiPriority w:val="99"/>
    <w:locked/>
    <w:rsid w:val="004A7D8A"/>
    <w:rPr>
      <w:rFonts w:ascii="Calibri" w:hAnsi="Calibri" w:cs="Times New Roman"/>
      <w:sz w:val="20"/>
      <w:szCs w:val="20"/>
    </w:rPr>
  </w:style>
  <w:style w:type="paragraph" w:styleId="37">
    <w:name w:val="toc 3"/>
    <w:basedOn w:val="a"/>
    <w:next w:val="a"/>
    <w:autoRedefine/>
    <w:uiPriority w:val="39"/>
    <w:qFormat/>
    <w:rsid w:val="004A7D8A"/>
    <w:pPr>
      <w:ind w:left="440"/>
    </w:pPr>
  </w:style>
  <w:style w:type="character" w:styleId="afa">
    <w:name w:val="Strong"/>
    <w:uiPriority w:val="22"/>
    <w:qFormat/>
    <w:rsid w:val="004A7D8A"/>
    <w:rPr>
      <w:rFonts w:ascii="Times New Roman" w:hAnsi="Times New Roman" w:cs="Times New Roman"/>
      <w:b/>
    </w:rPr>
  </w:style>
  <w:style w:type="character" w:customStyle="1" w:styleId="s1">
    <w:name w:val="s1"/>
    <w:rsid w:val="004A7D8A"/>
    <w:rPr>
      <w:rFonts w:cs="Times New Roman"/>
    </w:rPr>
  </w:style>
  <w:style w:type="character" w:customStyle="1" w:styleId="ref-journal">
    <w:name w:val="ref-journal"/>
    <w:rsid w:val="004A7D8A"/>
    <w:rPr>
      <w:rFonts w:cs="Times New Roman"/>
    </w:rPr>
  </w:style>
  <w:style w:type="character" w:customStyle="1" w:styleId="ref-vol">
    <w:name w:val="ref-vol"/>
    <w:rsid w:val="004A7D8A"/>
    <w:rPr>
      <w:rFonts w:cs="Times New Roman"/>
    </w:rPr>
  </w:style>
  <w:style w:type="character" w:customStyle="1" w:styleId="name">
    <w:name w:val="name"/>
    <w:rsid w:val="004A7D8A"/>
    <w:rPr>
      <w:rFonts w:cs="Times New Roman"/>
    </w:rPr>
  </w:style>
  <w:style w:type="character" w:customStyle="1" w:styleId="cit">
    <w:name w:val="cit"/>
    <w:rsid w:val="004A7D8A"/>
    <w:rPr>
      <w:rFonts w:cs="Times New Roman"/>
    </w:rPr>
  </w:style>
  <w:style w:type="character" w:customStyle="1" w:styleId="contribution-title">
    <w:name w:val="contribution-title"/>
    <w:rsid w:val="004A7D8A"/>
    <w:rPr>
      <w:rFonts w:cs="Times New Roman"/>
    </w:rPr>
  </w:style>
  <w:style w:type="character" w:customStyle="1" w:styleId="reference-title">
    <w:name w:val="reference-title"/>
    <w:rsid w:val="004A7D8A"/>
    <w:rPr>
      <w:rFonts w:cs="Times New Roman"/>
    </w:rPr>
  </w:style>
  <w:style w:type="paragraph" w:customStyle="1" w:styleId="Default">
    <w:name w:val="Default"/>
    <w:rsid w:val="004A7D8A"/>
    <w:pPr>
      <w:autoSpaceDE w:val="0"/>
      <w:autoSpaceDN w:val="0"/>
      <w:adjustRightInd w:val="0"/>
    </w:pPr>
    <w:rPr>
      <w:rFonts w:ascii="Cambria" w:eastAsia="Times New Roman" w:hAnsi="Cambria" w:cs="Cambria"/>
      <w:color w:val="000000"/>
      <w:sz w:val="24"/>
      <w:szCs w:val="24"/>
      <w:lang w:eastAsia="en-US"/>
    </w:rPr>
  </w:style>
  <w:style w:type="paragraph" w:customStyle="1" w:styleId="Pa0">
    <w:name w:val="Pa0"/>
    <w:basedOn w:val="Default"/>
    <w:next w:val="Default"/>
    <w:rsid w:val="004A7D8A"/>
    <w:pPr>
      <w:spacing w:line="241" w:lineRule="atLeast"/>
    </w:pPr>
    <w:rPr>
      <w:rFonts w:cs="Times New Roman"/>
      <w:color w:val="auto"/>
    </w:rPr>
  </w:style>
  <w:style w:type="character" w:customStyle="1" w:styleId="A40">
    <w:name w:val="A4"/>
    <w:rsid w:val="004A7D8A"/>
    <w:rPr>
      <w:color w:val="000000"/>
      <w:sz w:val="18"/>
    </w:rPr>
  </w:style>
  <w:style w:type="paragraph" w:customStyle="1" w:styleId="afb">
    <w:name w:val="_табл_текст"/>
    <w:basedOn w:val="a"/>
    <w:link w:val="afc"/>
    <w:rsid w:val="004A7D8A"/>
    <w:pPr>
      <w:spacing w:after="0" w:line="240" w:lineRule="auto"/>
    </w:pPr>
    <w:rPr>
      <w:rFonts w:ascii="Arial" w:eastAsia="Calibri" w:hAnsi="Arial"/>
      <w:sz w:val="20"/>
      <w:szCs w:val="20"/>
    </w:rPr>
  </w:style>
  <w:style w:type="character" w:customStyle="1" w:styleId="afc">
    <w:name w:val="_табл_текст Знак"/>
    <w:link w:val="afb"/>
    <w:locked/>
    <w:rsid w:val="004A7D8A"/>
    <w:rPr>
      <w:rFonts w:ascii="Arial" w:hAnsi="Arial"/>
      <w:sz w:val="20"/>
    </w:rPr>
  </w:style>
  <w:style w:type="paragraph" w:styleId="afd">
    <w:name w:val="caption"/>
    <w:aliases w:val="Название объекта Знак Знак Знак Знак Знак,Название объекта Знак Знак Знак Знак,Название объекта Знак Знак Знак,Название объекта рис"/>
    <w:basedOn w:val="a"/>
    <w:next w:val="a"/>
    <w:qFormat/>
    <w:rsid w:val="004A7D8A"/>
    <w:pPr>
      <w:spacing w:before="120" w:after="120" w:line="240" w:lineRule="auto"/>
      <w:ind w:left="567" w:hanging="567"/>
    </w:pPr>
    <w:rPr>
      <w:rFonts w:ascii="Arial" w:eastAsia="Calibri" w:hAnsi="Arial"/>
      <w:sz w:val="16"/>
      <w:szCs w:val="20"/>
      <w:lang w:eastAsia="ru-RU"/>
    </w:rPr>
  </w:style>
  <w:style w:type="character" w:styleId="afe">
    <w:name w:val="FollowedHyperlink"/>
    <w:uiPriority w:val="99"/>
    <w:semiHidden/>
    <w:rsid w:val="004A7D8A"/>
    <w:rPr>
      <w:rFonts w:cs="Times New Roman"/>
      <w:color w:val="800080"/>
      <w:u w:val="single"/>
    </w:rPr>
  </w:style>
  <w:style w:type="paragraph" w:customStyle="1" w:styleId="220">
    <w:name w:val="Основной текст 22"/>
    <w:basedOn w:val="a"/>
    <w:rsid w:val="004A7D8A"/>
    <w:pPr>
      <w:spacing w:after="0" w:line="240" w:lineRule="auto"/>
      <w:jc w:val="both"/>
    </w:pPr>
    <w:rPr>
      <w:rFonts w:ascii="Times New Roman" w:eastAsia="Calibri" w:hAnsi="Times New Roman"/>
      <w:sz w:val="28"/>
      <w:szCs w:val="20"/>
      <w:lang w:eastAsia="ru-RU"/>
    </w:rPr>
  </w:style>
  <w:style w:type="table" w:customStyle="1" w:styleId="19">
    <w:name w:val="Сетка таблицы1"/>
    <w:rsid w:val="004A7D8A"/>
    <w:rPr>
      <w:rFonts w:ascii="Times New Roman" w:hAnsi="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ptx2">
    <w:name w:val="ptx2"/>
    <w:basedOn w:val="a"/>
    <w:rsid w:val="004A7D8A"/>
    <w:pPr>
      <w:spacing w:before="100" w:beforeAutospacing="1" w:after="100" w:afterAutospacing="1" w:line="240" w:lineRule="auto"/>
    </w:pPr>
    <w:rPr>
      <w:rFonts w:ascii="Times New Roman" w:eastAsia="Calibri" w:hAnsi="Times New Roman"/>
      <w:sz w:val="24"/>
      <w:szCs w:val="24"/>
      <w:lang w:eastAsia="ru-RU"/>
    </w:rPr>
  </w:style>
  <w:style w:type="paragraph" w:customStyle="1" w:styleId="1a">
    <w:name w:val="_Заг_1"/>
    <w:basedOn w:val="a"/>
    <w:next w:val="a3"/>
    <w:rsid w:val="004A7D8A"/>
    <w:pPr>
      <w:spacing w:before="120" w:after="0" w:line="240" w:lineRule="auto"/>
      <w:ind w:firstLine="567"/>
    </w:pPr>
    <w:rPr>
      <w:rFonts w:ascii="Times New Roman" w:eastAsia="Calibri" w:hAnsi="Times New Roman"/>
      <w:b/>
      <w:smallCaps/>
      <w:sz w:val="20"/>
      <w:szCs w:val="20"/>
      <w:lang w:eastAsia="ru-RU"/>
    </w:rPr>
  </w:style>
  <w:style w:type="paragraph" w:styleId="aff">
    <w:name w:val="Document Map"/>
    <w:basedOn w:val="a"/>
    <w:link w:val="aff0"/>
    <w:semiHidden/>
    <w:rsid w:val="004A7D8A"/>
    <w:pPr>
      <w:shd w:val="clear" w:color="auto" w:fill="000080"/>
      <w:spacing w:after="0" w:line="240" w:lineRule="auto"/>
    </w:pPr>
    <w:rPr>
      <w:rFonts w:ascii="Times New Roman" w:eastAsia="Calibri" w:hAnsi="Times New Roman"/>
      <w:sz w:val="20"/>
      <w:szCs w:val="20"/>
    </w:rPr>
  </w:style>
  <w:style w:type="character" w:customStyle="1" w:styleId="aff0">
    <w:name w:val="Схема документа Знак"/>
    <w:link w:val="aff"/>
    <w:semiHidden/>
    <w:locked/>
    <w:rsid w:val="004A7D8A"/>
    <w:rPr>
      <w:rFonts w:ascii="Times New Roman" w:hAnsi="Times New Roman" w:cs="Times New Roman"/>
      <w:sz w:val="20"/>
      <w:szCs w:val="20"/>
      <w:shd w:val="clear" w:color="auto" w:fill="000080"/>
    </w:rPr>
  </w:style>
  <w:style w:type="paragraph" w:customStyle="1" w:styleId="aff1">
    <w:name w:val="_подпись"/>
    <w:basedOn w:val="a"/>
    <w:rsid w:val="004A7D8A"/>
    <w:pPr>
      <w:spacing w:before="120" w:after="120" w:line="240" w:lineRule="auto"/>
      <w:jc w:val="center"/>
    </w:pPr>
    <w:rPr>
      <w:rFonts w:ascii="Arial" w:eastAsia="Calibri" w:hAnsi="Arial"/>
      <w:sz w:val="16"/>
      <w:szCs w:val="24"/>
      <w:lang w:eastAsia="ru-RU"/>
    </w:rPr>
  </w:style>
  <w:style w:type="paragraph" w:customStyle="1" w:styleId="aff2">
    <w:name w:val="_формула"/>
    <w:basedOn w:val="a"/>
    <w:next w:val="a3"/>
    <w:rsid w:val="004A7D8A"/>
    <w:pPr>
      <w:tabs>
        <w:tab w:val="center" w:pos="4536"/>
        <w:tab w:val="right" w:pos="9639"/>
      </w:tabs>
      <w:spacing w:before="60" w:after="60" w:line="240" w:lineRule="auto"/>
    </w:pPr>
    <w:rPr>
      <w:rFonts w:ascii="Times New Roman" w:eastAsia="Calibri" w:hAnsi="Times New Roman"/>
      <w:sz w:val="20"/>
      <w:szCs w:val="24"/>
      <w:lang w:eastAsia="ru-RU"/>
    </w:rPr>
  </w:style>
  <w:style w:type="paragraph" w:customStyle="1" w:styleId="27">
    <w:name w:val="_Заг_2"/>
    <w:basedOn w:val="a"/>
    <w:rsid w:val="004A7D8A"/>
    <w:pPr>
      <w:spacing w:before="60" w:after="0" w:line="240" w:lineRule="auto"/>
      <w:ind w:firstLine="567"/>
    </w:pPr>
    <w:rPr>
      <w:rFonts w:ascii="Times New Roman" w:eastAsia="Calibri" w:hAnsi="Times New Roman"/>
      <w:b/>
      <w:sz w:val="20"/>
      <w:szCs w:val="20"/>
      <w:lang w:eastAsia="ru-RU"/>
    </w:rPr>
  </w:style>
  <w:style w:type="paragraph" w:customStyle="1" w:styleId="38">
    <w:name w:val="_Заг_3"/>
    <w:basedOn w:val="a"/>
    <w:rsid w:val="004A7D8A"/>
    <w:pPr>
      <w:spacing w:after="0" w:line="240" w:lineRule="auto"/>
      <w:ind w:firstLine="567"/>
    </w:pPr>
    <w:rPr>
      <w:rFonts w:ascii="Times New Roman" w:eastAsia="Calibri" w:hAnsi="Times New Roman"/>
      <w:i/>
      <w:sz w:val="20"/>
      <w:szCs w:val="20"/>
      <w:lang w:eastAsia="ru-RU"/>
    </w:rPr>
  </w:style>
  <w:style w:type="paragraph" w:customStyle="1" w:styleId="Iauiue">
    <w:name w:val="Iau?iue"/>
    <w:rsid w:val="004A7D8A"/>
    <w:rPr>
      <w:rFonts w:ascii="Times New Roman" w:hAnsi="Times New Roman"/>
      <w:sz w:val="24"/>
    </w:rPr>
  </w:style>
  <w:style w:type="paragraph" w:customStyle="1" w:styleId="Iacaaiea">
    <w:name w:val="Iacaaiea"/>
    <w:basedOn w:val="Iauiue"/>
    <w:rsid w:val="004A7D8A"/>
    <w:pPr>
      <w:overflowPunct w:val="0"/>
      <w:autoSpaceDE w:val="0"/>
      <w:autoSpaceDN w:val="0"/>
      <w:adjustRightInd w:val="0"/>
      <w:jc w:val="center"/>
      <w:textAlignment w:val="baseline"/>
    </w:pPr>
    <w:rPr>
      <w:b/>
    </w:rPr>
  </w:style>
  <w:style w:type="paragraph" w:customStyle="1" w:styleId="1b">
    <w:name w:val="заголовок 1"/>
    <w:basedOn w:val="a"/>
    <w:next w:val="a"/>
    <w:rsid w:val="004A7D8A"/>
    <w:pPr>
      <w:keepNext/>
      <w:widowControl w:val="0"/>
      <w:spacing w:after="0" w:line="360" w:lineRule="auto"/>
      <w:ind w:firstLine="708"/>
    </w:pPr>
    <w:rPr>
      <w:rFonts w:ascii="Times New Roman" w:eastAsia="Calibri" w:hAnsi="Times New Roman"/>
      <w:sz w:val="24"/>
      <w:szCs w:val="20"/>
      <w:u w:val="single"/>
      <w:lang w:eastAsia="ru-RU"/>
    </w:rPr>
  </w:style>
  <w:style w:type="paragraph" w:customStyle="1" w:styleId="aff3">
    <w:name w:val="Мой"/>
    <w:basedOn w:val="a"/>
    <w:autoRedefine/>
    <w:rsid w:val="004A7D8A"/>
    <w:pPr>
      <w:spacing w:before="120" w:after="0" w:line="360" w:lineRule="auto"/>
    </w:pPr>
    <w:rPr>
      <w:rFonts w:ascii="Times New Roman" w:eastAsia="Calibri" w:hAnsi="Times New Roman"/>
      <w:sz w:val="20"/>
      <w:szCs w:val="20"/>
      <w:lang w:eastAsia="ru-RU"/>
    </w:rPr>
  </w:style>
  <w:style w:type="character" w:customStyle="1" w:styleId="TimesNewRoman">
    <w:name w:val="Times New Roman"/>
    <w:rsid w:val="004A7D8A"/>
    <w:rPr>
      <w:rFonts w:ascii="Academy Kaz" w:hAnsi="Academy Kaz"/>
    </w:rPr>
  </w:style>
  <w:style w:type="paragraph" w:customStyle="1" w:styleId="39">
    <w:name w:val="заголовок 3"/>
    <w:basedOn w:val="a"/>
    <w:next w:val="a"/>
    <w:rsid w:val="004A7D8A"/>
    <w:pPr>
      <w:keepNext/>
      <w:spacing w:before="240" w:after="60" w:line="240" w:lineRule="auto"/>
    </w:pPr>
    <w:rPr>
      <w:rFonts w:ascii="Arial" w:eastAsia="Calibri" w:hAnsi="Arial"/>
      <w:sz w:val="24"/>
      <w:szCs w:val="20"/>
      <w:lang w:eastAsia="ru-RU"/>
    </w:rPr>
  </w:style>
  <w:style w:type="paragraph" w:customStyle="1" w:styleId="Normal1">
    <w:name w:val="Normal1"/>
    <w:rsid w:val="004A7D8A"/>
    <w:pPr>
      <w:widowControl w:val="0"/>
    </w:pPr>
    <w:rPr>
      <w:rFonts w:ascii="Times New Roman" w:hAnsi="Times New Roman"/>
    </w:rPr>
  </w:style>
  <w:style w:type="character" w:customStyle="1" w:styleId="1c">
    <w:name w:val="_Заг_1 Знак"/>
    <w:rsid w:val="004A7D8A"/>
    <w:rPr>
      <w:b/>
      <w:smallCaps/>
      <w:lang w:val="ru-RU" w:eastAsia="ru-RU"/>
    </w:rPr>
  </w:style>
  <w:style w:type="character" w:customStyle="1" w:styleId="aff4">
    <w:name w:val="_подпись Знак"/>
    <w:rsid w:val="004A7D8A"/>
    <w:rPr>
      <w:rFonts w:ascii="Arial" w:hAnsi="Arial"/>
      <w:sz w:val="24"/>
      <w:lang w:val="ru-RU" w:eastAsia="ru-RU"/>
    </w:rPr>
  </w:style>
  <w:style w:type="character" w:customStyle="1" w:styleId="Normal">
    <w:name w:val="Normal Знак"/>
    <w:rsid w:val="004A7D8A"/>
    <w:rPr>
      <w:snapToGrid w:val="0"/>
      <w:lang w:val="ru-RU" w:eastAsia="ru-RU"/>
    </w:rPr>
  </w:style>
  <w:style w:type="paragraph" w:styleId="28">
    <w:name w:val="toc 2"/>
    <w:basedOn w:val="a"/>
    <w:next w:val="a"/>
    <w:autoRedefine/>
    <w:uiPriority w:val="39"/>
    <w:qFormat/>
    <w:rsid w:val="00E14FD4"/>
    <w:pPr>
      <w:tabs>
        <w:tab w:val="right" w:leader="dot" w:pos="9344"/>
      </w:tabs>
      <w:spacing w:after="0" w:line="360" w:lineRule="auto"/>
      <w:jc w:val="center"/>
    </w:pPr>
    <w:rPr>
      <w:rFonts w:ascii="Times New Roman" w:eastAsia="Calibri" w:hAnsi="Times New Roman"/>
      <w:b/>
      <w:sz w:val="24"/>
      <w:szCs w:val="24"/>
      <w:lang w:eastAsia="ru-RU"/>
    </w:rPr>
  </w:style>
  <w:style w:type="paragraph" w:customStyle="1" w:styleId="xl27">
    <w:name w:val="xl27"/>
    <w:basedOn w:val="a"/>
    <w:rsid w:val="004A7D8A"/>
    <w:pPr>
      <w:pBdr>
        <w:left w:val="double" w:sz="6" w:space="0" w:color="auto"/>
        <w:bottom w:val="single" w:sz="4" w:space="0" w:color="auto"/>
      </w:pBdr>
      <w:spacing w:before="100" w:beforeAutospacing="1" w:after="100" w:afterAutospacing="1" w:line="240" w:lineRule="auto"/>
      <w:jc w:val="center"/>
    </w:pPr>
    <w:rPr>
      <w:rFonts w:ascii="Arial Unicode MS" w:eastAsia="Arial Unicode MS" w:hAnsi="Arial Unicode MS"/>
      <w:sz w:val="24"/>
      <w:szCs w:val="24"/>
      <w:lang w:eastAsia="ru-RU"/>
    </w:rPr>
  </w:style>
  <w:style w:type="paragraph" w:customStyle="1" w:styleId="t4">
    <w:name w:val="t4"/>
    <w:basedOn w:val="a"/>
    <w:rsid w:val="004A7D8A"/>
    <w:pPr>
      <w:spacing w:after="0" w:line="240" w:lineRule="auto"/>
    </w:pPr>
    <w:rPr>
      <w:rFonts w:ascii="Times New Roman" w:eastAsia="Batang" w:hAnsi="Times New Roman"/>
      <w:sz w:val="18"/>
      <w:szCs w:val="20"/>
      <w:lang w:eastAsia="ru-RU"/>
    </w:rPr>
  </w:style>
  <w:style w:type="paragraph" w:customStyle="1" w:styleId="063">
    <w:name w:val="Стиль Первая строка:  0.63 см"/>
    <w:basedOn w:val="a"/>
    <w:autoRedefine/>
    <w:rsid w:val="004A7D8A"/>
    <w:pPr>
      <w:spacing w:after="0" w:line="360" w:lineRule="auto"/>
      <w:ind w:firstLine="709"/>
      <w:jc w:val="both"/>
    </w:pPr>
    <w:rPr>
      <w:rFonts w:ascii="Times New Roman" w:eastAsia="Calibri" w:hAnsi="Times New Roman"/>
      <w:sz w:val="24"/>
      <w:szCs w:val="24"/>
      <w:lang w:eastAsia="ru-RU"/>
    </w:rPr>
  </w:style>
  <w:style w:type="paragraph" w:customStyle="1" w:styleId="29">
    <w:name w:val="Знак2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bf">
    <w:name w:val="bf"/>
    <w:rsid w:val="004A7D8A"/>
  </w:style>
  <w:style w:type="character" w:customStyle="1" w:styleId="aps-heading">
    <w:name w:val="aps-heading"/>
    <w:rsid w:val="004A7D8A"/>
  </w:style>
  <w:style w:type="character" w:customStyle="1" w:styleId="it">
    <w:name w:val="it"/>
    <w:rsid w:val="004A7D8A"/>
  </w:style>
  <w:style w:type="paragraph" w:styleId="aff5">
    <w:name w:val="Plain Text"/>
    <w:aliases w:val="Plain Text Char"/>
    <w:basedOn w:val="a"/>
    <w:link w:val="aff6"/>
    <w:uiPriority w:val="99"/>
    <w:rsid w:val="004A7D8A"/>
    <w:pPr>
      <w:spacing w:after="0" w:line="240" w:lineRule="auto"/>
    </w:pPr>
    <w:rPr>
      <w:rFonts w:ascii="Courier New" w:eastAsia="Calibri" w:hAnsi="Courier New"/>
      <w:sz w:val="20"/>
      <w:szCs w:val="20"/>
    </w:rPr>
  </w:style>
  <w:style w:type="character" w:customStyle="1" w:styleId="aff6">
    <w:name w:val="Текст Знак"/>
    <w:aliases w:val="Plain Text Char Знак"/>
    <w:link w:val="aff5"/>
    <w:uiPriority w:val="99"/>
    <w:locked/>
    <w:rsid w:val="004A7D8A"/>
    <w:rPr>
      <w:rFonts w:ascii="Courier New" w:hAnsi="Courier New" w:cs="Times New Roman"/>
      <w:sz w:val="20"/>
      <w:szCs w:val="20"/>
    </w:rPr>
  </w:style>
  <w:style w:type="paragraph" w:customStyle="1" w:styleId="230">
    <w:name w:val="Знак2 Знак Знак Знак3"/>
    <w:basedOn w:val="a"/>
    <w:autoRedefine/>
    <w:rsid w:val="004A7D8A"/>
    <w:pPr>
      <w:spacing w:after="160" w:line="240" w:lineRule="exact"/>
    </w:pPr>
    <w:rPr>
      <w:rFonts w:ascii="Times New Roman" w:eastAsia="SimSun" w:hAnsi="Times New Roman"/>
      <w:b/>
      <w:sz w:val="28"/>
      <w:szCs w:val="24"/>
      <w:lang w:val="en-US"/>
    </w:rPr>
  </w:style>
  <w:style w:type="paragraph" w:customStyle="1" w:styleId="210">
    <w:name w:val="Знак2 Знак Знак Знак1 Знак Знак Знак"/>
    <w:basedOn w:val="a"/>
    <w:autoRedefine/>
    <w:rsid w:val="004A7D8A"/>
    <w:pPr>
      <w:spacing w:after="160" w:line="240" w:lineRule="exact"/>
    </w:pPr>
    <w:rPr>
      <w:rFonts w:ascii="Times New Roman" w:eastAsia="SimSun" w:hAnsi="Times New Roman"/>
      <w:b/>
      <w:sz w:val="28"/>
      <w:szCs w:val="24"/>
      <w:lang w:val="en-US"/>
    </w:rPr>
  </w:style>
  <w:style w:type="paragraph" w:customStyle="1" w:styleId="2a">
    <w:name w:val="Знак2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1d">
    <w:name w:val="_основной текст Знак1 Знак"/>
    <w:rsid w:val="004A7D8A"/>
    <w:rPr>
      <w:sz w:val="24"/>
      <w:lang w:val="ru-RU" w:eastAsia="ru-RU"/>
    </w:rPr>
  </w:style>
  <w:style w:type="paragraph" w:customStyle="1" w:styleId="221">
    <w:name w:val="Знак2 Знак Знак Знак2"/>
    <w:basedOn w:val="a"/>
    <w:link w:val="2b"/>
    <w:autoRedefine/>
    <w:rsid w:val="004A7D8A"/>
    <w:pPr>
      <w:spacing w:after="160" w:line="240" w:lineRule="exact"/>
    </w:pPr>
    <w:rPr>
      <w:rFonts w:ascii="Times New Roman" w:eastAsia="SimSun" w:hAnsi="Times New Roman"/>
      <w:b/>
      <w:sz w:val="24"/>
      <w:szCs w:val="20"/>
      <w:lang w:val="en-US"/>
    </w:rPr>
  </w:style>
  <w:style w:type="paragraph" w:customStyle="1" w:styleId="2c">
    <w:name w:val="Знак2"/>
    <w:basedOn w:val="a"/>
    <w:autoRedefine/>
    <w:rsid w:val="004A7D8A"/>
    <w:pPr>
      <w:spacing w:after="160" w:line="240" w:lineRule="exact"/>
    </w:pPr>
    <w:rPr>
      <w:rFonts w:ascii="Times New Roman" w:eastAsia="SimSun" w:hAnsi="Times New Roman"/>
      <w:b/>
      <w:sz w:val="28"/>
      <w:szCs w:val="24"/>
      <w:lang w:val="en-US"/>
    </w:rPr>
  </w:style>
  <w:style w:type="paragraph" w:customStyle="1" w:styleId="3a">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paragraph" w:customStyle="1" w:styleId="211">
    <w:name w:val="Знак2 Знак Знак Знак Знак Знак Знак1"/>
    <w:basedOn w:val="a"/>
    <w:autoRedefine/>
    <w:rsid w:val="004A7D8A"/>
    <w:pPr>
      <w:spacing w:after="160" w:line="240" w:lineRule="exact"/>
    </w:pPr>
    <w:rPr>
      <w:rFonts w:ascii="Times New Roman" w:eastAsia="SimSun" w:hAnsi="Times New Roman"/>
      <w:b/>
      <w:sz w:val="28"/>
      <w:szCs w:val="24"/>
      <w:lang w:val="en-US"/>
    </w:rPr>
  </w:style>
  <w:style w:type="paragraph" w:customStyle="1" w:styleId="2d">
    <w:name w:val="Знак Знак2 Знак Знак Знак 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paragraph" w:customStyle="1" w:styleId="3b">
    <w:name w:val="Знак3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2b">
    <w:name w:val="Знак2 Знак Знак Знак Знак"/>
    <w:link w:val="221"/>
    <w:locked/>
    <w:rsid w:val="004A7D8A"/>
    <w:rPr>
      <w:rFonts w:ascii="Times New Roman" w:eastAsia="SimSun" w:hAnsi="Times New Roman"/>
      <w:b/>
      <w:sz w:val="24"/>
      <w:lang w:val="en-US"/>
    </w:rPr>
  </w:style>
  <w:style w:type="paragraph" w:customStyle="1" w:styleId="aff7">
    <w:name w:val="Текст_абзаца Знак"/>
    <w:basedOn w:val="a"/>
    <w:link w:val="aff8"/>
    <w:rsid w:val="004A7D8A"/>
    <w:pPr>
      <w:spacing w:after="0" w:line="240" w:lineRule="auto"/>
      <w:ind w:firstLine="567"/>
      <w:jc w:val="both"/>
    </w:pPr>
    <w:rPr>
      <w:rFonts w:ascii="Times New Roman" w:eastAsia="Calibri" w:hAnsi="Times New Roman"/>
      <w:sz w:val="28"/>
      <w:szCs w:val="20"/>
    </w:rPr>
  </w:style>
  <w:style w:type="character" w:customStyle="1" w:styleId="aff8">
    <w:name w:val="Текст_абзаца Знак Знак"/>
    <w:link w:val="aff7"/>
    <w:locked/>
    <w:rsid w:val="004A7D8A"/>
    <w:rPr>
      <w:rFonts w:ascii="Times New Roman" w:hAnsi="Times New Roman"/>
      <w:sz w:val="28"/>
    </w:rPr>
  </w:style>
  <w:style w:type="character" w:customStyle="1" w:styleId="longtext">
    <w:name w:val="long_text"/>
    <w:rsid w:val="004A7D8A"/>
  </w:style>
  <w:style w:type="character" w:customStyle="1" w:styleId="hps">
    <w:name w:val="hps"/>
    <w:rsid w:val="004A7D8A"/>
  </w:style>
  <w:style w:type="paragraph" w:styleId="HTML">
    <w:name w:val="HTML Preformatted"/>
    <w:basedOn w:val="a"/>
    <w:link w:val="HTML0"/>
    <w:rsid w:val="004A7D8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Calibri" w:hAnsi="Courier New"/>
      <w:sz w:val="20"/>
      <w:szCs w:val="20"/>
    </w:rPr>
  </w:style>
  <w:style w:type="character" w:customStyle="1" w:styleId="HTMLPreformattedChar">
    <w:name w:val="HTML Preformatted Char"/>
    <w:semiHidden/>
    <w:locked/>
    <w:rsid w:val="004A7D8A"/>
    <w:rPr>
      <w:rFonts w:ascii="Courier New" w:hAnsi="Courier New" w:cs="Times New Roman"/>
      <w:sz w:val="20"/>
    </w:rPr>
  </w:style>
  <w:style w:type="character" w:customStyle="1" w:styleId="HTML0">
    <w:name w:val="Стандартный HTML Знак"/>
    <w:link w:val="HTML"/>
    <w:locked/>
    <w:rsid w:val="004A7D8A"/>
    <w:rPr>
      <w:rFonts w:ascii="Courier New" w:hAnsi="Courier New" w:cs="Times New Roman"/>
      <w:sz w:val="24"/>
      <w:szCs w:val="24"/>
      <w:lang w:val="en-US"/>
    </w:rPr>
  </w:style>
  <w:style w:type="paragraph" w:customStyle="1" w:styleId="3c">
    <w:name w:val="Знак3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paragraph" w:customStyle="1" w:styleId="aff9">
    <w:name w:val="Текст_абзаца"/>
    <w:basedOn w:val="a"/>
    <w:rsid w:val="004A7D8A"/>
    <w:pPr>
      <w:spacing w:after="0" w:line="240" w:lineRule="auto"/>
      <w:ind w:firstLine="567"/>
      <w:jc w:val="both"/>
    </w:pPr>
    <w:rPr>
      <w:rFonts w:ascii="Times New Roman" w:eastAsia="Calibri" w:hAnsi="Times New Roman"/>
      <w:sz w:val="28"/>
      <w:szCs w:val="28"/>
      <w:lang w:eastAsia="ru-RU"/>
    </w:rPr>
  </w:style>
  <w:style w:type="paragraph" w:customStyle="1" w:styleId="212">
    <w:name w:val="Знак2 Знак Знак Знак Знак Знак Знак1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NoSpacingChar">
    <w:name w:val="No Spacing Char"/>
    <w:link w:val="17"/>
    <w:locked/>
    <w:rsid w:val="004A7D8A"/>
    <w:rPr>
      <w:rFonts w:ascii="Times New Roman" w:hAnsi="Times New Roman"/>
      <w:snapToGrid w:val="0"/>
      <w:sz w:val="22"/>
      <w:lang w:eastAsia="ru-RU" w:bidi="ar-SA"/>
    </w:rPr>
  </w:style>
  <w:style w:type="character" w:customStyle="1" w:styleId="affa">
    <w:name w:val="Без интервала Знак Знак"/>
    <w:rsid w:val="004A7D8A"/>
    <w:rPr>
      <w:sz w:val="22"/>
      <w:lang w:val="ru-RU" w:eastAsia="ru-RU"/>
    </w:rPr>
  </w:style>
  <w:style w:type="paragraph" w:customStyle="1" w:styleId="213">
    <w:name w:val="Знак2 Знак Знак Знак Знак Знак Знак1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longtext1">
    <w:name w:val="long_text1"/>
    <w:rsid w:val="004A7D8A"/>
    <w:rPr>
      <w:sz w:val="20"/>
    </w:rPr>
  </w:style>
  <w:style w:type="character" w:customStyle="1" w:styleId="hpsatn">
    <w:name w:val="hps atn"/>
    <w:rsid w:val="004A7D8A"/>
  </w:style>
  <w:style w:type="character" w:customStyle="1" w:styleId="111">
    <w:name w:val="_основной текст Знак1 Знак1"/>
    <w:rsid w:val="004A7D8A"/>
    <w:rPr>
      <w:sz w:val="24"/>
      <w:lang w:val="ru-RU" w:eastAsia="ru-RU"/>
    </w:rPr>
  </w:style>
  <w:style w:type="character" w:customStyle="1" w:styleId="Normal10">
    <w:name w:val="Normal Знак1"/>
    <w:locked/>
    <w:rsid w:val="004A7D8A"/>
    <w:rPr>
      <w:snapToGrid w:val="0"/>
      <w:lang w:val="ru-RU" w:eastAsia="ru-RU"/>
    </w:rPr>
  </w:style>
  <w:style w:type="paragraph" w:customStyle="1" w:styleId="214">
    <w:name w:val="Знак2 Знак Знак Знак1"/>
    <w:basedOn w:val="a"/>
    <w:autoRedefine/>
    <w:rsid w:val="004A7D8A"/>
    <w:pPr>
      <w:tabs>
        <w:tab w:val="left" w:pos="0"/>
        <w:tab w:val="left" w:pos="720"/>
      </w:tabs>
      <w:spacing w:after="0" w:line="240" w:lineRule="auto"/>
      <w:ind w:firstLine="540"/>
      <w:jc w:val="both"/>
    </w:pPr>
    <w:rPr>
      <w:rFonts w:ascii="Times New Roman" w:eastAsia="SimSun" w:hAnsi="Times New Roman"/>
      <w:bCs/>
      <w:sz w:val="24"/>
      <w:szCs w:val="24"/>
    </w:rPr>
  </w:style>
  <w:style w:type="paragraph" w:customStyle="1" w:styleId="2e">
    <w:name w:val="Абзац списка2"/>
    <w:basedOn w:val="a"/>
    <w:rsid w:val="004A7D8A"/>
    <w:pPr>
      <w:ind w:left="720"/>
      <w:contextualSpacing/>
    </w:pPr>
    <w:rPr>
      <w:rFonts w:eastAsia="Calibri"/>
    </w:rPr>
  </w:style>
  <w:style w:type="paragraph" w:customStyle="1" w:styleId="affb">
    <w:name w:val="Знак Знак Знак Знак Знак Знак Знак"/>
    <w:basedOn w:val="a"/>
    <w:autoRedefine/>
    <w:rsid w:val="004A7D8A"/>
    <w:pPr>
      <w:spacing w:after="160" w:line="240" w:lineRule="exact"/>
    </w:pPr>
    <w:rPr>
      <w:rFonts w:ascii="Times New Roman" w:eastAsia="SimSun" w:hAnsi="Times New Roman"/>
      <w:b/>
      <w:sz w:val="28"/>
      <w:szCs w:val="24"/>
      <w:lang w:val="en-US"/>
    </w:rPr>
  </w:style>
  <w:style w:type="character" w:customStyle="1" w:styleId="s4">
    <w:name w:val="s4"/>
    <w:rsid w:val="004A7D8A"/>
  </w:style>
  <w:style w:type="paragraph" w:styleId="affc">
    <w:name w:val="Body Text First Indent"/>
    <w:basedOn w:val="a4"/>
    <w:link w:val="affd"/>
    <w:rsid w:val="004A7D8A"/>
    <w:pPr>
      <w:ind w:firstLine="210"/>
    </w:pPr>
  </w:style>
  <w:style w:type="character" w:customStyle="1" w:styleId="affd">
    <w:name w:val="Красная строка Знак"/>
    <w:basedOn w:val="a5"/>
    <w:link w:val="affc"/>
    <w:locked/>
    <w:rsid w:val="004A7D8A"/>
    <w:rPr>
      <w:rFonts w:ascii="Times New Roman" w:hAnsi="Times New Roman" w:cs="Times New Roman"/>
      <w:color w:val="000000"/>
      <w:sz w:val="20"/>
      <w:szCs w:val="20"/>
      <w:lang w:eastAsia="ru-RU"/>
    </w:rPr>
  </w:style>
  <w:style w:type="paragraph" w:customStyle="1" w:styleId="1e">
    <w:name w:val="Обычный1"/>
    <w:rsid w:val="004A7D8A"/>
    <w:rPr>
      <w:rFonts w:ascii="Times New Roman" w:hAnsi="Times New Roman"/>
    </w:rPr>
  </w:style>
  <w:style w:type="paragraph" w:customStyle="1" w:styleId="affe">
    <w:name w:val="формула"/>
    <w:basedOn w:val="a"/>
    <w:rsid w:val="004A7D8A"/>
    <w:pPr>
      <w:tabs>
        <w:tab w:val="center" w:pos="4536"/>
        <w:tab w:val="center" w:pos="9072"/>
      </w:tabs>
      <w:spacing w:after="0" w:line="240" w:lineRule="auto"/>
      <w:ind w:left="510"/>
    </w:pPr>
    <w:rPr>
      <w:rFonts w:ascii="Times New Roman" w:eastAsia="Batang" w:hAnsi="Times New Roman"/>
      <w:sz w:val="28"/>
      <w:szCs w:val="20"/>
      <w:lang w:eastAsia="ru-RU"/>
    </w:rPr>
  </w:style>
  <w:style w:type="paragraph" w:customStyle="1" w:styleId="UserManual">
    <w:name w:val="User Manual"/>
    <w:link w:val="UserManualChar"/>
    <w:rsid w:val="004A7D8A"/>
    <w:pPr>
      <w:widowControl w:val="0"/>
      <w:ind w:firstLine="720"/>
      <w:jc w:val="both"/>
    </w:pPr>
    <w:rPr>
      <w:rFonts w:ascii="Times New Roman" w:hAnsi="Times New Roman"/>
      <w:sz w:val="22"/>
    </w:rPr>
  </w:style>
  <w:style w:type="character" w:customStyle="1" w:styleId="UserManualChar">
    <w:name w:val="User Manual Char"/>
    <w:link w:val="UserManual"/>
    <w:locked/>
    <w:rsid w:val="004A7D8A"/>
    <w:rPr>
      <w:rFonts w:ascii="Times New Roman" w:hAnsi="Times New Roman"/>
      <w:sz w:val="22"/>
      <w:lang w:eastAsia="ru-RU" w:bidi="ar-SA"/>
    </w:rPr>
  </w:style>
  <w:style w:type="paragraph" w:customStyle="1" w:styleId="BlockQuotation">
    <w:name w:val="Block Quotation"/>
    <w:basedOn w:val="a"/>
    <w:rsid w:val="004A7D8A"/>
    <w:pPr>
      <w:widowControl w:val="0"/>
      <w:spacing w:after="0" w:line="240" w:lineRule="auto"/>
      <w:ind w:left="284" w:right="-766" w:firstLine="425"/>
      <w:jc w:val="both"/>
    </w:pPr>
    <w:rPr>
      <w:rFonts w:ascii="Times New Roman" w:hAnsi="Times New Roman"/>
      <w:sz w:val="24"/>
      <w:szCs w:val="24"/>
      <w:lang w:eastAsia="ru-RU"/>
    </w:rPr>
  </w:style>
  <w:style w:type="paragraph" w:customStyle="1" w:styleId="Iauiue1">
    <w:name w:val="Iau?iue1"/>
    <w:rsid w:val="004A7D8A"/>
    <w:pPr>
      <w:widowControl w:val="0"/>
    </w:pPr>
    <w:rPr>
      <w:rFonts w:ascii="Times New Roman" w:eastAsia="Batang" w:hAnsi="Times New Roman"/>
    </w:rPr>
  </w:style>
  <w:style w:type="character" w:customStyle="1" w:styleId="p1">
    <w:name w:val="p1"/>
    <w:rsid w:val="004A7D8A"/>
  </w:style>
  <w:style w:type="character" w:customStyle="1" w:styleId="shorttext">
    <w:name w:val="short_text"/>
    <w:rsid w:val="004A7D8A"/>
  </w:style>
  <w:style w:type="paragraph" w:customStyle="1" w:styleId="ConsPlusNormal">
    <w:name w:val="ConsPlusNormal"/>
    <w:rsid w:val="004A7D8A"/>
    <w:pPr>
      <w:widowControl w:val="0"/>
      <w:autoSpaceDE w:val="0"/>
      <w:autoSpaceDN w:val="0"/>
      <w:adjustRightInd w:val="0"/>
      <w:ind w:firstLine="720"/>
    </w:pPr>
    <w:rPr>
      <w:rFonts w:ascii="Arial" w:hAnsi="Arial" w:cs="Arial"/>
    </w:rPr>
  </w:style>
  <w:style w:type="numbering" w:customStyle="1" w:styleId="1">
    <w:name w:val="Стиль1"/>
    <w:rsid w:val="006D6AE4"/>
    <w:pPr>
      <w:numPr>
        <w:numId w:val="1"/>
      </w:numPr>
    </w:pPr>
  </w:style>
  <w:style w:type="character" w:styleId="afff">
    <w:name w:val="Placeholder Text"/>
    <w:basedOn w:val="a0"/>
    <w:uiPriority w:val="99"/>
    <w:semiHidden/>
    <w:rsid w:val="00696EF8"/>
    <w:rPr>
      <w:color w:val="808080"/>
    </w:rPr>
  </w:style>
  <w:style w:type="paragraph" w:styleId="afff0">
    <w:name w:val="List Paragraph"/>
    <w:basedOn w:val="a"/>
    <w:link w:val="afff1"/>
    <w:uiPriority w:val="34"/>
    <w:qFormat/>
    <w:rsid w:val="00FA6A90"/>
    <w:pPr>
      <w:ind w:left="720"/>
      <w:contextualSpacing/>
    </w:pPr>
  </w:style>
  <w:style w:type="character" w:customStyle="1" w:styleId="sourcetitletxt">
    <w:name w:val="sourcetitle_txt"/>
    <w:rsid w:val="003420F9"/>
  </w:style>
  <w:style w:type="paragraph" w:customStyle="1" w:styleId="-21">
    <w:name w:val="Таблица-сетка 21"/>
    <w:basedOn w:val="a"/>
    <w:next w:val="a"/>
    <w:uiPriority w:val="37"/>
    <w:unhideWhenUsed/>
    <w:rsid w:val="00BB762C"/>
    <w:rPr>
      <w:lang w:eastAsia="ru-RU"/>
    </w:rPr>
  </w:style>
  <w:style w:type="character" w:styleId="HTML1">
    <w:name w:val="HTML Cite"/>
    <w:uiPriority w:val="99"/>
    <w:semiHidden/>
    <w:unhideWhenUsed/>
    <w:locked/>
    <w:rsid w:val="00BB762C"/>
    <w:rPr>
      <w:i/>
      <w:iCs/>
    </w:rPr>
  </w:style>
  <w:style w:type="character" w:customStyle="1" w:styleId="hlfld-contribauthor">
    <w:name w:val="hlfld-contribauthor"/>
    <w:basedOn w:val="a0"/>
    <w:rsid w:val="00BB762C"/>
  </w:style>
  <w:style w:type="character" w:customStyle="1" w:styleId="hlfld-title">
    <w:name w:val="hlfld-title"/>
    <w:basedOn w:val="a0"/>
    <w:rsid w:val="00BB762C"/>
  </w:style>
  <w:style w:type="character" w:customStyle="1" w:styleId="citationyear">
    <w:name w:val="citation_year"/>
    <w:basedOn w:val="a0"/>
    <w:rsid w:val="00BB762C"/>
  </w:style>
  <w:style w:type="character" w:customStyle="1" w:styleId="citationvolume">
    <w:name w:val="citation_volume"/>
    <w:basedOn w:val="a0"/>
    <w:rsid w:val="00BB762C"/>
  </w:style>
  <w:style w:type="paragraph" w:customStyle="1" w:styleId="-22">
    <w:name w:val="Таблица-сетка 22"/>
    <w:basedOn w:val="a"/>
    <w:next w:val="a"/>
    <w:uiPriority w:val="37"/>
    <w:unhideWhenUsed/>
    <w:rsid w:val="00BB762C"/>
    <w:rPr>
      <w:lang w:eastAsia="ru-RU"/>
    </w:rPr>
  </w:style>
  <w:style w:type="character" w:customStyle="1" w:styleId="afff2">
    <w:name w:val="Основной текст + Малые прописные"/>
    <w:basedOn w:val="a0"/>
    <w:uiPriority w:val="99"/>
    <w:rsid w:val="00BB762C"/>
    <w:rPr>
      <w:rFonts w:ascii="Arial" w:hAnsi="Arial" w:cs="Arial"/>
      <w:smallCaps/>
      <w:spacing w:val="0"/>
      <w:sz w:val="15"/>
      <w:szCs w:val="15"/>
      <w:lang w:val="en-US" w:eastAsia="en-US"/>
    </w:rPr>
  </w:style>
  <w:style w:type="character" w:customStyle="1" w:styleId="slug-ahead-of-print-date">
    <w:name w:val="slug-ahead-of-print-date"/>
    <w:basedOn w:val="a0"/>
    <w:rsid w:val="00BB762C"/>
  </w:style>
  <w:style w:type="character" w:customStyle="1" w:styleId="slug-doi">
    <w:name w:val="slug-doi"/>
    <w:basedOn w:val="a0"/>
    <w:rsid w:val="00BB762C"/>
  </w:style>
  <w:style w:type="paragraph" w:customStyle="1" w:styleId="formattext">
    <w:name w:val="formattext"/>
    <w:basedOn w:val="a"/>
    <w:rsid w:val="00BB762C"/>
    <w:pPr>
      <w:spacing w:before="100" w:beforeAutospacing="1" w:after="100" w:afterAutospacing="1" w:line="240" w:lineRule="auto"/>
    </w:pPr>
    <w:rPr>
      <w:rFonts w:ascii="Times New Roman" w:hAnsi="Times New Roman"/>
      <w:sz w:val="24"/>
      <w:szCs w:val="24"/>
      <w:lang w:eastAsia="ru-RU"/>
    </w:rPr>
  </w:style>
  <w:style w:type="character" w:styleId="afff3">
    <w:name w:val="annotation reference"/>
    <w:basedOn w:val="a0"/>
    <w:uiPriority w:val="99"/>
    <w:semiHidden/>
    <w:unhideWhenUsed/>
    <w:locked/>
    <w:rsid w:val="00BB762C"/>
    <w:rPr>
      <w:sz w:val="16"/>
      <w:szCs w:val="16"/>
    </w:rPr>
  </w:style>
  <w:style w:type="paragraph" w:styleId="afff4">
    <w:name w:val="annotation text"/>
    <w:basedOn w:val="a"/>
    <w:link w:val="afff5"/>
    <w:uiPriority w:val="99"/>
    <w:semiHidden/>
    <w:unhideWhenUsed/>
    <w:locked/>
    <w:rsid w:val="00BB762C"/>
    <w:pPr>
      <w:spacing w:after="0" w:line="240" w:lineRule="auto"/>
    </w:pPr>
    <w:rPr>
      <w:rFonts w:ascii="Times New Roman" w:hAnsi="Times New Roman"/>
      <w:sz w:val="20"/>
      <w:szCs w:val="20"/>
      <w:lang w:eastAsia="ru-RU"/>
    </w:rPr>
  </w:style>
  <w:style w:type="character" w:customStyle="1" w:styleId="afff5">
    <w:name w:val="Текст примечания Знак"/>
    <w:basedOn w:val="a0"/>
    <w:link w:val="afff4"/>
    <w:uiPriority w:val="99"/>
    <w:semiHidden/>
    <w:rsid w:val="00BB762C"/>
    <w:rPr>
      <w:rFonts w:ascii="Times New Roman" w:eastAsia="Times New Roman" w:hAnsi="Times New Roman"/>
    </w:rPr>
  </w:style>
  <w:style w:type="paragraph" w:styleId="afff6">
    <w:name w:val="annotation subject"/>
    <w:basedOn w:val="afff4"/>
    <w:next w:val="afff4"/>
    <w:link w:val="afff7"/>
    <w:uiPriority w:val="99"/>
    <w:semiHidden/>
    <w:unhideWhenUsed/>
    <w:locked/>
    <w:rsid w:val="00BB762C"/>
    <w:rPr>
      <w:b/>
      <w:bCs/>
    </w:rPr>
  </w:style>
  <w:style w:type="character" w:customStyle="1" w:styleId="afff7">
    <w:name w:val="Тема примечания Знак"/>
    <w:basedOn w:val="afff5"/>
    <w:link w:val="afff6"/>
    <w:uiPriority w:val="99"/>
    <w:semiHidden/>
    <w:rsid w:val="00BB762C"/>
    <w:rPr>
      <w:rFonts w:ascii="Times New Roman" w:eastAsia="Times New Roman" w:hAnsi="Times New Roman"/>
      <w:b/>
      <w:bCs/>
    </w:rPr>
  </w:style>
  <w:style w:type="character" w:styleId="HTML2">
    <w:name w:val="HTML Variable"/>
    <w:basedOn w:val="a0"/>
    <w:uiPriority w:val="99"/>
    <w:semiHidden/>
    <w:unhideWhenUsed/>
    <w:locked/>
    <w:rsid w:val="00BB762C"/>
    <w:rPr>
      <w:i/>
      <w:iCs/>
    </w:rPr>
  </w:style>
  <w:style w:type="character" w:styleId="afff8">
    <w:name w:val="Emphasis"/>
    <w:basedOn w:val="a0"/>
    <w:uiPriority w:val="20"/>
    <w:qFormat/>
    <w:locked/>
    <w:rsid w:val="00BB762C"/>
    <w:rPr>
      <w:i/>
      <w:iCs/>
    </w:rPr>
  </w:style>
  <w:style w:type="paragraph" w:customStyle="1" w:styleId="text-center">
    <w:name w:val="text-center"/>
    <w:basedOn w:val="a"/>
    <w:rsid w:val="00BB762C"/>
    <w:pPr>
      <w:spacing w:before="100" w:beforeAutospacing="1" w:after="100" w:afterAutospacing="1" w:line="240" w:lineRule="auto"/>
    </w:pPr>
    <w:rPr>
      <w:rFonts w:ascii="Times New Roman" w:hAnsi="Times New Roman"/>
      <w:sz w:val="24"/>
      <w:szCs w:val="24"/>
      <w:lang w:eastAsia="ru-RU"/>
    </w:rPr>
  </w:style>
  <w:style w:type="character" w:customStyle="1" w:styleId="afff1">
    <w:name w:val="Абзац списка Знак"/>
    <w:link w:val="afff0"/>
    <w:uiPriority w:val="34"/>
    <w:locked/>
    <w:rsid w:val="00BB762C"/>
    <w:rPr>
      <w:rFonts w:eastAsia="Times New Roman"/>
      <w:sz w:val="22"/>
      <w:szCs w:val="22"/>
      <w:lang w:eastAsia="en-US"/>
    </w:rPr>
  </w:style>
  <w:style w:type="character" w:customStyle="1" w:styleId="s0">
    <w:name w:val="s0"/>
    <w:rsid w:val="00BB762C"/>
    <w:rPr>
      <w:rFonts w:ascii="Times New Roman" w:hAnsi="Times New Roman" w:cs="Times New Roman" w:hint="default"/>
      <w:b w:val="0"/>
      <w:bCs w:val="0"/>
      <w:i w:val="0"/>
      <w:iCs w:val="0"/>
      <w:strike w:val="0"/>
      <w:dstrike w:val="0"/>
      <w:color w:val="000000"/>
      <w:sz w:val="20"/>
      <w:szCs w:val="20"/>
      <w:u w:val="none"/>
      <w:effect w:val="none"/>
    </w:rPr>
  </w:style>
  <w:style w:type="character" w:customStyle="1" w:styleId="1f">
    <w:name w:val="Основной текст1"/>
    <w:basedOn w:val="a0"/>
    <w:rsid w:val="00BB762C"/>
    <w:rPr>
      <w:rFonts w:ascii="Times New Roman" w:eastAsia="Times New Roman" w:hAnsi="Times New Roman" w:cs="Times New Roman"/>
      <w:sz w:val="27"/>
      <w:szCs w:val="27"/>
      <w:shd w:val="clear" w:color="auto" w:fill="FFFFFF"/>
    </w:rPr>
  </w:style>
  <w:style w:type="character" w:customStyle="1" w:styleId="81">
    <w:name w:val="Основной текст8"/>
    <w:basedOn w:val="a0"/>
    <w:rsid w:val="00BB762C"/>
    <w:rPr>
      <w:rFonts w:ascii="Times New Roman" w:eastAsia="Times New Roman" w:hAnsi="Times New Roman" w:cs="Times New Roman"/>
      <w:color w:val="000000"/>
      <w:spacing w:val="0"/>
      <w:w w:val="100"/>
      <w:position w:val="0"/>
      <w:sz w:val="20"/>
      <w:szCs w:val="20"/>
      <w:lang w:val="ru-RU" w:eastAsia="ru-RU" w:bidi="ru-RU"/>
    </w:rPr>
  </w:style>
  <w:style w:type="character" w:customStyle="1" w:styleId="tlid-translation">
    <w:name w:val="tlid-translation"/>
    <w:basedOn w:val="a0"/>
    <w:rsid w:val="00BB762C"/>
  </w:style>
  <w:style w:type="character" w:customStyle="1" w:styleId="Bodytext20">
    <w:name w:val="Body text (2)_"/>
    <w:basedOn w:val="a0"/>
    <w:link w:val="Bodytext22"/>
    <w:rsid w:val="004E0B22"/>
    <w:rPr>
      <w:rFonts w:ascii="Times New Roman" w:eastAsia="Times New Roman" w:hAnsi="Times New Roman"/>
      <w:sz w:val="22"/>
      <w:szCs w:val="22"/>
      <w:shd w:val="clear" w:color="auto" w:fill="FFFFFF"/>
    </w:rPr>
  </w:style>
  <w:style w:type="paragraph" w:customStyle="1" w:styleId="Bodytext22">
    <w:name w:val="Body text (2)"/>
    <w:basedOn w:val="a"/>
    <w:link w:val="Bodytext20"/>
    <w:rsid w:val="004E0B22"/>
    <w:pPr>
      <w:widowControl w:val="0"/>
      <w:shd w:val="clear" w:color="auto" w:fill="FFFFFF"/>
      <w:spacing w:before="300" w:after="0" w:line="413" w:lineRule="exact"/>
      <w:jc w:val="both"/>
    </w:pPr>
    <w:rPr>
      <w:rFonts w:ascii="Times New Roman" w:hAnsi="Times New Roman"/>
      <w:lang w:eastAsia="ru-RU"/>
    </w:rPr>
  </w:style>
  <w:style w:type="character" w:customStyle="1" w:styleId="a7">
    <w:name w:val="Обычный (веб) Знак"/>
    <w:aliases w:val="Обычный (веб) Знак Знак Знак Знак Знак Знак,Обычный (веб)1 Знак,Обычный (веб) Знак1 Знак,Обычный (Web)1 Знак Знак,Обычный (веб) Знак Знак Знак Знак,Обычный (веб) Знак Знак Знак1,Обычный (Web)1 Знак Зн Знак Знак Знак"/>
    <w:basedOn w:val="a0"/>
    <w:link w:val="a6"/>
    <w:locked/>
    <w:rsid w:val="00EE2A9E"/>
    <w:rPr>
      <w:rFonts w:ascii="Times New Roman" w:hAnsi="Times New Roman"/>
      <w:sz w:val="24"/>
      <w:szCs w:val="24"/>
    </w:rPr>
  </w:style>
  <w:style w:type="paragraph" w:styleId="afff9">
    <w:name w:val="Bibliography"/>
    <w:basedOn w:val="a"/>
    <w:next w:val="a"/>
    <w:uiPriority w:val="37"/>
    <w:unhideWhenUsed/>
    <w:rsid w:val="00AF56EA"/>
  </w:style>
  <w:style w:type="paragraph" w:styleId="afffa">
    <w:name w:val="TOC Heading"/>
    <w:basedOn w:val="10"/>
    <w:next w:val="a"/>
    <w:uiPriority w:val="39"/>
    <w:unhideWhenUsed/>
    <w:qFormat/>
    <w:rsid w:val="00744B8B"/>
    <w:pPr>
      <w:keepLines/>
      <w:pageBreakBefore w:val="0"/>
      <w:spacing w:before="480" w:after="0" w:line="276" w:lineRule="auto"/>
      <w:outlineLvl w:val="9"/>
    </w:pPr>
    <w:rPr>
      <w:rFonts w:asciiTheme="majorHAnsi" w:eastAsiaTheme="majorEastAsia" w:hAnsiTheme="majorHAnsi" w:cstheme="majorBidi"/>
      <w:color w:val="365F91" w:themeColor="accent1" w:themeShade="BF"/>
      <w:kern w:val="0"/>
      <w:sz w:val="28"/>
      <w:szCs w:val="28"/>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66921">
      <w:bodyDiv w:val="1"/>
      <w:marLeft w:val="0"/>
      <w:marRight w:val="0"/>
      <w:marTop w:val="0"/>
      <w:marBottom w:val="0"/>
      <w:divBdr>
        <w:top w:val="none" w:sz="0" w:space="0" w:color="auto"/>
        <w:left w:val="none" w:sz="0" w:space="0" w:color="auto"/>
        <w:bottom w:val="none" w:sz="0" w:space="0" w:color="auto"/>
        <w:right w:val="none" w:sz="0" w:space="0" w:color="auto"/>
      </w:divBdr>
    </w:div>
    <w:div w:id="146485148">
      <w:bodyDiv w:val="1"/>
      <w:marLeft w:val="0"/>
      <w:marRight w:val="0"/>
      <w:marTop w:val="0"/>
      <w:marBottom w:val="0"/>
      <w:divBdr>
        <w:top w:val="none" w:sz="0" w:space="0" w:color="auto"/>
        <w:left w:val="none" w:sz="0" w:space="0" w:color="auto"/>
        <w:bottom w:val="none" w:sz="0" w:space="0" w:color="auto"/>
        <w:right w:val="none" w:sz="0" w:space="0" w:color="auto"/>
      </w:divBdr>
    </w:div>
    <w:div w:id="505562621">
      <w:bodyDiv w:val="1"/>
      <w:marLeft w:val="0"/>
      <w:marRight w:val="0"/>
      <w:marTop w:val="0"/>
      <w:marBottom w:val="0"/>
      <w:divBdr>
        <w:top w:val="none" w:sz="0" w:space="0" w:color="auto"/>
        <w:left w:val="none" w:sz="0" w:space="0" w:color="auto"/>
        <w:bottom w:val="none" w:sz="0" w:space="0" w:color="auto"/>
        <w:right w:val="none" w:sz="0" w:space="0" w:color="auto"/>
      </w:divBdr>
      <w:divsChild>
        <w:div w:id="408695575">
          <w:marLeft w:val="0"/>
          <w:marRight w:val="0"/>
          <w:marTop w:val="0"/>
          <w:marBottom w:val="0"/>
          <w:divBdr>
            <w:top w:val="none" w:sz="0" w:space="0" w:color="auto"/>
            <w:left w:val="none" w:sz="0" w:space="0" w:color="auto"/>
            <w:bottom w:val="none" w:sz="0" w:space="0" w:color="auto"/>
            <w:right w:val="none" w:sz="0" w:space="0" w:color="auto"/>
          </w:divBdr>
          <w:divsChild>
            <w:div w:id="744306582">
              <w:marLeft w:val="0"/>
              <w:marRight w:val="0"/>
              <w:marTop w:val="0"/>
              <w:marBottom w:val="0"/>
              <w:divBdr>
                <w:top w:val="none" w:sz="0" w:space="0" w:color="auto"/>
                <w:left w:val="none" w:sz="0" w:space="0" w:color="auto"/>
                <w:bottom w:val="none" w:sz="0" w:space="0" w:color="auto"/>
                <w:right w:val="none" w:sz="0" w:space="0" w:color="auto"/>
              </w:divBdr>
              <w:divsChild>
                <w:div w:id="17556671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4924058">
      <w:bodyDiv w:val="1"/>
      <w:marLeft w:val="0"/>
      <w:marRight w:val="0"/>
      <w:marTop w:val="0"/>
      <w:marBottom w:val="0"/>
      <w:divBdr>
        <w:top w:val="none" w:sz="0" w:space="0" w:color="auto"/>
        <w:left w:val="none" w:sz="0" w:space="0" w:color="auto"/>
        <w:bottom w:val="none" w:sz="0" w:space="0" w:color="auto"/>
        <w:right w:val="none" w:sz="0" w:space="0" w:color="auto"/>
      </w:divBdr>
      <w:divsChild>
        <w:div w:id="1202402702">
          <w:marLeft w:val="0"/>
          <w:marRight w:val="0"/>
          <w:marTop w:val="0"/>
          <w:marBottom w:val="0"/>
          <w:divBdr>
            <w:top w:val="none" w:sz="0" w:space="0" w:color="auto"/>
            <w:left w:val="none" w:sz="0" w:space="0" w:color="auto"/>
            <w:bottom w:val="none" w:sz="0" w:space="0" w:color="auto"/>
            <w:right w:val="none" w:sz="0" w:space="0" w:color="auto"/>
          </w:divBdr>
          <w:divsChild>
            <w:div w:id="242565113">
              <w:marLeft w:val="0"/>
              <w:marRight w:val="0"/>
              <w:marTop w:val="0"/>
              <w:marBottom w:val="0"/>
              <w:divBdr>
                <w:top w:val="none" w:sz="0" w:space="0" w:color="auto"/>
                <w:left w:val="none" w:sz="0" w:space="0" w:color="auto"/>
                <w:bottom w:val="none" w:sz="0" w:space="0" w:color="auto"/>
                <w:right w:val="none" w:sz="0" w:space="0" w:color="auto"/>
              </w:divBdr>
              <w:divsChild>
                <w:div w:id="1837575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0258986">
      <w:bodyDiv w:val="1"/>
      <w:marLeft w:val="0"/>
      <w:marRight w:val="0"/>
      <w:marTop w:val="0"/>
      <w:marBottom w:val="0"/>
      <w:divBdr>
        <w:top w:val="none" w:sz="0" w:space="0" w:color="auto"/>
        <w:left w:val="none" w:sz="0" w:space="0" w:color="auto"/>
        <w:bottom w:val="none" w:sz="0" w:space="0" w:color="auto"/>
        <w:right w:val="none" w:sz="0" w:space="0" w:color="auto"/>
      </w:divBdr>
    </w:div>
    <w:div w:id="828204845">
      <w:bodyDiv w:val="1"/>
      <w:marLeft w:val="0"/>
      <w:marRight w:val="0"/>
      <w:marTop w:val="0"/>
      <w:marBottom w:val="0"/>
      <w:divBdr>
        <w:top w:val="none" w:sz="0" w:space="0" w:color="auto"/>
        <w:left w:val="none" w:sz="0" w:space="0" w:color="auto"/>
        <w:bottom w:val="none" w:sz="0" w:space="0" w:color="auto"/>
        <w:right w:val="none" w:sz="0" w:space="0" w:color="auto"/>
      </w:divBdr>
      <w:divsChild>
        <w:div w:id="585963356">
          <w:marLeft w:val="0"/>
          <w:marRight w:val="0"/>
          <w:marTop w:val="0"/>
          <w:marBottom w:val="0"/>
          <w:divBdr>
            <w:top w:val="none" w:sz="0" w:space="0" w:color="auto"/>
            <w:left w:val="none" w:sz="0" w:space="0" w:color="auto"/>
            <w:bottom w:val="none" w:sz="0" w:space="0" w:color="auto"/>
            <w:right w:val="none" w:sz="0" w:space="0" w:color="auto"/>
          </w:divBdr>
          <w:divsChild>
            <w:div w:id="1444301967">
              <w:marLeft w:val="0"/>
              <w:marRight w:val="0"/>
              <w:marTop w:val="0"/>
              <w:marBottom w:val="0"/>
              <w:divBdr>
                <w:top w:val="none" w:sz="0" w:space="0" w:color="auto"/>
                <w:left w:val="none" w:sz="0" w:space="0" w:color="auto"/>
                <w:bottom w:val="none" w:sz="0" w:space="0" w:color="auto"/>
                <w:right w:val="none" w:sz="0" w:space="0" w:color="auto"/>
              </w:divBdr>
              <w:divsChild>
                <w:div w:id="296953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8192008">
      <w:bodyDiv w:val="1"/>
      <w:marLeft w:val="0"/>
      <w:marRight w:val="0"/>
      <w:marTop w:val="0"/>
      <w:marBottom w:val="0"/>
      <w:divBdr>
        <w:top w:val="none" w:sz="0" w:space="0" w:color="auto"/>
        <w:left w:val="none" w:sz="0" w:space="0" w:color="auto"/>
        <w:bottom w:val="none" w:sz="0" w:space="0" w:color="auto"/>
        <w:right w:val="none" w:sz="0" w:space="0" w:color="auto"/>
      </w:divBdr>
    </w:div>
    <w:div w:id="1370573612">
      <w:bodyDiv w:val="1"/>
      <w:marLeft w:val="0"/>
      <w:marRight w:val="0"/>
      <w:marTop w:val="0"/>
      <w:marBottom w:val="0"/>
      <w:divBdr>
        <w:top w:val="none" w:sz="0" w:space="0" w:color="auto"/>
        <w:left w:val="none" w:sz="0" w:space="0" w:color="auto"/>
        <w:bottom w:val="none" w:sz="0" w:space="0" w:color="auto"/>
        <w:right w:val="none" w:sz="0" w:space="0" w:color="auto"/>
      </w:divBdr>
    </w:div>
    <w:div w:id="1522746947">
      <w:bodyDiv w:val="1"/>
      <w:marLeft w:val="0"/>
      <w:marRight w:val="0"/>
      <w:marTop w:val="0"/>
      <w:marBottom w:val="0"/>
      <w:divBdr>
        <w:top w:val="none" w:sz="0" w:space="0" w:color="auto"/>
        <w:left w:val="none" w:sz="0" w:space="0" w:color="auto"/>
        <w:bottom w:val="none" w:sz="0" w:space="0" w:color="auto"/>
        <w:right w:val="none" w:sz="0" w:space="0" w:color="auto"/>
      </w:divBdr>
    </w:div>
    <w:div w:id="1766461982">
      <w:bodyDiv w:val="1"/>
      <w:marLeft w:val="0"/>
      <w:marRight w:val="0"/>
      <w:marTop w:val="0"/>
      <w:marBottom w:val="0"/>
      <w:divBdr>
        <w:top w:val="none" w:sz="0" w:space="0" w:color="auto"/>
        <w:left w:val="none" w:sz="0" w:space="0" w:color="auto"/>
        <w:bottom w:val="none" w:sz="0" w:space="0" w:color="auto"/>
        <w:right w:val="none" w:sz="0" w:space="0" w:color="auto"/>
      </w:divBdr>
    </w:div>
    <w:div w:id="1923635951">
      <w:bodyDiv w:val="1"/>
      <w:marLeft w:val="0"/>
      <w:marRight w:val="0"/>
      <w:marTop w:val="0"/>
      <w:marBottom w:val="0"/>
      <w:divBdr>
        <w:top w:val="none" w:sz="0" w:space="0" w:color="auto"/>
        <w:left w:val="none" w:sz="0" w:space="0" w:color="auto"/>
        <w:bottom w:val="none" w:sz="0" w:space="0" w:color="auto"/>
        <w:right w:val="none" w:sz="0" w:space="0" w:color="auto"/>
      </w:divBdr>
    </w:div>
    <w:div w:id="2106031319">
      <w:bodyDiv w:val="1"/>
      <w:marLeft w:val="0"/>
      <w:marRight w:val="0"/>
      <w:marTop w:val="0"/>
      <w:marBottom w:val="0"/>
      <w:divBdr>
        <w:top w:val="none" w:sz="0" w:space="0" w:color="auto"/>
        <w:left w:val="none" w:sz="0" w:space="0" w:color="auto"/>
        <w:bottom w:val="none" w:sz="0" w:space="0" w:color="auto"/>
        <w:right w:val="none" w:sz="0" w:space="0" w:color="auto"/>
      </w:divBdr>
      <w:divsChild>
        <w:div w:id="1773431228">
          <w:marLeft w:val="0"/>
          <w:marRight w:val="0"/>
          <w:marTop w:val="0"/>
          <w:marBottom w:val="0"/>
          <w:divBdr>
            <w:top w:val="none" w:sz="0" w:space="0" w:color="auto"/>
            <w:left w:val="none" w:sz="0" w:space="0" w:color="auto"/>
            <w:bottom w:val="none" w:sz="0" w:space="0" w:color="auto"/>
            <w:right w:val="none" w:sz="0" w:space="0" w:color="auto"/>
          </w:divBdr>
          <w:divsChild>
            <w:div w:id="75639760">
              <w:marLeft w:val="0"/>
              <w:marRight w:val="0"/>
              <w:marTop w:val="0"/>
              <w:marBottom w:val="0"/>
              <w:divBdr>
                <w:top w:val="none" w:sz="0" w:space="0" w:color="auto"/>
                <w:left w:val="none" w:sz="0" w:space="0" w:color="auto"/>
                <w:bottom w:val="none" w:sz="0" w:space="0" w:color="auto"/>
                <w:right w:val="none" w:sz="0" w:space="0" w:color="auto"/>
              </w:divBdr>
              <w:divsChild>
                <w:div w:id="387459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6.emf"/><Relationship Id="rId39" Type="http://schemas.openxmlformats.org/officeDocument/2006/relationships/image" Target="media/image29.jpeg"/><Relationship Id="rId21" Type="http://schemas.openxmlformats.org/officeDocument/2006/relationships/chart" Target="charts/chart1.xml"/><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emf"/><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emf"/><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3.emf"/><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10" Type="http://schemas.openxmlformats.org/officeDocument/2006/relationships/footer" Target="footer1.xml"/><Relationship Id="rId19" Type="http://schemas.openxmlformats.org/officeDocument/2006/relationships/image" Target="media/image11.png"/><Relationship Id="rId31" Type="http://schemas.openxmlformats.org/officeDocument/2006/relationships/image" Target="media/image21.jpe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chart" Target="charts/chart2.xml"/><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eg"/><Relationship Id="rId8" Type="http://schemas.openxmlformats.org/officeDocument/2006/relationships/image" Target="media/image1.jpe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tiff"/><Relationship Id="rId17" Type="http://schemas.openxmlformats.org/officeDocument/2006/relationships/image" Target="media/image9.jpeg"/><Relationship Id="rId25" Type="http://schemas.openxmlformats.org/officeDocument/2006/relationships/image" Target="media/image15.emf"/><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20" Type="http://schemas.openxmlformats.org/officeDocument/2006/relationships/image" Target="media/image12.png"/><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1" Type="http://schemas.openxmlformats.org/officeDocument/2006/relationships/oleObject" Target="file:///F:\&#1054;&#1090;&#1095;&#1077;&#1090;\&#1075;&#1088;&#1072;&#1092;&#1080;&#1082;&#108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F:\&#1054;&#1090;&#1095;&#1077;&#1090;\&#1075;&#1088;&#1072;&#1092;&#1080;&#1082;&#1080;.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76607892160465"/>
          <c:y val="6.584116607311509E-2"/>
          <c:w val="0.60639508108336604"/>
          <c:h val="0.64159238350806824"/>
        </c:manualLayout>
      </c:layout>
      <c:lineChart>
        <c:grouping val="standard"/>
        <c:varyColors val="0"/>
        <c:ser>
          <c:idx val="0"/>
          <c:order val="0"/>
          <c:cat>
            <c:numRef>
              <c:f>Лист1!$E$2:$E$5</c:f>
              <c:numCache>
                <c:formatCode>General</c:formatCode>
                <c:ptCount val="4"/>
                <c:pt idx="0">
                  <c:v>0</c:v>
                </c:pt>
                <c:pt idx="1">
                  <c:v>0.5</c:v>
                </c:pt>
                <c:pt idx="2">
                  <c:v>1</c:v>
                </c:pt>
                <c:pt idx="3">
                  <c:v>2</c:v>
                </c:pt>
              </c:numCache>
            </c:numRef>
          </c:cat>
          <c:val>
            <c:numRef>
              <c:f>Лист1!$D$2:$D$5</c:f>
              <c:numCache>
                <c:formatCode>General</c:formatCode>
                <c:ptCount val="4"/>
                <c:pt idx="0">
                  <c:v>0</c:v>
                </c:pt>
                <c:pt idx="1">
                  <c:v>1.25</c:v>
                </c:pt>
                <c:pt idx="2">
                  <c:v>2.9499999999999997</c:v>
                </c:pt>
                <c:pt idx="3">
                  <c:v>3.1</c:v>
                </c:pt>
              </c:numCache>
            </c:numRef>
          </c:val>
          <c:smooth val="0"/>
          <c:extLst>
            <c:ext xmlns:c16="http://schemas.microsoft.com/office/drawing/2014/chart" uri="{C3380CC4-5D6E-409C-BE32-E72D297353CC}">
              <c16:uniqueId val="{00000000-7CE0-4AE6-96C8-31ED9A6AEF3E}"/>
            </c:ext>
          </c:extLst>
        </c:ser>
        <c:dLbls>
          <c:showLegendKey val="0"/>
          <c:showVal val="0"/>
          <c:showCatName val="0"/>
          <c:showSerName val="0"/>
          <c:showPercent val="0"/>
          <c:showBubbleSize val="0"/>
        </c:dLbls>
        <c:hiLowLines/>
        <c:marker val="1"/>
        <c:smooth val="0"/>
        <c:axId val="165037952"/>
        <c:axId val="165478784"/>
      </c:lineChart>
      <c:catAx>
        <c:axId val="165037952"/>
        <c:scaling>
          <c:orientation val="minMax"/>
        </c:scaling>
        <c:delete val="0"/>
        <c:axPos val="b"/>
        <c:title>
          <c:tx>
            <c:rich>
              <a:bodyPr/>
              <a:lstStyle/>
              <a:p>
                <a:pPr>
                  <a:defRPr sz="1000"/>
                </a:pPr>
                <a:r>
                  <a:rPr lang="en-US" sz="1000" b="1" i="0" baseline="0">
                    <a:latin typeface="Times New Roman" pitchFamily="18" charset="0"/>
                    <a:cs typeface="Times New Roman" pitchFamily="18" charset="0"/>
                  </a:rPr>
                  <a:t>Time</a:t>
                </a:r>
                <a:r>
                  <a:rPr lang="ru-RU" sz="1000" b="1" i="0" baseline="0">
                    <a:latin typeface="Times New Roman" pitchFamily="18" charset="0"/>
                    <a:cs typeface="Times New Roman" pitchFamily="18" charset="0"/>
                  </a:rPr>
                  <a:t>, </a:t>
                </a:r>
                <a:r>
                  <a:rPr lang="en-US" sz="1000" b="1" i="0" baseline="0">
                    <a:latin typeface="Times New Roman" pitchFamily="18" charset="0"/>
                    <a:cs typeface="Times New Roman" pitchFamily="18" charset="0"/>
                  </a:rPr>
                  <a:t>h</a:t>
                </a:r>
                <a:endParaRPr lang="ru-RU" sz="1000" b="1" i="0" baseline="0">
                  <a:latin typeface="Times New Roman" pitchFamily="18" charset="0"/>
                  <a:cs typeface="Times New Roman" pitchFamily="18" charset="0"/>
                </a:endParaRPr>
              </a:p>
            </c:rich>
          </c:tx>
          <c:overlay val="0"/>
        </c:title>
        <c:numFmt formatCode="General" sourceLinked="1"/>
        <c:majorTickMark val="none"/>
        <c:minorTickMark val="none"/>
        <c:tickLblPos val="nextTo"/>
        <c:crossAx val="165478784"/>
        <c:crossesAt val="0"/>
        <c:auto val="1"/>
        <c:lblAlgn val="ctr"/>
        <c:lblOffset val="100"/>
        <c:noMultiLvlLbl val="0"/>
      </c:catAx>
      <c:valAx>
        <c:axId val="165478784"/>
        <c:scaling>
          <c:orientation val="minMax"/>
          <c:max val="4"/>
        </c:scaling>
        <c:delete val="0"/>
        <c:axPos val="l"/>
        <c:title>
          <c:tx>
            <c:rich>
              <a:bodyPr/>
              <a:lstStyle/>
              <a:p>
                <a:pPr>
                  <a:defRPr/>
                </a:pPr>
                <a:r>
                  <a:rPr lang="en-US">
                    <a:latin typeface="Times New Roman" pitchFamily="18" charset="0"/>
                    <a:cs typeface="Times New Roman" pitchFamily="18" charset="0"/>
                  </a:rPr>
                  <a:t>Binding per 10 ^ 6 cells (total binding,%)</a:t>
                </a:r>
                <a:endParaRPr lang="ru-RU">
                  <a:latin typeface="Times New Roman" pitchFamily="18" charset="0"/>
                  <a:cs typeface="Times New Roman" pitchFamily="18" charset="0"/>
                </a:endParaRPr>
              </a:p>
            </c:rich>
          </c:tx>
          <c:overlay val="0"/>
        </c:title>
        <c:numFmt formatCode="General" sourceLinked="1"/>
        <c:majorTickMark val="out"/>
        <c:minorTickMark val="none"/>
        <c:tickLblPos val="nextTo"/>
        <c:crossAx val="165037952"/>
        <c:crosses val="autoZero"/>
        <c:crossBetween val="midCat"/>
        <c:majorUnit val="1"/>
      </c:valAx>
    </c:plotArea>
    <c:plotVisOnly val="1"/>
    <c:dispBlanksAs val="gap"/>
    <c:showDLblsOverMax val="0"/>
  </c:chart>
  <c:spPr>
    <a:ln>
      <a:no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26488778311011757"/>
          <c:y val="7.7973643070481102E-2"/>
          <c:w val="0.6384833838352123"/>
          <c:h val="0.54498711241151365"/>
        </c:manualLayout>
      </c:layout>
      <c:barChart>
        <c:barDir val="col"/>
        <c:grouping val="clustered"/>
        <c:varyColors val="0"/>
        <c:ser>
          <c:idx val="0"/>
          <c:order val="0"/>
          <c:tx>
            <c:v>1</c:v>
          </c:tx>
          <c:invertIfNegative val="0"/>
          <c:errBars>
            <c:errBarType val="both"/>
            <c:errValType val="percentage"/>
            <c:noEndCap val="0"/>
            <c:val val="5"/>
          </c:errBars>
          <c:cat>
            <c:numRef>
              <c:f>Лист1!$B$2:$B$5</c:f>
              <c:numCache>
                <c:formatCode>General</c:formatCode>
                <c:ptCount val="4"/>
                <c:pt idx="0">
                  <c:v>0.25</c:v>
                </c:pt>
                <c:pt idx="1">
                  <c:v>0.5</c:v>
                </c:pt>
                <c:pt idx="2">
                  <c:v>1</c:v>
                </c:pt>
                <c:pt idx="3">
                  <c:v>2</c:v>
                </c:pt>
              </c:numCache>
            </c:numRef>
          </c:cat>
          <c:val>
            <c:numRef>
              <c:f>Лист1!$C$2:$C$5</c:f>
              <c:numCache>
                <c:formatCode>General</c:formatCode>
                <c:ptCount val="4"/>
                <c:pt idx="0">
                  <c:v>36</c:v>
                </c:pt>
                <c:pt idx="1">
                  <c:v>42</c:v>
                </c:pt>
                <c:pt idx="2">
                  <c:v>57</c:v>
                </c:pt>
                <c:pt idx="3">
                  <c:v>51</c:v>
                </c:pt>
              </c:numCache>
            </c:numRef>
          </c:val>
          <c:extLst>
            <c:ext xmlns:c16="http://schemas.microsoft.com/office/drawing/2014/chart" uri="{C3380CC4-5D6E-409C-BE32-E72D297353CC}">
              <c16:uniqueId val="{00000000-04B8-4164-8523-393E609310C6}"/>
            </c:ext>
          </c:extLst>
        </c:ser>
        <c:dLbls>
          <c:showLegendKey val="0"/>
          <c:showVal val="0"/>
          <c:showCatName val="0"/>
          <c:showSerName val="0"/>
          <c:showPercent val="0"/>
          <c:showBubbleSize val="0"/>
        </c:dLbls>
        <c:gapWidth val="150"/>
        <c:axId val="288001408"/>
        <c:axId val="289471488"/>
      </c:barChart>
      <c:catAx>
        <c:axId val="288001408"/>
        <c:scaling>
          <c:orientation val="minMax"/>
        </c:scaling>
        <c:delete val="0"/>
        <c:axPos val="b"/>
        <c:title>
          <c:tx>
            <c:rich>
              <a:bodyPr/>
              <a:lstStyle/>
              <a:p>
                <a:pPr>
                  <a:defRPr/>
                </a:pPr>
                <a:r>
                  <a:rPr lang="en-US" sz="1000" b="1" i="0" u="none" strike="noStrike" baseline="0" smtClean="0">
                    <a:latin typeface="Times New Roman" pitchFamily="18" charset="0"/>
                    <a:cs typeface="Times New Roman" pitchFamily="18" charset="0"/>
                  </a:rPr>
                  <a:t>Time</a:t>
                </a:r>
                <a:r>
                  <a:rPr lang="ru-RU" sz="1000" b="1" i="0" u="none" strike="noStrike" baseline="0" smtClean="0">
                    <a:latin typeface="Times New Roman" pitchFamily="18" charset="0"/>
                    <a:cs typeface="Times New Roman" pitchFamily="18" charset="0"/>
                  </a:rPr>
                  <a:t>, </a:t>
                </a:r>
                <a:r>
                  <a:rPr lang="en-US" sz="1000" b="1" i="0" u="none" strike="noStrike" baseline="0" smtClean="0">
                    <a:latin typeface="Times New Roman" pitchFamily="18" charset="0"/>
                    <a:cs typeface="Times New Roman" pitchFamily="18" charset="0"/>
                  </a:rPr>
                  <a:t>h</a:t>
                </a:r>
                <a:endParaRPr lang="ru-RU">
                  <a:latin typeface="Times New Roman" pitchFamily="18" charset="0"/>
                  <a:cs typeface="Times New Roman" pitchFamily="18" charset="0"/>
                </a:endParaRPr>
              </a:p>
            </c:rich>
          </c:tx>
          <c:overlay val="0"/>
        </c:title>
        <c:numFmt formatCode="General" sourceLinked="1"/>
        <c:majorTickMark val="none"/>
        <c:minorTickMark val="none"/>
        <c:tickLblPos val="nextTo"/>
        <c:crossAx val="289471488"/>
        <c:crosses val="autoZero"/>
        <c:auto val="1"/>
        <c:lblAlgn val="ctr"/>
        <c:lblOffset val="100"/>
        <c:noMultiLvlLbl val="0"/>
      </c:catAx>
      <c:valAx>
        <c:axId val="289471488"/>
        <c:scaling>
          <c:orientation val="minMax"/>
        </c:scaling>
        <c:delete val="0"/>
        <c:axPos val="l"/>
        <c:title>
          <c:tx>
            <c:rich>
              <a:bodyPr/>
              <a:lstStyle/>
              <a:p>
                <a:pPr>
                  <a:defRPr/>
                </a:pPr>
                <a:r>
                  <a:rPr lang="en-US">
                    <a:latin typeface="Times New Roman" pitchFamily="18" charset="0"/>
                    <a:cs typeface="Times New Roman" pitchFamily="18" charset="0"/>
                  </a:rPr>
                  <a:t>Internalization per 10 ^ 6 cells (%)</a:t>
                </a:r>
                <a:endParaRPr lang="ru-RU"/>
              </a:p>
            </c:rich>
          </c:tx>
          <c:layout>
            <c:manualLayout>
              <c:xMode val="edge"/>
              <c:yMode val="edge"/>
              <c:x val="0.12223320636281314"/>
              <c:y val="2.4282266730081548E-2"/>
            </c:manualLayout>
          </c:layout>
          <c:overlay val="0"/>
        </c:title>
        <c:numFmt formatCode="General" sourceLinked="1"/>
        <c:majorTickMark val="out"/>
        <c:minorTickMark val="none"/>
        <c:tickLblPos val="nextTo"/>
        <c:crossAx val="288001408"/>
        <c:crosses val="autoZero"/>
        <c:crossBetween val="between"/>
      </c:valAx>
    </c:plotArea>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4B72119-2A97-4E33-A578-A9CD50945AA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656</TotalTime>
  <Pages>56</Pages>
  <Words>5966</Words>
  <Characters>34010</Characters>
  <Application>Microsoft Office Word</Application>
  <DocSecurity>0</DocSecurity>
  <Lines>283</Lines>
  <Paragraphs>79</Paragraphs>
  <ScaleCrop>false</ScaleCrop>
  <HeadingPairs>
    <vt:vector size="2" baseType="variant">
      <vt:variant>
        <vt:lpstr>Название</vt:lpstr>
      </vt:variant>
      <vt:variant>
        <vt:i4>1</vt:i4>
      </vt:variant>
    </vt:vector>
  </HeadingPairs>
  <TitlesOfParts>
    <vt:vector size="1" baseType="lpstr">
      <vt:lpstr>Министерство энергетики Республики Казахстан</vt:lpstr>
    </vt:vector>
  </TitlesOfParts>
  <Company>SPecialiST RePack</Company>
  <LinksUpToDate>false</LinksUpToDate>
  <CharactersWithSpaces>39897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энергетики Республики Казахстан</dc:title>
  <dc:creator>Sovetnik</dc:creator>
  <cp:lastModifiedBy>Ilona</cp:lastModifiedBy>
  <cp:revision>53</cp:revision>
  <cp:lastPrinted>2018-10-16T04:09:00Z</cp:lastPrinted>
  <dcterms:created xsi:type="dcterms:W3CDTF">2020-10-05T10:15:00Z</dcterms:created>
  <dcterms:modified xsi:type="dcterms:W3CDTF">2020-10-16T03:44:00Z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http://www.zotero.org/styles/apa</vt:lpwstr>
  </property>
  <property fmtid="{D5CDD505-2E9C-101B-9397-08002B2CF9AE}" pid="3" name="Mendeley Recent Style Name 0_1">
    <vt:lpwstr>American Psychological Association 7th edition</vt:lpwstr>
  </property>
  <property fmtid="{D5CDD505-2E9C-101B-9397-08002B2CF9AE}" pid="4" name="Mendeley Recent Style Id 1_1">
    <vt:lpwstr>http://www.zotero.org/styles/chicago-author-date</vt:lpwstr>
  </property>
  <property fmtid="{D5CDD505-2E9C-101B-9397-08002B2CF9AE}" pid="5" name="Mendeley Recent Style Name 1_1">
    <vt:lpwstr>Chicago Manual of Style 17th edition (author-date)</vt:lpwstr>
  </property>
  <property fmtid="{D5CDD505-2E9C-101B-9397-08002B2CF9AE}" pid="6" name="Mendeley Recent Style Id 2_1">
    <vt:lpwstr>http://www.zotero.org/styles/harvard-cite-them-right</vt:lpwstr>
  </property>
  <property fmtid="{D5CDD505-2E9C-101B-9397-08002B2CF9AE}" pid="7" name="Mendeley Recent Style Name 2_1">
    <vt:lpwstr>Cite Them Right 10th edition - Harvard</vt:lpwstr>
  </property>
  <property fmtid="{D5CDD505-2E9C-101B-9397-08002B2CF9AE}" pid="8" name="Mendeley Recent Style Id 3_1">
    <vt:lpwstr>http://www.zotero.org/styles/modern-humanities-research-association</vt:lpwstr>
  </property>
  <property fmtid="{D5CDD505-2E9C-101B-9397-08002B2CF9AE}" pid="9" name="Mendeley Recent Style Name 3_1">
    <vt:lpwstr>Modern Humanities Research Association 3rd edition (note with bibliography)</vt:lpwstr>
  </property>
  <property fmtid="{D5CDD505-2E9C-101B-9397-08002B2CF9AE}" pid="10" name="Mendeley Recent Style Id 4_1">
    <vt:lpwstr>http://www.zotero.org/styles/modern-language-association</vt:lpwstr>
  </property>
  <property fmtid="{D5CDD505-2E9C-101B-9397-08002B2CF9AE}" pid="11" name="Mendeley Recent Style Name 4_1">
    <vt:lpwstr>Modern Language Association 8th edition</vt:lpwstr>
  </property>
  <property fmtid="{D5CDD505-2E9C-101B-9397-08002B2CF9AE}" pid="12" name="Mendeley Recent Style Id 5_1">
    <vt:lpwstr>http://www.zotero.org/styles/nature</vt:lpwstr>
  </property>
  <property fmtid="{D5CDD505-2E9C-101B-9397-08002B2CF9AE}" pid="13" name="Mendeley Recent Style Name 5_1">
    <vt:lpwstr>Nature</vt:lpwstr>
  </property>
  <property fmtid="{D5CDD505-2E9C-101B-9397-08002B2CF9AE}" pid="14" name="Mendeley Recent Style Id 6_1">
    <vt:lpwstr>http://www.zotero.org/styles/GOST-R-7.0.5-2008 numeric alphabetic</vt:lpwstr>
  </property>
  <property fmtid="{D5CDD505-2E9C-101B-9397-08002B2CF9AE}" pid="15" name="Mendeley Recent Style Name 6_1">
    <vt:lpwstr>Russian GOST R 7.0.11-2011 numeric citations with aplhabetic sorting (***)</vt:lpwstr>
  </property>
  <property fmtid="{D5CDD505-2E9C-101B-9397-08002B2CF9AE}" pid="16" name="Mendeley Recent Style Id 7_1">
    <vt:lpwstr>http://www.zotero.org/styles/gost-r-7-0-5-2008</vt:lpwstr>
  </property>
  <property fmtid="{D5CDD505-2E9C-101B-9397-08002B2CF9AE}" pid="17" name="Mendeley Recent Style Name 7_1">
    <vt:lpwstr>Russian GOST R 7.0.5-2008 (Russian)</vt:lpwstr>
  </property>
  <property fmtid="{D5CDD505-2E9C-101B-9397-08002B2CF9AE}" pid="18" name="Mendeley Recent Style Id 8_1">
    <vt:lpwstr>http://www.zotero.org/styles/gost-r-7-0-5-2008-numeric</vt:lpwstr>
  </property>
  <property fmtid="{D5CDD505-2E9C-101B-9397-08002B2CF9AE}" pid="19" name="Mendeley Recent Style Name 8_1">
    <vt:lpwstr>Russian GOST R 7.0.5-2008 (numeric)</vt:lpwstr>
  </property>
  <property fmtid="{D5CDD505-2E9C-101B-9397-08002B2CF9AE}" pid="20" name="Mendeley Recent Style Id 9_1">
    <vt:lpwstr>http://www.zotero.org/styles/vancouver</vt:lpwstr>
  </property>
  <property fmtid="{D5CDD505-2E9C-101B-9397-08002B2CF9AE}" pid="21" name="Mendeley Recent Style Name 9_1">
    <vt:lpwstr>Vancouver</vt:lpwstr>
  </property>
</Properties>
</file>