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C3E991D" w14:textId="3F2FE822" w:rsidR="0032334A" w:rsidRDefault="00AA29F9" w:rsidP="0032334A">
      <w:pPr>
        <w:jc w:val="center"/>
        <w:rPr>
          <w:rFonts w:ascii="Times New Roman" w:eastAsia="Times New Roman" w:hAnsi="Times New Roman" w:cs="Times New Roman"/>
          <w:smallCaps/>
          <w:sz w:val="24"/>
          <w:szCs w:val="24"/>
          <w:highlight w:val="white"/>
        </w:rPr>
      </w:pPr>
      <w:r>
        <w:rPr>
          <w:noProof/>
          <w:lang w:val="en-US"/>
        </w:rPr>
        <w:drawing>
          <wp:inline distT="0" distB="0" distL="0" distR="0" wp14:anchorId="2BE93FE3" wp14:editId="6BFD7251">
            <wp:extent cx="5943600" cy="8276492"/>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54908" cy="8292238"/>
                    </a:xfrm>
                    <a:prstGeom prst="rect">
                      <a:avLst/>
                    </a:prstGeom>
                  </pic:spPr>
                </pic:pic>
              </a:graphicData>
            </a:graphic>
          </wp:inline>
        </w:drawing>
      </w:r>
    </w:p>
    <w:p w14:paraId="75178B14" w14:textId="77777777" w:rsidR="00AA29F9" w:rsidRDefault="00AA29F9" w:rsidP="0032334A">
      <w:pPr>
        <w:jc w:val="center"/>
        <w:rPr>
          <w:rFonts w:ascii="Times New Roman" w:eastAsia="Times New Roman" w:hAnsi="Times New Roman" w:cs="Times New Roman"/>
          <w:smallCaps/>
          <w:sz w:val="24"/>
          <w:szCs w:val="24"/>
          <w:highlight w:val="white"/>
        </w:rPr>
      </w:pPr>
    </w:p>
    <w:p w14:paraId="4C226A9D" w14:textId="77777777" w:rsidR="00AA29F9" w:rsidRDefault="00AA29F9" w:rsidP="0032334A">
      <w:pPr>
        <w:jc w:val="center"/>
        <w:rPr>
          <w:rFonts w:ascii="Times New Roman" w:eastAsia="Times New Roman" w:hAnsi="Times New Roman" w:cs="Times New Roman"/>
          <w:smallCaps/>
          <w:sz w:val="24"/>
          <w:szCs w:val="24"/>
          <w:highlight w:val="white"/>
        </w:rPr>
      </w:pPr>
    </w:p>
    <w:p w14:paraId="5F60D5AF" w14:textId="77777777" w:rsidR="00AA29F9" w:rsidRDefault="00AA29F9" w:rsidP="0032334A">
      <w:pPr>
        <w:jc w:val="center"/>
        <w:rPr>
          <w:rFonts w:ascii="Times New Roman" w:eastAsia="Times New Roman" w:hAnsi="Times New Roman" w:cs="Times New Roman"/>
          <w:smallCaps/>
          <w:sz w:val="24"/>
          <w:szCs w:val="24"/>
          <w:highlight w:val="white"/>
        </w:rPr>
      </w:pPr>
    </w:p>
    <w:p w14:paraId="20F293CF" w14:textId="77777777" w:rsidR="00AA29F9" w:rsidRDefault="00AA29F9" w:rsidP="0032334A">
      <w:pPr>
        <w:jc w:val="center"/>
        <w:rPr>
          <w:rFonts w:ascii="Times New Roman" w:eastAsia="Times New Roman" w:hAnsi="Times New Roman" w:cs="Times New Roman"/>
          <w:smallCaps/>
          <w:sz w:val="24"/>
          <w:szCs w:val="24"/>
          <w:highlight w:val="white"/>
        </w:rPr>
      </w:pPr>
    </w:p>
    <w:p w14:paraId="151D41FF" w14:textId="546DC7A1" w:rsidR="00AA29F9" w:rsidRDefault="00AA29F9" w:rsidP="0032334A">
      <w:pPr>
        <w:jc w:val="center"/>
        <w:rPr>
          <w:rFonts w:ascii="Times New Roman" w:eastAsia="Times New Roman" w:hAnsi="Times New Roman" w:cs="Times New Roman"/>
          <w:smallCaps/>
          <w:sz w:val="24"/>
          <w:szCs w:val="24"/>
          <w:highlight w:val="white"/>
        </w:rPr>
      </w:pPr>
      <w:r>
        <w:rPr>
          <w:noProof/>
          <w:lang w:val="en-US"/>
        </w:rPr>
        <w:lastRenderedPageBreak/>
        <w:drawing>
          <wp:inline distT="0" distB="0" distL="0" distR="0" wp14:anchorId="129055E4" wp14:editId="2678FF0D">
            <wp:extent cx="5581650" cy="4342546"/>
            <wp:effectExtent l="0" t="0" r="0" b="127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703" cy="4366705"/>
                    </a:xfrm>
                    <a:prstGeom prst="rect">
                      <a:avLst/>
                    </a:prstGeom>
                  </pic:spPr>
                </pic:pic>
              </a:graphicData>
            </a:graphic>
          </wp:inline>
        </w:drawing>
      </w:r>
    </w:p>
    <w:p w14:paraId="6D878A14" w14:textId="77777777" w:rsidR="0032334A" w:rsidRDefault="0032334A" w:rsidP="0032334A">
      <w:pPr>
        <w:jc w:val="center"/>
        <w:rPr>
          <w:rFonts w:ascii="Times New Roman" w:eastAsia="Times New Roman" w:hAnsi="Times New Roman" w:cs="Times New Roman"/>
          <w:smallCaps/>
          <w:sz w:val="24"/>
          <w:szCs w:val="24"/>
          <w:highlight w:val="white"/>
        </w:rPr>
      </w:pPr>
    </w:p>
    <w:p w14:paraId="223375CD" w14:textId="0884E666" w:rsidR="00DF7EBB" w:rsidRDefault="00DF7EBB" w:rsidP="0032334A">
      <w:pPr>
        <w:jc w:val="center"/>
        <w:rPr>
          <w:rFonts w:ascii="Times New Roman" w:eastAsia="Times New Roman" w:hAnsi="Times New Roman" w:cs="Times New Roman"/>
          <w:smallCaps/>
          <w:sz w:val="24"/>
          <w:szCs w:val="24"/>
          <w:highlight w:val="white"/>
        </w:rPr>
      </w:pPr>
      <w:r>
        <w:rPr>
          <w:rFonts w:ascii="Times New Roman" w:eastAsia="Times New Roman" w:hAnsi="Times New Roman" w:cs="Times New Roman"/>
          <w:smallCaps/>
          <w:sz w:val="24"/>
          <w:szCs w:val="24"/>
          <w:highlight w:val="white"/>
        </w:rPr>
        <w:br w:type="page"/>
      </w:r>
    </w:p>
    <w:p w14:paraId="2B3B0C45" w14:textId="77777777" w:rsidR="000E5311" w:rsidRPr="00BB3710" w:rsidRDefault="003A3CA1">
      <w:pPr>
        <w:spacing w:line="360" w:lineRule="auto"/>
        <w:ind w:firstLine="709"/>
        <w:jc w:val="center"/>
        <w:rPr>
          <w:rFonts w:ascii="Times New Roman" w:eastAsia="Times New Roman" w:hAnsi="Times New Roman" w:cs="Times New Roman"/>
          <w:b/>
          <w:bCs/>
          <w:lang w:val="en-US"/>
        </w:rPr>
      </w:pPr>
      <w:r w:rsidRPr="00BB3710">
        <w:rPr>
          <w:rFonts w:ascii="Times New Roman" w:eastAsia="Times New Roman" w:hAnsi="Times New Roman" w:cs="Times New Roman"/>
          <w:b/>
          <w:bCs/>
          <w:smallCaps/>
          <w:sz w:val="24"/>
          <w:szCs w:val="24"/>
          <w:lang w:val="en-US"/>
        </w:rPr>
        <w:lastRenderedPageBreak/>
        <w:t>abstract</w:t>
      </w:r>
    </w:p>
    <w:p w14:paraId="135281E5" w14:textId="77777777" w:rsidR="003A3CA1" w:rsidRPr="001E7D4C" w:rsidRDefault="003A3CA1">
      <w:pPr>
        <w:spacing w:line="360" w:lineRule="auto"/>
        <w:ind w:firstLine="709"/>
        <w:rPr>
          <w:rFonts w:ascii="Times New Roman" w:eastAsia="Times New Roman" w:hAnsi="Times New Roman" w:cs="Times New Roman"/>
          <w:sz w:val="24"/>
          <w:szCs w:val="24"/>
          <w:lang w:val="en-US"/>
        </w:rPr>
      </w:pPr>
    </w:p>
    <w:p w14:paraId="5F4DE4F6" w14:textId="223105E9" w:rsidR="006C6647" w:rsidRPr="0071331E" w:rsidRDefault="006C6647" w:rsidP="006C6647">
      <w:pPr>
        <w:spacing w:line="360" w:lineRule="auto"/>
        <w:ind w:firstLine="709"/>
        <w:rPr>
          <w:rFonts w:ascii="Times New Roman" w:eastAsia="Times New Roman" w:hAnsi="Times New Roman" w:cs="Times New Roman"/>
          <w:sz w:val="24"/>
          <w:szCs w:val="24"/>
          <w:lang w:val="en-US"/>
        </w:rPr>
      </w:pPr>
      <w:r w:rsidRPr="004F4FC2">
        <w:rPr>
          <w:rFonts w:ascii="Times New Roman" w:eastAsia="Times New Roman" w:hAnsi="Times New Roman" w:cs="Times New Roman"/>
          <w:sz w:val="24"/>
          <w:szCs w:val="24"/>
          <w:lang w:val="en-CA"/>
        </w:rPr>
        <w:t>Report</w:t>
      </w:r>
      <w:r w:rsidRPr="004F4FC2">
        <w:rPr>
          <w:rFonts w:ascii="Times New Roman" w:eastAsia="Times New Roman" w:hAnsi="Times New Roman" w:cs="Times New Roman"/>
          <w:sz w:val="24"/>
          <w:szCs w:val="24"/>
          <w:lang w:val="en-US"/>
        </w:rPr>
        <w:t xml:space="preserve"> </w:t>
      </w:r>
      <w:r w:rsidR="005328D0" w:rsidRPr="004F4FC2">
        <w:rPr>
          <w:rFonts w:ascii="Times New Roman" w:eastAsia="Times New Roman" w:hAnsi="Times New Roman" w:cs="Times New Roman"/>
          <w:sz w:val="24"/>
          <w:szCs w:val="24"/>
          <w:lang w:val="en-US"/>
        </w:rPr>
        <w:t>100</w:t>
      </w:r>
      <w:r w:rsidRPr="004F4FC2">
        <w:rPr>
          <w:rFonts w:ascii="Times New Roman" w:eastAsia="Times New Roman" w:hAnsi="Times New Roman" w:cs="Times New Roman"/>
          <w:sz w:val="24"/>
          <w:szCs w:val="24"/>
          <w:lang w:val="en-US"/>
        </w:rPr>
        <w:t xml:space="preserve"> </w:t>
      </w:r>
      <w:r w:rsidRPr="004F4FC2">
        <w:rPr>
          <w:rFonts w:ascii="Times New Roman" w:eastAsia="Times New Roman" w:hAnsi="Times New Roman" w:cs="Times New Roman"/>
          <w:sz w:val="24"/>
          <w:szCs w:val="24"/>
          <w:lang w:val="en-CA"/>
        </w:rPr>
        <w:t>p</w:t>
      </w:r>
      <w:r w:rsidRPr="004F4FC2">
        <w:rPr>
          <w:rFonts w:ascii="Times New Roman" w:eastAsia="Times New Roman" w:hAnsi="Times New Roman" w:cs="Times New Roman"/>
          <w:sz w:val="24"/>
          <w:szCs w:val="24"/>
          <w:lang w:val="en-US"/>
        </w:rPr>
        <w:t xml:space="preserve">., </w:t>
      </w:r>
      <w:r w:rsidR="00762897">
        <w:rPr>
          <w:rFonts w:ascii="Times New Roman" w:eastAsia="Times New Roman" w:hAnsi="Times New Roman" w:cs="Times New Roman"/>
          <w:sz w:val="24"/>
          <w:szCs w:val="24"/>
          <w:lang w:val="en-US"/>
        </w:rPr>
        <w:t xml:space="preserve">1 book, </w:t>
      </w:r>
      <w:r w:rsidRPr="004F4FC2">
        <w:rPr>
          <w:rFonts w:ascii="Times New Roman" w:eastAsia="Times New Roman" w:hAnsi="Times New Roman" w:cs="Times New Roman"/>
          <w:sz w:val="24"/>
          <w:szCs w:val="24"/>
          <w:lang w:val="en-US"/>
        </w:rPr>
        <w:t xml:space="preserve">18 </w:t>
      </w:r>
      <w:r w:rsidRPr="004F4FC2">
        <w:rPr>
          <w:rFonts w:ascii="Times New Roman" w:eastAsia="Times New Roman" w:hAnsi="Times New Roman" w:cs="Times New Roman"/>
          <w:sz w:val="24"/>
          <w:szCs w:val="24"/>
          <w:lang w:val="en-CA"/>
        </w:rPr>
        <w:t>fig</w:t>
      </w:r>
      <w:r w:rsidRPr="0071331E">
        <w:rPr>
          <w:rFonts w:ascii="Times New Roman" w:eastAsia="Times New Roman" w:hAnsi="Times New Roman" w:cs="Times New Roman"/>
          <w:sz w:val="24"/>
          <w:szCs w:val="24"/>
          <w:lang w:val="en-US"/>
        </w:rPr>
        <w:t xml:space="preserve">., </w:t>
      </w:r>
      <w:r w:rsidR="0032334A">
        <w:rPr>
          <w:rFonts w:ascii="Times New Roman" w:eastAsia="Times New Roman" w:hAnsi="Times New Roman" w:cs="Times New Roman"/>
          <w:sz w:val="24"/>
          <w:szCs w:val="24"/>
          <w:lang w:val="en-US"/>
        </w:rPr>
        <w:t xml:space="preserve">2 tab., </w:t>
      </w:r>
      <w:r w:rsidRPr="0071331E">
        <w:rPr>
          <w:rFonts w:ascii="Times New Roman" w:eastAsia="Times New Roman" w:hAnsi="Times New Roman" w:cs="Times New Roman"/>
          <w:sz w:val="24"/>
          <w:szCs w:val="24"/>
          <w:lang w:val="en-US"/>
        </w:rPr>
        <w:t xml:space="preserve">53 </w:t>
      </w:r>
      <w:r w:rsidRPr="00FE5FC0">
        <w:rPr>
          <w:rFonts w:ascii="Times New Roman" w:eastAsia="Times New Roman" w:hAnsi="Times New Roman" w:cs="Times New Roman"/>
          <w:sz w:val="24"/>
          <w:szCs w:val="24"/>
          <w:lang w:val="en-CA"/>
        </w:rPr>
        <w:t>references</w:t>
      </w:r>
      <w:r w:rsidRPr="0071331E">
        <w:rPr>
          <w:rFonts w:ascii="Times New Roman" w:eastAsia="Times New Roman" w:hAnsi="Times New Roman" w:cs="Times New Roman"/>
          <w:sz w:val="24"/>
          <w:szCs w:val="24"/>
          <w:lang w:val="en-US"/>
        </w:rPr>
        <w:t xml:space="preserve">, </w:t>
      </w:r>
      <w:bookmarkStart w:id="0" w:name="_GoBack"/>
      <w:bookmarkEnd w:id="0"/>
      <w:proofErr w:type="gramStart"/>
      <w:r w:rsidRPr="0071331E">
        <w:rPr>
          <w:rFonts w:ascii="Times New Roman" w:eastAsia="Times New Roman" w:hAnsi="Times New Roman" w:cs="Times New Roman"/>
          <w:sz w:val="24"/>
          <w:szCs w:val="24"/>
          <w:lang w:val="en-US"/>
        </w:rPr>
        <w:t>3</w:t>
      </w:r>
      <w:proofErr w:type="gramEnd"/>
      <w:r w:rsidRPr="0071331E">
        <w:rPr>
          <w:rFonts w:ascii="Times New Roman" w:eastAsia="Times New Roman" w:hAnsi="Times New Roman" w:cs="Times New Roman"/>
          <w:sz w:val="24"/>
          <w:szCs w:val="24"/>
          <w:lang w:val="en-US"/>
        </w:rPr>
        <w:t xml:space="preserve"> </w:t>
      </w:r>
      <w:r w:rsidRPr="00FE5FC0">
        <w:rPr>
          <w:rFonts w:ascii="Times New Roman" w:eastAsia="Times New Roman" w:hAnsi="Times New Roman" w:cs="Times New Roman"/>
          <w:sz w:val="24"/>
          <w:szCs w:val="24"/>
          <w:lang w:val="en-CA"/>
        </w:rPr>
        <w:t>appendixes</w:t>
      </w:r>
    </w:p>
    <w:p w14:paraId="4A55A91A" w14:textId="77777777" w:rsidR="000E5311" w:rsidRPr="006C6647" w:rsidRDefault="000E5311">
      <w:pPr>
        <w:spacing w:line="360" w:lineRule="auto"/>
        <w:ind w:firstLine="709"/>
        <w:rPr>
          <w:rFonts w:ascii="Times New Roman" w:eastAsia="Times New Roman" w:hAnsi="Times New Roman" w:cs="Times New Roman"/>
          <w:highlight w:val="yellow"/>
          <w:lang w:val="en-US"/>
        </w:rPr>
      </w:pPr>
    </w:p>
    <w:p w14:paraId="53452E53" w14:textId="77777777" w:rsidR="006C6647" w:rsidRPr="00FE5FC0" w:rsidRDefault="006C6647" w:rsidP="0032334A">
      <w:p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Times New Roman" w:eastAsia="Times New Roman" w:hAnsi="Times New Roman" w:cs="Times New Roman"/>
          <w:smallCaps/>
          <w:color w:val="000000"/>
          <w:sz w:val="24"/>
          <w:szCs w:val="24"/>
          <w:lang w:val="en-CA"/>
        </w:rPr>
      </w:pPr>
      <w:r w:rsidRPr="00FE5FC0">
        <w:rPr>
          <w:rFonts w:ascii="Times New Roman" w:eastAsia="Times New Roman" w:hAnsi="Times New Roman" w:cs="Times New Roman"/>
          <w:smallCaps/>
          <w:color w:val="000000"/>
          <w:sz w:val="24"/>
          <w:szCs w:val="24"/>
          <w:lang w:val="en-CA"/>
        </w:rPr>
        <w:t>AQUEOUS</w:t>
      </w:r>
      <w:r w:rsidRPr="00FE5FC0">
        <w:rPr>
          <w:rFonts w:ascii="Times New Roman" w:eastAsia="Times New Roman" w:hAnsi="Times New Roman" w:cs="Times New Roman"/>
          <w:smallCaps/>
          <w:color w:val="000000"/>
          <w:sz w:val="24"/>
          <w:szCs w:val="24"/>
          <w:lang w:val="en-US"/>
        </w:rPr>
        <w:t xml:space="preserve"> </w:t>
      </w:r>
      <w:r w:rsidRPr="00FE5FC0">
        <w:rPr>
          <w:rFonts w:ascii="Times New Roman" w:eastAsia="Times New Roman" w:hAnsi="Times New Roman" w:cs="Times New Roman"/>
          <w:smallCaps/>
          <w:color w:val="000000"/>
          <w:sz w:val="24"/>
          <w:szCs w:val="24"/>
          <w:lang w:val="en-CA"/>
        </w:rPr>
        <w:t>ELECTROLYTE</w:t>
      </w:r>
      <w:r w:rsidRPr="00FE5FC0">
        <w:rPr>
          <w:rFonts w:ascii="Times New Roman" w:eastAsia="Times New Roman" w:hAnsi="Times New Roman" w:cs="Times New Roman"/>
          <w:smallCaps/>
          <w:color w:val="000000"/>
          <w:sz w:val="24"/>
          <w:szCs w:val="24"/>
          <w:lang w:val="en-US"/>
        </w:rPr>
        <w:t xml:space="preserve">, </w:t>
      </w:r>
      <w:r w:rsidRPr="00FE5FC0">
        <w:rPr>
          <w:rFonts w:ascii="Times New Roman" w:eastAsia="Times New Roman" w:hAnsi="Times New Roman" w:cs="Times New Roman"/>
          <w:smallCaps/>
          <w:color w:val="000000"/>
          <w:sz w:val="24"/>
          <w:szCs w:val="24"/>
          <w:lang w:val="en-CA"/>
        </w:rPr>
        <w:t>ZINC</w:t>
      </w:r>
      <w:r w:rsidRPr="00FE5FC0">
        <w:rPr>
          <w:rFonts w:ascii="Times New Roman" w:eastAsia="Times New Roman" w:hAnsi="Times New Roman" w:cs="Times New Roman"/>
          <w:smallCaps/>
          <w:color w:val="000000"/>
          <w:sz w:val="24"/>
          <w:szCs w:val="24"/>
          <w:lang w:val="en-US"/>
        </w:rPr>
        <w:t xml:space="preserve"> </w:t>
      </w:r>
      <w:r w:rsidRPr="00FE5FC0">
        <w:rPr>
          <w:rFonts w:ascii="Times New Roman" w:eastAsia="Times New Roman" w:hAnsi="Times New Roman" w:cs="Times New Roman"/>
          <w:smallCaps/>
          <w:color w:val="000000"/>
          <w:sz w:val="24"/>
          <w:szCs w:val="24"/>
          <w:lang w:val="en-CA"/>
        </w:rPr>
        <w:t>ANODE</w:t>
      </w:r>
      <w:r w:rsidRPr="00FE5FC0">
        <w:rPr>
          <w:rFonts w:ascii="Times New Roman" w:eastAsia="Times New Roman" w:hAnsi="Times New Roman" w:cs="Times New Roman"/>
          <w:smallCaps/>
          <w:color w:val="000000"/>
          <w:sz w:val="24"/>
          <w:szCs w:val="24"/>
          <w:lang w:val="en-US"/>
        </w:rPr>
        <w:t xml:space="preserve">, </w:t>
      </w:r>
      <w:r w:rsidRPr="00FE5FC0">
        <w:rPr>
          <w:rFonts w:ascii="Times New Roman" w:eastAsia="Times New Roman" w:hAnsi="Times New Roman" w:cs="Times New Roman"/>
          <w:smallCaps/>
          <w:sz w:val="24"/>
          <w:szCs w:val="24"/>
          <w:lang w:val="en-CA"/>
        </w:rPr>
        <w:t>ZINC</w:t>
      </w:r>
      <w:r w:rsidRPr="00FE5FC0">
        <w:rPr>
          <w:rFonts w:ascii="Times New Roman" w:eastAsia="Times New Roman" w:hAnsi="Times New Roman" w:cs="Times New Roman"/>
          <w:smallCaps/>
          <w:sz w:val="24"/>
          <w:szCs w:val="24"/>
          <w:lang w:val="en-US"/>
        </w:rPr>
        <w:t xml:space="preserve"> </w:t>
      </w:r>
      <w:r w:rsidRPr="00FE5FC0">
        <w:rPr>
          <w:rFonts w:ascii="Times New Roman" w:eastAsia="Times New Roman" w:hAnsi="Times New Roman" w:cs="Times New Roman"/>
          <w:smallCaps/>
          <w:sz w:val="24"/>
          <w:szCs w:val="24"/>
          <w:lang w:val="en-CA"/>
        </w:rPr>
        <w:t>DENDRITE</w:t>
      </w:r>
      <w:r w:rsidRPr="00FE5FC0">
        <w:rPr>
          <w:rFonts w:ascii="Times New Roman" w:eastAsia="Times New Roman" w:hAnsi="Times New Roman" w:cs="Times New Roman"/>
          <w:smallCaps/>
          <w:sz w:val="24"/>
          <w:szCs w:val="24"/>
          <w:lang w:val="en-US"/>
        </w:rPr>
        <w:t>,</w:t>
      </w:r>
      <w:r w:rsidRPr="00FE5FC0">
        <w:rPr>
          <w:rFonts w:ascii="Times New Roman" w:eastAsia="Times New Roman" w:hAnsi="Times New Roman" w:cs="Times New Roman"/>
          <w:smallCaps/>
          <w:color w:val="000000"/>
          <w:sz w:val="24"/>
          <w:szCs w:val="24"/>
          <w:lang w:val="en-US"/>
        </w:rPr>
        <w:t xml:space="preserve"> </w:t>
      </w:r>
      <w:r w:rsidRPr="00FE5FC0">
        <w:rPr>
          <w:rFonts w:ascii="Times New Roman" w:eastAsia="Times New Roman" w:hAnsi="Times New Roman" w:cs="Times New Roman"/>
          <w:smallCaps/>
          <w:color w:val="000000"/>
          <w:sz w:val="24"/>
          <w:szCs w:val="24"/>
          <w:lang w:val="en-CA"/>
        </w:rPr>
        <w:t>LITHIUM-ION BATTERY</w:t>
      </w:r>
      <w:r w:rsidRPr="00FE5FC0">
        <w:rPr>
          <w:rFonts w:ascii="Times New Roman" w:eastAsia="Times New Roman" w:hAnsi="Times New Roman" w:cs="Times New Roman"/>
          <w:smallCaps/>
          <w:color w:val="000000"/>
          <w:sz w:val="24"/>
          <w:szCs w:val="24"/>
          <w:lang w:val="en-US"/>
        </w:rPr>
        <w:t xml:space="preserve">, </w:t>
      </w:r>
      <w:r w:rsidRPr="00FE5FC0">
        <w:rPr>
          <w:rFonts w:ascii="Times New Roman" w:eastAsia="Times New Roman" w:hAnsi="Times New Roman" w:cs="Times New Roman"/>
          <w:smallCaps/>
          <w:color w:val="000000"/>
          <w:sz w:val="24"/>
          <w:szCs w:val="24"/>
          <w:lang w:val="en-CA"/>
        </w:rPr>
        <w:t>DENDRITE SUPRESSION</w:t>
      </w:r>
    </w:p>
    <w:p w14:paraId="200F04DD" w14:textId="77777777" w:rsidR="000E5311" w:rsidRPr="006C6647" w:rsidRDefault="000E5311">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eastAsia="Times New Roman" w:hAnsi="Times New Roman" w:cs="Times New Roman"/>
          <w:smallCaps/>
          <w:color w:val="000000"/>
          <w:sz w:val="24"/>
          <w:szCs w:val="24"/>
          <w:lang w:val="en-CA"/>
        </w:rPr>
      </w:pPr>
    </w:p>
    <w:p w14:paraId="7B3A5C89" w14:textId="77777777" w:rsidR="000E5311" w:rsidRPr="006B5351" w:rsidRDefault="006C6647">
      <w:pPr>
        <w:spacing w:line="360" w:lineRule="auto"/>
        <w:ind w:firstLine="709"/>
        <w:jc w:val="both"/>
        <w:rPr>
          <w:rFonts w:ascii="Times New Roman" w:eastAsia="Times New Roman" w:hAnsi="Times New Roman" w:cs="Times New Roman"/>
          <w:sz w:val="24"/>
          <w:szCs w:val="24"/>
          <w:lang w:val="en-US"/>
        </w:rPr>
      </w:pPr>
      <w:r w:rsidRPr="00FE5FC0">
        <w:rPr>
          <w:rFonts w:ascii="Times New Roman" w:eastAsia="Times New Roman" w:hAnsi="Times New Roman" w:cs="Times New Roman"/>
          <w:sz w:val="24"/>
          <w:szCs w:val="24"/>
          <w:lang w:val="en-CA"/>
        </w:rPr>
        <w:t xml:space="preserve">Lithium-ion batteries are widely used for </w:t>
      </w:r>
      <w:proofErr w:type="gramStart"/>
      <w:r w:rsidRPr="00FE5FC0">
        <w:rPr>
          <w:rFonts w:ascii="Times New Roman" w:eastAsia="Times New Roman" w:hAnsi="Times New Roman" w:cs="Times New Roman"/>
          <w:sz w:val="24"/>
          <w:szCs w:val="24"/>
          <w:lang w:val="en-CA"/>
        </w:rPr>
        <w:t>most energy storage systems</w:t>
      </w:r>
      <w:proofErr w:type="gramEnd"/>
      <w:r w:rsidRPr="00FE5FC0">
        <w:rPr>
          <w:rFonts w:ascii="Times New Roman" w:eastAsia="Times New Roman" w:hAnsi="Times New Roman" w:cs="Times New Roman"/>
          <w:sz w:val="24"/>
          <w:szCs w:val="24"/>
          <w:lang w:val="en-CA"/>
        </w:rPr>
        <w:t xml:space="preserve"> due to the high energy density. However, the organic electrolyte in lithium-ion batteries is </w:t>
      </w:r>
      <w:proofErr w:type="gramStart"/>
      <w:r w:rsidRPr="00FE5FC0">
        <w:rPr>
          <w:rFonts w:ascii="Times New Roman" w:eastAsia="Times New Roman" w:hAnsi="Times New Roman" w:cs="Times New Roman"/>
          <w:sz w:val="24"/>
          <w:szCs w:val="24"/>
          <w:lang w:val="en-CA"/>
        </w:rPr>
        <w:t>flammable,</w:t>
      </w:r>
      <w:proofErr w:type="gramEnd"/>
      <w:r w:rsidRPr="00FE5FC0">
        <w:rPr>
          <w:rFonts w:ascii="Times New Roman" w:eastAsia="Times New Roman" w:hAnsi="Times New Roman" w:cs="Times New Roman"/>
          <w:sz w:val="24"/>
          <w:szCs w:val="24"/>
          <w:lang w:val="en-CA"/>
        </w:rPr>
        <w:t xml:space="preserve"> therefore alternative electrolytes should to be considered, including aqueous electrolytes. The aim of this research work in development of zinc-based aqueous battery (ZRAB).</w:t>
      </w:r>
    </w:p>
    <w:p w14:paraId="08FCF433" w14:textId="77777777" w:rsidR="000E5311" w:rsidRPr="006C6647" w:rsidRDefault="006C6647">
      <w:pPr>
        <w:spacing w:line="360" w:lineRule="auto"/>
        <w:ind w:firstLine="709"/>
        <w:jc w:val="both"/>
        <w:rPr>
          <w:rFonts w:ascii="Times New Roman" w:eastAsia="Times New Roman" w:hAnsi="Times New Roman" w:cs="Times New Roman"/>
          <w:lang w:val="en-US"/>
        </w:rPr>
      </w:pPr>
      <w:r w:rsidRPr="00FE5FC0">
        <w:rPr>
          <w:rFonts w:ascii="Times New Roman" w:eastAsia="Times New Roman" w:hAnsi="Times New Roman" w:cs="Times New Roman"/>
          <w:sz w:val="24"/>
          <w:szCs w:val="24"/>
          <w:lang w:val="en-CA"/>
        </w:rPr>
        <w:t xml:space="preserve">The aim of this project is the investigation of zinc dendrite formation in </w:t>
      </w:r>
      <w:r w:rsidRPr="00FE5FC0">
        <w:rPr>
          <w:rFonts w:ascii="Times New Roman" w:eastAsia="Times New Roman" w:hAnsi="Times New Roman" w:cs="Times New Roman"/>
          <w:sz w:val="24"/>
          <w:szCs w:val="24"/>
          <w:lang w:val="en-US"/>
        </w:rPr>
        <w:t>Zn/LiCl-ZnCl</w:t>
      </w:r>
      <w:r w:rsidRPr="00FE5FC0">
        <w:rPr>
          <w:rFonts w:ascii="Times New Roman" w:eastAsia="Times New Roman" w:hAnsi="Times New Roman" w:cs="Times New Roman"/>
          <w:sz w:val="24"/>
          <w:szCs w:val="24"/>
          <w:vertAlign w:val="subscript"/>
          <w:lang w:val="en-US"/>
        </w:rPr>
        <w:t>2</w:t>
      </w:r>
      <w:r w:rsidRPr="00FE5FC0">
        <w:rPr>
          <w:rFonts w:ascii="Times New Roman" w:eastAsia="Times New Roman" w:hAnsi="Times New Roman" w:cs="Times New Roman"/>
          <w:sz w:val="24"/>
          <w:szCs w:val="24"/>
          <w:lang w:val="en-US"/>
        </w:rPr>
        <w:t>/LiFePO</w:t>
      </w:r>
      <w:r w:rsidRPr="00FE5FC0">
        <w:rPr>
          <w:rFonts w:ascii="Times New Roman" w:eastAsia="Times New Roman" w:hAnsi="Times New Roman" w:cs="Times New Roman"/>
          <w:sz w:val="24"/>
          <w:szCs w:val="24"/>
          <w:vertAlign w:val="subscript"/>
          <w:lang w:val="en-US"/>
        </w:rPr>
        <w:t>4</w:t>
      </w:r>
      <w:r w:rsidRPr="00FE5FC0">
        <w:rPr>
          <w:rFonts w:ascii="Times New Roman" w:eastAsia="Times New Roman" w:hAnsi="Times New Roman" w:cs="Times New Roman"/>
          <w:sz w:val="24"/>
          <w:szCs w:val="24"/>
          <w:lang w:val="en-US"/>
        </w:rPr>
        <w:t xml:space="preserve"> system. This report presents final report </w:t>
      </w:r>
      <w:r w:rsidRPr="00FE5FC0">
        <w:rPr>
          <w:rFonts w:ascii="Times New Roman" w:eastAsia="Times New Roman" w:hAnsi="Times New Roman" w:cs="Times New Roman"/>
          <w:sz w:val="24"/>
          <w:szCs w:val="24"/>
          <w:lang w:val="en-CA"/>
        </w:rPr>
        <w:t>for 2018-2020 years.</w:t>
      </w:r>
    </w:p>
    <w:p w14:paraId="6B3108E3" w14:textId="77777777" w:rsidR="006C6647" w:rsidRPr="00FE5FC0" w:rsidRDefault="006C6647" w:rsidP="006C6647">
      <w:pPr>
        <w:spacing w:line="360" w:lineRule="auto"/>
        <w:ind w:firstLine="709"/>
        <w:jc w:val="both"/>
        <w:rPr>
          <w:rFonts w:ascii="Times New Roman" w:eastAsia="Times New Roman" w:hAnsi="Times New Roman" w:cs="Times New Roman"/>
          <w:sz w:val="24"/>
          <w:szCs w:val="24"/>
          <w:lang w:val="en-US"/>
        </w:rPr>
      </w:pPr>
      <w:r w:rsidRPr="00FE5FC0">
        <w:rPr>
          <w:rFonts w:ascii="Times New Roman" w:eastAsia="Times New Roman" w:hAnsi="Times New Roman" w:cs="Times New Roman"/>
          <w:sz w:val="24"/>
          <w:szCs w:val="24"/>
          <w:lang w:val="en-CA"/>
        </w:rPr>
        <w:t xml:space="preserve">For the first time, design and assembly of </w:t>
      </w:r>
      <w:r w:rsidRPr="00FE5FC0">
        <w:rPr>
          <w:rFonts w:ascii="Times New Roman" w:eastAsia="Times New Roman" w:hAnsi="Times New Roman" w:cs="Times New Roman"/>
          <w:i/>
          <w:iCs/>
          <w:sz w:val="24"/>
          <w:szCs w:val="24"/>
          <w:lang w:val="en-CA"/>
        </w:rPr>
        <w:t xml:space="preserve">In-situ </w:t>
      </w:r>
      <w:r w:rsidRPr="00FE5FC0">
        <w:rPr>
          <w:rFonts w:ascii="Times New Roman" w:eastAsia="Times New Roman" w:hAnsi="Times New Roman" w:cs="Times New Roman"/>
          <w:sz w:val="24"/>
          <w:szCs w:val="24"/>
          <w:lang w:val="en-CA"/>
        </w:rPr>
        <w:t xml:space="preserve">XRD cell </w:t>
      </w:r>
      <w:proofErr w:type="gramStart"/>
      <w:r w:rsidRPr="00FE5FC0">
        <w:rPr>
          <w:rFonts w:ascii="Times New Roman" w:eastAsia="Times New Roman" w:hAnsi="Times New Roman" w:cs="Times New Roman"/>
          <w:sz w:val="24"/>
          <w:szCs w:val="24"/>
          <w:lang w:val="en-CA"/>
        </w:rPr>
        <w:t>was carried out</w:t>
      </w:r>
      <w:proofErr w:type="gramEnd"/>
      <w:r w:rsidRPr="00FE5FC0">
        <w:rPr>
          <w:rFonts w:ascii="Times New Roman" w:eastAsia="Times New Roman" w:hAnsi="Times New Roman" w:cs="Times New Roman"/>
          <w:sz w:val="24"/>
          <w:szCs w:val="24"/>
          <w:lang w:val="en-CA"/>
        </w:rPr>
        <w:t xml:space="preserve"> for zinc dendrite formation investigation in </w:t>
      </w:r>
      <w:r w:rsidRPr="00FE5FC0">
        <w:rPr>
          <w:rFonts w:ascii="Times New Roman" w:eastAsia="Times New Roman" w:hAnsi="Times New Roman" w:cs="Times New Roman"/>
          <w:sz w:val="24"/>
          <w:szCs w:val="24"/>
          <w:lang w:val="en-US"/>
        </w:rPr>
        <w:t>Zn/LiCl-ZnCl</w:t>
      </w:r>
      <w:r w:rsidRPr="00FE5FC0">
        <w:rPr>
          <w:rFonts w:ascii="Times New Roman" w:eastAsia="Times New Roman" w:hAnsi="Times New Roman" w:cs="Times New Roman"/>
          <w:sz w:val="24"/>
          <w:szCs w:val="24"/>
          <w:vertAlign w:val="subscript"/>
          <w:lang w:val="en-US"/>
        </w:rPr>
        <w:t>2</w:t>
      </w:r>
      <w:r w:rsidRPr="00FE5FC0">
        <w:rPr>
          <w:rFonts w:ascii="Times New Roman" w:eastAsia="Times New Roman" w:hAnsi="Times New Roman" w:cs="Times New Roman"/>
          <w:sz w:val="24"/>
          <w:szCs w:val="24"/>
          <w:lang w:val="en-US"/>
        </w:rPr>
        <w:t>/LiFePO</w:t>
      </w:r>
      <w:r w:rsidRPr="00FE5FC0">
        <w:rPr>
          <w:rFonts w:ascii="Times New Roman" w:eastAsia="Times New Roman" w:hAnsi="Times New Roman" w:cs="Times New Roman"/>
          <w:sz w:val="24"/>
          <w:szCs w:val="24"/>
          <w:vertAlign w:val="subscript"/>
          <w:lang w:val="en-US"/>
        </w:rPr>
        <w:t>4</w:t>
      </w:r>
      <w:r w:rsidRPr="00FE5FC0">
        <w:rPr>
          <w:rFonts w:ascii="Times New Roman" w:eastAsia="Times New Roman" w:hAnsi="Times New Roman" w:cs="Times New Roman"/>
          <w:sz w:val="24"/>
          <w:szCs w:val="24"/>
          <w:lang w:val="en-US"/>
        </w:rPr>
        <w:t xml:space="preserve"> system. Modification of the anode surface with lauryl sodium sulfate, iridium oxide and the addition of 0.01 M </w:t>
      </w:r>
      <w:proofErr w:type="spellStart"/>
      <w:r w:rsidRPr="00FE5FC0">
        <w:rPr>
          <w:rFonts w:ascii="Times New Roman" w:eastAsia="Times New Roman" w:hAnsi="Times New Roman" w:cs="Times New Roman"/>
          <w:sz w:val="24"/>
          <w:szCs w:val="24"/>
          <w:lang w:val="en-US"/>
        </w:rPr>
        <w:t>tetrapropyl</w:t>
      </w:r>
      <w:proofErr w:type="spellEnd"/>
      <w:r w:rsidRPr="00FE5FC0">
        <w:rPr>
          <w:rFonts w:ascii="Times New Roman" w:eastAsia="Times New Roman" w:hAnsi="Times New Roman" w:cs="Times New Roman"/>
          <w:sz w:val="24"/>
          <w:szCs w:val="24"/>
          <w:lang w:val="en-US"/>
        </w:rPr>
        <w:t xml:space="preserve"> ammonium hydroxide to the aqueous electrolyte suppress the formation of zinc dendrites in the Zn / LiCl-ZnCl</w:t>
      </w:r>
      <w:r w:rsidRPr="00FE5FC0">
        <w:rPr>
          <w:rFonts w:ascii="Times New Roman" w:eastAsia="Times New Roman" w:hAnsi="Times New Roman" w:cs="Times New Roman"/>
          <w:sz w:val="24"/>
          <w:szCs w:val="24"/>
          <w:vertAlign w:val="subscript"/>
          <w:lang w:val="en-US"/>
        </w:rPr>
        <w:t>2</w:t>
      </w:r>
      <w:r w:rsidRPr="00FE5FC0">
        <w:rPr>
          <w:rFonts w:ascii="Times New Roman" w:eastAsia="Times New Roman" w:hAnsi="Times New Roman" w:cs="Times New Roman"/>
          <w:sz w:val="24"/>
          <w:szCs w:val="24"/>
          <w:lang w:val="en-US"/>
        </w:rPr>
        <w:t xml:space="preserve"> / LiFePO</w:t>
      </w:r>
      <w:r w:rsidRPr="00FE5FC0">
        <w:rPr>
          <w:rFonts w:ascii="Times New Roman" w:eastAsia="Times New Roman" w:hAnsi="Times New Roman" w:cs="Times New Roman"/>
          <w:sz w:val="24"/>
          <w:szCs w:val="24"/>
          <w:vertAlign w:val="subscript"/>
          <w:lang w:val="en-US"/>
        </w:rPr>
        <w:t>4</w:t>
      </w:r>
      <w:r w:rsidRPr="00FE5FC0">
        <w:rPr>
          <w:rFonts w:ascii="Times New Roman" w:eastAsia="Times New Roman" w:hAnsi="Times New Roman" w:cs="Times New Roman"/>
          <w:sz w:val="24"/>
          <w:szCs w:val="24"/>
          <w:lang w:val="en-US"/>
        </w:rPr>
        <w:t xml:space="preserve"> system (ZRAB).</w:t>
      </w:r>
    </w:p>
    <w:p w14:paraId="532EEDCA" w14:textId="77777777" w:rsidR="000E5311" w:rsidRPr="006C6647" w:rsidRDefault="006C6647">
      <w:pPr>
        <w:spacing w:line="360" w:lineRule="auto"/>
        <w:ind w:firstLine="709"/>
        <w:jc w:val="both"/>
        <w:rPr>
          <w:rFonts w:ascii="Times New Roman" w:eastAsia="Times New Roman" w:hAnsi="Times New Roman" w:cs="Times New Roman"/>
          <w:sz w:val="24"/>
          <w:szCs w:val="24"/>
          <w:lang w:val="en-US"/>
        </w:rPr>
      </w:pPr>
      <w:r w:rsidRPr="00FE5FC0">
        <w:rPr>
          <w:rFonts w:ascii="Times New Roman" w:eastAsia="Times New Roman" w:hAnsi="Times New Roman" w:cs="Times New Roman"/>
          <w:sz w:val="24"/>
          <w:szCs w:val="24"/>
          <w:lang w:val="en-CA"/>
        </w:rPr>
        <w:t xml:space="preserve">The results obtained during the implementation of the project have been well tested: they were discussed at </w:t>
      </w:r>
      <w:proofErr w:type="gramStart"/>
      <w:r w:rsidRPr="00FE5FC0">
        <w:rPr>
          <w:rFonts w:ascii="Times New Roman" w:eastAsia="Times New Roman" w:hAnsi="Times New Roman" w:cs="Times New Roman"/>
          <w:sz w:val="24"/>
          <w:szCs w:val="24"/>
          <w:lang w:val="en-CA"/>
        </w:rPr>
        <w:t>9</w:t>
      </w:r>
      <w:proofErr w:type="gramEnd"/>
      <w:r w:rsidRPr="00FE5FC0">
        <w:rPr>
          <w:rFonts w:ascii="Times New Roman" w:eastAsia="Times New Roman" w:hAnsi="Times New Roman" w:cs="Times New Roman"/>
          <w:sz w:val="24"/>
          <w:szCs w:val="24"/>
          <w:lang w:val="en-CA"/>
        </w:rPr>
        <w:t xml:space="preserve"> international conferences and 5 articles were published in international peer-reviewed journals.</w:t>
      </w:r>
      <w:r w:rsidR="00C6057B" w:rsidRPr="006C6647">
        <w:rPr>
          <w:rFonts w:ascii="Times New Roman" w:eastAsia="Times New Roman" w:hAnsi="Times New Roman" w:cs="Times New Roman"/>
          <w:sz w:val="24"/>
          <w:szCs w:val="24"/>
          <w:lang w:val="en-US"/>
        </w:rPr>
        <w:t xml:space="preserve"> </w:t>
      </w:r>
    </w:p>
    <w:p w14:paraId="4A654C01" w14:textId="77777777" w:rsidR="006C6647" w:rsidRPr="00FE5FC0" w:rsidRDefault="006C6647" w:rsidP="006C6647">
      <w:pPr>
        <w:spacing w:line="360" w:lineRule="auto"/>
        <w:ind w:firstLine="709"/>
        <w:jc w:val="both"/>
        <w:rPr>
          <w:rFonts w:ascii="Times New Roman" w:eastAsia="Times New Roman" w:hAnsi="Times New Roman" w:cs="Times New Roman"/>
          <w:iCs/>
          <w:sz w:val="24"/>
          <w:szCs w:val="24"/>
          <w:lang w:val="en-US"/>
        </w:rPr>
      </w:pPr>
      <w:r w:rsidRPr="00FE5FC0">
        <w:rPr>
          <w:rFonts w:ascii="Times New Roman" w:eastAsia="Times New Roman" w:hAnsi="Times New Roman" w:cs="Times New Roman"/>
          <w:sz w:val="24"/>
          <w:szCs w:val="24"/>
          <w:lang w:val="en-US"/>
        </w:rPr>
        <w:t xml:space="preserve">The significance of the work during the 2018-2020 period consists in design and assembly </w:t>
      </w:r>
      <w:proofErr w:type="gramStart"/>
      <w:r w:rsidRPr="00FE5FC0">
        <w:rPr>
          <w:rFonts w:ascii="Times New Roman" w:eastAsia="Times New Roman" w:hAnsi="Times New Roman" w:cs="Times New Roman"/>
          <w:sz w:val="24"/>
          <w:szCs w:val="24"/>
          <w:lang w:val="en-US"/>
        </w:rPr>
        <w:t xml:space="preserve">of  </w:t>
      </w:r>
      <w:r w:rsidRPr="00FE5FC0">
        <w:rPr>
          <w:rFonts w:ascii="Times New Roman" w:eastAsia="Times New Roman" w:hAnsi="Times New Roman" w:cs="Times New Roman"/>
          <w:i/>
          <w:sz w:val="24"/>
          <w:szCs w:val="24"/>
          <w:lang w:val="en-US"/>
        </w:rPr>
        <w:t>in</w:t>
      </w:r>
      <w:proofErr w:type="gramEnd"/>
      <w:r w:rsidRPr="00FE5FC0">
        <w:rPr>
          <w:rFonts w:ascii="Times New Roman" w:eastAsia="Times New Roman" w:hAnsi="Times New Roman" w:cs="Times New Roman"/>
          <w:i/>
          <w:sz w:val="24"/>
          <w:szCs w:val="24"/>
          <w:lang w:val="en-US"/>
        </w:rPr>
        <w:t xml:space="preserve">-situ </w:t>
      </w:r>
      <w:r w:rsidRPr="00FE5FC0">
        <w:rPr>
          <w:rFonts w:ascii="Times New Roman" w:eastAsia="Times New Roman" w:hAnsi="Times New Roman" w:cs="Times New Roman"/>
          <w:iCs/>
          <w:sz w:val="24"/>
          <w:szCs w:val="24"/>
          <w:lang w:val="en-US"/>
        </w:rPr>
        <w:t xml:space="preserve">XRD cell for zinc dendrite investigation in ZRAB, zinc dendrite suppression, </w:t>
      </w:r>
      <w:r w:rsidRPr="00FE5FC0">
        <w:rPr>
          <w:rFonts w:ascii="Times New Roman" w:eastAsia="Times New Roman" w:hAnsi="Times New Roman" w:cs="Times New Roman"/>
          <w:sz w:val="24"/>
          <w:szCs w:val="24"/>
          <w:lang w:val="en-US"/>
        </w:rPr>
        <w:t>assembling a cell for in-situ XRD of zinc dendrites in VPARC, passivation of zinc dendrite growth, design of a laboratory prototype and evaluation under conditions of near-earth space applications.</w:t>
      </w:r>
    </w:p>
    <w:p w14:paraId="2B21923D" w14:textId="77777777" w:rsidR="000E5311" w:rsidRPr="006C6647" w:rsidRDefault="006C6647">
      <w:pPr>
        <w:spacing w:line="360" w:lineRule="auto"/>
        <w:ind w:firstLine="709"/>
        <w:jc w:val="both"/>
        <w:rPr>
          <w:rFonts w:ascii="Times New Roman" w:eastAsia="Times New Roman" w:hAnsi="Times New Roman" w:cs="Times New Roman"/>
          <w:sz w:val="24"/>
          <w:szCs w:val="24"/>
          <w:lang w:val="en-US"/>
        </w:rPr>
      </w:pPr>
      <w:r w:rsidRPr="00FE5FC0">
        <w:rPr>
          <w:rFonts w:ascii="Times New Roman" w:eastAsia="Times New Roman" w:hAnsi="Times New Roman" w:cs="Times New Roman"/>
          <w:sz w:val="24"/>
          <w:szCs w:val="24"/>
          <w:lang w:val="en-CA"/>
        </w:rPr>
        <w:t>Application: industry, medicine, stationary energy storage.</w:t>
      </w:r>
    </w:p>
    <w:p w14:paraId="41F3F9C3" w14:textId="77777777" w:rsidR="000E5311" w:rsidRPr="001E7D4C" w:rsidRDefault="00C6057B">
      <w:pPr>
        <w:spacing w:line="360" w:lineRule="auto"/>
        <w:ind w:firstLine="709"/>
        <w:jc w:val="both"/>
        <w:rPr>
          <w:rFonts w:ascii="Times New Roman" w:eastAsia="Times New Roman" w:hAnsi="Times New Roman" w:cs="Times New Roman"/>
          <w:sz w:val="24"/>
          <w:szCs w:val="24"/>
          <w:highlight w:val="yellow"/>
          <w:lang w:val="en-US"/>
        </w:rPr>
      </w:pPr>
      <w:r w:rsidRPr="001E7D4C">
        <w:rPr>
          <w:lang w:val="en-US"/>
        </w:rPr>
        <w:br w:type="page"/>
      </w:r>
    </w:p>
    <w:p w14:paraId="47C1923E" w14:textId="77777777" w:rsidR="00EA1E3A" w:rsidRPr="00BB3710" w:rsidRDefault="00EA1E3A" w:rsidP="00EA1E3A">
      <w:pPr>
        <w:spacing w:line="360" w:lineRule="auto"/>
        <w:jc w:val="center"/>
        <w:rPr>
          <w:rFonts w:ascii="Times New Roman" w:eastAsia="Times New Roman" w:hAnsi="Times New Roman" w:cs="Times New Roman"/>
          <w:b/>
          <w:bCs/>
          <w:lang w:val="en-US"/>
        </w:rPr>
      </w:pPr>
      <w:r w:rsidRPr="00BB3710">
        <w:rPr>
          <w:rFonts w:ascii="Times New Roman" w:eastAsia="Times New Roman" w:hAnsi="Times New Roman" w:cs="Times New Roman"/>
          <w:b/>
          <w:bCs/>
          <w:sz w:val="24"/>
          <w:szCs w:val="24"/>
        </w:rPr>
        <w:lastRenderedPageBreak/>
        <w:t>ТҰЖЫРЫМ</w:t>
      </w:r>
    </w:p>
    <w:p w14:paraId="68143DA5" w14:textId="77777777" w:rsidR="00EA1E3A" w:rsidRPr="001E7D4C" w:rsidRDefault="00EA1E3A" w:rsidP="00EA1E3A">
      <w:pPr>
        <w:spacing w:line="360" w:lineRule="auto"/>
        <w:ind w:firstLine="709"/>
        <w:jc w:val="both"/>
        <w:rPr>
          <w:rFonts w:ascii="Times New Roman" w:eastAsia="Times New Roman" w:hAnsi="Times New Roman" w:cs="Times New Roman"/>
          <w:lang w:val="en-US"/>
        </w:rPr>
      </w:pPr>
    </w:p>
    <w:p w14:paraId="6B8DDD12" w14:textId="3077DDAB" w:rsidR="00EA1E3A" w:rsidRPr="001E7D4C" w:rsidRDefault="00EA1E3A" w:rsidP="00EA1E3A">
      <w:pPr>
        <w:spacing w:line="360" w:lineRule="auto"/>
        <w:ind w:firstLine="709"/>
        <w:rPr>
          <w:rFonts w:ascii="Times New Roman" w:eastAsia="Times New Roman" w:hAnsi="Times New Roman" w:cs="Times New Roman"/>
          <w:color w:val="000000"/>
          <w:sz w:val="24"/>
          <w:szCs w:val="24"/>
          <w:lang w:val="en-US"/>
        </w:rPr>
      </w:pPr>
      <w:r w:rsidRPr="005328D0">
        <w:rPr>
          <w:rFonts w:ascii="Times New Roman" w:eastAsia="Times New Roman" w:hAnsi="Times New Roman" w:cs="Times New Roman"/>
          <w:sz w:val="24"/>
          <w:szCs w:val="24"/>
        </w:rPr>
        <w:t>Есеп</w:t>
      </w:r>
      <w:r w:rsidRPr="005328D0">
        <w:rPr>
          <w:rFonts w:ascii="Times New Roman" w:eastAsia="Times New Roman" w:hAnsi="Times New Roman" w:cs="Times New Roman"/>
          <w:sz w:val="24"/>
          <w:szCs w:val="24"/>
          <w:lang w:val="en-US"/>
        </w:rPr>
        <w:t xml:space="preserve"> </w:t>
      </w:r>
      <w:r w:rsidR="005328D0" w:rsidRPr="005328D0">
        <w:rPr>
          <w:rFonts w:ascii="Times New Roman" w:eastAsia="Times New Roman" w:hAnsi="Times New Roman" w:cs="Times New Roman"/>
          <w:sz w:val="24"/>
          <w:szCs w:val="24"/>
          <w:lang w:val="en-US"/>
        </w:rPr>
        <w:t>100</w:t>
      </w:r>
      <w:r w:rsidRPr="005328D0">
        <w:rPr>
          <w:rFonts w:ascii="Times New Roman" w:eastAsia="Times New Roman" w:hAnsi="Times New Roman" w:cs="Times New Roman"/>
          <w:sz w:val="24"/>
          <w:szCs w:val="24"/>
          <w:lang w:val="en-US"/>
        </w:rPr>
        <w:t xml:space="preserve"> </w:t>
      </w:r>
      <w:r w:rsidRPr="005328D0">
        <w:rPr>
          <w:rFonts w:ascii="Times New Roman" w:eastAsia="Times New Roman" w:hAnsi="Times New Roman" w:cs="Times New Roman"/>
          <w:sz w:val="24"/>
          <w:szCs w:val="24"/>
        </w:rPr>
        <w:t>бет</w:t>
      </w:r>
      <w:r w:rsidRPr="005328D0">
        <w:rPr>
          <w:rFonts w:ascii="Times New Roman" w:eastAsia="Times New Roman" w:hAnsi="Times New Roman" w:cs="Times New Roman"/>
          <w:sz w:val="24"/>
          <w:szCs w:val="24"/>
          <w:lang w:val="en-US"/>
        </w:rPr>
        <w:t xml:space="preserve">, </w:t>
      </w:r>
      <w:r w:rsidR="00762897" w:rsidRPr="00762897">
        <w:rPr>
          <w:rFonts w:ascii="Times New Roman" w:eastAsia="Times New Roman" w:hAnsi="Times New Roman" w:cs="Times New Roman"/>
          <w:sz w:val="24"/>
          <w:szCs w:val="24"/>
          <w:lang w:val="en-US"/>
        </w:rPr>
        <w:t xml:space="preserve">1 </w:t>
      </w:r>
      <w:r w:rsidR="00762897">
        <w:rPr>
          <w:rFonts w:ascii="Times New Roman" w:eastAsia="Times New Roman" w:hAnsi="Times New Roman" w:cs="Times New Roman"/>
          <w:sz w:val="24"/>
          <w:szCs w:val="24"/>
          <w:lang w:val="kk-KZ"/>
        </w:rPr>
        <w:t xml:space="preserve">кітап, </w:t>
      </w:r>
      <w:r w:rsidRPr="005328D0">
        <w:rPr>
          <w:rFonts w:ascii="Times New Roman" w:eastAsia="Times New Roman" w:hAnsi="Times New Roman" w:cs="Times New Roman"/>
          <w:sz w:val="24"/>
          <w:szCs w:val="24"/>
          <w:lang w:val="en-US"/>
        </w:rPr>
        <w:t xml:space="preserve">18 </w:t>
      </w:r>
      <w:r w:rsidRPr="00EA1E3A">
        <w:rPr>
          <w:rFonts w:ascii="Times New Roman" w:eastAsia="Times New Roman" w:hAnsi="Times New Roman" w:cs="Times New Roman"/>
          <w:color w:val="000000"/>
          <w:sz w:val="24"/>
          <w:szCs w:val="24"/>
        </w:rPr>
        <w:t>сурет</w:t>
      </w:r>
      <w:r w:rsidRPr="001E7D4C">
        <w:rPr>
          <w:rFonts w:ascii="Times New Roman" w:eastAsia="Times New Roman" w:hAnsi="Times New Roman" w:cs="Times New Roman"/>
          <w:color w:val="000000"/>
          <w:sz w:val="24"/>
          <w:szCs w:val="24"/>
          <w:lang w:val="en-US"/>
        </w:rPr>
        <w:t xml:space="preserve">, </w:t>
      </w:r>
      <w:r w:rsidR="0032334A">
        <w:rPr>
          <w:rFonts w:ascii="Times New Roman" w:eastAsia="Times New Roman" w:hAnsi="Times New Roman" w:cs="Times New Roman"/>
          <w:color w:val="000000"/>
          <w:sz w:val="24"/>
          <w:szCs w:val="24"/>
          <w:lang w:val="en-US"/>
        </w:rPr>
        <w:t xml:space="preserve">2 </w:t>
      </w:r>
      <w:r w:rsidR="0032334A">
        <w:rPr>
          <w:rFonts w:ascii="Times New Roman" w:eastAsia="Times New Roman" w:hAnsi="Times New Roman" w:cs="Times New Roman"/>
          <w:color w:val="000000"/>
          <w:sz w:val="24"/>
          <w:szCs w:val="24"/>
          <w:lang w:val="kk-KZ"/>
        </w:rPr>
        <w:t xml:space="preserve">кесте, </w:t>
      </w:r>
      <w:r w:rsidRPr="001E7D4C">
        <w:rPr>
          <w:rFonts w:ascii="Times New Roman" w:eastAsia="Times New Roman" w:hAnsi="Times New Roman" w:cs="Times New Roman"/>
          <w:color w:val="000000"/>
          <w:sz w:val="24"/>
          <w:szCs w:val="24"/>
          <w:lang w:val="en-US"/>
        </w:rPr>
        <w:t xml:space="preserve">53 </w:t>
      </w:r>
      <w:proofErr w:type="spellStart"/>
      <w:r w:rsidRPr="00EA1E3A">
        <w:rPr>
          <w:rFonts w:ascii="Times New Roman" w:eastAsia="Times New Roman" w:hAnsi="Times New Roman" w:cs="Times New Roman"/>
          <w:color w:val="000000"/>
          <w:sz w:val="24"/>
          <w:szCs w:val="24"/>
        </w:rPr>
        <w:t>әдебиет</w:t>
      </w:r>
      <w:proofErr w:type="spellEnd"/>
      <w:r w:rsidRPr="001E7D4C">
        <w:rPr>
          <w:rFonts w:ascii="Times New Roman" w:eastAsia="Times New Roman" w:hAnsi="Times New Roman" w:cs="Times New Roman"/>
          <w:color w:val="000000"/>
          <w:sz w:val="24"/>
          <w:szCs w:val="24"/>
          <w:lang w:val="en-US"/>
        </w:rPr>
        <w:t xml:space="preserve"> </w:t>
      </w:r>
      <w:r w:rsidRPr="00EA1E3A">
        <w:rPr>
          <w:rFonts w:ascii="Times New Roman" w:eastAsia="Times New Roman" w:hAnsi="Times New Roman" w:cs="Times New Roman"/>
          <w:color w:val="000000"/>
          <w:sz w:val="24"/>
          <w:szCs w:val="24"/>
        </w:rPr>
        <w:t>көзі</w:t>
      </w:r>
      <w:r w:rsidRPr="001E7D4C">
        <w:rPr>
          <w:rFonts w:ascii="Times New Roman" w:eastAsia="Times New Roman" w:hAnsi="Times New Roman" w:cs="Times New Roman"/>
          <w:color w:val="000000"/>
          <w:sz w:val="24"/>
          <w:szCs w:val="24"/>
          <w:lang w:val="en-US"/>
        </w:rPr>
        <w:t xml:space="preserve">, 3 </w:t>
      </w:r>
      <w:r w:rsidRPr="00EA1E3A">
        <w:rPr>
          <w:rFonts w:ascii="Times New Roman" w:eastAsia="Times New Roman" w:hAnsi="Times New Roman" w:cs="Times New Roman"/>
          <w:color w:val="000000"/>
          <w:sz w:val="24"/>
          <w:szCs w:val="24"/>
        </w:rPr>
        <w:t>қосымша</w:t>
      </w:r>
      <w:r w:rsidRPr="001E7D4C">
        <w:rPr>
          <w:rFonts w:ascii="Times New Roman" w:eastAsia="Times New Roman" w:hAnsi="Times New Roman" w:cs="Times New Roman"/>
          <w:color w:val="000000"/>
          <w:sz w:val="24"/>
          <w:szCs w:val="24"/>
          <w:lang w:val="en-US"/>
        </w:rPr>
        <w:t>.</w:t>
      </w:r>
    </w:p>
    <w:p w14:paraId="3C66FE97" w14:textId="77777777" w:rsidR="00EA1E3A" w:rsidRPr="001E7D4C" w:rsidRDefault="00EA1E3A" w:rsidP="00EA1E3A">
      <w:pPr>
        <w:spacing w:line="360" w:lineRule="auto"/>
        <w:ind w:firstLine="709"/>
        <w:rPr>
          <w:rFonts w:ascii="Times New Roman" w:eastAsia="Times New Roman" w:hAnsi="Times New Roman" w:cs="Times New Roman"/>
          <w:color w:val="000000"/>
          <w:lang w:val="en-US"/>
        </w:rPr>
      </w:pPr>
    </w:p>
    <w:p w14:paraId="5641B4DB" w14:textId="77777777" w:rsidR="00EA1E3A" w:rsidRPr="001E7D4C" w:rsidRDefault="00EA1E3A" w:rsidP="0032334A">
      <w:pPr>
        <w:spacing w:line="360" w:lineRule="auto"/>
        <w:jc w:val="both"/>
        <w:rPr>
          <w:rFonts w:ascii="Times New Roman" w:eastAsia="Times New Roman" w:hAnsi="Times New Roman" w:cs="Times New Roman"/>
          <w:lang w:val="en-US"/>
        </w:rPr>
      </w:pPr>
      <w:r w:rsidRPr="00044FF9">
        <w:rPr>
          <w:rFonts w:ascii="Times New Roman" w:eastAsia="Times New Roman" w:hAnsi="Times New Roman" w:cs="Times New Roman"/>
          <w:smallCaps/>
          <w:sz w:val="24"/>
          <w:szCs w:val="24"/>
        </w:rPr>
        <w:t>СУЛЫ</w:t>
      </w:r>
      <w:r w:rsidRPr="001E7D4C">
        <w:rPr>
          <w:rFonts w:ascii="Times New Roman" w:eastAsia="Times New Roman" w:hAnsi="Times New Roman" w:cs="Times New Roman"/>
          <w:smallCaps/>
          <w:sz w:val="24"/>
          <w:szCs w:val="24"/>
          <w:lang w:val="en-US"/>
        </w:rPr>
        <w:t xml:space="preserve"> </w:t>
      </w:r>
      <w:r w:rsidRPr="00044FF9">
        <w:rPr>
          <w:rFonts w:ascii="Times New Roman" w:eastAsia="Times New Roman" w:hAnsi="Times New Roman" w:cs="Times New Roman"/>
          <w:smallCaps/>
          <w:sz w:val="24"/>
          <w:szCs w:val="24"/>
        </w:rPr>
        <w:t>ЭЛЕКТРОЛИТ</w:t>
      </w:r>
      <w:r w:rsidRPr="001E7D4C">
        <w:rPr>
          <w:rFonts w:ascii="Times New Roman" w:eastAsia="Times New Roman" w:hAnsi="Times New Roman" w:cs="Times New Roman"/>
          <w:smallCaps/>
          <w:sz w:val="24"/>
          <w:szCs w:val="24"/>
          <w:lang w:val="en-US"/>
        </w:rPr>
        <w:t xml:space="preserve">, </w:t>
      </w:r>
      <w:r w:rsidRPr="00044FF9">
        <w:rPr>
          <w:rFonts w:ascii="Times New Roman" w:eastAsia="Times New Roman" w:hAnsi="Times New Roman" w:cs="Times New Roman"/>
          <w:smallCaps/>
          <w:sz w:val="24"/>
          <w:szCs w:val="24"/>
        </w:rPr>
        <w:t>МЫРЫШ</w:t>
      </w:r>
      <w:r w:rsidRPr="001E7D4C">
        <w:rPr>
          <w:rFonts w:ascii="Times New Roman" w:eastAsia="Times New Roman" w:hAnsi="Times New Roman" w:cs="Times New Roman"/>
          <w:smallCaps/>
          <w:sz w:val="24"/>
          <w:szCs w:val="24"/>
          <w:lang w:val="en-US"/>
        </w:rPr>
        <w:t xml:space="preserve"> </w:t>
      </w:r>
      <w:r w:rsidRPr="00044FF9">
        <w:rPr>
          <w:rFonts w:ascii="Times New Roman" w:eastAsia="Times New Roman" w:hAnsi="Times New Roman" w:cs="Times New Roman"/>
          <w:smallCaps/>
          <w:sz w:val="24"/>
          <w:szCs w:val="24"/>
        </w:rPr>
        <w:t>АНОДЫ</w:t>
      </w:r>
      <w:r w:rsidRPr="001E7D4C">
        <w:rPr>
          <w:rFonts w:ascii="Times New Roman" w:eastAsia="Times New Roman" w:hAnsi="Times New Roman" w:cs="Times New Roman"/>
          <w:smallCaps/>
          <w:sz w:val="24"/>
          <w:szCs w:val="24"/>
          <w:lang w:val="en-US"/>
        </w:rPr>
        <w:t xml:space="preserve">, </w:t>
      </w:r>
      <w:r w:rsidRPr="00044FF9">
        <w:rPr>
          <w:rFonts w:ascii="Times New Roman" w:eastAsia="Times New Roman" w:hAnsi="Times New Roman" w:cs="Times New Roman"/>
          <w:smallCaps/>
          <w:sz w:val="24"/>
          <w:szCs w:val="24"/>
        </w:rPr>
        <w:t>МЫРЫШ</w:t>
      </w:r>
      <w:r w:rsidRPr="001E7D4C">
        <w:rPr>
          <w:rFonts w:ascii="Times New Roman" w:eastAsia="Times New Roman" w:hAnsi="Times New Roman" w:cs="Times New Roman"/>
          <w:smallCaps/>
          <w:sz w:val="24"/>
          <w:szCs w:val="24"/>
          <w:lang w:val="en-US"/>
        </w:rPr>
        <w:t xml:space="preserve"> </w:t>
      </w:r>
      <w:r w:rsidRPr="00044FF9">
        <w:rPr>
          <w:rFonts w:ascii="Times New Roman" w:eastAsia="Times New Roman" w:hAnsi="Times New Roman" w:cs="Times New Roman"/>
          <w:smallCaps/>
          <w:sz w:val="24"/>
          <w:szCs w:val="24"/>
        </w:rPr>
        <w:t>ДЕНДРИТІ</w:t>
      </w:r>
      <w:r w:rsidRPr="001E7D4C">
        <w:rPr>
          <w:rFonts w:ascii="Times New Roman" w:eastAsia="Times New Roman" w:hAnsi="Times New Roman" w:cs="Times New Roman"/>
          <w:smallCaps/>
          <w:sz w:val="24"/>
          <w:szCs w:val="24"/>
          <w:lang w:val="en-US"/>
        </w:rPr>
        <w:t xml:space="preserve">, </w:t>
      </w:r>
      <w:r w:rsidRPr="00044FF9">
        <w:rPr>
          <w:rFonts w:ascii="Times New Roman" w:eastAsia="Times New Roman" w:hAnsi="Times New Roman" w:cs="Times New Roman"/>
          <w:smallCaps/>
          <w:sz w:val="24"/>
          <w:szCs w:val="24"/>
        </w:rPr>
        <w:t>ЛИТИЙ</w:t>
      </w:r>
      <w:r w:rsidRPr="001E7D4C">
        <w:rPr>
          <w:rFonts w:ascii="Times New Roman" w:eastAsia="Times New Roman" w:hAnsi="Times New Roman" w:cs="Times New Roman"/>
          <w:smallCaps/>
          <w:sz w:val="24"/>
          <w:szCs w:val="24"/>
          <w:lang w:val="en-US"/>
        </w:rPr>
        <w:t>-</w:t>
      </w:r>
      <w:r w:rsidRPr="00044FF9">
        <w:rPr>
          <w:rFonts w:ascii="Times New Roman" w:eastAsia="Times New Roman" w:hAnsi="Times New Roman" w:cs="Times New Roman"/>
          <w:smallCaps/>
          <w:sz w:val="24"/>
          <w:szCs w:val="24"/>
        </w:rPr>
        <w:t>ИОНДЫҚ</w:t>
      </w:r>
      <w:r w:rsidRPr="001E7D4C">
        <w:rPr>
          <w:rFonts w:ascii="Times New Roman" w:eastAsia="Times New Roman" w:hAnsi="Times New Roman" w:cs="Times New Roman"/>
          <w:smallCaps/>
          <w:sz w:val="24"/>
          <w:szCs w:val="24"/>
          <w:lang w:val="en-US"/>
        </w:rPr>
        <w:t xml:space="preserve"> </w:t>
      </w:r>
      <w:r w:rsidRPr="00044FF9">
        <w:rPr>
          <w:rFonts w:ascii="Times New Roman" w:eastAsia="Times New Roman" w:hAnsi="Times New Roman" w:cs="Times New Roman"/>
          <w:smallCaps/>
          <w:sz w:val="24"/>
          <w:szCs w:val="24"/>
        </w:rPr>
        <w:t>АККУМУЛЯТОР</w:t>
      </w:r>
      <w:r w:rsidRPr="001E7D4C">
        <w:rPr>
          <w:rFonts w:ascii="Times New Roman" w:eastAsia="Times New Roman" w:hAnsi="Times New Roman" w:cs="Times New Roman"/>
          <w:smallCaps/>
          <w:sz w:val="24"/>
          <w:szCs w:val="24"/>
          <w:lang w:val="en-US"/>
        </w:rPr>
        <w:t xml:space="preserve">, </w:t>
      </w:r>
      <w:r w:rsidRPr="00044FF9">
        <w:rPr>
          <w:rFonts w:ascii="Times New Roman" w:eastAsia="Times New Roman" w:hAnsi="Times New Roman" w:cs="Times New Roman"/>
          <w:smallCaps/>
          <w:sz w:val="24"/>
          <w:szCs w:val="24"/>
        </w:rPr>
        <w:t>ДЕНДРИТТЕРДІҢ</w:t>
      </w:r>
      <w:r w:rsidRPr="001E7D4C">
        <w:rPr>
          <w:rFonts w:ascii="Times New Roman" w:eastAsia="Times New Roman" w:hAnsi="Times New Roman" w:cs="Times New Roman"/>
          <w:smallCaps/>
          <w:sz w:val="24"/>
          <w:szCs w:val="24"/>
          <w:lang w:val="en-US"/>
        </w:rPr>
        <w:t xml:space="preserve"> </w:t>
      </w:r>
      <w:r w:rsidRPr="00044FF9">
        <w:rPr>
          <w:rFonts w:ascii="Times New Roman" w:eastAsia="Times New Roman" w:hAnsi="Times New Roman" w:cs="Times New Roman"/>
          <w:smallCaps/>
          <w:sz w:val="24"/>
          <w:szCs w:val="24"/>
        </w:rPr>
        <w:t>ПАССИВАЦИЯСЫ</w:t>
      </w:r>
    </w:p>
    <w:p w14:paraId="31C412C5" w14:textId="77777777" w:rsidR="00EA1E3A" w:rsidRPr="001E7D4C" w:rsidRDefault="00EA1E3A" w:rsidP="00EA1E3A">
      <w:pPr>
        <w:spacing w:line="360" w:lineRule="auto"/>
        <w:ind w:firstLine="709"/>
        <w:jc w:val="both"/>
        <w:rPr>
          <w:rFonts w:ascii="Times New Roman" w:eastAsia="Times New Roman" w:hAnsi="Times New Roman" w:cs="Times New Roman"/>
          <w:highlight w:val="yellow"/>
          <w:lang w:val="en-US"/>
        </w:rPr>
      </w:pPr>
    </w:p>
    <w:p w14:paraId="4A10E7E8" w14:textId="77777777" w:rsidR="00EA1E3A" w:rsidRPr="001E7D4C" w:rsidRDefault="00EA1E3A" w:rsidP="00EA1E3A">
      <w:pPr>
        <w:spacing w:line="360" w:lineRule="auto"/>
        <w:ind w:firstLine="709"/>
        <w:jc w:val="both"/>
        <w:rPr>
          <w:rFonts w:ascii="Times New Roman" w:eastAsia="Times New Roman" w:hAnsi="Times New Roman" w:cs="Times New Roman"/>
          <w:sz w:val="24"/>
          <w:szCs w:val="24"/>
          <w:lang w:val="en-US"/>
        </w:rPr>
      </w:pPr>
      <w:r w:rsidRPr="00044FF9">
        <w:rPr>
          <w:rFonts w:ascii="Times New Roman" w:eastAsia="Times New Roman" w:hAnsi="Times New Roman" w:cs="Times New Roman"/>
          <w:sz w:val="24"/>
          <w:szCs w:val="24"/>
        </w:rPr>
        <w:t>Литий</w:t>
      </w:r>
      <w:r w:rsidRPr="001E7D4C">
        <w:rPr>
          <w:rFonts w:ascii="Times New Roman" w:eastAsia="Times New Roman" w:hAnsi="Times New Roman" w:cs="Times New Roman"/>
          <w:sz w:val="24"/>
          <w:szCs w:val="24"/>
          <w:lang w:val="en-US"/>
        </w:rPr>
        <w:t>-</w:t>
      </w:r>
      <w:proofErr w:type="spellStart"/>
      <w:r w:rsidRPr="00044FF9">
        <w:rPr>
          <w:rFonts w:ascii="Times New Roman" w:eastAsia="Times New Roman" w:hAnsi="Times New Roman" w:cs="Times New Roman"/>
          <w:sz w:val="24"/>
          <w:szCs w:val="24"/>
        </w:rPr>
        <w:t>иондық</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аккумуляторлар</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жоғары</w:t>
      </w:r>
      <w:proofErr w:type="spellEnd"/>
      <w:r w:rsidRPr="001E7D4C">
        <w:rPr>
          <w:rFonts w:ascii="Times New Roman" w:eastAsia="Times New Roman" w:hAnsi="Times New Roman" w:cs="Times New Roman"/>
          <w:sz w:val="24"/>
          <w:szCs w:val="24"/>
          <w:lang w:val="en-US"/>
        </w:rPr>
        <w:t xml:space="preserve"> </w:t>
      </w:r>
      <w:r w:rsidRPr="00044FF9">
        <w:rPr>
          <w:rFonts w:ascii="Times New Roman" w:eastAsia="Times New Roman" w:hAnsi="Times New Roman" w:cs="Times New Roman"/>
          <w:sz w:val="24"/>
          <w:szCs w:val="24"/>
        </w:rPr>
        <w:t>энергия</w:t>
      </w:r>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тығыздығына</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байланысты</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ең</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көп</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таралған</w:t>
      </w:r>
      <w:proofErr w:type="spellEnd"/>
      <w:r w:rsidRPr="001E7D4C">
        <w:rPr>
          <w:rFonts w:ascii="Times New Roman" w:eastAsia="Times New Roman" w:hAnsi="Times New Roman" w:cs="Times New Roman"/>
          <w:sz w:val="24"/>
          <w:szCs w:val="24"/>
          <w:lang w:val="en-US"/>
        </w:rPr>
        <w:t xml:space="preserve"> </w:t>
      </w:r>
      <w:r w:rsidRPr="00044FF9">
        <w:rPr>
          <w:rFonts w:ascii="Times New Roman" w:eastAsia="Times New Roman" w:hAnsi="Times New Roman" w:cs="Times New Roman"/>
          <w:sz w:val="24"/>
          <w:szCs w:val="24"/>
        </w:rPr>
        <w:t>энергия</w:t>
      </w:r>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сақтау</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жүйесі</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болып</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табылады</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Дегенмен</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батареяларда</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қолданылатын</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органикалық</w:t>
      </w:r>
      <w:proofErr w:type="spellEnd"/>
      <w:r w:rsidRPr="001E7D4C">
        <w:rPr>
          <w:rFonts w:ascii="Times New Roman" w:eastAsia="Times New Roman" w:hAnsi="Times New Roman" w:cs="Times New Roman"/>
          <w:sz w:val="24"/>
          <w:szCs w:val="24"/>
          <w:lang w:val="en-US"/>
        </w:rPr>
        <w:t xml:space="preserve"> </w:t>
      </w:r>
      <w:r w:rsidRPr="00044FF9">
        <w:rPr>
          <w:rFonts w:ascii="Times New Roman" w:eastAsia="Times New Roman" w:hAnsi="Times New Roman" w:cs="Times New Roman"/>
          <w:sz w:val="24"/>
          <w:szCs w:val="24"/>
        </w:rPr>
        <w:t>электролит</w:t>
      </w:r>
      <w:r w:rsidRPr="001E7D4C">
        <w:rPr>
          <w:rFonts w:ascii="Times New Roman" w:eastAsia="Times New Roman" w:hAnsi="Times New Roman" w:cs="Times New Roman"/>
          <w:sz w:val="24"/>
          <w:szCs w:val="24"/>
          <w:lang w:val="en-US"/>
        </w:rPr>
        <w:t xml:space="preserve"> </w:t>
      </w:r>
      <w:r w:rsidRPr="00044FF9">
        <w:rPr>
          <w:rFonts w:ascii="Times New Roman" w:eastAsia="Times New Roman" w:hAnsi="Times New Roman" w:cs="Times New Roman"/>
          <w:sz w:val="24"/>
          <w:szCs w:val="24"/>
        </w:rPr>
        <w:t>тез</w:t>
      </w:r>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тұтану</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қауіптілігіне</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байланысты</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оларды</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алмастыру</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басты</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мақсат</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болып</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келеді</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Бұл</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жоба</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мырыш</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негізінде</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қайта</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зарядталатын</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сулы</w:t>
      </w:r>
      <w:proofErr w:type="spellEnd"/>
      <w:r w:rsidRPr="001E7D4C">
        <w:rPr>
          <w:rFonts w:ascii="Times New Roman" w:eastAsia="Times New Roman" w:hAnsi="Times New Roman" w:cs="Times New Roman"/>
          <w:sz w:val="24"/>
          <w:szCs w:val="24"/>
          <w:lang w:val="en-US"/>
        </w:rPr>
        <w:t xml:space="preserve"> </w:t>
      </w:r>
      <w:r w:rsidRPr="00044FF9">
        <w:rPr>
          <w:rFonts w:ascii="Times New Roman" w:eastAsia="Times New Roman" w:hAnsi="Times New Roman" w:cs="Times New Roman"/>
          <w:sz w:val="24"/>
          <w:szCs w:val="24"/>
        </w:rPr>
        <w:t>аккумулятор</w:t>
      </w:r>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жүйесін</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құруға</w:t>
      </w:r>
      <w:proofErr w:type="spellEnd"/>
      <w:r w:rsidRPr="001E7D4C">
        <w:rPr>
          <w:rFonts w:ascii="Times New Roman" w:eastAsia="Times New Roman" w:hAnsi="Times New Roman" w:cs="Times New Roman"/>
          <w:sz w:val="24"/>
          <w:szCs w:val="24"/>
          <w:lang w:val="en-US"/>
        </w:rPr>
        <w:t xml:space="preserve"> </w:t>
      </w:r>
      <w:proofErr w:type="spellStart"/>
      <w:r w:rsidRPr="00044FF9">
        <w:rPr>
          <w:rFonts w:ascii="Times New Roman" w:eastAsia="Times New Roman" w:hAnsi="Times New Roman" w:cs="Times New Roman"/>
          <w:sz w:val="24"/>
          <w:szCs w:val="24"/>
        </w:rPr>
        <w:t>бағытталған</w:t>
      </w:r>
      <w:proofErr w:type="spellEnd"/>
      <w:r w:rsidRPr="001E7D4C">
        <w:rPr>
          <w:rFonts w:ascii="Times New Roman" w:eastAsia="Times New Roman" w:hAnsi="Times New Roman" w:cs="Times New Roman"/>
          <w:sz w:val="24"/>
          <w:szCs w:val="24"/>
          <w:lang w:val="en-US"/>
        </w:rPr>
        <w:t>.</w:t>
      </w:r>
    </w:p>
    <w:p w14:paraId="059D8F0B" w14:textId="77777777" w:rsidR="00EA1E3A" w:rsidRPr="001E7D4C" w:rsidRDefault="00EA1E3A" w:rsidP="00EA1E3A">
      <w:pPr>
        <w:spacing w:line="360" w:lineRule="auto"/>
        <w:ind w:firstLine="709"/>
        <w:jc w:val="both"/>
        <w:rPr>
          <w:rFonts w:ascii="Times New Roman" w:eastAsia="Times New Roman" w:hAnsi="Times New Roman" w:cs="Times New Roman"/>
          <w:sz w:val="24"/>
          <w:szCs w:val="24"/>
          <w:lang w:val="en-US"/>
        </w:rPr>
      </w:pPr>
      <w:proofErr w:type="spellStart"/>
      <w:r w:rsidRPr="0038597C">
        <w:rPr>
          <w:rFonts w:ascii="Times New Roman" w:eastAsia="Times New Roman" w:hAnsi="Times New Roman" w:cs="Times New Roman"/>
          <w:sz w:val="24"/>
          <w:szCs w:val="24"/>
        </w:rPr>
        <w:t>Жобаның</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басты</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мақсаты</w:t>
      </w:r>
      <w:proofErr w:type="spellEnd"/>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rPr>
        <w:t>цинк</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негізіндегі</w:t>
      </w:r>
      <w:proofErr w:type="spellEnd"/>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rPr>
        <w:t>аккумулятор</w:t>
      </w:r>
      <w:r w:rsidRPr="001E7D4C">
        <w:rPr>
          <w:rFonts w:ascii="Times New Roman" w:eastAsia="Times New Roman" w:hAnsi="Times New Roman" w:cs="Times New Roman"/>
          <w:sz w:val="24"/>
          <w:szCs w:val="24"/>
          <w:lang w:val="en-US"/>
        </w:rPr>
        <w:t xml:space="preserve"> Zn/LiCl-ZnCl</w:t>
      </w:r>
      <w:r w:rsidRPr="001E7D4C">
        <w:rPr>
          <w:rFonts w:ascii="Times New Roman" w:eastAsia="Times New Roman" w:hAnsi="Times New Roman" w:cs="Times New Roman"/>
          <w:sz w:val="24"/>
          <w:szCs w:val="24"/>
          <w:vertAlign w:val="subscript"/>
          <w:lang w:val="en-US"/>
        </w:rPr>
        <w:t>2</w:t>
      </w:r>
      <w:r w:rsidRPr="001E7D4C">
        <w:rPr>
          <w:rFonts w:ascii="Times New Roman" w:eastAsia="Times New Roman" w:hAnsi="Times New Roman" w:cs="Times New Roman"/>
          <w:sz w:val="24"/>
          <w:szCs w:val="24"/>
          <w:lang w:val="en-US"/>
        </w:rPr>
        <w:t>/LiFePO</w:t>
      </w:r>
      <w:r w:rsidRPr="001E7D4C">
        <w:rPr>
          <w:rFonts w:ascii="Times New Roman" w:eastAsia="Times New Roman" w:hAnsi="Times New Roman" w:cs="Times New Roman"/>
          <w:sz w:val="24"/>
          <w:szCs w:val="24"/>
          <w:vertAlign w:val="subscript"/>
          <w:lang w:val="en-US"/>
        </w:rPr>
        <w:t>4</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системасындағы</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мырыш</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дендриттерінің</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қалыптасуы</w:t>
      </w:r>
      <w:proofErr w:type="spellEnd"/>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rPr>
        <w:t>мен</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өсу</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механизмдерін</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анықтау</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болып</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табылады</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Бұл</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құжатта</w:t>
      </w:r>
      <w:proofErr w:type="spellEnd"/>
      <w:r w:rsidRPr="001E7D4C">
        <w:rPr>
          <w:rFonts w:ascii="Times New Roman" w:eastAsia="Times New Roman" w:hAnsi="Times New Roman" w:cs="Times New Roman"/>
          <w:sz w:val="24"/>
          <w:szCs w:val="24"/>
          <w:lang w:val="en-US"/>
        </w:rPr>
        <w:t xml:space="preserve"> 2018-2020 </w:t>
      </w:r>
      <w:proofErr w:type="spellStart"/>
      <w:r w:rsidRPr="0038597C">
        <w:rPr>
          <w:rFonts w:ascii="Times New Roman" w:eastAsia="Times New Roman" w:hAnsi="Times New Roman" w:cs="Times New Roman"/>
          <w:sz w:val="24"/>
          <w:szCs w:val="24"/>
        </w:rPr>
        <w:t>жылда</w:t>
      </w:r>
      <w:proofErr w:type="spellEnd"/>
      <w:r w:rsidRPr="0038597C">
        <w:rPr>
          <w:rFonts w:ascii="Times New Roman" w:eastAsia="Times New Roman" w:hAnsi="Times New Roman" w:cs="Times New Roman"/>
          <w:sz w:val="24"/>
          <w:szCs w:val="24"/>
          <w:lang w:val="kk-KZ"/>
        </w:rPr>
        <w:t>рда</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жасалған</w:t>
      </w:r>
      <w:proofErr w:type="spellEnd"/>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lang w:val="kk-KZ"/>
        </w:rPr>
        <w:t>қорытынды</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есеп</w:t>
      </w:r>
      <w:proofErr w:type="spellEnd"/>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lang w:val="kk-KZ"/>
        </w:rPr>
        <w:t>ұсынылған</w:t>
      </w:r>
      <w:r w:rsidRPr="001E7D4C">
        <w:rPr>
          <w:rFonts w:ascii="Times New Roman" w:eastAsia="Times New Roman" w:hAnsi="Times New Roman" w:cs="Times New Roman"/>
          <w:sz w:val="24"/>
          <w:szCs w:val="24"/>
          <w:lang w:val="en-US"/>
        </w:rPr>
        <w:t>.</w:t>
      </w:r>
    </w:p>
    <w:p w14:paraId="088551B8" w14:textId="77777777" w:rsidR="00EA1E3A" w:rsidRPr="001E7D4C" w:rsidRDefault="00EA1E3A" w:rsidP="00EA1E3A">
      <w:pPr>
        <w:spacing w:line="360" w:lineRule="auto"/>
        <w:ind w:firstLine="709"/>
        <w:jc w:val="both"/>
        <w:rPr>
          <w:rFonts w:ascii="Times New Roman" w:eastAsia="Times New Roman" w:hAnsi="Times New Roman" w:cs="Times New Roman"/>
          <w:sz w:val="24"/>
          <w:szCs w:val="24"/>
          <w:lang w:val="en-US"/>
        </w:rPr>
      </w:pPr>
      <w:r w:rsidRPr="001E7D4C">
        <w:rPr>
          <w:rFonts w:ascii="Times New Roman" w:eastAsia="Times New Roman" w:hAnsi="Times New Roman" w:cs="Times New Roman"/>
          <w:sz w:val="24"/>
          <w:szCs w:val="24"/>
          <w:lang w:val="en-US"/>
        </w:rPr>
        <w:t>Zn/LiCl-ZnCl</w:t>
      </w:r>
      <w:r w:rsidRPr="001E7D4C">
        <w:rPr>
          <w:rFonts w:ascii="Times New Roman" w:eastAsia="Times New Roman" w:hAnsi="Times New Roman" w:cs="Times New Roman"/>
          <w:sz w:val="24"/>
          <w:szCs w:val="24"/>
          <w:vertAlign w:val="subscript"/>
          <w:lang w:val="en-US"/>
        </w:rPr>
        <w:t>2</w:t>
      </w:r>
      <w:r w:rsidRPr="001E7D4C">
        <w:rPr>
          <w:rFonts w:ascii="Times New Roman" w:eastAsia="Times New Roman" w:hAnsi="Times New Roman" w:cs="Times New Roman"/>
          <w:sz w:val="24"/>
          <w:szCs w:val="24"/>
          <w:lang w:val="en-US"/>
        </w:rPr>
        <w:t>/LiFePO</w:t>
      </w:r>
      <w:r w:rsidRPr="001E7D4C">
        <w:rPr>
          <w:rFonts w:ascii="Times New Roman" w:eastAsia="Times New Roman" w:hAnsi="Times New Roman" w:cs="Times New Roman"/>
          <w:sz w:val="24"/>
          <w:szCs w:val="24"/>
          <w:vertAlign w:val="subscript"/>
          <w:lang w:val="en-US"/>
        </w:rPr>
        <w:t>4</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жүйесіндегі</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мырыш</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дендритінің</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өсуін</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зерттеу</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үшін</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алғаш</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рет</w:t>
      </w:r>
      <w:proofErr w:type="spellEnd"/>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rPr>
        <w:t>ЭХ</w:t>
      </w:r>
      <w:r w:rsidRPr="001E7D4C">
        <w:rPr>
          <w:rFonts w:ascii="Times New Roman" w:eastAsia="Times New Roman" w:hAnsi="Times New Roman" w:cs="Times New Roman"/>
          <w:sz w:val="24"/>
          <w:szCs w:val="24"/>
          <w:lang w:val="en-US"/>
        </w:rPr>
        <w:t xml:space="preserve"> in-situ </w:t>
      </w:r>
      <w:proofErr w:type="spellStart"/>
      <w:r w:rsidRPr="0038597C">
        <w:rPr>
          <w:rFonts w:ascii="Times New Roman" w:eastAsia="Times New Roman" w:hAnsi="Times New Roman" w:cs="Times New Roman"/>
          <w:sz w:val="24"/>
          <w:szCs w:val="24"/>
        </w:rPr>
        <w:t>платформасында</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рентгенофазды</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талдау</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және</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тестілеу</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жүргізілді</w:t>
      </w:r>
      <w:proofErr w:type="spellEnd"/>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rPr>
        <w:t>Анод</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бетін</w:t>
      </w:r>
      <w:proofErr w:type="spellEnd"/>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rPr>
        <w:t>натрий</w:t>
      </w:r>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rPr>
        <w:t>лаурил</w:t>
      </w:r>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rPr>
        <w:t>сульфаты</w:t>
      </w:r>
      <w:r>
        <w:rPr>
          <w:rFonts w:ascii="Times New Roman" w:eastAsia="Times New Roman" w:hAnsi="Times New Roman" w:cs="Times New Roman"/>
          <w:sz w:val="24"/>
          <w:szCs w:val="24"/>
          <w:lang w:val="kk-KZ"/>
        </w:rPr>
        <w:t xml:space="preserve">, </w:t>
      </w:r>
      <w:r w:rsidRPr="0038597C">
        <w:rPr>
          <w:rFonts w:ascii="Times New Roman" w:eastAsia="Times New Roman" w:hAnsi="Times New Roman" w:cs="Times New Roman"/>
          <w:sz w:val="24"/>
          <w:szCs w:val="24"/>
          <w:lang w:val="kk-KZ"/>
        </w:rPr>
        <w:t xml:space="preserve">иридий оксидімен </w:t>
      </w:r>
      <w:proofErr w:type="spellStart"/>
      <w:r w:rsidRPr="0038597C">
        <w:rPr>
          <w:rFonts w:ascii="Times New Roman" w:eastAsia="Times New Roman" w:hAnsi="Times New Roman" w:cs="Times New Roman"/>
          <w:sz w:val="24"/>
          <w:szCs w:val="24"/>
        </w:rPr>
        <w:t>модификациялау</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және</w:t>
      </w:r>
      <w:proofErr w:type="spellEnd"/>
      <w:r w:rsidRPr="001E7D4C">
        <w:rPr>
          <w:rFonts w:ascii="Times New Roman" w:eastAsia="Times New Roman" w:hAnsi="Times New Roman" w:cs="Times New Roman"/>
          <w:sz w:val="24"/>
          <w:szCs w:val="24"/>
          <w:lang w:val="en-US"/>
        </w:rPr>
        <w:t xml:space="preserve"> 0,01 </w:t>
      </w:r>
      <w:r w:rsidRPr="0038597C">
        <w:rPr>
          <w:rFonts w:ascii="Times New Roman" w:eastAsia="Times New Roman" w:hAnsi="Times New Roman" w:cs="Times New Roman"/>
          <w:sz w:val="24"/>
          <w:szCs w:val="24"/>
        </w:rPr>
        <w:t>М</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тетрапропиламмоний</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гидкоксидін</w:t>
      </w:r>
      <w:proofErr w:type="spellEnd"/>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rPr>
        <w:t>су</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электролитіне</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қосу</w:t>
      </w:r>
      <w:proofErr w:type="spellEnd"/>
      <w:r w:rsidRPr="001E7D4C">
        <w:rPr>
          <w:rFonts w:ascii="Times New Roman" w:eastAsia="Times New Roman" w:hAnsi="Times New Roman" w:cs="Times New Roman"/>
          <w:sz w:val="24"/>
          <w:szCs w:val="24"/>
          <w:lang w:val="en-US"/>
        </w:rPr>
        <w:t xml:space="preserve"> Zn/LiCl-ZnCl</w:t>
      </w:r>
      <w:r w:rsidRPr="001E7D4C">
        <w:rPr>
          <w:rFonts w:ascii="Times New Roman" w:eastAsia="Times New Roman" w:hAnsi="Times New Roman" w:cs="Times New Roman"/>
          <w:sz w:val="24"/>
          <w:szCs w:val="24"/>
          <w:vertAlign w:val="subscript"/>
          <w:lang w:val="en-US"/>
        </w:rPr>
        <w:t>2</w:t>
      </w:r>
      <w:r w:rsidRPr="001E7D4C">
        <w:rPr>
          <w:rFonts w:ascii="Times New Roman" w:eastAsia="Times New Roman" w:hAnsi="Times New Roman" w:cs="Times New Roman"/>
          <w:sz w:val="24"/>
          <w:szCs w:val="24"/>
          <w:lang w:val="en-US"/>
        </w:rPr>
        <w:t>/LiFePO</w:t>
      </w:r>
      <w:r w:rsidRPr="001E7D4C">
        <w:rPr>
          <w:rFonts w:ascii="Times New Roman" w:eastAsia="Times New Roman" w:hAnsi="Times New Roman" w:cs="Times New Roman"/>
          <w:sz w:val="24"/>
          <w:szCs w:val="24"/>
          <w:vertAlign w:val="subscript"/>
          <w:lang w:val="en-US"/>
        </w:rPr>
        <w:t>4</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моделінде</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мырыш</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дендритінің</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түзілуінін</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бәсеңдеуіне</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ықпал</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етті</w:t>
      </w:r>
      <w:proofErr w:type="spellEnd"/>
      <w:r w:rsidRPr="001E7D4C">
        <w:rPr>
          <w:rFonts w:ascii="Times New Roman" w:eastAsia="Times New Roman" w:hAnsi="Times New Roman" w:cs="Times New Roman"/>
          <w:sz w:val="24"/>
          <w:szCs w:val="24"/>
          <w:lang w:val="en-US"/>
        </w:rPr>
        <w:t>.</w:t>
      </w:r>
    </w:p>
    <w:p w14:paraId="7D9CC693" w14:textId="77777777" w:rsidR="00EA1E3A" w:rsidRPr="001E7D4C" w:rsidRDefault="00EA1E3A" w:rsidP="00EA1E3A">
      <w:pPr>
        <w:spacing w:line="360" w:lineRule="auto"/>
        <w:ind w:firstLine="709"/>
        <w:jc w:val="both"/>
        <w:rPr>
          <w:rFonts w:ascii="Times New Roman" w:eastAsia="Times New Roman" w:hAnsi="Times New Roman" w:cs="Times New Roman"/>
          <w:sz w:val="24"/>
          <w:szCs w:val="24"/>
          <w:lang w:val="en-US"/>
        </w:rPr>
      </w:pPr>
      <w:proofErr w:type="spellStart"/>
      <w:r w:rsidRPr="0038597C">
        <w:rPr>
          <w:rFonts w:ascii="Times New Roman" w:eastAsia="Times New Roman" w:hAnsi="Times New Roman" w:cs="Times New Roman"/>
          <w:sz w:val="24"/>
          <w:szCs w:val="24"/>
        </w:rPr>
        <w:t>Жобаның</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жүзеге</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асыру</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барысында</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жоғары</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нәтижелерге</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қол</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жеткізілді</w:t>
      </w:r>
      <w:proofErr w:type="spellEnd"/>
      <w:r w:rsidRPr="001E7D4C">
        <w:rPr>
          <w:rFonts w:ascii="Times New Roman" w:eastAsia="Times New Roman" w:hAnsi="Times New Roman" w:cs="Times New Roman"/>
          <w:sz w:val="24"/>
          <w:szCs w:val="24"/>
          <w:lang w:val="en-US"/>
        </w:rPr>
        <w:t xml:space="preserve">: 9 </w:t>
      </w:r>
      <w:proofErr w:type="spellStart"/>
      <w:r w:rsidRPr="0038597C">
        <w:rPr>
          <w:rFonts w:ascii="Times New Roman" w:eastAsia="Times New Roman" w:hAnsi="Times New Roman" w:cs="Times New Roman"/>
          <w:sz w:val="24"/>
          <w:szCs w:val="24"/>
        </w:rPr>
        <w:t>халықаралық</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конференцияларда</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талқыланды</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және</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халықаралық</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рецензияланатын</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журналдарға</w:t>
      </w:r>
      <w:proofErr w:type="spellEnd"/>
      <w:r w:rsidRPr="001E7D4C">
        <w:rPr>
          <w:rFonts w:ascii="Times New Roman" w:eastAsia="Times New Roman" w:hAnsi="Times New Roman" w:cs="Times New Roman"/>
          <w:sz w:val="24"/>
          <w:szCs w:val="24"/>
          <w:lang w:val="en-US"/>
        </w:rPr>
        <w:t xml:space="preserve"> 5 </w:t>
      </w:r>
      <w:proofErr w:type="spellStart"/>
      <w:r w:rsidRPr="0038597C">
        <w:rPr>
          <w:rFonts w:ascii="Times New Roman" w:eastAsia="Times New Roman" w:hAnsi="Times New Roman" w:cs="Times New Roman"/>
          <w:sz w:val="24"/>
          <w:szCs w:val="24"/>
        </w:rPr>
        <w:t>мақала</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жариялан</w:t>
      </w:r>
      <w:proofErr w:type="spellEnd"/>
      <w:r w:rsidRPr="0038597C">
        <w:rPr>
          <w:rFonts w:ascii="Times New Roman" w:eastAsia="Times New Roman" w:hAnsi="Times New Roman" w:cs="Times New Roman"/>
          <w:sz w:val="24"/>
          <w:szCs w:val="24"/>
          <w:lang w:val="kk-KZ"/>
        </w:rPr>
        <w:t>ды</w:t>
      </w:r>
      <w:r w:rsidRPr="001E7D4C">
        <w:rPr>
          <w:rFonts w:ascii="Times New Roman" w:eastAsia="Times New Roman" w:hAnsi="Times New Roman" w:cs="Times New Roman"/>
          <w:sz w:val="24"/>
          <w:szCs w:val="24"/>
          <w:lang w:val="en-US"/>
        </w:rPr>
        <w:t>.</w:t>
      </w:r>
    </w:p>
    <w:p w14:paraId="027AE13A" w14:textId="77777777" w:rsidR="00EA1E3A" w:rsidRPr="001E7D4C" w:rsidRDefault="00EA1E3A" w:rsidP="00EA1E3A">
      <w:pPr>
        <w:spacing w:line="360" w:lineRule="auto"/>
        <w:ind w:firstLine="709"/>
        <w:jc w:val="both"/>
        <w:rPr>
          <w:rFonts w:ascii="Times New Roman" w:eastAsia="Times New Roman" w:hAnsi="Times New Roman" w:cs="Times New Roman"/>
          <w:sz w:val="24"/>
          <w:szCs w:val="24"/>
          <w:lang w:val="en-US"/>
        </w:rPr>
      </w:pPr>
      <w:r w:rsidRPr="00EA1E3A">
        <w:rPr>
          <w:rFonts w:ascii="Times New Roman" w:eastAsia="Times New Roman" w:hAnsi="Times New Roman" w:cs="Times New Roman"/>
          <w:sz w:val="24"/>
          <w:szCs w:val="24"/>
          <w:lang w:val="kk-KZ"/>
        </w:rPr>
        <w:t xml:space="preserve">Есеп беру </w:t>
      </w:r>
      <w:proofErr w:type="spellStart"/>
      <w:r w:rsidRPr="00EA1E3A">
        <w:rPr>
          <w:rFonts w:ascii="Times New Roman" w:eastAsia="Times New Roman" w:hAnsi="Times New Roman" w:cs="Times New Roman"/>
          <w:sz w:val="24"/>
          <w:szCs w:val="24"/>
        </w:rPr>
        <w:t>кезеңдегі</w:t>
      </w:r>
      <w:proofErr w:type="spellEnd"/>
      <w:r w:rsidRPr="001E7D4C">
        <w:rPr>
          <w:rFonts w:ascii="Times New Roman" w:eastAsia="Times New Roman" w:hAnsi="Times New Roman" w:cs="Times New Roman"/>
          <w:sz w:val="24"/>
          <w:szCs w:val="24"/>
          <w:lang w:val="en-US"/>
        </w:rPr>
        <w:t xml:space="preserve"> </w:t>
      </w:r>
      <w:proofErr w:type="spellStart"/>
      <w:r w:rsidRPr="00EA1E3A">
        <w:rPr>
          <w:rFonts w:ascii="Times New Roman" w:eastAsia="Times New Roman" w:hAnsi="Times New Roman" w:cs="Times New Roman"/>
          <w:sz w:val="24"/>
          <w:szCs w:val="24"/>
        </w:rPr>
        <w:t>жұмыстың</w:t>
      </w:r>
      <w:proofErr w:type="spellEnd"/>
      <w:r w:rsidRPr="001E7D4C">
        <w:rPr>
          <w:rFonts w:ascii="Times New Roman" w:eastAsia="Times New Roman" w:hAnsi="Times New Roman" w:cs="Times New Roman"/>
          <w:sz w:val="24"/>
          <w:szCs w:val="24"/>
          <w:lang w:val="en-US"/>
        </w:rPr>
        <w:t xml:space="preserve"> </w:t>
      </w:r>
      <w:proofErr w:type="spellStart"/>
      <w:r w:rsidRPr="00EA1E3A">
        <w:rPr>
          <w:rFonts w:ascii="Times New Roman" w:eastAsia="Times New Roman" w:hAnsi="Times New Roman" w:cs="Times New Roman"/>
          <w:sz w:val="24"/>
          <w:szCs w:val="24"/>
        </w:rPr>
        <w:t>маңыздылығы</w:t>
      </w:r>
      <w:proofErr w:type="spellEnd"/>
      <w:r w:rsidRPr="001E7D4C">
        <w:rPr>
          <w:rFonts w:ascii="Times New Roman" w:eastAsia="Times New Roman" w:hAnsi="Times New Roman" w:cs="Times New Roman"/>
          <w:sz w:val="24"/>
          <w:szCs w:val="24"/>
          <w:lang w:val="en-US"/>
        </w:rPr>
        <w:t xml:space="preserve"> </w:t>
      </w:r>
      <w:r w:rsidRPr="00EA1E3A">
        <w:rPr>
          <w:rFonts w:ascii="Times New Roman" w:eastAsia="Times New Roman" w:hAnsi="Times New Roman" w:cs="Times New Roman"/>
          <w:sz w:val="24"/>
          <w:szCs w:val="24"/>
          <w:lang w:val="kk-KZ"/>
        </w:rPr>
        <w:t>мырыш негізіндегі қайта зарядталатын</w:t>
      </w:r>
      <w:r w:rsidRPr="001E7D4C">
        <w:rPr>
          <w:rFonts w:ascii="Times New Roman" w:eastAsia="Times New Roman" w:hAnsi="Times New Roman" w:cs="Times New Roman"/>
          <w:sz w:val="24"/>
          <w:szCs w:val="24"/>
          <w:lang w:val="en-US"/>
        </w:rPr>
        <w:t xml:space="preserve"> </w:t>
      </w:r>
      <w:r w:rsidRPr="00EA1E3A">
        <w:rPr>
          <w:rFonts w:ascii="Times New Roman" w:eastAsia="Times New Roman" w:hAnsi="Times New Roman" w:cs="Times New Roman"/>
          <w:sz w:val="24"/>
          <w:szCs w:val="24"/>
          <w:lang w:val="kk-KZ"/>
        </w:rPr>
        <w:t xml:space="preserve">аккумуляторлардығы </w:t>
      </w:r>
      <w:r w:rsidRPr="00EA1E3A">
        <w:rPr>
          <w:rFonts w:ascii="Times New Roman" w:eastAsia="Times New Roman" w:hAnsi="Times New Roman" w:cs="Times New Roman"/>
          <w:sz w:val="24"/>
          <w:szCs w:val="24"/>
          <w:lang w:val="en-US"/>
        </w:rPr>
        <w:t>Zn</w:t>
      </w:r>
      <w:r w:rsidRPr="001E7D4C">
        <w:rPr>
          <w:rFonts w:ascii="Times New Roman" w:eastAsia="Times New Roman" w:hAnsi="Times New Roman" w:cs="Times New Roman"/>
          <w:sz w:val="24"/>
          <w:szCs w:val="24"/>
          <w:lang w:val="en-US"/>
        </w:rPr>
        <w:t xml:space="preserve"> </w:t>
      </w:r>
      <w:proofErr w:type="spellStart"/>
      <w:r w:rsidRPr="00EA1E3A">
        <w:rPr>
          <w:rFonts w:ascii="Times New Roman" w:eastAsia="Times New Roman" w:hAnsi="Times New Roman" w:cs="Times New Roman"/>
          <w:sz w:val="24"/>
          <w:szCs w:val="24"/>
        </w:rPr>
        <w:t>дендриттерін</w:t>
      </w:r>
      <w:proofErr w:type="spellEnd"/>
      <w:r w:rsidRPr="001E7D4C">
        <w:rPr>
          <w:rFonts w:ascii="Times New Roman" w:eastAsia="Times New Roman" w:hAnsi="Times New Roman" w:cs="Times New Roman"/>
          <w:sz w:val="24"/>
          <w:szCs w:val="24"/>
          <w:lang w:val="en-US"/>
        </w:rPr>
        <w:t xml:space="preserve"> </w:t>
      </w:r>
      <w:r w:rsidRPr="001E7D4C">
        <w:rPr>
          <w:rFonts w:ascii="Times New Roman" w:eastAsia="Times New Roman" w:hAnsi="Times New Roman" w:cs="Times New Roman"/>
          <w:i/>
          <w:iCs/>
          <w:sz w:val="24"/>
          <w:szCs w:val="24"/>
          <w:lang w:val="en-US"/>
        </w:rPr>
        <w:t>in-situ</w:t>
      </w:r>
      <w:r w:rsidRPr="001E7D4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kk-KZ"/>
        </w:rPr>
        <w:t xml:space="preserve">РФА </w:t>
      </w:r>
      <w:proofErr w:type="spellStart"/>
      <w:r w:rsidRPr="0038597C">
        <w:rPr>
          <w:rFonts w:ascii="Times New Roman" w:eastAsia="Times New Roman" w:hAnsi="Times New Roman" w:cs="Times New Roman"/>
          <w:sz w:val="24"/>
          <w:szCs w:val="24"/>
        </w:rPr>
        <w:t>үшін</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ұяшықты</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жинау</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мырыш</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дендриттерінің</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өсуін</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пассивациялау</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зертханалық</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прототиптің</w:t>
      </w:r>
      <w:proofErr w:type="spellEnd"/>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rPr>
        <w:t>дизайны</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және</w:t>
      </w:r>
      <w:proofErr w:type="spellEnd"/>
      <w:r w:rsidRPr="001E7D4C">
        <w:rPr>
          <w:rFonts w:ascii="Times New Roman" w:eastAsia="Times New Roman" w:hAnsi="Times New Roman" w:cs="Times New Roman"/>
          <w:sz w:val="24"/>
          <w:szCs w:val="24"/>
          <w:lang w:val="en-US"/>
        </w:rPr>
        <w:t xml:space="preserve"> </w:t>
      </w:r>
      <w:r w:rsidRPr="0038597C">
        <w:rPr>
          <w:rFonts w:ascii="Times New Roman" w:eastAsia="Times New Roman" w:hAnsi="Times New Roman" w:cs="Times New Roman"/>
          <w:sz w:val="24"/>
          <w:szCs w:val="24"/>
        </w:rPr>
        <w:t>оны</w:t>
      </w:r>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жерге</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жақын</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ғарыштық</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қосымшалар</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жағдайында</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сынау</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болып</w:t>
      </w:r>
      <w:proofErr w:type="spellEnd"/>
      <w:r w:rsidRPr="001E7D4C">
        <w:rPr>
          <w:rFonts w:ascii="Times New Roman" w:eastAsia="Times New Roman" w:hAnsi="Times New Roman" w:cs="Times New Roman"/>
          <w:sz w:val="24"/>
          <w:szCs w:val="24"/>
          <w:lang w:val="en-US"/>
        </w:rPr>
        <w:t xml:space="preserve"> </w:t>
      </w:r>
      <w:proofErr w:type="spellStart"/>
      <w:r w:rsidRPr="0038597C">
        <w:rPr>
          <w:rFonts w:ascii="Times New Roman" w:eastAsia="Times New Roman" w:hAnsi="Times New Roman" w:cs="Times New Roman"/>
          <w:sz w:val="24"/>
          <w:szCs w:val="24"/>
        </w:rPr>
        <w:t>табылады</w:t>
      </w:r>
      <w:proofErr w:type="spellEnd"/>
      <w:r w:rsidRPr="001E7D4C">
        <w:rPr>
          <w:rFonts w:ascii="Times New Roman" w:eastAsia="Times New Roman" w:hAnsi="Times New Roman" w:cs="Times New Roman"/>
          <w:sz w:val="24"/>
          <w:szCs w:val="24"/>
          <w:lang w:val="en-US"/>
        </w:rPr>
        <w:t>.</w:t>
      </w:r>
    </w:p>
    <w:p w14:paraId="3F1F303B" w14:textId="77777777" w:rsidR="00EA1E3A" w:rsidRPr="0038597C" w:rsidRDefault="00EA1E3A" w:rsidP="00EA1E3A">
      <w:pPr>
        <w:spacing w:line="360" w:lineRule="auto"/>
        <w:ind w:firstLine="709"/>
        <w:jc w:val="both"/>
        <w:rPr>
          <w:rFonts w:ascii="Times New Roman" w:eastAsia="Times New Roman" w:hAnsi="Times New Roman" w:cs="Times New Roman"/>
          <w:sz w:val="24"/>
          <w:szCs w:val="24"/>
        </w:rPr>
      </w:pPr>
      <w:proofErr w:type="spellStart"/>
      <w:r w:rsidRPr="0038597C">
        <w:rPr>
          <w:rFonts w:ascii="Times New Roman" w:eastAsia="Times New Roman" w:hAnsi="Times New Roman" w:cs="Times New Roman"/>
          <w:sz w:val="24"/>
          <w:szCs w:val="24"/>
        </w:rPr>
        <w:t>Қолдану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аясы</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өнеркәсіп</w:t>
      </w:r>
      <w:proofErr w:type="spellEnd"/>
      <w:r w:rsidRPr="0038597C">
        <w:rPr>
          <w:rFonts w:ascii="Times New Roman" w:eastAsia="Times New Roman" w:hAnsi="Times New Roman" w:cs="Times New Roman"/>
          <w:sz w:val="24"/>
          <w:szCs w:val="24"/>
        </w:rPr>
        <w:t xml:space="preserve">, медицина, </w:t>
      </w:r>
      <w:proofErr w:type="spellStart"/>
      <w:r w:rsidRPr="0038597C">
        <w:rPr>
          <w:rFonts w:ascii="Times New Roman" w:eastAsia="Times New Roman" w:hAnsi="Times New Roman" w:cs="Times New Roman"/>
          <w:sz w:val="24"/>
          <w:szCs w:val="24"/>
        </w:rPr>
        <w:t>стационарлық</w:t>
      </w:r>
      <w:proofErr w:type="spellEnd"/>
      <w:r w:rsidRPr="0038597C">
        <w:rPr>
          <w:rFonts w:ascii="Times New Roman" w:eastAsia="Times New Roman" w:hAnsi="Times New Roman" w:cs="Times New Roman"/>
          <w:sz w:val="24"/>
          <w:szCs w:val="24"/>
        </w:rPr>
        <w:t xml:space="preserve"> энергия </w:t>
      </w:r>
      <w:proofErr w:type="spellStart"/>
      <w:r w:rsidRPr="0038597C">
        <w:rPr>
          <w:rFonts w:ascii="Times New Roman" w:eastAsia="Times New Roman" w:hAnsi="Times New Roman" w:cs="Times New Roman"/>
          <w:sz w:val="24"/>
          <w:szCs w:val="24"/>
        </w:rPr>
        <w:t>сақтау</w:t>
      </w:r>
      <w:proofErr w:type="spellEnd"/>
      <w:r w:rsidRPr="0038597C">
        <w:rPr>
          <w:rFonts w:ascii="Times New Roman" w:eastAsia="Times New Roman" w:hAnsi="Times New Roman" w:cs="Times New Roman"/>
          <w:sz w:val="24"/>
          <w:szCs w:val="24"/>
        </w:rPr>
        <w:t xml:space="preserve">. </w:t>
      </w:r>
    </w:p>
    <w:p w14:paraId="2A8A3030" w14:textId="77777777" w:rsidR="000E5311" w:rsidRDefault="000E5311">
      <w:pPr>
        <w:rPr>
          <w:rFonts w:ascii="Times New Roman" w:eastAsia="Times New Roman" w:hAnsi="Times New Roman" w:cs="Times New Roman"/>
          <w:smallCaps/>
          <w:sz w:val="24"/>
          <w:szCs w:val="24"/>
          <w:highlight w:val="white"/>
        </w:rPr>
      </w:pPr>
    </w:p>
    <w:p w14:paraId="1267695F" w14:textId="77777777" w:rsidR="00EA1E3A" w:rsidRDefault="00EA1E3A">
      <w:pPr>
        <w:rPr>
          <w:rFonts w:ascii="Times New Roman" w:eastAsia="Times New Roman" w:hAnsi="Times New Roman" w:cs="Times New Roman"/>
          <w:smallCaps/>
          <w:sz w:val="24"/>
          <w:szCs w:val="24"/>
          <w:highlight w:val="white"/>
        </w:rPr>
      </w:pPr>
      <w:r>
        <w:rPr>
          <w:rFonts w:ascii="Times New Roman" w:eastAsia="Times New Roman" w:hAnsi="Times New Roman" w:cs="Times New Roman"/>
          <w:smallCaps/>
          <w:sz w:val="24"/>
          <w:szCs w:val="24"/>
          <w:highlight w:val="white"/>
        </w:rPr>
        <w:br w:type="page"/>
      </w:r>
    </w:p>
    <w:p w14:paraId="24422360" w14:textId="77777777" w:rsidR="000E5311" w:rsidRPr="00BB3710" w:rsidRDefault="00221697">
      <w:pPr>
        <w:spacing w:line="360" w:lineRule="auto"/>
        <w:jc w:val="center"/>
        <w:rPr>
          <w:rFonts w:ascii="Times New Roman" w:eastAsia="Times New Roman" w:hAnsi="Times New Roman" w:cs="Times New Roman"/>
          <w:b/>
          <w:bCs/>
          <w:lang w:val="en-US"/>
        </w:rPr>
      </w:pPr>
      <w:r w:rsidRPr="00BB3710">
        <w:rPr>
          <w:rFonts w:ascii="Times New Roman" w:eastAsia="Times New Roman" w:hAnsi="Times New Roman" w:cs="Times New Roman"/>
          <w:b/>
          <w:bCs/>
          <w:smallCaps/>
          <w:sz w:val="24"/>
          <w:szCs w:val="24"/>
          <w:lang w:val="en-US"/>
        </w:rPr>
        <w:lastRenderedPageBreak/>
        <w:t>CONTENTS</w:t>
      </w:r>
    </w:p>
    <w:p w14:paraId="1853E6C1" w14:textId="77777777" w:rsidR="000E5311" w:rsidRDefault="000E5311">
      <w:pPr>
        <w:spacing w:line="360" w:lineRule="auto"/>
        <w:ind w:firstLine="709"/>
        <w:jc w:val="right"/>
        <w:rPr>
          <w:rFonts w:ascii="Times New Roman" w:eastAsia="Times New Roman" w:hAnsi="Times New Roman" w:cs="Times New Roman"/>
        </w:rPr>
      </w:pPr>
    </w:p>
    <w:tbl>
      <w:tblPr>
        <w:tblStyle w:val="afe"/>
        <w:tblW w:w="9717" w:type="dxa"/>
        <w:tblInd w:w="0" w:type="dxa"/>
        <w:tblLayout w:type="fixed"/>
        <w:tblLook w:val="0400" w:firstRow="0" w:lastRow="0" w:firstColumn="0" w:lastColumn="0" w:noHBand="0" w:noVBand="1"/>
      </w:tblPr>
      <w:tblGrid>
        <w:gridCol w:w="9101"/>
        <w:gridCol w:w="616"/>
      </w:tblGrid>
      <w:tr w:rsidR="000E5311" w14:paraId="1F7AC319" w14:textId="77777777" w:rsidTr="004B757B">
        <w:tc>
          <w:tcPr>
            <w:tcW w:w="9101" w:type="dxa"/>
          </w:tcPr>
          <w:p w14:paraId="65C83B86" w14:textId="2F5507D5" w:rsidR="000E5311" w:rsidRPr="004B757B" w:rsidRDefault="004B757B" w:rsidP="004B757B">
            <w:pPr>
              <w:spacing w:line="360" w:lineRule="auto"/>
              <w:rPr>
                <w:rFonts w:ascii="Times New Roman" w:eastAsia="Times New Roman" w:hAnsi="Times New Roman" w:cs="Times New Roman"/>
                <w:sz w:val="24"/>
                <w:szCs w:val="24"/>
                <w:lang w:val="en-US"/>
              </w:rPr>
            </w:pPr>
            <w:r w:rsidRPr="004B757B">
              <w:rPr>
                <w:rFonts w:ascii="Times New Roman" w:eastAsia="Times New Roman" w:hAnsi="Times New Roman" w:cs="Times New Roman"/>
                <w:smallCaps/>
                <w:sz w:val="24"/>
                <w:szCs w:val="24"/>
                <w:lang w:val="en-US"/>
              </w:rPr>
              <w:t xml:space="preserve">LIST OF ABBREVIATIONS AND SYMBOLS </w:t>
            </w:r>
            <w:r w:rsidR="00C6057B" w:rsidRPr="004B757B">
              <w:rPr>
                <w:rFonts w:ascii="Times New Roman" w:eastAsia="Times New Roman" w:hAnsi="Times New Roman" w:cs="Times New Roman"/>
                <w:color w:val="000000"/>
                <w:sz w:val="24"/>
                <w:szCs w:val="24"/>
                <w:lang w:val="en-US"/>
              </w:rPr>
              <w:t>……………………….…………………</w:t>
            </w:r>
          </w:p>
        </w:tc>
        <w:tc>
          <w:tcPr>
            <w:tcW w:w="616" w:type="dxa"/>
          </w:tcPr>
          <w:p w14:paraId="4DA07379" w14:textId="77777777" w:rsidR="000E5311" w:rsidRPr="005328D0" w:rsidRDefault="00C6057B">
            <w:pPr>
              <w:spacing w:line="360" w:lineRule="auto"/>
              <w:rPr>
                <w:rFonts w:ascii="Times New Roman" w:eastAsia="Times New Roman" w:hAnsi="Times New Roman" w:cs="Times New Roman"/>
                <w:sz w:val="24"/>
                <w:szCs w:val="24"/>
              </w:rPr>
            </w:pPr>
            <w:r w:rsidRPr="005328D0">
              <w:rPr>
                <w:rFonts w:ascii="Times New Roman" w:eastAsia="Times New Roman" w:hAnsi="Times New Roman" w:cs="Times New Roman"/>
                <w:sz w:val="24"/>
                <w:szCs w:val="24"/>
              </w:rPr>
              <w:t>6</w:t>
            </w:r>
          </w:p>
        </w:tc>
      </w:tr>
      <w:tr w:rsidR="000E5311" w14:paraId="0717AA66" w14:textId="77777777" w:rsidTr="004B757B">
        <w:tc>
          <w:tcPr>
            <w:tcW w:w="9101" w:type="dxa"/>
          </w:tcPr>
          <w:p w14:paraId="439B5D44" w14:textId="77777777" w:rsidR="000E5311" w:rsidRDefault="00221697" w:rsidP="0022169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US"/>
              </w:rPr>
              <w:t>INTRODUCTION</w:t>
            </w:r>
            <w:r w:rsidR="00C6057B">
              <w:rPr>
                <w:rFonts w:ascii="Times New Roman" w:eastAsia="Times New Roman" w:hAnsi="Times New Roman" w:cs="Times New Roman"/>
                <w:color w:val="000000"/>
                <w:sz w:val="24"/>
                <w:szCs w:val="24"/>
              </w:rPr>
              <w:t>………………………………………………………………………….</w:t>
            </w:r>
          </w:p>
        </w:tc>
        <w:tc>
          <w:tcPr>
            <w:tcW w:w="616" w:type="dxa"/>
          </w:tcPr>
          <w:p w14:paraId="3A55C29C" w14:textId="77777777" w:rsidR="000E5311" w:rsidRPr="005328D0" w:rsidRDefault="00C6057B">
            <w:pPr>
              <w:spacing w:line="360" w:lineRule="auto"/>
              <w:rPr>
                <w:rFonts w:ascii="Times New Roman" w:eastAsia="Times New Roman" w:hAnsi="Times New Roman" w:cs="Times New Roman"/>
                <w:sz w:val="24"/>
                <w:szCs w:val="24"/>
              </w:rPr>
            </w:pPr>
            <w:r w:rsidRPr="005328D0">
              <w:rPr>
                <w:rFonts w:ascii="Times New Roman" w:eastAsia="Times New Roman" w:hAnsi="Times New Roman" w:cs="Times New Roman"/>
                <w:sz w:val="24"/>
                <w:szCs w:val="24"/>
              </w:rPr>
              <w:t>7</w:t>
            </w:r>
          </w:p>
        </w:tc>
      </w:tr>
      <w:tr w:rsidR="000E5311" w14:paraId="2D64CEC9" w14:textId="77777777" w:rsidTr="004B757B">
        <w:tc>
          <w:tcPr>
            <w:tcW w:w="9101" w:type="dxa"/>
          </w:tcPr>
          <w:p w14:paraId="31F0C8B9" w14:textId="0DAE3FB4" w:rsidR="000E5311" w:rsidRPr="004B757B" w:rsidRDefault="00221697" w:rsidP="004B757B">
            <w:pPr>
              <w:spacing w:line="360" w:lineRule="auto"/>
              <w:rPr>
                <w:rFonts w:ascii="Times New Roman" w:eastAsia="Times New Roman" w:hAnsi="Times New Roman" w:cs="Times New Roman"/>
                <w:lang w:val="en-US"/>
              </w:rPr>
            </w:pPr>
            <w:r w:rsidRPr="004B757B">
              <w:rPr>
                <w:rFonts w:ascii="Times New Roman" w:eastAsia="Times New Roman" w:hAnsi="Times New Roman" w:cs="Times New Roman"/>
                <w:smallCaps/>
                <w:sz w:val="24"/>
                <w:szCs w:val="24"/>
                <w:lang w:val="en-US"/>
              </w:rPr>
              <w:t>MAIN PART</w:t>
            </w:r>
            <w:r w:rsidR="004B757B" w:rsidRPr="004B757B">
              <w:rPr>
                <w:lang w:val="en-US"/>
              </w:rPr>
              <w:t xml:space="preserve"> </w:t>
            </w:r>
            <w:r w:rsidR="004B757B" w:rsidRPr="004B757B">
              <w:rPr>
                <w:rFonts w:ascii="Times New Roman" w:eastAsia="Times New Roman" w:hAnsi="Times New Roman" w:cs="Times New Roman"/>
                <w:smallCaps/>
                <w:sz w:val="24"/>
                <w:szCs w:val="24"/>
                <w:lang w:val="en-US"/>
              </w:rPr>
              <w:t>OF THE R&amp;D REPORT……</w:t>
            </w:r>
            <w:r w:rsidR="00C6057B" w:rsidRPr="004B757B">
              <w:rPr>
                <w:rFonts w:ascii="Times New Roman" w:eastAsia="Times New Roman" w:hAnsi="Times New Roman" w:cs="Times New Roman"/>
                <w:lang w:val="en-US"/>
              </w:rPr>
              <w:t>……………………………………………………..</w:t>
            </w:r>
          </w:p>
        </w:tc>
        <w:tc>
          <w:tcPr>
            <w:tcW w:w="616" w:type="dxa"/>
          </w:tcPr>
          <w:p w14:paraId="7D51277D" w14:textId="77777777" w:rsidR="000E5311" w:rsidRPr="005328D0" w:rsidRDefault="00C6057B" w:rsidP="00017F44">
            <w:pPr>
              <w:spacing w:line="360" w:lineRule="auto"/>
              <w:jc w:val="both"/>
              <w:rPr>
                <w:rFonts w:ascii="Times New Roman" w:eastAsia="Times New Roman" w:hAnsi="Times New Roman" w:cs="Times New Roman"/>
              </w:rPr>
            </w:pPr>
            <w:r w:rsidRPr="005328D0">
              <w:rPr>
                <w:rFonts w:ascii="Times New Roman" w:eastAsia="Times New Roman" w:hAnsi="Times New Roman" w:cs="Times New Roman"/>
              </w:rPr>
              <w:t>1</w:t>
            </w:r>
            <w:r w:rsidR="00017F44" w:rsidRPr="005328D0">
              <w:rPr>
                <w:rFonts w:ascii="Times New Roman" w:eastAsia="Times New Roman" w:hAnsi="Times New Roman" w:cs="Times New Roman"/>
                <w:lang w:val="en-US"/>
              </w:rPr>
              <w:t>0</w:t>
            </w:r>
          </w:p>
        </w:tc>
      </w:tr>
      <w:tr w:rsidR="004B757B" w14:paraId="2017420D" w14:textId="77777777" w:rsidTr="004B757B">
        <w:tc>
          <w:tcPr>
            <w:tcW w:w="9101" w:type="dxa"/>
          </w:tcPr>
          <w:p w14:paraId="4C675F74" w14:textId="7727DD18" w:rsidR="004B757B" w:rsidRPr="008230D2" w:rsidRDefault="004B757B" w:rsidP="004B757B">
            <w:pPr>
              <w:spacing w:line="360" w:lineRule="auto"/>
              <w:ind w:firstLine="746"/>
              <w:rPr>
                <w:rFonts w:ascii="Times New Roman" w:eastAsia="Times New Roman" w:hAnsi="Times New Roman" w:cs="Times New Roman"/>
                <w:smallCaps/>
                <w:sz w:val="24"/>
                <w:szCs w:val="24"/>
              </w:rPr>
            </w:pPr>
            <w:r w:rsidRPr="00221697">
              <w:rPr>
                <w:rFonts w:ascii="Times New Roman" w:eastAsia="Times New Roman" w:hAnsi="Times New Roman" w:cs="Times New Roman"/>
                <w:sz w:val="24"/>
                <w:szCs w:val="24"/>
              </w:rPr>
              <w:t>1</w:t>
            </w:r>
            <w:r w:rsidRPr="00221697">
              <w:rPr>
                <w:rFonts w:ascii="Times New Roman" w:hAnsi="Times New Roman" w:cs="Times New Roman"/>
                <w:sz w:val="26"/>
                <w:szCs w:val="26"/>
                <w:lang w:val="en-US"/>
              </w:rPr>
              <w:t xml:space="preserve"> Suppression of dendrite </w:t>
            </w:r>
            <w:proofErr w:type="gramStart"/>
            <w:r w:rsidRPr="00221697">
              <w:rPr>
                <w:rFonts w:ascii="Times New Roman" w:hAnsi="Times New Roman" w:cs="Times New Roman"/>
                <w:sz w:val="26"/>
                <w:szCs w:val="26"/>
                <w:lang w:val="en-US"/>
              </w:rPr>
              <w:t>formation</w:t>
            </w:r>
            <w:r w:rsidRPr="00221697">
              <w:rPr>
                <w:rFonts w:ascii="Times New Roman" w:eastAsia="Times New Roman" w:hAnsi="Times New Roman" w:cs="Times New Roman"/>
                <w:sz w:val="24"/>
                <w:szCs w:val="24"/>
                <w:lang w:val="en-US"/>
              </w:rPr>
              <w:t xml:space="preserve"> </w:t>
            </w:r>
            <w:r w:rsidRPr="00221697">
              <w:rPr>
                <w:rFonts w:ascii="Times New Roman" w:eastAsia="Times New Roman" w:hAnsi="Times New Roman" w:cs="Times New Roman"/>
                <w:color w:val="000000"/>
                <w:sz w:val="24"/>
                <w:szCs w:val="24"/>
                <w:lang w:val="en-US"/>
              </w:rPr>
              <w:t xml:space="preserve"> …</w:t>
            </w:r>
            <w:proofErr w:type="gramEnd"/>
            <w:r w:rsidRPr="00221697">
              <w:rPr>
                <w:rFonts w:ascii="Times New Roman" w:eastAsia="Times New Roman" w:hAnsi="Times New Roman" w:cs="Times New Roman"/>
                <w:color w:val="000000"/>
                <w:sz w:val="24"/>
                <w:szCs w:val="24"/>
                <w:lang w:val="en-US"/>
              </w:rPr>
              <w:t>……………………..…………………</w:t>
            </w:r>
          </w:p>
        </w:tc>
        <w:tc>
          <w:tcPr>
            <w:tcW w:w="616" w:type="dxa"/>
          </w:tcPr>
          <w:p w14:paraId="34C5B757" w14:textId="0B02D091" w:rsidR="004B757B" w:rsidRPr="005328D0" w:rsidRDefault="004B757B" w:rsidP="00017F44">
            <w:pPr>
              <w:spacing w:line="360" w:lineRule="auto"/>
              <w:jc w:val="both"/>
              <w:rPr>
                <w:rFonts w:ascii="Times New Roman" w:eastAsia="Times New Roman" w:hAnsi="Times New Roman" w:cs="Times New Roman"/>
              </w:rPr>
            </w:pPr>
            <w:r w:rsidRPr="005328D0">
              <w:rPr>
                <w:rFonts w:ascii="Times New Roman" w:eastAsia="Times New Roman" w:hAnsi="Times New Roman" w:cs="Times New Roman"/>
                <w:sz w:val="24"/>
                <w:szCs w:val="24"/>
              </w:rPr>
              <w:t>1</w:t>
            </w:r>
            <w:r w:rsidRPr="005328D0">
              <w:rPr>
                <w:rFonts w:ascii="Times New Roman" w:eastAsia="Times New Roman" w:hAnsi="Times New Roman" w:cs="Times New Roman"/>
                <w:sz w:val="24"/>
                <w:szCs w:val="24"/>
                <w:lang w:val="en-US"/>
              </w:rPr>
              <w:t>0</w:t>
            </w:r>
          </w:p>
        </w:tc>
      </w:tr>
      <w:tr w:rsidR="004B757B" w14:paraId="30710F01" w14:textId="77777777" w:rsidTr="004B757B">
        <w:tc>
          <w:tcPr>
            <w:tcW w:w="9101" w:type="dxa"/>
          </w:tcPr>
          <w:p w14:paraId="066666FB" w14:textId="7D153049" w:rsidR="004B757B" w:rsidRPr="008230D2" w:rsidRDefault="004B757B" w:rsidP="004B757B">
            <w:pPr>
              <w:spacing w:line="360" w:lineRule="auto"/>
              <w:ind w:firstLine="746"/>
              <w:rPr>
                <w:rFonts w:ascii="Times New Roman" w:eastAsia="Times New Roman" w:hAnsi="Times New Roman" w:cs="Times New Roman"/>
                <w:smallCaps/>
                <w:sz w:val="24"/>
                <w:szCs w:val="24"/>
              </w:rPr>
            </w:pPr>
            <w:r>
              <w:rPr>
                <w:rFonts w:ascii="Times New Roman" w:eastAsia="Times New Roman" w:hAnsi="Times New Roman" w:cs="Times New Roman"/>
                <w:sz w:val="24"/>
                <w:szCs w:val="24"/>
                <w:lang w:val="en-US"/>
              </w:rPr>
              <w:t>1.1</w:t>
            </w:r>
            <w:r>
              <w:rPr>
                <w:rFonts w:ascii="Times New Roman" w:hAnsi="Times New Roman" w:cs="Times New Roman"/>
                <w:sz w:val="26"/>
                <w:szCs w:val="26"/>
                <w:lang w:val="en-US"/>
              </w:rPr>
              <w:t xml:space="preserve"> Electrolyte optimization…………………………………………………</w:t>
            </w:r>
          </w:p>
        </w:tc>
        <w:tc>
          <w:tcPr>
            <w:tcW w:w="616" w:type="dxa"/>
          </w:tcPr>
          <w:p w14:paraId="21896EEC" w14:textId="6238F3EA" w:rsidR="004B757B" w:rsidRPr="005328D0" w:rsidRDefault="004B757B" w:rsidP="00017F44">
            <w:pPr>
              <w:spacing w:line="360" w:lineRule="auto"/>
              <w:jc w:val="both"/>
              <w:rPr>
                <w:rFonts w:ascii="Times New Roman" w:eastAsia="Times New Roman" w:hAnsi="Times New Roman" w:cs="Times New Roman"/>
              </w:rPr>
            </w:pPr>
            <w:r w:rsidRPr="005328D0">
              <w:rPr>
                <w:rFonts w:ascii="Times New Roman" w:eastAsia="Times New Roman" w:hAnsi="Times New Roman" w:cs="Times New Roman"/>
                <w:sz w:val="24"/>
                <w:szCs w:val="24"/>
                <w:lang w:val="en-US"/>
              </w:rPr>
              <w:t>10</w:t>
            </w:r>
          </w:p>
        </w:tc>
      </w:tr>
      <w:tr w:rsidR="004B757B" w14:paraId="2BD0E229" w14:textId="77777777" w:rsidTr="004B757B">
        <w:tc>
          <w:tcPr>
            <w:tcW w:w="9101" w:type="dxa"/>
          </w:tcPr>
          <w:p w14:paraId="668724D1" w14:textId="2B3FA2F0" w:rsidR="004B757B" w:rsidRPr="008230D2" w:rsidRDefault="004B757B" w:rsidP="004B757B">
            <w:pPr>
              <w:spacing w:line="360" w:lineRule="auto"/>
              <w:ind w:firstLine="746"/>
              <w:rPr>
                <w:rFonts w:ascii="Times New Roman" w:eastAsia="Times New Roman" w:hAnsi="Times New Roman" w:cs="Times New Roman"/>
                <w:smallCaps/>
                <w:sz w:val="24"/>
                <w:szCs w:val="24"/>
              </w:rPr>
            </w:pPr>
            <w:r>
              <w:rPr>
                <w:rFonts w:ascii="Times New Roman" w:eastAsia="Times New Roman" w:hAnsi="Times New Roman" w:cs="Times New Roman"/>
                <w:sz w:val="24"/>
                <w:szCs w:val="24"/>
                <w:lang w:val="en-US"/>
              </w:rPr>
              <w:t>1.2</w:t>
            </w:r>
            <w:r>
              <w:rPr>
                <w:rFonts w:ascii="Times New Roman" w:hAnsi="Times New Roman" w:cs="Times New Roman"/>
                <w:sz w:val="26"/>
                <w:szCs w:val="26"/>
                <w:lang w:val="en-US"/>
              </w:rPr>
              <w:t xml:space="preserve"> Zn electrode modification…………………………………………………</w:t>
            </w:r>
          </w:p>
        </w:tc>
        <w:tc>
          <w:tcPr>
            <w:tcW w:w="616" w:type="dxa"/>
          </w:tcPr>
          <w:p w14:paraId="699C4A07" w14:textId="1548EBC2" w:rsidR="004B757B" w:rsidRPr="005328D0" w:rsidRDefault="004B757B" w:rsidP="00017F44">
            <w:pPr>
              <w:spacing w:line="360" w:lineRule="auto"/>
              <w:jc w:val="both"/>
              <w:rPr>
                <w:rFonts w:ascii="Times New Roman" w:eastAsia="Times New Roman" w:hAnsi="Times New Roman" w:cs="Times New Roman"/>
              </w:rPr>
            </w:pPr>
            <w:r w:rsidRPr="005328D0">
              <w:rPr>
                <w:rFonts w:ascii="Times New Roman" w:eastAsia="Times New Roman" w:hAnsi="Times New Roman" w:cs="Times New Roman"/>
                <w:sz w:val="24"/>
                <w:szCs w:val="24"/>
                <w:lang w:val="en-US"/>
              </w:rPr>
              <w:t>17</w:t>
            </w:r>
          </w:p>
        </w:tc>
      </w:tr>
      <w:tr w:rsidR="004B757B" w:rsidRPr="004B757B" w14:paraId="1ED357A0" w14:textId="77777777" w:rsidTr="004B757B">
        <w:tc>
          <w:tcPr>
            <w:tcW w:w="9101" w:type="dxa"/>
          </w:tcPr>
          <w:p w14:paraId="7D1F7B43" w14:textId="058E7DAE" w:rsidR="004B757B" w:rsidRPr="004B757B" w:rsidRDefault="004B757B" w:rsidP="004B757B">
            <w:pPr>
              <w:spacing w:line="360" w:lineRule="auto"/>
              <w:ind w:firstLine="746"/>
              <w:rPr>
                <w:rFonts w:ascii="Times New Roman" w:eastAsia="Times New Roman" w:hAnsi="Times New Roman" w:cs="Times New Roman"/>
                <w:smallCaps/>
                <w:sz w:val="24"/>
                <w:szCs w:val="24"/>
                <w:lang w:val="en-US"/>
              </w:rPr>
            </w:pPr>
            <w:r w:rsidRPr="004B757B">
              <w:rPr>
                <w:rFonts w:ascii="Times New Roman" w:eastAsia="Times New Roman" w:hAnsi="Times New Roman" w:cs="Times New Roman"/>
                <w:sz w:val="24"/>
                <w:szCs w:val="24"/>
                <w:lang w:val="en-US"/>
              </w:rPr>
              <w:t>2</w:t>
            </w:r>
            <w:r w:rsidRPr="00221697">
              <w:rPr>
                <w:rFonts w:ascii="Times New Roman" w:eastAsia="Times New Roman" w:hAnsi="Times New Roman" w:cs="Times New Roman"/>
                <w:sz w:val="24"/>
                <w:szCs w:val="24"/>
                <w:lang w:val="en-US"/>
              </w:rPr>
              <w:t xml:space="preserve"> Design of structure/dimensions and mechanical test. </w:t>
            </w:r>
            <w:r w:rsidRPr="004B757B">
              <w:rPr>
                <w:rFonts w:ascii="Times New Roman" w:eastAsia="Times New Roman" w:hAnsi="Times New Roman" w:cs="Times New Roman"/>
                <w:sz w:val="24"/>
                <w:szCs w:val="24"/>
                <w:lang w:val="en-US"/>
              </w:rPr>
              <w:t xml:space="preserve">Cells characterization </w:t>
            </w:r>
            <w:proofErr w:type="gramStart"/>
            <w:r>
              <w:rPr>
                <w:rFonts w:ascii="Times New Roman" w:eastAsia="Times New Roman" w:hAnsi="Times New Roman" w:cs="Times New Roman"/>
                <w:sz w:val="24"/>
                <w:szCs w:val="24"/>
                <w:lang w:val="en-US"/>
              </w:rPr>
              <w:t>…</w:t>
            </w:r>
            <w:r w:rsidRPr="004B757B">
              <w:rPr>
                <w:rFonts w:ascii="Times New Roman" w:eastAsia="Times New Roman" w:hAnsi="Times New Roman" w:cs="Times New Roman"/>
                <w:sz w:val="24"/>
                <w:szCs w:val="24"/>
                <w:lang w:val="en-US"/>
              </w:rPr>
              <w:t>…</w:t>
            </w:r>
            <w:proofErr w:type="gramEnd"/>
          </w:p>
        </w:tc>
        <w:tc>
          <w:tcPr>
            <w:tcW w:w="616" w:type="dxa"/>
          </w:tcPr>
          <w:p w14:paraId="3BC8BBA4" w14:textId="4157014F" w:rsidR="004B757B" w:rsidRPr="005328D0" w:rsidRDefault="004B757B" w:rsidP="005328D0">
            <w:pPr>
              <w:spacing w:line="360" w:lineRule="auto"/>
              <w:jc w:val="both"/>
              <w:rPr>
                <w:rFonts w:ascii="Times New Roman" w:eastAsia="Times New Roman" w:hAnsi="Times New Roman" w:cs="Times New Roman"/>
                <w:lang w:val="en-US"/>
              </w:rPr>
            </w:pPr>
            <w:r w:rsidRPr="005328D0">
              <w:rPr>
                <w:rFonts w:ascii="Times New Roman" w:eastAsia="Times New Roman" w:hAnsi="Times New Roman" w:cs="Times New Roman"/>
                <w:sz w:val="24"/>
                <w:szCs w:val="24"/>
                <w:lang w:val="en-US"/>
              </w:rPr>
              <w:t>2</w:t>
            </w:r>
            <w:r w:rsidR="005328D0" w:rsidRPr="005328D0">
              <w:rPr>
                <w:rFonts w:ascii="Times New Roman" w:eastAsia="Times New Roman" w:hAnsi="Times New Roman" w:cs="Times New Roman"/>
                <w:sz w:val="24"/>
                <w:szCs w:val="24"/>
                <w:lang w:val="en-US"/>
              </w:rPr>
              <w:t>2</w:t>
            </w:r>
          </w:p>
        </w:tc>
      </w:tr>
      <w:tr w:rsidR="004B757B" w:rsidRPr="004B757B" w14:paraId="7E0D3127" w14:textId="77777777" w:rsidTr="004B757B">
        <w:tc>
          <w:tcPr>
            <w:tcW w:w="9101" w:type="dxa"/>
          </w:tcPr>
          <w:p w14:paraId="5AA4C3D8" w14:textId="7D64772A" w:rsidR="004B757B" w:rsidRPr="004B757B" w:rsidRDefault="004B757B" w:rsidP="004B757B">
            <w:pPr>
              <w:spacing w:line="360" w:lineRule="auto"/>
              <w:ind w:firstLine="746"/>
              <w:rPr>
                <w:rFonts w:ascii="Times New Roman" w:eastAsia="Times New Roman" w:hAnsi="Times New Roman" w:cs="Times New Roman"/>
                <w:sz w:val="24"/>
                <w:szCs w:val="24"/>
                <w:lang w:val="en-US"/>
              </w:rPr>
            </w:pPr>
            <w:r w:rsidRPr="00221697">
              <w:rPr>
                <w:rFonts w:ascii="Times New Roman" w:eastAsia="Times New Roman" w:hAnsi="Times New Roman" w:cs="Times New Roman"/>
                <w:sz w:val="24"/>
                <w:szCs w:val="24"/>
              </w:rPr>
              <w:t>3</w:t>
            </w:r>
            <w:r w:rsidRPr="00221697">
              <w:rPr>
                <w:rFonts w:ascii="Times New Roman" w:hAnsi="Times New Roman" w:cs="Times New Roman"/>
                <w:sz w:val="26"/>
                <w:szCs w:val="26"/>
              </w:rPr>
              <w:t xml:space="preserve"> </w:t>
            </w:r>
            <w:proofErr w:type="spellStart"/>
            <w:r w:rsidRPr="00221697">
              <w:rPr>
                <w:rFonts w:ascii="Times New Roman" w:hAnsi="Times New Roman" w:cs="Times New Roman"/>
                <w:sz w:val="26"/>
                <w:szCs w:val="26"/>
              </w:rPr>
              <w:t>Result</w:t>
            </w:r>
            <w:proofErr w:type="spellEnd"/>
            <w:r w:rsidRPr="00221697">
              <w:rPr>
                <w:rFonts w:ascii="Times New Roman" w:hAnsi="Times New Roman" w:cs="Times New Roman"/>
                <w:sz w:val="26"/>
                <w:szCs w:val="26"/>
              </w:rPr>
              <w:t xml:space="preserve"> </w:t>
            </w:r>
            <w:proofErr w:type="spellStart"/>
            <w:r w:rsidRPr="00221697">
              <w:rPr>
                <w:rFonts w:ascii="Times New Roman" w:hAnsi="Times New Roman" w:cs="Times New Roman"/>
                <w:sz w:val="26"/>
                <w:szCs w:val="26"/>
              </w:rPr>
              <w:t>discussion</w:t>
            </w:r>
            <w:proofErr w:type="spellEnd"/>
            <w:r w:rsidRPr="00221697">
              <w:rPr>
                <w:rFonts w:ascii="Times New Roman" w:eastAsia="Times New Roman" w:hAnsi="Times New Roman" w:cs="Times New Roman"/>
                <w:sz w:val="24"/>
                <w:szCs w:val="24"/>
              </w:rPr>
              <w:t xml:space="preserve"> …………</w:t>
            </w:r>
            <w:proofErr w:type="gramStart"/>
            <w:r w:rsidRPr="00221697">
              <w:rPr>
                <w:rFonts w:ascii="Times New Roman" w:eastAsia="Times New Roman" w:hAnsi="Times New Roman" w:cs="Times New Roman"/>
                <w:sz w:val="24"/>
                <w:szCs w:val="24"/>
              </w:rPr>
              <w:t>…….</w:t>
            </w:r>
            <w:proofErr w:type="gramEnd"/>
            <w:r w:rsidRPr="00221697">
              <w:rPr>
                <w:rFonts w:ascii="Times New Roman" w:eastAsia="Times New Roman" w:hAnsi="Times New Roman" w:cs="Times New Roman"/>
                <w:sz w:val="24"/>
                <w:szCs w:val="24"/>
              </w:rPr>
              <w:t>……………………………………............</w:t>
            </w:r>
          </w:p>
        </w:tc>
        <w:tc>
          <w:tcPr>
            <w:tcW w:w="616" w:type="dxa"/>
          </w:tcPr>
          <w:p w14:paraId="7DFA1539" w14:textId="2C0BC577" w:rsidR="004B757B" w:rsidRPr="005328D0" w:rsidRDefault="004B757B" w:rsidP="005328D0">
            <w:pPr>
              <w:spacing w:line="360" w:lineRule="auto"/>
              <w:jc w:val="both"/>
              <w:rPr>
                <w:rFonts w:ascii="Times New Roman" w:eastAsia="Times New Roman" w:hAnsi="Times New Roman" w:cs="Times New Roman"/>
                <w:sz w:val="24"/>
                <w:szCs w:val="24"/>
                <w:lang w:val="en-US"/>
              </w:rPr>
            </w:pPr>
            <w:r w:rsidRPr="005328D0">
              <w:rPr>
                <w:rFonts w:ascii="Times New Roman" w:eastAsia="Times New Roman" w:hAnsi="Times New Roman" w:cs="Times New Roman"/>
                <w:sz w:val="24"/>
                <w:szCs w:val="24"/>
              </w:rPr>
              <w:t>2</w:t>
            </w:r>
            <w:r w:rsidR="005328D0" w:rsidRPr="005328D0">
              <w:rPr>
                <w:rFonts w:ascii="Times New Roman" w:eastAsia="Times New Roman" w:hAnsi="Times New Roman" w:cs="Times New Roman"/>
                <w:sz w:val="24"/>
                <w:szCs w:val="24"/>
                <w:lang w:val="en-US"/>
              </w:rPr>
              <w:t>9</w:t>
            </w:r>
          </w:p>
        </w:tc>
      </w:tr>
      <w:tr w:rsidR="000E5311" w14:paraId="531C4D55" w14:textId="77777777" w:rsidTr="004B757B">
        <w:trPr>
          <w:trHeight w:val="80"/>
        </w:trPr>
        <w:tc>
          <w:tcPr>
            <w:tcW w:w="9101" w:type="dxa"/>
          </w:tcPr>
          <w:p w14:paraId="08452753" w14:textId="77777777" w:rsidR="000E5311" w:rsidRDefault="00221697">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US"/>
              </w:rPr>
              <w:t>CONCLUSION</w:t>
            </w:r>
            <w:proofErr w:type="gramStart"/>
            <w:r w:rsidR="00C6057B">
              <w:rPr>
                <w:rFonts w:ascii="Times New Roman" w:eastAsia="Times New Roman" w:hAnsi="Times New Roman" w:cs="Times New Roman"/>
                <w:color w:val="000000"/>
                <w:sz w:val="24"/>
                <w:szCs w:val="24"/>
              </w:rPr>
              <w:t>………………………………………………..……………………………</w:t>
            </w:r>
            <w:proofErr w:type="gramEnd"/>
            <w:r w:rsidR="00C6057B">
              <w:rPr>
                <w:rFonts w:ascii="Times New Roman" w:eastAsia="Times New Roman" w:hAnsi="Times New Roman" w:cs="Times New Roman"/>
                <w:color w:val="000000"/>
                <w:sz w:val="24"/>
                <w:szCs w:val="24"/>
              </w:rPr>
              <w:t>..</w:t>
            </w:r>
          </w:p>
        </w:tc>
        <w:tc>
          <w:tcPr>
            <w:tcW w:w="616" w:type="dxa"/>
          </w:tcPr>
          <w:p w14:paraId="60024BA1" w14:textId="7A38541A" w:rsidR="000E5311" w:rsidRPr="005328D0" w:rsidRDefault="00017F44" w:rsidP="005328D0">
            <w:pPr>
              <w:spacing w:line="360" w:lineRule="auto"/>
              <w:rPr>
                <w:rFonts w:ascii="Times New Roman" w:eastAsia="Times New Roman" w:hAnsi="Times New Roman" w:cs="Times New Roman"/>
                <w:sz w:val="24"/>
                <w:szCs w:val="24"/>
                <w:lang w:val="en-US"/>
              </w:rPr>
            </w:pPr>
            <w:r w:rsidRPr="005328D0">
              <w:rPr>
                <w:rFonts w:ascii="Times New Roman" w:eastAsia="Times New Roman" w:hAnsi="Times New Roman" w:cs="Times New Roman"/>
                <w:sz w:val="24"/>
                <w:szCs w:val="24"/>
                <w:lang w:val="en-US"/>
              </w:rPr>
              <w:t>3</w:t>
            </w:r>
            <w:r w:rsidR="005328D0" w:rsidRPr="005328D0">
              <w:rPr>
                <w:rFonts w:ascii="Times New Roman" w:eastAsia="Times New Roman" w:hAnsi="Times New Roman" w:cs="Times New Roman"/>
                <w:sz w:val="24"/>
                <w:szCs w:val="24"/>
                <w:lang w:val="en-US"/>
              </w:rPr>
              <w:t>1</w:t>
            </w:r>
          </w:p>
        </w:tc>
      </w:tr>
      <w:tr w:rsidR="000E5311" w14:paraId="1816C5D5" w14:textId="77777777" w:rsidTr="004B757B">
        <w:tc>
          <w:tcPr>
            <w:tcW w:w="9101" w:type="dxa"/>
          </w:tcPr>
          <w:p w14:paraId="7FCF9AA7" w14:textId="77777777" w:rsidR="000E5311" w:rsidRPr="001E7D4C" w:rsidRDefault="00221697">
            <w:pPr>
              <w:spacing w:line="360" w:lineRule="auto"/>
              <w:rPr>
                <w:rFonts w:ascii="Times New Roman" w:eastAsia="Times New Roman" w:hAnsi="Times New Roman" w:cs="Times New Roman"/>
                <w:sz w:val="24"/>
                <w:szCs w:val="24"/>
                <w:lang w:val="en-US"/>
              </w:rPr>
            </w:pPr>
            <w:r w:rsidRPr="001E7D4C">
              <w:rPr>
                <w:rFonts w:ascii="Times New Roman" w:eastAsia="Times New Roman" w:hAnsi="Times New Roman" w:cs="Times New Roman"/>
                <w:color w:val="000000"/>
                <w:sz w:val="24"/>
                <w:szCs w:val="24"/>
                <w:lang w:val="en-US"/>
              </w:rPr>
              <w:t>LIST OF USED SOURCES ……………………….</w:t>
            </w:r>
            <w:r w:rsidR="00C6057B" w:rsidRPr="001E7D4C">
              <w:rPr>
                <w:rFonts w:ascii="Times New Roman" w:eastAsia="Times New Roman" w:hAnsi="Times New Roman" w:cs="Times New Roman"/>
                <w:color w:val="000000"/>
                <w:sz w:val="24"/>
                <w:szCs w:val="24"/>
                <w:lang w:val="en-US"/>
              </w:rPr>
              <w:t>………………………………………..</w:t>
            </w:r>
          </w:p>
          <w:p w14:paraId="5A6D04A2" w14:textId="77777777" w:rsidR="000E5311" w:rsidRPr="00221697" w:rsidRDefault="0022169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APPENDIX</w:t>
            </w:r>
            <w:r w:rsidR="00C6057B" w:rsidRPr="00221697">
              <w:rPr>
                <w:rFonts w:ascii="Times New Roman" w:eastAsia="Times New Roman" w:hAnsi="Times New Roman" w:cs="Times New Roman"/>
                <w:sz w:val="24"/>
                <w:szCs w:val="24"/>
                <w:lang w:val="en-US"/>
              </w:rPr>
              <w:t xml:space="preserve"> </w:t>
            </w:r>
            <w:r w:rsidR="00C6057B">
              <w:rPr>
                <w:rFonts w:ascii="Times New Roman" w:eastAsia="Times New Roman" w:hAnsi="Times New Roman" w:cs="Times New Roman"/>
                <w:sz w:val="24"/>
                <w:szCs w:val="24"/>
              </w:rPr>
              <w:t>А</w:t>
            </w:r>
            <w:r w:rsidR="00C6057B" w:rsidRPr="00221697">
              <w:rPr>
                <w:rFonts w:ascii="Times New Roman" w:eastAsia="Times New Roman" w:hAnsi="Times New Roman" w:cs="Times New Roman"/>
                <w:sz w:val="24"/>
                <w:szCs w:val="24"/>
                <w:lang w:val="en-US"/>
              </w:rPr>
              <w:t xml:space="preserve"> </w:t>
            </w:r>
            <w:r w:rsidRPr="00221697">
              <w:rPr>
                <w:rFonts w:ascii="Times New Roman" w:eastAsia="Times New Roman" w:hAnsi="Times New Roman" w:cs="Times New Roman"/>
                <w:sz w:val="24"/>
                <w:szCs w:val="24"/>
                <w:lang w:val="en-US"/>
              </w:rPr>
              <w:t>–</w:t>
            </w:r>
            <w:r w:rsidR="00C6057B" w:rsidRPr="0022169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Calendar plan for</w:t>
            </w:r>
            <w:r w:rsidR="00C6057B" w:rsidRPr="00221697">
              <w:rPr>
                <w:rFonts w:ascii="Times New Roman" w:eastAsia="Times New Roman" w:hAnsi="Times New Roman" w:cs="Times New Roman"/>
                <w:sz w:val="24"/>
                <w:szCs w:val="24"/>
                <w:lang w:val="en-US"/>
              </w:rPr>
              <w:t xml:space="preserve"> 201</w:t>
            </w:r>
            <w:r w:rsidR="00EA1E3A" w:rsidRPr="00221697">
              <w:rPr>
                <w:rFonts w:ascii="Times New Roman" w:eastAsia="Times New Roman" w:hAnsi="Times New Roman" w:cs="Times New Roman"/>
                <w:sz w:val="24"/>
                <w:szCs w:val="24"/>
                <w:lang w:val="en-US"/>
              </w:rPr>
              <w:t>9</w:t>
            </w:r>
            <w:r w:rsidR="00C6057B" w:rsidRPr="00221697">
              <w:rPr>
                <w:rFonts w:ascii="Times New Roman" w:eastAsia="Times New Roman" w:hAnsi="Times New Roman" w:cs="Times New Roman"/>
                <w:sz w:val="24"/>
                <w:szCs w:val="24"/>
                <w:lang w:val="en-US"/>
              </w:rPr>
              <w:t xml:space="preserve">-2020 </w:t>
            </w:r>
            <w:proofErr w:type="gramStart"/>
            <w:r>
              <w:rPr>
                <w:rFonts w:ascii="Times New Roman" w:eastAsia="Times New Roman" w:hAnsi="Times New Roman" w:cs="Times New Roman"/>
                <w:sz w:val="24"/>
                <w:szCs w:val="24"/>
                <w:lang w:val="en-US"/>
              </w:rPr>
              <w:t>…………</w:t>
            </w:r>
            <w:r w:rsidR="00C6057B" w:rsidRPr="00221697">
              <w:rPr>
                <w:rFonts w:ascii="Times New Roman" w:eastAsia="Times New Roman" w:hAnsi="Times New Roman" w:cs="Times New Roman"/>
                <w:sz w:val="24"/>
                <w:szCs w:val="24"/>
                <w:lang w:val="en-US"/>
              </w:rPr>
              <w:t>………………..........................</w:t>
            </w:r>
            <w:proofErr w:type="gramEnd"/>
          </w:p>
          <w:p w14:paraId="2357A062" w14:textId="3977EDB2" w:rsidR="000E5311" w:rsidRPr="003A3CA1" w:rsidRDefault="00221697">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APPENDIX</w:t>
            </w:r>
            <w:r w:rsidR="00C6057B" w:rsidRPr="003A3CA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B</w:t>
            </w:r>
            <w:r w:rsidR="00C6057B" w:rsidRPr="003A3CA1">
              <w:rPr>
                <w:rFonts w:ascii="Times New Roman" w:eastAsia="Times New Roman" w:hAnsi="Times New Roman" w:cs="Times New Roman"/>
                <w:sz w:val="24"/>
                <w:szCs w:val="24"/>
                <w:lang w:val="en-US"/>
              </w:rPr>
              <w:t xml:space="preserve"> </w:t>
            </w:r>
            <w:r w:rsidR="00C6057B" w:rsidRPr="00017F44">
              <w:rPr>
                <w:rFonts w:ascii="Times New Roman" w:eastAsia="Times New Roman" w:hAnsi="Times New Roman" w:cs="Times New Roman"/>
                <w:sz w:val="24"/>
                <w:szCs w:val="24"/>
                <w:lang w:val="en-US"/>
              </w:rPr>
              <w:t xml:space="preserve">- </w:t>
            </w:r>
            <w:r w:rsidR="003A3CA1" w:rsidRPr="00017F44">
              <w:rPr>
                <w:rFonts w:ascii="Times New Roman" w:hAnsi="Times New Roman" w:cs="Times New Roman"/>
                <w:color w:val="000000"/>
                <w:sz w:val="24"/>
                <w:szCs w:val="24"/>
                <w:lang w:val="en-US"/>
              </w:rPr>
              <w:t>List of publications</w:t>
            </w:r>
            <w:r w:rsidR="003A3CA1" w:rsidRPr="003A3CA1">
              <w:rPr>
                <w:rFonts w:ascii="Times New Roman" w:eastAsia="Times New Roman" w:hAnsi="Times New Roman" w:cs="Times New Roman"/>
                <w:sz w:val="24"/>
                <w:szCs w:val="24"/>
                <w:lang w:val="en-US"/>
              </w:rPr>
              <w:t xml:space="preserve"> </w:t>
            </w:r>
            <w:r w:rsidR="0032334A">
              <w:rPr>
                <w:rFonts w:ascii="Times New Roman" w:eastAsia="Times New Roman" w:hAnsi="Times New Roman" w:cs="Times New Roman"/>
                <w:sz w:val="24"/>
                <w:szCs w:val="24"/>
                <w:lang w:val="en-US"/>
              </w:rPr>
              <w:t>for</w:t>
            </w:r>
            <w:r w:rsidR="0032334A" w:rsidRPr="00221697">
              <w:rPr>
                <w:rFonts w:ascii="Times New Roman" w:eastAsia="Times New Roman" w:hAnsi="Times New Roman" w:cs="Times New Roman"/>
                <w:sz w:val="24"/>
                <w:szCs w:val="24"/>
                <w:lang w:val="en-US"/>
              </w:rPr>
              <w:t xml:space="preserve"> 2019-2020 </w:t>
            </w:r>
            <w:proofErr w:type="gramStart"/>
            <w:r w:rsidR="003A3CA1">
              <w:rPr>
                <w:rFonts w:ascii="Times New Roman" w:eastAsia="Times New Roman" w:hAnsi="Times New Roman" w:cs="Times New Roman"/>
                <w:sz w:val="24"/>
                <w:szCs w:val="24"/>
                <w:lang w:val="en-US"/>
              </w:rPr>
              <w:t>……..</w:t>
            </w:r>
            <w:r w:rsidR="00C6057B" w:rsidRPr="003A3CA1">
              <w:rPr>
                <w:rFonts w:ascii="Times New Roman" w:eastAsia="Times New Roman" w:hAnsi="Times New Roman" w:cs="Times New Roman"/>
                <w:sz w:val="24"/>
                <w:szCs w:val="24"/>
                <w:lang w:val="en-US"/>
              </w:rPr>
              <w:t>………………………………</w:t>
            </w:r>
            <w:proofErr w:type="gramEnd"/>
          </w:p>
          <w:p w14:paraId="73B087CC" w14:textId="57CEB2FF" w:rsidR="000E5311" w:rsidRPr="003A3CA1" w:rsidRDefault="00221697" w:rsidP="0032334A">
            <w:pPr>
              <w:pStyle w:val="af0"/>
              <w:spacing w:before="0" w:beforeAutospacing="0" w:after="200" w:afterAutospacing="0"/>
              <w:jc w:val="both"/>
              <w:rPr>
                <w:lang w:val="en-US"/>
              </w:rPr>
            </w:pPr>
            <w:r>
              <w:rPr>
                <w:lang w:val="en-US"/>
              </w:rPr>
              <w:t>APPENDIX</w:t>
            </w:r>
            <w:r w:rsidRPr="003A3CA1">
              <w:rPr>
                <w:lang w:val="en-US"/>
              </w:rPr>
              <w:t xml:space="preserve"> </w:t>
            </w:r>
            <w:r>
              <w:rPr>
                <w:lang w:val="en-US"/>
              </w:rPr>
              <w:t>C</w:t>
            </w:r>
            <w:r w:rsidR="00C6057B" w:rsidRPr="003A3CA1">
              <w:rPr>
                <w:lang w:val="en-US"/>
              </w:rPr>
              <w:t xml:space="preserve"> - </w:t>
            </w:r>
            <w:r w:rsidR="003A3CA1" w:rsidRPr="003A3CA1">
              <w:rPr>
                <w:color w:val="000000"/>
                <w:lang w:val="en-US"/>
              </w:rPr>
              <w:t>Copies of publications</w:t>
            </w:r>
            <w:r w:rsidR="0032334A">
              <w:rPr>
                <w:color w:val="000000"/>
                <w:lang w:val="en-US"/>
              </w:rPr>
              <w:t xml:space="preserve"> </w:t>
            </w:r>
            <w:r w:rsidR="0032334A">
              <w:rPr>
                <w:lang w:val="en-US"/>
              </w:rPr>
              <w:t>for</w:t>
            </w:r>
            <w:r w:rsidR="0032334A" w:rsidRPr="00221697">
              <w:rPr>
                <w:lang w:val="en-US"/>
              </w:rPr>
              <w:t xml:space="preserve"> 2019-2020 </w:t>
            </w:r>
            <w:r w:rsidR="0032334A">
              <w:rPr>
                <w:lang w:val="en-US"/>
              </w:rPr>
              <w:t xml:space="preserve">     </w:t>
            </w:r>
            <w:r w:rsidR="003A3CA1">
              <w:rPr>
                <w:color w:val="000000"/>
                <w:lang w:val="en-US"/>
              </w:rPr>
              <w:t>…</w:t>
            </w:r>
            <w:r w:rsidR="00C6057B" w:rsidRPr="003A3CA1">
              <w:rPr>
                <w:lang w:val="en-US"/>
              </w:rPr>
              <w:t>………………………….</w:t>
            </w:r>
          </w:p>
        </w:tc>
        <w:tc>
          <w:tcPr>
            <w:tcW w:w="616" w:type="dxa"/>
          </w:tcPr>
          <w:p w14:paraId="56567FCA" w14:textId="662F0E54" w:rsidR="000E5311" w:rsidRPr="005328D0" w:rsidRDefault="00A11127">
            <w:pPr>
              <w:spacing w:line="360" w:lineRule="auto"/>
              <w:rPr>
                <w:rFonts w:ascii="Times New Roman" w:eastAsia="Times New Roman" w:hAnsi="Times New Roman" w:cs="Times New Roman"/>
                <w:sz w:val="24"/>
                <w:szCs w:val="24"/>
              </w:rPr>
            </w:pPr>
            <w:r w:rsidRPr="005328D0">
              <w:rPr>
                <w:rFonts w:ascii="Times New Roman" w:eastAsia="Times New Roman" w:hAnsi="Times New Roman" w:cs="Times New Roman"/>
                <w:sz w:val="24"/>
                <w:szCs w:val="24"/>
                <w:lang w:val="en-US"/>
              </w:rPr>
              <w:t>3</w:t>
            </w:r>
            <w:r w:rsidR="005328D0" w:rsidRPr="005328D0">
              <w:rPr>
                <w:rFonts w:ascii="Times New Roman" w:eastAsia="Times New Roman" w:hAnsi="Times New Roman" w:cs="Times New Roman"/>
                <w:sz w:val="24"/>
                <w:szCs w:val="24"/>
                <w:lang w:val="en-US"/>
              </w:rPr>
              <w:t>3</w:t>
            </w:r>
          </w:p>
          <w:p w14:paraId="4F714AC3" w14:textId="77777777" w:rsidR="000E5311" w:rsidRPr="005328D0" w:rsidRDefault="00C6057B">
            <w:pPr>
              <w:spacing w:line="360" w:lineRule="auto"/>
              <w:rPr>
                <w:rFonts w:ascii="Times New Roman" w:eastAsia="Times New Roman" w:hAnsi="Times New Roman" w:cs="Times New Roman"/>
                <w:sz w:val="24"/>
                <w:szCs w:val="24"/>
              </w:rPr>
            </w:pPr>
            <w:r w:rsidRPr="005328D0">
              <w:rPr>
                <w:rFonts w:ascii="Times New Roman" w:eastAsia="Times New Roman" w:hAnsi="Times New Roman" w:cs="Times New Roman"/>
                <w:sz w:val="24"/>
                <w:szCs w:val="24"/>
              </w:rPr>
              <w:t>3</w:t>
            </w:r>
            <w:r w:rsidR="00017F44" w:rsidRPr="005328D0">
              <w:rPr>
                <w:rFonts w:ascii="Times New Roman" w:eastAsia="Times New Roman" w:hAnsi="Times New Roman" w:cs="Times New Roman"/>
                <w:sz w:val="24"/>
                <w:szCs w:val="24"/>
                <w:lang w:val="en-US"/>
              </w:rPr>
              <w:t>7</w:t>
            </w:r>
          </w:p>
          <w:p w14:paraId="484E07A3" w14:textId="77777777" w:rsidR="000E5311" w:rsidRPr="005328D0" w:rsidRDefault="00017F44">
            <w:pPr>
              <w:spacing w:line="360" w:lineRule="auto"/>
              <w:rPr>
                <w:rFonts w:ascii="Times New Roman" w:eastAsia="Times New Roman" w:hAnsi="Times New Roman" w:cs="Times New Roman"/>
                <w:sz w:val="24"/>
                <w:szCs w:val="24"/>
                <w:lang w:val="en-US"/>
              </w:rPr>
            </w:pPr>
            <w:r w:rsidRPr="005328D0">
              <w:rPr>
                <w:rFonts w:ascii="Times New Roman" w:eastAsia="Times New Roman" w:hAnsi="Times New Roman" w:cs="Times New Roman"/>
                <w:sz w:val="24"/>
                <w:szCs w:val="24"/>
                <w:lang w:val="en-US"/>
              </w:rPr>
              <w:t>42</w:t>
            </w:r>
          </w:p>
          <w:p w14:paraId="7487C829" w14:textId="77777777" w:rsidR="000E5311" w:rsidRPr="005328D0" w:rsidRDefault="00A11127" w:rsidP="00A11127">
            <w:pPr>
              <w:spacing w:line="360" w:lineRule="auto"/>
              <w:rPr>
                <w:rFonts w:ascii="Times New Roman" w:eastAsia="Times New Roman" w:hAnsi="Times New Roman" w:cs="Times New Roman"/>
                <w:sz w:val="24"/>
                <w:szCs w:val="24"/>
              </w:rPr>
            </w:pPr>
            <w:r w:rsidRPr="005328D0">
              <w:rPr>
                <w:rFonts w:ascii="Times New Roman" w:eastAsia="Times New Roman" w:hAnsi="Times New Roman" w:cs="Times New Roman"/>
                <w:sz w:val="24"/>
                <w:szCs w:val="24"/>
                <w:lang w:val="en-US"/>
              </w:rPr>
              <w:t>44</w:t>
            </w:r>
          </w:p>
        </w:tc>
      </w:tr>
    </w:tbl>
    <w:p w14:paraId="3CB03673" w14:textId="77777777" w:rsidR="000E5311" w:rsidRPr="00F124C0" w:rsidRDefault="00C6057B">
      <w:pPr>
        <w:rPr>
          <w:rFonts w:ascii="Times New Roman" w:eastAsia="Times New Roman" w:hAnsi="Times New Roman" w:cs="Times New Roman"/>
          <w:smallCaps/>
          <w:sz w:val="24"/>
          <w:szCs w:val="24"/>
          <w:highlight w:val="white"/>
          <w:lang w:val="en-US"/>
        </w:rPr>
      </w:pPr>
      <w:r>
        <w:br w:type="page"/>
      </w:r>
    </w:p>
    <w:p w14:paraId="4F25AAD9" w14:textId="7C263B9C" w:rsidR="000E5311" w:rsidRPr="00F124C0" w:rsidRDefault="00F124C0">
      <w:pPr>
        <w:spacing w:line="360" w:lineRule="auto"/>
        <w:ind w:firstLine="709"/>
        <w:jc w:val="center"/>
        <w:rPr>
          <w:rFonts w:ascii="Times New Roman" w:eastAsia="Times New Roman" w:hAnsi="Times New Roman" w:cs="Times New Roman"/>
          <w:b/>
          <w:bCs/>
          <w:lang w:val="en-US"/>
        </w:rPr>
      </w:pPr>
      <w:r w:rsidRPr="00F124C0">
        <w:rPr>
          <w:rFonts w:ascii="Times New Roman" w:eastAsia="Times New Roman" w:hAnsi="Times New Roman" w:cs="Times New Roman"/>
          <w:b/>
          <w:bCs/>
          <w:smallCaps/>
          <w:sz w:val="24"/>
          <w:szCs w:val="24"/>
          <w:lang w:val="en-US"/>
        </w:rPr>
        <w:lastRenderedPageBreak/>
        <w:t>LIST OF ABBREVIATIONS AND SYMBOLS</w:t>
      </w:r>
    </w:p>
    <w:p w14:paraId="73183533" w14:textId="77777777" w:rsidR="00DF62A1" w:rsidRPr="00F124C0" w:rsidRDefault="00DF62A1">
      <w:pPr>
        <w:spacing w:line="360" w:lineRule="auto"/>
        <w:ind w:firstLine="709"/>
        <w:jc w:val="both"/>
        <w:rPr>
          <w:rFonts w:ascii="Times New Roman" w:eastAsia="Times New Roman" w:hAnsi="Times New Roman" w:cs="Times New Roman"/>
          <w:sz w:val="24"/>
          <w:szCs w:val="24"/>
          <w:highlight w:val="white"/>
          <w:lang w:val="en-US"/>
        </w:rPr>
      </w:pPr>
    </w:p>
    <w:p w14:paraId="02BDD4BA" w14:textId="6D81EAB8" w:rsidR="000E5311" w:rsidRPr="00DF62A1" w:rsidRDefault="00DF62A1">
      <w:pPr>
        <w:spacing w:line="360" w:lineRule="auto"/>
        <w:ind w:firstLine="709"/>
        <w:jc w:val="both"/>
        <w:rPr>
          <w:rFonts w:ascii="Times New Roman" w:eastAsia="Times New Roman" w:hAnsi="Times New Roman" w:cs="Times New Roman"/>
          <w:lang w:val="en-US"/>
        </w:rPr>
      </w:pPr>
      <w:r w:rsidRPr="00DF62A1">
        <w:rPr>
          <w:rFonts w:ascii="Times New Roman" w:eastAsia="Times New Roman" w:hAnsi="Times New Roman" w:cs="Times New Roman"/>
          <w:sz w:val="24"/>
          <w:szCs w:val="24"/>
          <w:lang w:val="en-US"/>
        </w:rPr>
        <w:t xml:space="preserve">In this R&amp;D report, the following </w:t>
      </w:r>
      <w:r w:rsidR="00F124C0" w:rsidRPr="00F124C0">
        <w:rPr>
          <w:rFonts w:ascii="Times New Roman" w:eastAsia="Times New Roman" w:hAnsi="Times New Roman" w:cs="Times New Roman"/>
          <w:sz w:val="24"/>
          <w:szCs w:val="24"/>
          <w:lang w:val="en-US"/>
        </w:rPr>
        <w:t xml:space="preserve">abbreviations and symbols </w:t>
      </w:r>
      <w:r w:rsidRPr="00DF62A1">
        <w:rPr>
          <w:rFonts w:ascii="Times New Roman" w:eastAsia="Times New Roman" w:hAnsi="Times New Roman" w:cs="Times New Roman"/>
          <w:sz w:val="24"/>
          <w:szCs w:val="24"/>
          <w:lang w:val="en-US"/>
        </w:rPr>
        <w:t>are used</w:t>
      </w:r>
      <w:r w:rsidR="00C6057B" w:rsidRPr="00DF62A1">
        <w:rPr>
          <w:rFonts w:ascii="Times New Roman" w:eastAsia="Times New Roman" w:hAnsi="Times New Roman" w:cs="Times New Roman"/>
          <w:sz w:val="24"/>
          <w:szCs w:val="24"/>
          <w:highlight w:val="white"/>
          <w:lang w:val="en-US"/>
        </w:rPr>
        <w:t>:</w:t>
      </w:r>
    </w:p>
    <w:tbl>
      <w:tblPr>
        <w:tblStyle w:val="aff"/>
        <w:tblW w:w="9516" w:type="dxa"/>
        <w:jc w:val="center"/>
        <w:tblInd w:w="0" w:type="dxa"/>
        <w:tblLayout w:type="fixed"/>
        <w:tblLook w:val="0000" w:firstRow="0" w:lastRow="0" w:firstColumn="0" w:lastColumn="0" w:noHBand="0" w:noVBand="0"/>
      </w:tblPr>
      <w:tblGrid>
        <w:gridCol w:w="1640"/>
        <w:gridCol w:w="7876"/>
      </w:tblGrid>
      <w:tr w:rsidR="000E5311" w:rsidRPr="00AA29F9" w14:paraId="2E1412E0" w14:textId="77777777">
        <w:trPr>
          <w:trHeight w:val="280"/>
          <w:jc w:val="center"/>
        </w:trPr>
        <w:tc>
          <w:tcPr>
            <w:tcW w:w="1640" w:type="dxa"/>
          </w:tcPr>
          <w:p w14:paraId="75A9F4E7" w14:textId="77777777" w:rsidR="00DD6BCE" w:rsidRPr="00F3082A" w:rsidRDefault="00DD6BCE">
            <w:pPr>
              <w:spacing w:line="360" w:lineRule="auto"/>
              <w:jc w:val="both"/>
              <w:rPr>
                <w:rFonts w:ascii="Times New Roman" w:eastAsia="Times New Roman" w:hAnsi="Times New Roman" w:cs="Times New Roman"/>
                <w:sz w:val="24"/>
                <w:szCs w:val="24"/>
                <w:lang w:val="en-US"/>
              </w:rPr>
            </w:pPr>
            <w:bookmarkStart w:id="1" w:name="_Hlk54599620"/>
            <w:r w:rsidRPr="00F3082A">
              <w:rPr>
                <w:rFonts w:ascii="Times New Roman" w:eastAsia="Times New Roman" w:hAnsi="Times New Roman" w:cs="Times New Roman"/>
                <w:sz w:val="24"/>
                <w:szCs w:val="24"/>
                <w:lang w:val="en-US"/>
              </w:rPr>
              <w:t>AGM</w:t>
            </w:r>
          </w:p>
          <w:p w14:paraId="142539CE" w14:textId="77777777" w:rsidR="00DD6BCE" w:rsidRPr="00F3082A" w:rsidRDefault="00DD6BCE">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ALIB</w:t>
            </w:r>
          </w:p>
          <w:p w14:paraId="73275F49" w14:textId="77777777" w:rsidR="00DD6BCE" w:rsidRPr="00F3082A" w:rsidRDefault="00DD6BCE">
            <w:pPr>
              <w:spacing w:line="360" w:lineRule="auto"/>
              <w:jc w:val="both"/>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CV</w:t>
            </w:r>
          </w:p>
          <w:p w14:paraId="487F705A" w14:textId="77777777" w:rsidR="00DD6BCE" w:rsidRPr="00F3082A" w:rsidRDefault="00DD6BCE">
            <w:pPr>
              <w:spacing w:line="360" w:lineRule="auto"/>
              <w:jc w:val="both"/>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LI</w:t>
            </w:r>
            <w:r>
              <w:rPr>
                <w:rFonts w:ascii="Times New Roman" w:eastAsia="Times New Roman" w:hAnsi="Times New Roman" w:cs="Times New Roman"/>
                <w:sz w:val="24"/>
                <w:szCs w:val="24"/>
                <w:lang w:val="en-US"/>
              </w:rPr>
              <w:t>B</w:t>
            </w:r>
          </w:p>
          <w:p w14:paraId="5C05F7D9" w14:textId="77777777" w:rsidR="00DD6BCE" w:rsidRPr="00F3082A" w:rsidRDefault="00DD6BCE">
            <w:pPr>
              <w:spacing w:line="360" w:lineRule="auto"/>
              <w:jc w:val="both"/>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LiCl</w:t>
            </w:r>
          </w:p>
          <w:p w14:paraId="6C0220C9" w14:textId="77777777" w:rsidR="00DD6BCE" w:rsidRPr="001E7D4C" w:rsidRDefault="00DD6BCE">
            <w:pPr>
              <w:spacing w:line="360" w:lineRule="auto"/>
              <w:jc w:val="both"/>
              <w:rPr>
                <w:rFonts w:ascii="Times New Roman" w:eastAsia="Times New Roman" w:hAnsi="Times New Roman" w:cs="Times New Roman"/>
                <w:sz w:val="24"/>
                <w:szCs w:val="24"/>
                <w:vertAlign w:val="subscript"/>
                <w:lang w:val="en-US"/>
              </w:rPr>
            </w:pPr>
            <w:r w:rsidRPr="001E7D4C">
              <w:rPr>
                <w:rFonts w:ascii="Times New Roman" w:eastAsia="Times New Roman" w:hAnsi="Times New Roman" w:cs="Times New Roman"/>
                <w:sz w:val="24"/>
                <w:szCs w:val="24"/>
                <w:lang w:val="en-US"/>
              </w:rPr>
              <w:t>LiFePO</w:t>
            </w:r>
            <w:r w:rsidRPr="001E7D4C">
              <w:rPr>
                <w:rFonts w:ascii="Times New Roman" w:eastAsia="Times New Roman" w:hAnsi="Times New Roman" w:cs="Times New Roman"/>
                <w:sz w:val="24"/>
                <w:szCs w:val="24"/>
                <w:vertAlign w:val="subscript"/>
                <w:lang w:val="en-US"/>
              </w:rPr>
              <w:t>4</w:t>
            </w:r>
            <w:r w:rsidRPr="001E7D4C">
              <w:rPr>
                <w:rFonts w:ascii="Times New Roman" w:eastAsia="Times New Roman" w:hAnsi="Times New Roman" w:cs="Times New Roman"/>
                <w:sz w:val="24"/>
                <w:szCs w:val="24"/>
                <w:lang w:val="en-US"/>
              </w:rPr>
              <w:t>, LFP</w:t>
            </w:r>
          </w:p>
          <w:p w14:paraId="28B0C0DF" w14:textId="77777777" w:rsidR="00DD6BCE" w:rsidRPr="00F3082A" w:rsidRDefault="00DD6BCE">
            <w:pPr>
              <w:spacing w:line="360" w:lineRule="auto"/>
              <w:jc w:val="both"/>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NMP</w:t>
            </w:r>
          </w:p>
          <w:p w14:paraId="1FE3FC9C" w14:textId="77777777" w:rsidR="00DD6BCE" w:rsidRPr="00F3082A" w:rsidRDefault="00DD6BCE">
            <w:pPr>
              <w:spacing w:line="360" w:lineRule="auto"/>
              <w:jc w:val="both"/>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NMR</w:t>
            </w:r>
          </w:p>
          <w:p w14:paraId="085EBF19" w14:textId="77777777" w:rsidR="00DD6BCE" w:rsidRPr="00DD6BCE" w:rsidRDefault="00DD6BCE">
            <w:pPr>
              <w:spacing w:line="360" w:lineRule="auto"/>
              <w:jc w:val="both"/>
              <w:rPr>
                <w:rFonts w:ascii="Times New Roman" w:eastAsia="Times New Roman" w:hAnsi="Times New Roman" w:cs="Times New Roman"/>
                <w:sz w:val="24"/>
                <w:szCs w:val="24"/>
                <w:lang w:val="en-CA"/>
              </w:rPr>
            </w:pPr>
            <w:r>
              <w:rPr>
                <w:rFonts w:ascii="Times New Roman" w:eastAsia="Times New Roman" w:hAnsi="Times New Roman" w:cs="Times New Roman"/>
                <w:sz w:val="24"/>
                <w:szCs w:val="24"/>
                <w:lang w:val="en-CA"/>
              </w:rPr>
              <w:t>PVDF</w:t>
            </w:r>
          </w:p>
          <w:p w14:paraId="4126D785" w14:textId="03B1C1DE" w:rsidR="00DD6BCE" w:rsidRDefault="00DD6BCE">
            <w:pPr>
              <w:spacing w:line="360" w:lineRule="auto"/>
              <w:jc w:val="both"/>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rPr>
              <w:t>рН</w:t>
            </w:r>
          </w:p>
          <w:p w14:paraId="35D5CE11" w14:textId="1DC246E7" w:rsidR="00DD6BCE" w:rsidRPr="00DD6BCE" w:rsidRDefault="00DD6BCE">
            <w:pPr>
              <w:spacing w:line="360" w:lineRule="auto"/>
              <w:jc w:val="both"/>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SEM</w:t>
            </w:r>
          </w:p>
          <w:p w14:paraId="3FB07AD8" w14:textId="02DF45B8" w:rsidR="00DD6BCE" w:rsidRDefault="00DD6BCE">
            <w:pPr>
              <w:spacing w:line="360" w:lineRule="auto"/>
              <w:jc w:val="both"/>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rPr>
              <w:t>ТРАН</w:t>
            </w:r>
          </w:p>
          <w:p w14:paraId="664F2D8D" w14:textId="6F0F7961" w:rsidR="00DD6BCE" w:rsidRPr="00F3082A" w:rsidRDefault="00DD6BCE">
            <w:pPr>
              <w:spacing w:line="360" w:lineRule="auto"/>
              <w:jc w:val="both"/>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XRD</w:t>
            </w:r>
          </w:p>
          <w:p w14:paraId="06937017" w14:textId="77777777" w:rsidR="00DD6BCE" w:rsidRPr="001E7D4C" w:rsidRDefault="00DD6BCE">
            <w:pPr>
              <w:spacing w:line="360" w:lineRule="auto"/>
              <w:jc w:val="both"/>
              <w:rPr>
                <w:rFonts w:ascii="Times New Roman" w:eastAsia="Times New Roman" w:hAnsi="Times New Roman" w:cs="Times New Roman"/>
                <w:sz w:val="24"/>
                <w:szCs w:val="24"/>
                <w:lang w:val="en-US"/>
              </w:rPr>
            </w:pPr>
            <w:r w:rsidRPr="001E7D4C">
              <w:rPr>
                <w:rFonts w:ascii="Times New Roman" w:eastAsia="Times New Roman" w:hAnsi="Times New Roman" w:cs="Times New Roman"/>
                <w:sz w:val="24"/>
                <w:szCs w:val="24"/>
                <w:lang w:val="en-US"/>
              </w:rPr>
              <w:t>Zn</w:t>
            </w:r>
          </w:p>
          <w:p w14:paraId="613FCB1D" w14:textId="77777777" w:rsidR="00DD6BCE" w:rsidRPr="00F3082A" w:rsidRDefault="00DD6BCE">
            <w:pPr>
              <w:spacing w:line="360" w:lineRule="auto"/>
              <w:jc w:val="both"/>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ZnCl</w:t>
            </w:r>
            <w:r w:rsidRPr="00F3082A">
              <w:rPr>
                <w:rFonts w:ascii="Times New Roman" w:eastAsia="Times New Roman" w:hAnsi="Times New Roman" w:cs="Times New Roman"/>
                <w:sz w:val="24"/>
                <w:szCs w:val="24"/>
                <w:vertAlign w:val="subscript"/>
                <w:lang w:val="en-US"/>
              </w:rPr>
              <w:t>2</w:t>
            </w:r>
            <w:r w:rsidRPr="00F3082A">
              <w:rPr>
                <w:rFonts w:ascii="Times New Roman" w:eastAsia="Times New Roman" w:hAnsi="Times New Roman" w:cs="Times New Roman"/>
                <w:sz w:val="24"/>
                <w:szCs w:val="24"/>
                <w:lang w:val="en-US"/>
              </w:rPr>
              <w:t xml:space="preserve"> </w:t>
            </w:r>
          </w:p>
          <w:p w14:paraId="6760108B" w14:textId="77777777" w:rsidR="00DD6BCE" w:rsidRPr="001E7D4C" w:rsidRDefault="00DD6BCE">
            <w:pPr>
              <w:spacing w:line="360" w:lineRule="auto"/>
              <w:jc w:val="both"/>
              <w:rPr>
                <w:rFonts w:ascii="Times New Roman" w:eastAsia="Times New Roman" w:hAnsi="Times New Roman" w:cs="Times New Roman"/>
                <w:sz w:val="24"/>
                <w:szCs w:val="24"/>
                <w:lang w:val="en-US"/>
              </w:rPr>
            </w:pPr>
            <w:r w:rsidRPr="001E7D4C">
              <w:rPr>
                <w:rFonts w:ascii="Times New Roman" w:hAnsi="Times New Roman" w:cs="Times New Roman"/>
                <w:bCs/>
                <w:sz w:val="24"/>
                <w:szCs w:val="24"/>
                <w:lang w:val="en-US"/>
              </w:rPr>
              <w:t>ZRABS</w:t>
            </w:r>
            <w:r w:rsidRPr="001E7D4C">
              <w:rPr>
                <w:rFonts w:ascii="Times New Roman" w:eastAsia="Times New Roman" w:hAnsi="Times New Roman" w:cs="Times New Roman"/>
                <w:sz w:val="24"/>
                <w:szCs w:val="24"/>
                <w:lang w:val="en-US"/>
              </w:rPr>
              <w:t xml:space="preserve"> </w:t>
            </w:r>
          </w:p>
          <w:p w14:paraId="212AC706" w14:textId="77777777" w:rsidR="000E5311" w:rsidRPr="00DD6BCE" w:rsidRDefault="000E5311" w:rsidP="00DD6BCE">
            <w:pPr>
              <w:spacing w:line="360" w:lineRule="auto"/>
              <w:jc w:val="both"/>
              <w:rPr>
                <w:rFonts w:ascii="Times New Roman" w:eastAsia="Times New Roman" w:hAnsi="Times New Roman" w:cs="Times New Roman"/>
                <w:sz w:val="24"/>
                <w:szCs w:val="24"/>
                <w:vertAlign w:val="subscript"/>
                <w:lang w:val="en-US"/>
              </w:rPr>
            </w:pPr>
          </w:p>
        </w:tc>
        <w:tc>
          <w:tcPr>
            <w:tcW w:w="7876" w:type="dxa"/>
          </w:tcPr>
          <w:p w14:paraId="40CA50F4" w14:textId="5C2849C9" w:rsidR="00DD6BCE"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separator</w:t>
            </w:r>
          </w:p>
          <w:p w14:paraId="10A38222" w14:textId="40C74715" w:rsidR="00DD6BCE" w:rsidRPr="00F3082A"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aqueous lit</w:t>
            </w:r>
            <w:r>
              <w:rPr>
                <w:rFonts w:ascii="Times New Roman" w:eastAsia="Times New Roman" w:hAnsi="Times New Roman" w:cs="Times New Roman"/>
                <w:sz w:val="24"/>
                <w:szCs w:val="24"/>
                <w:lang w:val="en-US"/>
              </w:rPr>
              <w:t>h</w:t>
            </w:r>
            <w:r w:rsidRPr="00F3082A">
              <w:rPr>
                <w:rFonts w:ascii="Times New Roman" w:eastAsia="Times New Roman" w:hAnsi="Times New Roman" w:cs="Times New Roman"/>
                <w:sz w:val="24"/>
                <w:szCs w:val="24"/>
                <w:lang w:val="en-US"/>
              </w:rPr>
              <w:t>ium-ion batteries</w:t>
            </w:r>
          </w:p>
          <w:p w14:paraId="0F476BE0" w14:textId="77777777" w:rsidR="00DD6BCE" w:rsidRPr="00F3082A"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xml:space="preserve">- cyclic </w:t>
            </w:r>
            <w:proofErr w:type="spellStart"/>
            <w:r w:rsidRPr="00F3082A">
              <w:rPr>
                <w:rFonts w:ascii="Times New Roman" w:eastAsia="Times New Roman" w:hAnsi="Times New Roman" w:cs="Times New Roman"/>
                <w:sz w:val="24"/>
                <w:szCs w:val="24"/>
                <w:lang w:val="en-US"/>
              </w:rPr>
              <w:t>voltamagram</w:t>
            </w:r>
            <w:proofErr w:type="spellEnd"/>
          </w:p>
          <w:p w14:paraId="4AAF0171" w14:textId="77777777" w:rsidR="00DD6BCE" w:rsidRPr="00F3082A"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lithium-ion batteries</w:t>
            </w:r>
          </w:p>
          <w:p w14:paraId="76E3CA95" w14:textId="77777777" w:rsidR="00DD6BCE" w:rsidRPr="00F3082A"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lithium chloride</w:t>
            </w:r>
          </w:p>
          <w:p w14:paraId="57D72863" w14:textId="77777777" w:rsidR="00DD6BCE" w:rsidRPr="00F3082A"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lithium iron phosphate</w:t>
            </w:r>
          </w:p>
          <w:p w14:paraId="10041CEA" w14:textId="77777777" w:rsidR="00DD6BCE" w:rsidRPr="00F3082A"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N-1-methyl-2-pyrollidon</w:t>
            </w:r>
          </w:p>
          <w:p w14:paraId="17657CFE" w14:textId="18EF93CF" w:rsidR="00DD6BCE" w:rsidRDefault="00DD6BCE" w:rsidP="00DD6BCE">
            <w:pPr>
              <w:spacing w:line="360" w:lineRule="auto"/>
              <w:rPr>
                <w:rFonts w:ascii="Times New Roman" w:eastAsia="Times New Roman" w:hAnsi="Times New Roman" w:cs="Times New Roman"/>
                <w:sz w:val="24"/>
                <w:szCs w:val="24"/>
                <w:lang w:val="en-US"/>
              </w:rPr>
            </w:pPr>
            <w:r w:rsidRPr="00DD6BCE">
              <w:rPr>
                <w:rFonts w:ascii="Times New Roman" w:eastAsia="Times New Roman" w:hAnsi="Times New Roman" w:cs="Times New Roman"/>
                <w:sz w:val="24"/>
                <w:szCs w:val="24"/>
                <w:lang w:val="en-US"/>
              </w:rPr>
              <w:t>- nuclear magnetic resonance</w:t>
            </w:r>
          </w:p>
          <w:p w14:paraId="3A063C13" w14:textId="384561B5" w:rsidR="00DD6BCE" w:rsidRPr="00DD6BCE"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xml:space="preserve">- polyvinylidene fluoride </w:t>
            </w:r>
          </w:p>
          <w:p w14:paraId="0614AE31" w14:textId="472C7F6C" w:rsidR="00DD6BCE"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acidity, environment</w:t>
            </w:r>
          </w:p>
          <w:p w14:paraId="118E6E0A" w14:textId="4A825C1D" w:rsidR="00DD6BCE" w:rsidRPr="00F3082A"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scanning electron microscope</w:t>
            </w:r>
          </w:p>
          <w:p w14:paraId="3E4EC179" w14:textId="54E2A5F9" w:rsidR="00DD6BCE"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xml:space="preserve">- </w:t>
            </w:r>
            <w:proofErr w:type="spellStart"/>
            <w:r w:rsidRPr="00F3082A">
              <w:rPr>
                <w:rFonts w:ascii="Times New Roman" w:eastAsia="Times New Roman" w:hAnsi="Times New Roman" w:cs="Times New Roman"/>
                <w:sz w:val="24"/>
                <w:szCs w:val="24"/>
                <w:lang w:val="en-US"/>
              </w:rPr>
              <w:t>tetrapropylammonium</w:t>
            </w:r>
            <w:proofErr w:type="spellEnd"/>
            <w:r w:rsidRPr="00F3082A">
              <w:rPr>
                <w:rFonts w:ascii="Times New Roman" w:eastAsia="Times New Roman" w:hAnsi="Times New Roman" w:cs="Times New Roman"/>
                <w:sz w:val="24"/>
                <w:szCs w:val="24"/>
                <w:lang w:val="en-US"/>
              </w:rPr>
              <w:t xml:space="preserve"> hydroxide</w:t>
            </w:r>
          </w:p>
          <w:p w14:paraId="7DC60F06" w14:textId="11211C7E" w:rsidR="00DD6BCE" w:rsidRPr="00F3082A"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x-ray diffraction analysis</w:t>
            </w:r>
          </w:p>
          <w:p w14:paraId="2BEC2B74" w14:textId="77777777" w:rsidR="00DD6BCE" w:rsidRPr="00F3082A"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zinc</w:t>
            </w:r>
          </w:p>
          <w:p w14:paraId="650C9199" w14:textId="77777777" w:rsidR="00DD6BCE" w:rsidRPr="00F3082A"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zinc chloride</w:t>
            </w:r>
          </w:p>
          <w:p w14:paraId="0537CE6E" w14:textId="77777777" w:rsidR="00DD6BCE" w:rsidRPr="00F3082A" w:rsidRDefault="00DD6BCE" w:rsidP="00DD6BCE">
            <w:pPr>
              <w:spacing w:line="360" w:lineRule="auto"/>
              <w:rPr>
                <w:rFonts w:ascii="Times New Roman" w:eastAsia="Times New Roman" w:hAnsi="Times New Roman" w:cs="Times New Roman"/>
                <w:sz w:val="24"/>
                <w:szCs w:val="24"/>
                <w:lang w:val="en-US"/>
              </w:rPr>
            </w:pPr>
            <w:r w:rsidRPr="00F3082A">
              <w:rPr>
                <w:rFonts w:ascii="Times New Roman" w:eastAsia="Times New Roman" w:hAnsi="Times New Roman" w:cs="Times New Roman"/>
                <w:sz w:val="24"/>
                <w:szCs w:val="24"/>
                <w:lang w:val="en-US"/>
              </w:rPr>
              <w:t xml:space="preserve">- </w:t>
            </w:r>
            <w:r w:rsidRPr="00F3082A">
              <w:rPr>
                <w:rFonts w:ascii="Times New Roman" w:hAnsi="Times New Roman" w:cs="Times New Roman"/>
                <w:bCs/>
                <w:sz w:val="24"/>
                <w:szCs w:val="24"/>
                <w:lang w:val="en-US"/>
              </w:rPr>
              <w:t>Zinc based Rechargeable Aqueous Battery</w:t>
            </w:r>
          </w:p>
          <w:p w14:paraId="16646D3A" w14:textId="77777777" w:rsidR="000E5311" w:rsidRPr="00DD6BCE" w:rsidRDefault="000E5311">
            <w:pPr>
              <w:spacing w:line="360" w:lineRule="auto"/>
              <w:rPr>
                <w:rFonts w:ascii="Times New Roman" w:eastAsia="Times New Roman" w:hAnsi="Times New Roman" w:cs="Times New Roman"/>
                <w:sz w:val="24"/>
                <w:szCs w:val="24"/>
                <w:lang w:val="en-US"/>
              </w:rPr>
            </w:pPr>
          </w:p>
          <w:p w14:paraId="25BF11A1" w14:textId="77777777" w:rsidR="000E5311" w:rsidRPr="00DD6BCE" w:rsidRDefault="000E5311">
            <w:pPr>
              <w:spacing w:line="360" w:lineRule="auto"/>
              <w:rPr>
                <w:rFonts w:ascii="Times New Roman" w:eastAsia="Times New Roman" w:hAnsi="Times New Roman" w:cs="Times New Roman"/>
                <w:sz w:val="24"/>
                <w:szCs w:val="24"/>
                <w:lang w:val="en-US"/>
              </w:rPr>
            </w:pPr>
          </w:p>
        </w:tc>
      </w:tr>
      <w:bookmarkEnd w:id="1"/>
    </w:tbl>
    <w:p w14:paraId="5324D67E" w14:textId="77777777" w:rsidR="000E5311" w:rsidRPr="00BB3710" w:rsidRDefault="00C6057B">
      <w:pPr>
        <w:jc w:val="center"/>
        <w:rPr>
          <w:rFonts w:ascii="Times New Roman" w:eastAsia="Times New Roman" w:hAnsi="Times New Roman" w:cs="Times New Roman"/>
          <w:b/>
          <w:bCs/>
          <w:smallCaps/>
          <w:sz w:val="24"/>
          <w:szCs w:val="24"/>
          <w:highlight w:val="white"/>
          <w:lang w:val="en-US"/>
        </w:rPr>
      </w:pPr>
      <w:r w:rsidRPr="00DD6BCE">
        <w:rPr>
          <w:lang w:val="en-US"/>
        </w:rPr>
        <w:br w:type="page"/>
      </w:r>
      <w:r w:rsidR="00B6649B" w:rsidRPr="00BB3710">
        <w:rPr>
          <w:rFonts w:ascii="Times New Roman" w:eastAsia="Times New Roman" w:hAnsi="Times New Roman" w:cs="Times New Roman"/>
          <w:b/>
          <w:bCs/>
          <w:smallCaps/>
          <w:sz w:val="24"/>
          <w:szCs w:val="24"/>
          <w:highlight w:val="white"/>
          <w:lang w:val="en-US"/>
        </w:rPr>
        <w:lastRenderedPageBreak/>
        <w:t>INTRODUCTION</w:t>
      </w:r>
    </w:p>
    <w:p w14:paraId="474585AD" w14:textId="77777777" w:rsidR="002224CF" w:rsidRPr="00B72BFF" w:rsidRDefault="002224CF">
      <w:pPr>
        <w:spacing w:line="360" w:lineRule="auto"/>
        <w:ind w:right="-28" w:firstLine="709"/>
        <w:jc w:val="both"/>
        <w:rPr>
          <w:rFonts w:ascii="Times New Roman" w:eastAsia="Times New Roman" w:hAnsi="Times New Roman" w:cs="Times New Roman"/>
          <w:sz w:val="24"/>
          <w:szCs w:val="24"/>
          <w:lang w:val="en-US"/>
        </w:rPr>
      </w:pPr>
    </w:p>
    <w:p w14:paraId="512618E3" w14:textId="1DFA85E5" w:rsidR="000E5311" w:rsidRPr="00D45C62" w:rsidRDefault="00B6649B">
      <w:pPr>
        <w:spacing w:line="360" w:lineRule="auto"/>
        <w:ind w:right="-28" w:firstLine="709"/>
        <w:jc w:val="both"/>
        <w:rPr>
          <w:rFonts w:ascii="Times New Roman" w:eastAsia="Times New Roman" w:hAnsi="Times New Roman" w:cs="Times New Roman"/>
          <w:sz w:val="24"/>
          <w:szCs w:val="24"/>
          <w:lang w:val="en-US"/>
        </w:rPr>
      </w:pPr>
      <w:r w:rsidRPr="00B6649B">
        <w:rPr>
          <w:rFonts w:ascii="Times New Roman" w:hAnsi="Times New Roman" w:cs="Times New Roman"/>
          <w:sz w:val="24"/>
          <w:szCs w:val="24"/>
          <w:lang w:val="en-US"/>
        </w:rPr>
        <w:t xml:space="preserve">Zinc metal is considered as a promising anode material for rechargeable battery due to its high theoretical capacity (820 </w:t>
      </w:r>
      <w:proofErr w:type="spellStart"/>
      <w:r w:rsidRPr="00B6649B">
        <w:rPr>
          <w:rFonts w:ascii="Times New Roman" w:hAnsi="Times New Roman" w:cs="Times New Roman"/>
          <w:sz w:val="24"/>
          <w:szCs w:val="24"/>
          <w:lang w:val="en-US"/>
        </w:rPr>
        <w:t>mAh</w:t>
      </w:r>
      <w:proofErr w:type="spellEnd"/>
      <w:r w:rsidRPr="00B6649B">
        <w:rPr>
          <w:rFonts w:ascii="Times New Roman" w:hAnsi="Times New Roman" w:cs="Times New Roman"/>
          <w:sz w:val="24"/>
          <w:szCs w:val="24"/>
          <w:lang w:val="en-US"/>
        </w:rPr>
        <w:t xml:space="preserve"> g</w:t>
      </w:r>
      <w:r w:rsidRPr="00B6649B">
        <w:rPr>
          <w:rFonts w:ascii="Times New Roman" w:hAnsi="Times New Roman" w:cs="Times New Roman"/>
          <w:sz w:val="24"/>
          <w:szCs w:val="24"/>
          <w:vertAlign w:val="superscript"/>
          <w:lang w:val="en-US"/>
        </w:rPr>
        <w:t>-1</w:t>
      </w:r>
      <w:r w:rsidRPr="00B6649B">
        <w:rPr>
          <w:rFonts w:ascii="Times New Roman" w:hAnsi="Times New Roman" w:cs="Times New Roman"/>
          <w:sz w:val="24"/>
          <w:szCs w:val="24"/>
          <w:lang w:val="en-US"/>
        </w:rPr>
        <w:t>), abundance, safety, scalability, low cost and environmentally friendliness</w:t>
      </w:r>
      <w:r w:rsidRPr="00B6649B">
        <w:rPr>
          <w:sz w:val="24"/>
          <w:szCs w:val="24"/>
          <w:lang w:val="en-US"/>
        </w:rPr>
        <w:t xml:space="preserve"> </w:t>
      </w:r>
      <w:r w:rsidR="00D45C62" w:rsidRPr="00B6649B">
        <w:rPr>
          <w:rFonts w:ascii="Times New Roman" w:eastAsia="Times New Roman" w:hAnsi="Times New Roman" w:cs="Times New Roman"/>
          <w:sz w:val="24"/>
          <w:szCs w:val="24"/>
        </w:rPr>
        <w:fldChar w:fldCharType="begin" w:fldLock="1"/>
      </w:r>
      <w:r w:rsidR="00746566" w:rsidRPr="00B6649B">
        <w:rPr>
          <w:rFonts w:ascii="Times New Roman" w:eastAsia="Times New Roman" w:hAnsi="Times New Roman" w:cs="Times New Roman"/>
          <w:sz w:val="24"/>
          <w:szCs w:val="24"/>
          <w:lang w:val="en-US"/>
        </w:rPr>
        <w:instrText xml:space="preserve">ADDIN CSL_CITATION {"citationItems":[{"id":"ITEM-1","itemData":{"DOI":"10.1038/s41467-017-00467-x","ISSN":"2041-1723","PMID":"28864823","abstract":"Although alkaline zinc-manganese dioxide batteries have dominated the primary battery applications, it is challenging to make them rechargeable. Here we report a high-performance rechargeable zinc-manganese dioxide system with an aqueous mild-acidic zinc triflate electrolyte. We demonstrate that the tunnel structured manganese dioxide polymorphs undergo a phase transition to layered zinc-buserite on first discharging, thus allowing subsequent intercalation of zinc cations in the latter structure. Based on this electrode mechanism, we formulate an aqueous zinc/manganese triflate electrolyte that enables the formation of a protective porous manganese oxide layer. The cathode exhibits a high reversible capacity of 225 mAh g-1 and long-term cyclability with 94% capacity retention over 2000 cycles. Remarkably, the pouch zinc-manganese dioxide battery delivers a total energy density of 75.2 Wh kg-1. As a result of the superior battery performance, the high safety of aqueous electrolyte, the facile cell assembly and the cost benefit of the source materials, this zinc-manganese dioxide system is believed to be promising for large-scale energy storage applications.","author":[{"dropping-particle":"","family":"Zhang","given":"Ning","non-dropping-particle":"","parse-names":false,"suffix":""},{"dropping-particle":"","family":"Cheng","given":"Fangyi","non-dropping-particle":"","parse-names":false,"suffix":""},{"dropping-particle":"","family":"Liu","given":"Junxiang","non-dropping-particle":"","parse-names":false,"suffix":""},{"dropping-particle":"","family":"Wang","given":"Liubin","non-dropping-particle":"","parse-names":false,"suffix":""},{"dropping-particle":"","family":"Long","given":"Xinghui","non-dropping-particle":"","parse-names":false,"suffix":""},{"dropping-particle":"","family":"Liu","given":"Xiaosong","non-dropping-particle":"","parse-names":false,"suffix":""},{"dropping-particle":"","family":"Li","given":"Fujun","non-dropping-particle":"","parse-names":false,"suffix":""},{"dropping-particle":"","family":"Chen","given":"Jun","non-dropping-particle":"","parse-names":false,"suffix":""}],"container-title":"Nature Communications","id":"ITEM-1","issue":"1","issued":{"date-parts":[["2017","12","1"]]},"page":"405","publisher":"Springer US","title":"Rechargeable aqueous zinc-manganese dioxide batteries with high energy and power densities","type":"article-journal","volume":"8"},"uris":["http://www.mendeley.com/documents/?uuid=0287d193-b160-4d0d-9b5f-621a379e1fd7"]},{"id":"ITEM-2","itemData":{"DOI":"10.1039/c9cs00349e","ISSN":"14604744","PMID":"32478772","abstract":"Rechargeable zinc-ion batteries (ZIBs) are </w:instrText>
      </w:r>
      <w:r w:rsidR="00746566" w:rsidRPr="00B6649B">
        <w:rPr>
          <w:rFonts w:ascii="Times New Roman" w:eastAsia="Times New Roman" w:hAnsi="Times New Roman" w:cs="Times New Roman"/>
          <w:sz w:val="24"/>
          <w:szCs w:val="24"/>
        </w:rPr>
        <w:instrText>promising for large scale energy storage and portable electronic applications due to their low cost, material abundance, high safety, acceptable energy density and environmental friendliness. This tutorial review presents an introduction to the fundamentals, challenges, recent advances and prospects related to ZIBs. Firstly, the intrinsic chemical properties, challenges and strategies of metallic zinc anodes are underscored. Then, the multiple types of cathode materials are classified and comparatively discussed in terms of their structural and electrochemical properties, issues and remedies. Specific attention is paid to the mechanistic understanding and structural transformation of cathode materials based on Zn ion-(de)intercalation chemistry. After that, the widely investigated electrolytes are elaborated by discussing their effect on Zn plating/stripping behaviours, reaction kinetics, electrode/electrolyte interface chemistries, and cell performances. Finally, the remaining challenges and future perspectives are outlined for the development of ZIBs.","author":[{"dropping-particle":"","family":"Zhang","given":"Ning","non-dropping-particle":"","parse-names":false,"suffix":""},{"dropping-particle":"","family":"Chen","given":"Xuyong","non-dropping-particle":"","parse-names":false,"suffix":""},{"dropping-particle":"","family":"Yu","given":"Meng","non-dropping-particle":"","parse-names":false,"suffix":""},{"dropping-particle":"","family":"Niu","given":"Zhiqiang","non-dropping-particle":"","parse-names":false,"suffix":""},{"dropping-particle":"","family":"Cheng","given":"Fangyi","non-dropping-particle":"","parse-names":false,"suffix":""},{"dropping-particle":"","family":"Chen","given":"Jun","non-dropping-particle":"","parse-names":false,"suffix":""}],"container-title":"Chemical Society Reviews","id":"ITEM-2","issue":"13","issued":{"date-parts":[["2020"]]},"page":"4203-4219","publisher":"Royal Society of Chemistry","title":"Materials chemistry for rechargeable zinc-ion batteries","type":"article-journal","volume":"49"},"uris":["http://www.mendeley.com/documents/?uuid=1cc5bb99-1d3d-47ed-8249-386af74aa582"]},{"id":"ITEM-3","itemData":{"DOI":"10.1021/acsenergylett.8b01426","ISSN":"23808195","abstract":"Although current high-energy-density lithium-ion batteries (LIBs) have taken over the commercial rechargeable battery market, increasing concerns about limited lithium resources, high cost, and insecurity of organic electrolyte scale-up limit their further development. Rechargeable aqueous zinc-ion batteries (ZIBs), an alternative battery chemistry, have paved the way not only for realizing environmentally benign and safe energy storage devices but also for reducing the manufacturing costs of next-generation batteries. This Review underscores recent advances in aqueous ZIBs; these include the design of a highly reversible Zn anode, optimization of the electrolyte, and a wide range of cathode materials and their energy storage mechanisms. We also present recent advanced techniques that aim at overcoming the current issues in aqueous ZIB systems. This Review on the future perspectives and research directions will provide a guide for future aqueous ZIB study.","author":[{"dropping-particle":"","family":"Fang","given":"Guozhao","non-dropping-particle":"","parse-names":false,"suffix":""},{"dropping-particle":"","family":"Zhou","given":"Jiang","non-dropping-particle":"","parse-names":false,"suffix":""},{"dropping-particle":"","family":"Pan","given":"Anqiang","non-dropping-particle":"","parse-names":false,"suffix":""},{"dropping-particle":"","family":"Liang","given":"Shuquan","non-dropping-particle":"","parse-names":false,"suffix":""}],"container-title":"ACS Energy Letters","genre":"review-article","id":"ITEM-3","issue":"10","issued":{"date-parts":[["2018"]]},"page":"2480-2501","publisher":"American Chemical Society","title":"Recent Advances in Aqueous Zinc-Ion Batteries","type":"article-journal","volume":"3"},"uris":["http://www.mendeley.com/documents/?uuid=eec401b5-632c-4fe8-b877-d48084702a30"]},{"id":"ITEM-4","itemData":{"DOI":"10.1016/j.nanoen.2020.104523","ISSN":"22112855","abstract":"The zinc ion battery (ZIB) with mild aqueous electrolytes is one of the most promising systems for the large-scale energy storage application due to its high safety, environmental benignity, low cost, and high energy density. It exhibits excellent application potential and has attracted the attention of battery developers for grid energy storage demands in recent years. Compared with the numerous studies on the cathode materials for ZIBs, the research on the enhancement of the electrochemical performance of zinc metal anode is still in its early stage. The current challenges for Zn anodes are their poor cyclability and low Coulombic efficiency (CE) originated from the severe dendrite growth, self-corrosion, and irreversible byproducts formation. To address the intrinsic drawbacks of zinc metal anodes in mild aqueous electrolytes, some effective strategies, including interfacial modification between anode and electrolyte, structural design for Zn anodes and the adoption of novel separators and electrolytes, have been developed recently. This review aims to highlight the recent advances in Zn anode and outline future opportunities for the development of high-performance zinc metal anodes in aqueous ZIBs.","author":[{"dropping-particle":"","family":"Jia","given":"Hao","non-dropping-particle":"","parse-names":false,"suffix":""},{"dropping-particle":"","family":"Wang","given":"Ziqi","non-dropping-particle":"","parse-names":false,"suffix":""},{"dropping-particle":"","family":"Tawiah","given":"Benjamin","non-dropping-particle":"","parse-names":false,"suffix":""},{"dropping-particle":"","family":"Wang","given":"Yidi","non-dropping-particle":"","parse-names":false,"suffix":""},{"dropping-particle":"","family":"Chan","given":"Cheuk Ying","non-dropping-particle":"","parse-names":false,"suffix":""},{"dropping-particle":"","family":"Fei","given":"Bin","non-dropping-particle":"","parse-names":false,"suffix":""},{"dropping-particle":"","family":"Pan","given":"Feng","non-dropping-particle":"","parse-names":false,"suffix":""}],"container-title":"Nano Energy","id":"ITEM-4","issue":"January","issued":{"date-parts":[["2020"]]},"page":"104523","publisher":"Elsevier Ltd","title":"Recent advances in zinc anodes for high-performance aqueous Zn-ion batteries","type":"article-journal","volume":"70"},"uris":["http://www.mendeley.com/documents/?uuid=ad75b681-16f3-46fb-9661-5ca02cad7b99"]},{"id":"ITEM-5","itemData":{"DOI":"10.1016/j.nanoen.2019.05.059","ISSN":"22112855","abstract":"Featuring with low cost, exceptional inherent safety and decent electrochemical performance, rechargeable Zn-based batteries (RZBs) have attracted increased attention and revived research efforts recently as a compelling alternative battery chemistry to Li-ion. However, some challenges still stand in the way of the development of these energy storage systems, such as low operation voltage, instability of cathode materials as well as dissolution of Zn electrode, etc. In this review, we present a comprehensive overview of recent progress in different RZBs systems including mild electrolyte RZBs, alkaline RZBs, hybrid RZBs, Zn-ion capacitors and Zn air batteries. The fundamental chemistry of various RZB systems, different cathode materials, optimization of Zn anode as well as various types of electrolytes and their influence on the battery performance are summarized. The major issues of different components along with respective strategies to alleviate them are discussed, aiming at providing a general guide for design and construction of high-performance RZBs. Additionally, the development of RZBs with different features in the last few years are summarized. Finally, we discuss the limitations and challenges that need to be overcome, providing pot</w:instrText>
      </w:r>
      <w:r w:rsidR="00746566" w:rsidRPr="00B72BFF">
        <w:rPr>
          <w:rFonts w:ascii="Times New Roman" w:eastAsia="Times New Roman" w:hAnsi="Times New Roman" w:cs="Times New Roman"/>
          <w:sz w:val="24"/>
          <w:szCs w:val="24"/>
          <w:lang w:val="en-US"/>
        </w:rPr>
        <w:instrText>ential future research directions in the field of next-generation RZBs.","author":[{"dropping-particle":"","family":"Li","given":"Hongfei","non-dropping-particle":"","parse-names":false,"suffix":""},{"dropping-particle":"","family":"Ma","given":"Longtao","non-dropping-particle":"","parse-names":false,"suffix":""},{"dropping-particle":"","family":"Han","given":"Cuiping","non-dropping-particle":"","parse-names":false,"suffix":""},{"dropping-particle":"","family":"Wang","given":"Zifeng","non-dropping-particle":"","parse-names":false,"suffix":""},{"dropping-particle":"","family":"Liu","given":"Zhuoxin","non-dropping-particle":"","parse-names":false,"suffix":""},{"dropping-particle":"","family":"Tang","given":"Zijie","non-dropping-particle":"","parse-names":false,"suffix":""},{"dropping-particle":"","family":"Zhi","given":"Chunyi","non-dropping-particle":"","parse-names":false,"suffix":""}],"container-title":"Nano Energy","id":"ITEM-5","issue":"April","issued":{"date-parts":[["2019"]]},"page":"550-587","publisher":"Elsevier Ltd","title":"Advanced rechargeable zinc-based batteries: Recent progress and future perspectives","type":"article-journal","volume":"62"},"uris":["http://www.mendeley.com/documents/?uuid=3ecfe2c3-251a-483e-80d5-f9cf13d5c6a5"]}],"mendeley":{"formattedCitation":"[1–5]","plainTextFormattedCitation":"[1–5]","previouslyFormattedCitation":"[1–5]"},"properties":{"noteIndex":0},"schema":"https://github.com/citation-style-language/schema/raw/master/csl-citation.json"}</w:instrText>
      </w:r>
      <w:r w:rsidR="00D45C62" w:rsidRPr="00B6649B">
        <w:rPr>
          <w:rFonts w:ascii="Times New Roman" w:eastAsia="Times New Roman" w:hAnsi="Times New Roman" w:cs="Times New Roman"/>
          <w:sz w:val="24"/>
          <w:szCs w:val="24"/>
        </w:rPr>
        <w:fldChar w:fldCharType="separate"/>
      </w:r>
      <w:r w:rsidR="00746566" w:rsidRPr="00B72BFF">
        <w:rPr>
          <w:rFonts w:ascii="Times New Roman" w:eastAsia="Times New Roman" w:hAnsi="Times New Roman" w:cs="Times New Roman"/>
          <w:noProof/>
          <w:sz w:val="24"/>
          <w:szCs w:val="24"/>
          <w:lang w:val="en-US"/>
        </w:rPr>
        <w:t>[1–5]</w:t>
      </w:r>
      <w:r w:rsidR="00D45C62" w:rsidRPr="00B6649B">
        <w:rPr>
          <w:rFonts w:ascii="Times New Roman" w:eastAsia="Times New Roman" w:hAnsi="Times New Roman" w:cs="Times New Roman"/>
          <w:sz w:val="24"/>
          <w:szCs w:val="24"/>
        </w:rPr>
        <w:fldChar w:fldCharType="end"/>
      </w:r>
      <w:r w:rsidR="00C6057B" w:rsidRPr="00B72BFF">
        <w:rPr>
          <w:rFonts w:ascii="Times New Roman" w:eastAsia="Times New Roman" w:hAnsi="Times New Roman" w:cs="Times New Roman"/>
          <w:sz w:val="24"/>
          <w:szCs w:val="24"/>
          <w:lang w:val="en-US"/>
        </w:rPr>
        <w:t xml:space="preserve">. </w:t>
      </w:r>
      <w:r w:rsidRPr="00B6649B">
        <w:rPr>
          <w:rFonts w:ascii="Times New Roman" w:hAnsi="Times New Roman" w:cs="Times New Roman"/>
          <w:sz w:val="24"/>
          <w:szCs w:val="24"/>
          <w:lang w:val="en-US"/>
        </w:rPr>
        <w:t>Zinc based anode materials are used in such systems as</w:t>
      </w:r>
      <w:r w:rsidRPr="00B6649B">
        <w:rPr>
          <w:rFonts w:ascii="Times New Roman" w:hAnsi="Times New Roman" w:cs="Times New Roman"/>
          <w:color w:val="FF0000"/>
          <w:sz w:val="24"/>
          <w:szCs w:val="24"/>
          <w:lang w:val="en-US"/>
        </w:rPr>
        <w:t xml:space="preserve"> </w:t>
      </w:r>
      <w:r w:rsidRPr="00B6649B">
        <w:rPr>
          <w:rFonts w:ascii="Times New Roman" w:hAnsi="Times New Roman" w:cs="Times New Roman"/>
          <w:sz w:val="24"/>
          <w:szCs w:val="24"/>
          <w:lang w:val="en-US"/>
        </w:rPr>
        <w:t>zinc-manganese</w:t>
      </w:r>
      <w:r w:rsidRPr="00B6649B">
        <w:rPr>
          <w:rFonts w:ascii="Times New Roman" w:eastAsia="Times New Roman" w:hAnsi="Times New Roman" w:cs="Times New Roman"/>
          <w:sz w:val="24"/>
          <w:szCs w:val="24"/>
          <w:lang w:val="en-US"/>
        </w:rPr>
        <w:t xml:space="preserve"> </w:t>
      </w:r>
      <w:r w:rsidR="00746566" w:rsidRPr="00B6649B">
        <w:rPr>
          <w:rFonts w:ascii="Times New Roman" w:eastAsia="Times New Roman" w:hAnsi="Times New Roman" w:cs="Times New Roman"/>
          <w:sz w:val="24"/>
          <w:szCs w:val="24"/>
        </w:rPr>
        <w:fldChar w:fldCharType="begin" w:fldLock="1"/>
      </w:r>
      <w:r w:rsidR="00746566" w:rsidRPr="00B6649B">
        <w:rPr>
          <w:rFonts w:ascii="Times New Roman" w:eastAsia="Times New Roman" w:hAnsi="Times New Roman" w:cs="Times New Roman"/>
          <w:sz w:val="24"/>
          <w:szCs w:val="24"/>
          <w:lang w:val="en-US"/>
        </w:rPr>
        <w:instrText xml:space="preserve">ADDIN CSL_CITATION {"citationItems":[{"id":"ITEM-1","itemData":{"DOI":"10.1016/S0013-4686(00)00344-3","ISSN":"00134686","abstract":"In recent years, rechargeable batteries (RB's) have found important new applications in rapidly expanding markets, such as portable computers (laptops), telecommunication equipment (handies), camcorders and tools. The interest in electric vehicles has continued to stimulate research on RB's having improved specific energy. Attention has been focussed on nonaqueous battery systems, in particular on lithium batteries. Small rechargeable lithium batteries, available on the market today, show specific energies of 100-120 Wh kg-1. The upper limit surpasses those of aqueous electrolyte counterparts (nickel-cadmium or nickel-metal hydride) by a factor of 1.5-2. Is there still a future for aqueous electrolyte battery systems? This paper reviews the present status of the various RB's with aqueous electrolytes and analyses their outlook for the future. Traditionally, lead, cadmium and iron were used as active materials in the negative electrode. In recent years, research on rechargeable zinc electrodes has been intensified. The development of metal hydride negative electrodes has resulted in RB's with improved specific energy (60-70 Wh kg-1, under some conditions even 80 Wh kg-1). Similar values can be reached with nickel-zinc batteries, the latter having, however, a considerably lower </w:instrText>
      </w:r>
      <w:r w:rsidR="00746566" w:rsidRPr="00B6649B">
        <w:rPr>
          <w:rFonts w:ascii="Times New Roman" w:eastAsia="Times New Roman" w:hAnsi="Times New Roman" w:cs="Times New Roman"/>
          <w:sz w:val="24"/>
          <w:szCs w:val="24"/>
        </w:rPr>
        <w:instrText>cycle life. Rechargeable zinc-air batteries, with bifunctional air electrodes, are capable of specific energies matching those of lithium batteries. Their cycle life is, however, up to now still totally unsatisfactory. Systems with 'mechanical recharge' of the highly porous zinc electrodes have been tested in electric vehicles. Although the specific energy during discharge exceeded 200 Wh kg-1, this system has not gained any large scale practical acceptance. All metal-air batteries suffer, in principle, from a poor energy efficiency (η &lt; 50%). At present, it appears unlikely that alternative negative electrode materials, such as anthraquinone, polypyrrole, or specially passivated lithium, can be adapted to permit long-term cycling in aqueous electrolytes. Regarding positive electrodes, no alternatives to lead dioxide and nickel-oxy hydroxide are in sight. Manganese dioxide electrodes tend to rapidly loose capacity during cycling. So far, active materials such as bromine, chlorine and insertion electrodes based on carbon, have not, and will probably not in the near future, see commercial use. The main advantages of aqueous electrolyte systems are low cost and ability to withstand ov…","author":[{"dropping-particle":"","family":"Beck","given":"Fritz","non-dropping-particle":"","parse-names":false,"suffix":""},{"dropping-particle":"","family":"Rüetschi","given":"Paul","non-dropping-particle":"","parse-names":false,"suffix":""}],"container-title":"Electrochimica Acta","id":"ITEM-1","issue":"15-16","issued":{"date-parts":[["2000"]]},"page":"2467-2482","title":"Rechargeable batteries with aqueous electrolytes","type":"article-journal","volume":"45"},"uris":["http://www.mendeley.com/documents/?uuid=ba5ff0c8-c5a8-40d0-9c42-49a3ce0aee14"]},{"id":"ITEM-2","itemData":{"DOI":"10.1007/s12274-017-1771-4","ISSN":"19980000","abstract":"Stretchable electronics are in high demand for next-generation wearable devices, but their fabrication is still challenging. Stretchable conductors, flexible pressure sensors, and foldable light-emitting diodes (LEDs) have been reported; however, the fabrication of stable stretchable batteries, as power suppliers for wearable devices, is significantly behind the development of other stretchable electronics. Several stretchable lithium-ion batteries and primary batteries have been fabricated, but their low capacities and complicated manufacturing processes are obstacles for practical applications. Herein, we report a stretchable zinc/manganese-oxide (Zn-MnO2) full battery based on a silver-nanowire-coated sponge prepared via a facile dip-coating process. The spongy electrode, with a three-dimensional (3D) binary network structure, provided not only high conductivity and stretchability, but also enabled a high mass loading of electrochemically active materials (Zn and MnO2 particles). The fabricated Zn-MnO2 battery exhibited an areal capacity as high as 3.6 mAh·cm−2 and could accommodate tensile strains of up to 100% while retaining 89% of its original capacity. The facile solution-based strategy of dip-coating active materials onto a cheap sponge-based stretchable current collector opens up a new avenue for fabricating stretchable batteries. [Figure not available: see fulltext.].","author":[{"dropping-particle":"","family":"Zhu","given":"Hong Wu","non-dropping-particle":"","parse-names":false,"suffix":""},{"dropping-particle":"","family":"Ge","given":"Jin","non-dropping-particle":"","parse-names":false,"suffix":""},{"dropping-particle":"","family":"Peng","given":"Yu Can","non-dropping-particle":"","parse-names":false,"suffix":""},{"dropping-particle":"","family":"Zhao","given":"Hao Yu","non-dropping-particle":"","parse-names":false,"suffix":""},{"dropping-particle":"","family":"Shi","given":"Lu An","non-dropping-particle":"","parse-names":false,"suffix":""},{"dropping-particle":"","family":"Yu","given":"Shu Hong","non-dropping-particle":"","parse-names":false,"suffix":""}],"container-title":"Nano Research","id":"ITEM-2","issue":"3","issued":{"date-parts":[["2018"]]},"page":"1554-1562","title":"Dip-coating processed sponge-based electrodes for stretchable Zn-MnO2 batteries","type":"article-journal","volume":"11"},"uris":["http://www.mendeley.com/documents/?uuid=663ac3e2-a63e-4f44-9cb2-56746b8c00c9"]}],"mendeley":{"formattedCitation":"[6,7]","plainTextFormattedCitation":"[6,7]","previouslyFormattedCitation":"[6,7]"},"properties":{"noteIndex":0},"schema":"https://github.com/citation-style-language/schema/raw/master/csl-citation.json"}</w:instrText>
      </w:r>
      <w:r w:rsidR="00746566" w:rsidRPr="00B6649B">
        <w:rPr>
          <w:rFonts w:ascii="Times New Roman" w:eastAsia="Times New Roman" w:hAnsi="Times New Roman" w:cs="Times New Roman"/>
          <w:sz w:val="24"/>
          <w:szCs w:val="24"/>
        </w:rPr>
        <w:fldChar w:fldCharType="separate"/>
      </w:r>
      <w:r w:rsidR="00746566" w:rsidRPr="00B6649B">
        <w:rPr>
          <w:rFonts w:ascii="Times New Roman" w:eastAsia="Times New Roman" w:hAnsi="Times New Roman" w:cs="Times New Roman"/>
          <w:noProof/>
          <w:sz w:val="24"/>
          <w:szCs w:val="24"/>
        </w:rPr>
        <w:t>[6,7]</w:t>
      </w:r>
      <w:r w:rsidR="00746566" w:rsidRPr="00B6649B">
        <w:rPr>
          <w:rFonts w:ascii="Times New Roman" w:eastAsia="Times New Roman" w:hAnsi="Times New Roman" w:cs="Times New Roman"/>
          <w:sz w:val="24"/>
          <w:szCs w:val="24"/>
        </w:rPr>
        <w:fldChar w:fldCharType="end"/>
      </w:r>
      <w:r w:rsidR="00C6057B" w:rsidRPr="00B6649B">
        <w:rPr>
          <w:rFonts w:ascii="Times New Roman" w:eastAsia="Times New Roman" w:hAnsi="Times New Roman" w:cs="Times New Roman"/>
          <w:sz w:val="24"/>
          <w:szCs w:val="24"/>
        </w:rPr>
        <w:t xml:space="preserve">, </w:t>
      </w:r>
      <w:proofErr w:type="spellStart"/>
      <w:r w:rsidRPr="00B6649B">
        <w:rPr>
          <w:rFonts w:ascii="Times New Roman" w:hAnsi="Times New Roman" w:cs="Times New Roman"/>
          <w:sz w:val="24"/>
          <w:szCs w:val="24"/>
        </w:rPr>
        <w:t>zinc-air</w:t>
      </w:r>
      <w:proofErr w:type="spellEnd"/>
      <w:r w:rsidRPr="00B6649B">
        <w:rPr>
          <w:rFonts w:ascii="Times New Roman" w:hAnsi="Times New Roman" w:cs="Times New Roman"/>
          <w:sz w:val="24"/>
          <w:szCs w:val="24"/>
        </w:rPr>
        <w:t xml:space="preserve"> </w:t>
      </w:r>
      <w:r w:rsidR="00746566" w:rsidRPr="00B6649B">
        <w:rPr>
          <w:rFonts w:ascii="Times New Roman" w:eastAsia="Times New Roman" w:hAnsi="Times New Roman" w:cs="Times New Roman"/>
          <w:sz w:val="24"/>
          <w:szCs w:val="24"/>
        </w:rPr>
        <w:fldChar w:fldCharType="begin" w:fldLock="1"/>
      </w:r>
      <w:r w:rsidR="004E2E0E" w:rsidRPr="00B6649B">
        <w:rPr>
          <w:rFonts w:ascii="Times New Roman" w:eastAsia="Times New Roman" w:hAnsi="Times New Roman" w:cs="Times New Roman"/>
          <w:sz w:val="24"/>
          <w:szCs w:val="24"/>
        </w:rPr>
        <w:instrText>ADDIN CSL_CITATION {"citationItems":[{"id":"ITEM-1","itemData":{"author":[{"dropping-particle":"","family":"Clark","given":"Simon","non-dropping-particle":"","parse-names":false,"suffix":""},{"dropping-particle":"","family":"Horstmann","given":"Birger","non-dropping-particle":"","parse-names":false,"suffix":""},{"dropping-particle":"","family":"Performance","given":"Cell","non-dropping-particle":"","parse-names":false,"suffix":""}],"id":"ITEM-1","issued":{"date-parts":[["0"]]},"page":"3","title":"Modeling and Simulation of Zinc-Air Batteries with Aqueous Electrolytes “ In situ ” and “ ex situ ” studies of lithium nucleation and dendritic growth during Simulations : electroplating Model : Outlook :","type":"article-journal"},"uris":["http://www.mendeley.com/documents/?uuid=bf43f705-28f2-4347-939c-a9923cb1d85f"]},{"id":"ITEM-2","itemData":{"DOI":"10.1016/j.apenergy.2018.05.071","ISSN":"03062619","abstract":"Zinc-air batteries will be a promising candidate for storage energy and power supply due to their high specific energy, environmental compatibility, and economic availability. However, the problem of cycle life of rechargeable zinc-air battery remains unresolved mainly because of dendrite growth of electrodeposited zinc and performance degradation of air electrode. Here we show that rechargeable zinc-air battery with an optimized structure can stably run at large current densities, where air electrode is connected to the charging electrode through a stainless steel frame, and the effective area of charging electrode is larger than that of zinc electrode by way of a trapezoidal structure. This battery structure can control morphological change of zinc electrode and monitor dendrite growth without increasing the battery volume. The results demonstrate that the charge-discharge efficiency of rechargeable zinc-air battery can be improved by nickel foam as gas diffusion layer of air electrode, calcium oxide additive to the electrolyte, or a permanent magnet in parallel with the electrode. The lifetime of rechargeable zinc-air battery can be extended by electrolyte flow or battery structure optimization. These findings will be available for other metal-air batteries and electrolytic metal industry.","author":[{"dropping-particle":"","family":"Wang","given":"Keliang","non-dropping-particle":"","parse-names":false,"suffix":""},{"dropping-particle":"","family":"Pei","given":"Pucheng","non-dropping-particle":"","parse-names":false,"suffix":""},{"dropping-particle":"","family":"Wang","given":"Yichun","non-dropping-particle":"","parse-names":false,"suffix":""},{"dropping-particle":"","family":"Liao","given":"Cheng","non-dropping-particle":"","parse-names":false,"suffix":""},{"dropping-particle":"","family":"Wang","given":"Wei","non-dropping-particle":"","parse-names":false,"suffix":""},{"dropping-particle":"","family":"Huang","given":"Shangwei","non-dropping-particle":"","parse-names":false,"suffix":""}],"container-title":"Applied Energy","id":"ITEM-2","issued":{"date-parts":[["2018"]]},"title":"Advanced rechargeable zinc-air battery with parameter optimization","type":"article-journal"},"uris":["http://www.mendeley.com/documents/?uuid=0d658931-830b-3803-988d-d7710aa8e535"]}],"mendeley":{"formattedCitation":"[8,9]","plainTextFormattedCitation":"[8,9]","previouslyFormattedCitation":"[8,9]"},"properties":{"noteIndex":0},"schema":"https://github.com/citation-style-language/schema/raw/master/csl-citation.json"}</w:instrText>
      </w:r>
      <w:r w:rsidR="00746566" w:rsidRPr="00B6649B">
        <w:rPr>
          <w:rFonts w:ascii="Times New Roman" w:eastAsia="Times New Roman" w:hAnsi="Times New Roman" w:cs="Times New Roman"/>
          <w:sz w:val="24"/>
          <w:szCs w:val="24"/>
        </w:rPr>
        <w:fldChar w:fldCharType="separate"/>
      </w:r>
      <w:r w:rsidR="00746566" w:rsidRPr="00B6649B">
        <w:rPr>
          <w:rFonts w:ascii="Times New Roman" w:eastAsia="Times New Roman" w:hAnsi="Times New Roman" w:cs="Times New Roman"/>
          <w:noProof/>
          <w:sz w:val="24"/>
          <w:szCs w:val="24"/>
        </w:rPr>
        <w:t>[8,9]</w:t>
      </w:r>
      <w:r w:rsidR="00746566" w:rsidRPr="00B6649B">
        <w:rPr>
          <w:rFonts w:ascii="Times New Roman" w:eastAsia="Times New Roman" w:hAnsi="Times New Roman" w:cs="Times New Roman"/>
          <w:sz w:val="24"/>
          <w:szCs w:val="24"/>
        </w:rPr>
        <w:fldChar w:fldCharType="end"/>
      </w:r>
      <w:r w:rsidR="00C6057B" w:rsidRPr="00B6649B">
        <w:rPr>
          <w:rFonts w:ascii="Times New Roman" w:eastAsia="Times New Roman" w:hAnsi="Times New Roman" w:cs="Times New Roman"/>
          <w:sz w:val="24"/>
          <w:szCs w:val="24"/>
        </w:rPr>
        <w:t xml:space="preserve">, </w:t>
      </w:r>
      <w:proofErr w:type="spellStart"/>
      <w:r w:rsidRPr="00B6649B">
        <w:rPr>
          <w:rFonts w:ascii="Times New Roman" w:hAnsi="Times New Roman" w:cs="Times New Roman"/>
          <w:sz w:val="24"/>
          <w:szCs w:val="24"/>
        </w:rPr>
        <w:t>nickel-zinc</w:t>
      </w:r>
      <w:proofErr w:type="spellEnd"/>
      <w:r w:rsidRPr="00B6649B">
        <w:rPr>
          <w:rFonts w:ascii="Times New Roman" w:hAnsi="Times New Roman" w:cs="Times New Roman"/>
          <w:sz w:val="24"/>
          <w:szCs w:val="24"/>
        </w:rPr>
        <w:t xml:space="preserve"> </w:t>
      </w:r>
      <w:r w:rsidR="004E2E0E" w:rsidRPr="00B6649B">
        <w:rPr>
          <w:rFonts w:ascii="Times New Roman" w:eastAsia="Times New Roman" w:hAnsi="Times New Roman" w:cs="Times New Roman"/>
          <w:sz w:val="24"/>
          <w:szCs w:val="24"/>
        </w:rPr>
        <w:fldChar w:fldCharType="begin" w:fldLock="1"/>
      </w:r>
      <w:r w:rsidR="004E2E0E" w:rsidRPr="00B6649B">
        <w:rPr>
          <w:rFonts w:ascii="Times New Roman" w:eastAsia="Times New Roman" w:hAnsi="Times New Roman" w:cs="Times New Roman"/>
          <w:sz w:val="24"/>
          <w:szCs w:val="24"/>
        </w:rPr>
        <w:instrText>ADDIN CSL_CITATION {"citationItems":[{"id":"ITEM-1","itemData":{"DOI":"10.1016/j.electacta.2013.07.023","ISSN":"00134686","author":[{"dropping-particle":"","family":"Moser","given":"François","non-dropping-particle":"","parse-names":false,"suffix":""},{"dropping-particle":"","family":"Fourgeot","given":"Fabrice","non-dropping-particle":"","parse-names":false,"suffix":""},{"dropping-particle":"","family":"Rouget","given":"Robert","non-dropping-particle":"","parse-names":false,"suffix":""},{"dropping-particle":"","family":"Crosnier","given":"Olivier","non-dropping-particle":"","parse-names":false,"suffix":""},{"dropping-particle":"","family":"Brousse","given":"Thierry","non-dropping-particle":"","parse-names":false,"suffix":""}],"container-title":"Electrochimica Acta","id":"ITEM-1","issued":{"date-parts":[["2013","10"]]},"page":"110-116","title":"In situ X-ray diffraction investigation of zinc based electrode in Ni–Zn secondary batteries","type":"article-journal","volume":"109"},"uris":["http://www.mendeley.com/documents/?uuid=c1b0ca4c-b097-4ec6-a54b-669a49840af9"]},{"id":"ITEM-2","itemData":{"DOI":"10.1126/science.aak9991","ISSN":"0036-8075","author":[{"dropping-particle":"","family":"Parker","given":"Joseph F.","non-dropping-particle":"","parse-names":false,"suffix":""},{"dropping-particle":"","family":"Chervin","given":"Christopher N.","non-dropping-particle":"","parse-names":false,"suffix":""},{"dropping-particle":"","family":"Pala","given":"Irina R.","non-dropping-particle":"","parse-names":false,"suffix":""},{"dropping-particle":"","family":"Machler","given":"Meinrad","non-dropping-particle":"","parse-names":false,"suffix":""},{"dropping-particle":"","family":"Burz","given":"Michael F.","non-dropping-particle":"","parse-names":false,"suffix":""},{"dropping-particle":"","family":"Long","given":"Jeffrey W.","non-dropping-particle":"","parse-names":false,"suffix":""},{"dropping-particle":"","family":"Rolison","given":"Debra R.","non-dropping-particle":"","parse-names":false,"suffix":""}],"container-title":"Science","id":"ITEM-2","issue":"6336","issued":{"date-parts":[["2017","4","28"]]},"page":"415-418","title":"Rechargeable nickel–3D zinc batteries: An energy-dense, safer alternative to lithium-ion","type":"article-journal","volume":"356"},"uris":["http://www.mendeley.com/documents/?uuid=772f1911-45a5-4681-8213-4741c7fdd9a9"]}],"mendeley":{"formattedCitation":"[10,11]","plainTextFormattedCitation":"[10,11]","previouslyFormattedCitation":"[10,11]"},"properties":{"noteIndex":0},"schema":"https://github.com/citation-style-language/schema/raw/master/csl-citation.json"}</w:instrText>
      </w:r>
      <w:r w:rsidR="004E2E0E" w:rsidRPr="00B6649B">
        <w:rPr>
          <w:rFonts w:ascii="Times New Roman" w:eastAsia="Times New Roman" w:hAnsi="Times New Roman" w:cs="Times New Roman"/>
          <w:sz w:val="24"/>
          <w:szCs w:val="24"/>
        </w:rPr>
        <w:fldChar w:fldCharType="separate"/>
      </w:r>
      <w:r w:rsidR="004E2E0E" w:rsidRPr="00B6649B">
        <w:rPr>
          <w:rFonts w:ascii="Times New Roman" w:eastAsia="Times New Roman" w:hAnsi="Times New Roman" w:cs="Times New Roman"/>
          <w:noProof/>
          <w:sz w:val="24"/>
          <w:szCs w:val="24"/>
        </w:rPr>
        <w:t>[10,11]</w:t>
      </w:r>
      <w:r w:rsidR="004E2E0E" w:rsidRPr="00B6649B">
        <w:rPr>
          <w:rFonts w:ascii="Times New Roman" w:eastAsia="Times New Roman" w:hAnsi="Times New Roman" w:cs="Times New Roman"/>
          <w:sz w:val="24"/>
          <w:szCs w:val="24"/>
        </w:rPr>
        <w:fldChar w:fldCharType="end"/>
      </w:r>
      <w:r w:rsidR="00C6057B" w:rsidRPr="00B6649B">
        <w:rPr>
          <w:rFonts w:ascii="Times New Roman" w:eastAsia="Times New Roman" w:hAnsi="Times New Roman" w:cs="Times New Roman"/>
          <w:sz w:val="24"/>
          <w:szCs w:val="24"/>
        </w:rPr>
        <w:t xml:space="preserve"> </w:t>
      </w:r>
      <w:proofErr w:type="spellStart"/>
      <w:r w:rsidRPr="00B6649B">
        <w:rPr>
          <w:rFonts w:ascii="Times New Roman" w:hAnsi="Times New Roman" w:cs="Times New Roman"/>
          <w:sz w:val="24"/>
          <w:szCs w:val="24"/>
        </w:rPr>
        <w:t>zinc-vanadium</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based</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battery</w:t>
      </w:r>
      <w:proofErr w:type="spellEnd"/>
      <w:r w:rsidRPr="00B6649B">
        <w:rPr>
          <w:rFonts w:ascii="Times New Roman" w:hAnsi="Times New Roman" w:cs="Times New Roman"/>
          <w:sz w:val="24"/>
          <w:szCs w:val="24"/>
        </w:rPr>
        <w:t xml:space="preserve"> </w:t>
      </w:r>
      <w:r w:rsidR="004E2E0E" w:rsidRPr="00B6649B">
        <w:rPr>
          <w:rFonts w:ascii="Times New Roman" w:eastAsia="Times New Roman" w:hAnsi="Times New Roman" w:cs="Times New Roman"/>
          <w:sz w:val="24"/>
          <w:szCs w:val="24"/>
        </w:rPr>
        <w:fldChar w:fldCharType="begin" w:fldLock="1"/>
      </w:r>
      <w:r w:rsidR="004E2E0E" w:rsidRPr="00B6649B">
        <w:rPr>
          <w:rFonts w:ascii="Times New Roman" w:eastAsia="Times New Roman" w:hAnsi="Times New Roman" w:cs="Times New Roman"/>
          <w:sz w:val="24"/>
          <w:szCs w:val="24"/>
        </w:rPr>
        <w:instrText>ADDIN CSL_CITATION {"citationItems":[{"id":"ITEM-1","itemData":{"DOI":"10.1002/cssc.201903072","ISSN":"1864-5631","PMID":"31799803","abstract":"Low-cost, easily processable, and environmentally friendly rechargeable aqueous zinc batteries have great potential for large-scale energy storage, which justifies their receiving extensive attention in recent years. An original concept based on the use of a binary Li+/Zn2+ aqueous electrolyte is described herein for the case of the Zn/V2O5 system. In this hybrid, the positive side involves mainly the Li+ insertion/deinsertion reaction of V2O5, whereas the negative electrode operates according to zinc dissolution–deposition cycles. The Zn//3 mol L−1 Li2SO4–4 mol L−1 ZnSO4///V2O5 cell worked in the narrow voltage range of 1.6–0.8 V with capacities of approximately 136–125 mA h g−1 at rates of C/20–C/5, respectively. At 1 C, the capacity of 80 mA h g−1 was outstandingly stable for more than 300 cycles with a capacity retention of 100 %. A detailed structural study by XRD and Raman spectroscopy allowed the peculiar response of the V2O5 layered host lattice on discharge–charge and cycling to be unraveled. Strong similarities with the well-known structural changes reported in nonaqueous lithiated electrolytes were highlighted, although the emergence of the usual distorted δ-LiV2O5 phase was not detected on discharge to 0.8 V. The pristine host structure was restored and maintained during cycling with mitigated structural changes leading to high capacity retention. The present electrochemical and structural findings reveal a reaction mechanism mainly based on Li+ intercalation, but co-intercalation of a few Zn2+ ions between the oxide layers cannot be completely dismissed. The presence of zinc cations between the oxide layers is thought to relieve the structural stress induced in V2O5 under operation, and this resulted in a limited volume expansion of 4 %. This fundamental investigation of a reaction mechanism operating in an environmentally friendly aqueous medium has not been reported before.","author":[{"dropping-particle":"","family":"Batyrbekuly","given":"Dauren","non-dropping-particle":"","parse-names":false,"suffix":""},{"dropping-particle":"","family":"Cajoly","given":"Sabrina","non-dropping-particle":"","parse-names":false,"suffix":""},{"dropping-particle":"","family":"Laïk","given":"Barbara","non-dropping-particle":"","parse-names":false,"suffix":""},{"dropping-particle":"","family":"Pereira‐Ramos","given":"Jean‐Pierre","non-dropping-particle":"","parse-names":false,"suffix":""},{"dropping-particle":"","family":"Emery","given":"Nicolas","non-dropping-particle":"","parse-names":false,"suffix":""},{"dropping-particle":"","family":"Bakenov","given":"Zhumabay","non-dropping-particle":"","parse-names":false,"suffix":""},{"dropping-particle":"","family":"Baddour‐Hadjean","given":"Rita","non-dropping-particle":"","parse-names":false,"suffix":""}],"container-title":"ChemSusChem","id":"ITEM-1","issue":"4","issued":{"date-parts":[["2020","2","21"]]},"page":"724-731","title":"Mechanistic Investigation of a Hybrid Zn/V 2 O 5 Rechargeable Battery with a Binary Li + /Zn 2+ Aqueous Electrolyte","type":"article-journal","volume":"13"},"uris":["http://www.mendeley.com/documents/?uuid=861f1f28-2219-44cb-91b3-20280cb627d4"]},{"id":"ITEM-2","itemData":{"DOI":"10.1021/acsami.7b13110","ISSN":"19448252","abstract":"© 2017 American Chemical Society.  Aqueous zinc-ion batteries attract increasing attention due to their low cost, high safety, and potential application in stationary energy storage. However, the simultaneous realization of high cycling stability and high energy density remains a major challenge. To tackle the above-mentioned challenge, we develop a novel Zn/V 2 O 5 rechargeable aqueous hybrid-ion battery system by using porous V 2 O 5 as the cathode and metallic zinc as the anode. The V 2 O 5 cathode delivers a high discharge capacity of 238 mAh g -1 at 50 mA g -1 . 80% of the initial discharge capacity can be retained after 2000 cycles at a high current density of 2000 mA g -1 . Meanwhile, the application of a \"water-in-salt\" electrolyte results in the increase of discharge platform from 0.6 to 1.0 V. This work provides an effective strategy to simultaneously enhance the energy density and cycling stability of aqueous zinc ion-based batteries.","author":[{"dropping-particle":"","family":"Hu","given":"Ping","non-dropping-particle":"","parse-names":false,"suffix":""},{"dropping-particle":"","family":"Yan","given":"Mengyu","non-dropping-particle":"","parse-names":false,"suffix":""},{"dropping-particle":"","family":"Zhu","given":"Ting","non-dropping-particle":"","parse-names":false,"suffix":""},{"dropping-particle":"","family":"Wang","given":"Xuanpeng","non-dropping-particle":"","parse-names":false,"suffix":""},{"dropping-particle":"","family":"Wei","given":"Xiujuan","non-dropping-particle":"","parse-names":false,"suffix":""},{"dropping-particle":"","family":"Li","given":"Jiantao","non-dropping-particle":"","parse-names":false,"suffix":""},{"dropping-particle":"","family":"Zhou","given":"Liang","non-dropping-particle":"","parse-names":false,"suffix":""},{"dropping-particle":"","family":"Li","given":"Zhaohuai","non-dropping-particle":"","parse-names":false,"suffix":""},{"dropping-particle":"","family":"Chen","given":"Lineng","non-dropping-particle":"","parse-names":false,"suffix":""},{"dropping-particle":"","family":"Mai","given":"Liqiang","non-dropping-particle":"","parse-names":false,"suffix":""}],"container-title":"ACS Applied Materials and Interfaces","id":"ITEM-2","issue":"49","issued":{"date-parts":[["2017"]]},"page":"42717-42722","title":"Zn/V 2 O 5 Aqueous Hybrid-Ion Battery with High Voltage Platform and Long Cycle Life","type":"article-journal","volume":"9"},"uris":["http://www.mendeley.com/documents/?uuid=5763916f-b7d5-44eb-a16e-d326bd20e4c6"]}],"mendeley":{"formattedCitation":"[12,13]","plainTextFormattedCitation":"[12,13]","previouslyFormattedCitation":"[12,13]"},"properties":{"noteIndex":0},"schema":"https://github.com/citation-style-language/schema/raw/master/csl-citation.json"}</w:instrText>
      </w:r>
      <w:r w:rsidR="004E2E0E" w:rsidRPr="00B6649B">
        <w:rPr>
          <w:rFonts w:ascii="Times New Roman" w:eastAsia="Times New Roman" w:hAnsi="Times New Roman" w:cs="Times New Roman"/>
          <w:sz w:val="24"/>
          <w:szCs w:val="24"/>
        </w:rPr>
        <w:fldChar w:fldCharType="separate"/>
      </w:r>
      <w:r w:rsidR="004E2E0E" w:rsidRPr="00B6649B">
        <w:rPr>
          <w:rFonts w:ascii="Times New Roman" w:eastAsia="Times New Roman" w:hAnsi="Times New Roman" w:cs="Times New Roman"/>
          <w:noProof/>
          <w:sz w:val="24"/>
          <w:szCs w:val="24"/>
        </w:rPr>
        <w:t>[12,13]</w:t>
      </w:r>
      <w:r w:rsidR="004E2E0E" w:rsidRPr="00B6649B">
        <w:rPr>
          <w:rFonts w:ascii="Times New Roman" w:eastAsia="Times New Roman" w:hAnsi="Times New Roman" w:cs="Times New Roman"/>
          <w:sz w:val="24"/>
          <w:szCs w:val="24"/>
        </w:rPr>
        <w:fldChar w:fldCharType="end"/>
      </w:r>
      <w:r w:rsidR="00C6057B" w:rsidRPr="00B6649B">
        <w:rPr>
          <w:rFonts w:ascii="Times New Roman" w:eastAsia="Times New Roman" w:hAnsi="Times New Roman" w:cs="Times New Roman"/>
          <w:sz w:val="24"/>
          <w:szCs w:val="24"/>
        </w:rPr>
        <w:t xml:space="preserve">. </w:t>
      </w:r>
      <w:proofErr w:type="spellStart"/>
      <w:r w:rsidRPr="00B6649B">
        <w:rPr>
          <w:rFonts w:ascii="Times New Roman" w:hAnsi="Times New Roman" w:cs="Times New Roman"/>
          <w:sz w:val="24"/>
          <w:szCs w:val="24"/>
        </w:rPr>
        <w:t>According</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to</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the</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Pourbaix</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diagram</w:t>
      </w:r>
      <w:proofErr w:type="spellEnd"/>
      <w:r w:rsidR="004E2E0E" w:rsidRPr="00B6649B">
        <w:rPr>
          <w:rFonts w:ascii="Times New Roman" w:eastAsia="Times New Roman" w:hAnsi="Times New Roman" w:cs="Times New Roman"/>
          <w:sz w:val="24"/>
          <w:szCs w:val="24"/>
        </w:rPr>
        <w:t xml:space="preserve"> </w:t>
      </w:r>
      <w:r w:rsidR="004E2E0E" w:rsidRPr="00B6649B">
        <w:rPr>
          <w:rFonts w:ascii="Times New Roman" w:eastAsia="Times New Roman" w:hAnsi="Times New Roman" w:cs="Times New Roman"/>
          <w:sz w:val="24"/>
          <w:szCs w:val="24"/>
        </w:rPr>
        <w:fldChar w:fldCharType="begin" w:fldLock="1"/>
      </w:r>
      <w:r w:rsidR="00C6057B" w:rsidRPr="00B6649B">
        <w:rPr>
          <w:rFonts w:ascii="Times New Roman" w:eastAsia="Times New Roman" w:hAnsi="Times New Roman" w:cs="Times New Roman"/>
          <w:sz w:val="24"/>
          <w:szCs w:val="24"/>
        </w:rPr>
        <w:instrText>ADDIN CSL_CITATION {"citationItems":[{"id":"ITEM-1","itemData":{"DOI":"10.1039/C7EE03232C","ISSN":"1754-5692","abstract":"A long-life, high-capacity, highly safe and wearable solid-state zinc ion battery was constructed using a novel gelatin and PAM based electrolyte.","author":[{"dropping-particle":"","family":"Li","given":"Hongfei","non-dropping-particle":"","parse-names":false,"suffix":""},{"dropping-particle":"","family":"Han","given":"Cuiping","non-dropping-particle":"","parse-names":false,"suffix":""},{"dropping-particle":"","family":"Huang","given":"Yang","non-dropping-particle":"","parse-names":false,"suffix":""},{"dropping-particle":"","family":"Huang","given":"Yang","non-dropping-particle":"","parse-names":false,"suffix":""},{"dropping-particle":"","family":"Zhu","given":"Minshen","non-dropping-particle":"","parse-names":false,"suffix":""},{"dropping-particle":"","family":"Pei","given":"Zengxia","non-dropping-particle":"","parse-names":false,"suffix":""},{"dropping-particle":"","family":"Xue","given":"Qi","non-dropping-particle":"","parse-names":false,"suffix":""},{"dropping-particle":"","family":"Wang","given":"Zifeng","non-dropping-particle":"","parse-names":false,"suffix":""},{"dropping-particle":"","family":"Liu","given":"Zhuoxin","non-dropping-particle":"","parse-names":false,"suffix":""},{"dropping-particle":"","family":"Tang","given":"Zijie","non-dropping-particle":"","parse-names":false,"suffix":""},{"dropping-particle":"","family":"Wang","given":"Yukun","non-dropping-particle":"","parse-names":false,"suffix":""},{"dropping-particle":"","family":"Kang","given":"Feiyu","non-dropping-particle":"","parse-names":false,"suffix":""},{"dropping-particle":"","family":"Li","given":"Baohua","non-dropping-particle":"","parse-names":false,"suffix":""},{"dropping-particle":"","family":"Zhi","given":"Chunyi","non-dropping-particle":"","parse-names":false,"suffix":""}],"container-title":"Energy &amp; Environmental Science","id":"ITEM-1","issue":"4","issued":{"date-parts":[["2018"]]},"page":"941-951","publisher":"Royal Society of Chemistry","title":"An extremely safe and wearable solid-state zinc ion battery based on a hierarchical structured polymer electrolyte","type":"article-journal","volume":"11"},"uris":["http://www.mendeley.com/documents/?uuid=f4671786-3989-4470-88c1-445983895852"]},{"id":"ITEM-2","itemData":{"DOI":"10.1021/acsami.9b09317","ISSN":"1944-8244","author":[{"dropping-particle":"","family":"Konarov","given":"Aishuak","non-dropping-particle":"","parse-names":false,"suffix":""},{"dropping-particle":"","family":"Kim","given":"Hee Jae","non-dropping-particle":"","parse-names":false,"suffix":""},{"dropping-particle":"","family":"Voronina","given":"Natalia","non-dropping-particle":"","parse-names":false,"suffix":""},{"dropping-particle":"","family":"Bakenov","given":"Zhumabay","non-dropping-particle":"","parse-names":false,"suffix":""},{"dropping-particle":"","family":"Myung","given":"Seung-Taek","non-dropping-particle":"","parse-names":false,"suffix":""}],"container-title":"ACS Applied Materials &amp; Interfaces","id":"ITEM-2","issue":"32","issued":{"date-parts":[["2019","8","14"]]},"page":"28928-28933","title":"P2-Na 2/3 MnO 2 by Co Incorporation: As a Cathode Material of High Capacity and Long Cycle Life for Sodium-Ion Batteries","type":"article-journal","volume":"11"},"uris":["http://www.mendeley.com/documents/?uuid=2eff46bb-d3a7-40d0-9d86-a879b909cfc7"]},{"id":"ITEM-3","itemData":{"DOI":"10.1039/d0sc00022a","ISSN":"20416539","abstract":"Despite the prevalence of lithium ion batteries in modern technology, the search for alternative electrochemical systems to complement the global battery portfolio is an ongoing effort. The search has resulted in numerous candidates, among which mildly acidic aqueous zinc ion batteries have recently garnered significant academic interest, mostly due to their inherent safety. As the anode is often fixed as zinc metal in these systems, most studies address the absence of a suitable cathode for reaction with zinc ions. This has led to aggressive research into viable intercalation cathodes, some of which have shown impressive results. However, many investigations often overlook the implications of the zinc metal anode, when in fact the anode is key to determining the energy density of the entire cell. In this regard, we aim to shed light on the importance of the zinc metal anode. This perspective offers a brief discussion of zinc electrochemistry in mildly acidic aqueous environments, along with an overview of recent efforts to improve the performance of zinc metal to extract key lessons for future research initiatives. Furthermore, we discuss the energy density ramifications of the zinc anode with respect to its weight and reversibility through simple calculations for numerous influential reports in the field. Finally, we offer some perspectives on the importance of optimizing zinc anodes as well as a future direction for developing high-performance aqueous zinc ion batteries.","author":[{"dropping-particle":"","family":"Shin","given":"Jaeho","non-dropping-particle":"","parse-names":false,"suffix":""},{"dropping-particle":"","family":"Lee","given":"Jimin","non-dropping-particle":"","parse-names":false,"suffix":""},{"dropping-particle":"","family":"Park","given":"Youngbin","non-dropping-particle":"","parse-names":false,"suffix":""},{"dropping-particle":"","family":"Choi","given":"Jang Wook","non-dropping-particle":"","parse-names":false,"suffix":""}],"container-title":"Chemical Science","id":"ITEM-3","issue":"8","issued":{"date-parts":[["2020"]]},"page":"2028-2044","publisher":"Royal Society of Chemistry","title":"Aqueous zinc ion batteries: Focus on zinc metal anodes","type":"article-journal","volume":"11"},"uris":["http://www.mendeley.com/documents/?uuid=ce3c1f74-bcb8-4ec5-87d6-056b2f17c197"]},{"id":"ITEM-4","itemData":{"DOI":"10.1016/j.ensm.2019.04.022","ISSN":"24058297","abstract":"Aqueous rechargeable batteries are regarded as one of the ultimate solutions needed to solve the safety problems of conventional rechargeable batteries using organic electrolytes, but the challenge is to find suitable anode materials that will work well in the narrow electrochemical window of water with reasonable capacities. Aqueous Zn-based rechargeable batteries using Zn anode, a mild aqueous electrolyte, and Zn2+ or another monovalent/multivalent metal ion as charge carrier have been receiving extensive attention in recent years due to their low cost, high safety, environmental friendliness, and acceptable energy density. Although it is still a challenge to achieve high performance aqueous Zn-based rechargeable batteries with a long cycle life and a high energy density, considerable efforts have been devoted to overcoming the drawbacks associated with the Zn anode, electrolyte, and cathode materials. In this review, the recent advances on the aqueous Zn-based rechargeable batteries, including aqueous Zn ion batteries (AZIBs) and aqueous Zn hybrid batteries (AZHBs), are systematically reviewed. We first summarize and discuss the Zn anode behaviour and strategies to restrain the dendrite formation and improve the plating/stripping efficiency. Then, the cathode materials used in AZIBs and AZHBs are summarized in terms of their structures, electrochemical performance, and reaction mechanism, as well as the strategies used to improve their electrochemical performan</w:instrText>
      </w:r>
      <w:r w:rsidR="00C6057B" w:rsidRPr="00B6649B">
        <w:rPr>
          <w:rFonts w:ascii="Times New Roman" w:eastAsia="Times New Roman" w:hAnsi="Times New Roman" w:cs="Times New Roman"/>
          <w:sz w:val="24"/>
          <w:szCs w:val="24"/>
          <w:lang w:val="en-US"/>
        </w:rPr>
        <w:instrText>ce. The electrolytes and their effects on the electrochemical performance of Zn anode and cathode materials are also discussed. Finally, the challenges for and perspectives on AZIBs and AZHBs are summarized to guide research directions in the future.","author":[{"dropping-particle":"","family":"Zeng","given":"Xiaohui","non-dropping-particle":"","parse-names":false,"suffix":""},{"dropping-particle":"","family":"Hao","given":"Junnan","non-dropping-particle":"","parse-names":false,"suffix":""},{"dropping-particle":"","family":"Wang","given":"Zhijie","non-dropping-particle":"","parse-names":false,"suffix":""},{"dropping-particle":"","family":"Mao","given":"Jianfeng","non-dropping-particle":"","parse-names":false,"suffix":""},{"dropping-particle":"","family":"Guo","given":"Zaiping","non-dropping-particle":"","parse-names":false,"suffix":""}],"container-title":"Energy Storage Materials","id":"ITEM-4","issue":"December 2018","issued":{"date-parts":[["2019"]]},"page":"410-437","publisher":"Elsevier Ltd","title":"Recent progress and perspectives on aqueous Zn-based rechargeable batteries with mild aqueous electrolytes","type":"article-journal","volume":"20"},"uris":["http://www.mendeley.com/documents/?uuid=e2df2917-4027-41ee-b4a9-c6ce0a3b07f5"]}],"mendeley":{"formattedCitation":"[14–17]","plainTextFormattedCitation":"[14–17]","previouslyFormattedCitation":"[14–17]"},"properties":{"noteIndex":0},"schema":"https://github.com/citation-style-language/schema/raw/master/csl-citation.json"}</w:instrText>
      </w:r>
      <w:r w:rsidR="004E2E0E" w:rsidRPr="00B6649B">
        <w:rPr>
          <w:rFonts w:ascii="Times New Roman" w:eastAsia="Times New Roman" w:hAnsi="Times New Roman" w:cs="Times New Roman"/>
          <w:sz w:val="24"/>
          <w:szCs w:val="24"/>
        </w:rPr>
        <w:fldChar w:fldCharType="separate"/>
      </w:r>
      <w:r w:rsidR="004E2E0E" w:rsidRPr="00B6649B">
        <w:rPr>
          <w:rFonts w:ascii="Times New Roman" w:eastAsia="Times New Roman" w:hAnsi="Times New Roman" w:cs="Times New Roman"/>
          <w:noProof/>
          <w:sz w:val="24"/>
          <w:szCs w:val="24"/>
          <w:lang w:val="en-US"/>
        </w:rPr>
        <w:t>[14–17]</w:t>
      </w:r>
      <w:r w:rsidR="004E2E0E" w:rsidRPr="00B6649B">
        <w:rPr>
          <w:rFonts w:ascii="Times New Roman" w:eastAsia="Times New Roman" w:hAnsi="Times New Roman" w:cs="Times New Roman"/>
          <w:sz w:val="24"/>
          <w:szCs w:val="24"/>
        </w:rPr>
        <w:fldChar w:fldCharType="end"/>
      </w:r>
      <w:r w:rsidR="00C6057B" w:rsidRPr="00B6649B">
        <w:rPr>
          <w:rFonts w:ascii="Times New Roman" w:eastAsia="Times New Roman" w:hAnsi="Times New Roman" w:cs="Times New Roman"/>
          <w:sz w:val="24"/>
          <w:szCs w:val="24"/>
          <w:lang w:val="en-US"/>
        </w:rPr>
        <w:t xml:space="preserve"> </w:t>
      </w:r>
      <w:r w:rsidRPr="00B6649B">
        <w:rPr>
          <w:rFonts w:ascii="Times New Roman" w:hAnsi="Times New Roman" w:cs="Times New Roman"/>
          <w:sz w:val="24"/>
          <w:szCs w:val="24"/>
          <w:lang w:val="en-US"/>
        </w:rPr>
        <w:t>zinc is thermodynamically unstable in the aqueous environment. It dissolves into Zn</w:t>
      </w:r>
      <w:r w:rsidRPr="00B6649B">
        <w:rPr>
          <w:rFonts w:ascii="Times New Roman" w:hAnsi="Times New Roman" w:cs="Times New Roman"/>
          <w:sz w:val="24"/>
          <w:szCs w:val="24"/>
          <w:vertAlign w:val="superscript"/>
          <w:lang w:val="en-US"/>
        </w:rPr>
        <w:t>2+</w:t>
      </w:r>
      <w:r w:rsidRPr="00B6649B">
        <w:rPr>
          <w:rFonts w:ascii="Times New Roman" w:hAnsi="Times New Roman" w:cs="Times New Roman"/>
          <w:sz w:val="24"/>
          <w:szCs w:val="24"/>
          <w:lang w:val="en-US"/>
        </w:rPr>
        <w:t xml:space="preserve"> ions under acidic conditions (pH&lt;4), more stable at neutral pH, and </w:t>
      </w:r>
      <w:proofErr w:type="gramStart"/>
      <w:r w:rsidRPr="00B6649B">
        <w:rPr>
          <w:rFonts w:ascii="Times New Roman" w:hAnsi="Times New Roman" w:cs="Times New Roman"/>
          <w:sz w:val="24"/>
          <w:szCs w:val="24"/>
          <w:lang w:val="en-US"/>
        </w:rPr>
        <w:t>it’s</w:t>
      </w:r>
      <w:proofErr w:type="gramEnd"/>
      <w:r w:rsidRPr="00B6649B">
        <w:rPr>
          <w:rFonts w:ascii="Times New Roman" w:hAnsi="Times New Roman" w:cs="Times New Roman"/>
          <w:sz w:val="24"/>
          <w:szCs w:val="24"/>
          <w:lang w:val="en-US"/>
        </w:rPr>
        <w:t xml:space="preserve"> solubility increases in alkaline media</w:t>
      </w:r>
      <w:r w:rsidR="00CD4A93">
        <w:rPr>
          <w:rFonts w:ascii="Times New Roman" w:hAnsi="Times New Roman" w:cs="Times New Roman"/>
          <w:sz w:val="24"/>
          <w:szCs w:val="24"/>
          <w:lang w:val="en-US"/>
        </w:rPr>
        <w:t xml:space="preserve"> (figure 1)</w:t>
      </w:r>
      <w:r w:rsidRPr="00B6649B">
        <w:rPr>
          <w:rFonts w:ascii="Times New Roman" w:hAnsi="Times New Roman" w:cs="Times New Roman"/>
          <w:sz w:val="24"/>
          <w:szCs w:val="24"/>
          <w:lang w:val="en-US"/>
        </w:rPr>
        <w:t>. Commercial, mainly used as primary batteries, aqueous zinc batteries  (Zn-air, Zn-MnO</w:t>
      </w:r>
      <w:r w:rsidRPr="00B6649B">
        <w:rPr>
          <w:rFonts w:ascii="Times New Roman" w:hAnsi="Times New Roman" w:cs="Times New Roman"/>
          <w:sz w:val="24"/>
          <w:szCs w:val="24"/>
          <w:vertAlign w:val="subscript"/>
          <w:lang w:val="en-US"/>
        </w:rPr>
        <w:t>2</w:t>
      </w:r>
      <w:r w:rsidRPr="00B6649B">
        <w:rPr>
          <w:rFonts w:ascii="Times New Roman" w:hAnsi="Times New Roman" w:cs="Times New Roman"/>
          <w:sz w:val="24"/>
          <w:szCs w:val="24"/>
          <w:lang w:val="en-US"/>
        </w:rPr>
        <w:t xml:space="preserve"> and </w:t>
      </w:r>
      <w:proofErr w:type="spellStart"/>
      <w:r w:rsidRPr="00B6649B">
        <w:rPr>
          <w:rFonts w:ascii="Times New Roman" w:hAnsi="Times New Roman" w:cs="Times New Roman"/>
          <w:sz w:val="24"/>
          <w:szCs w:val="24"/>
          <w:lang w:val="en-US"/>
        </w:rPr>
        <w:t>etc</w:t>
      </w:r>
      <w:proofErr w:type="spellEnd"/>
      <w:r w:rsidRPr="00B6649B">
        <w:rPr>
          <w:rFonts w:ascii="Times New Roman" w:hAnsi="Times New Roman" w:cs="Times New Roman"/>
          <w:sz w:val="24"/>
          <w:szCs w:val="24"/>
          <w:lang w:val="en-US"/>
        </w:rPr>
        <w:t xml:space="preserve">) have alkaline media </w:t>
      </w:r>
      <w:r w:rsidR="00C6057B" w:rsidRPr="00B6649B">
        <w:rPr>
          <w:rFonts w:ascii="Times New Roman" w:eastAsia="Times New Roman" w:hAnsi="Times New Roman" w:cs="Times New Roman"/>
          <w:sz w:val="24"/>
          <w:szCs w:val="24"/>
        </w:rPr>
        <w:fldChar w:fldCharType="begin" w:fldLock="1"/>
      </w:r>
      <w:r w:rsidR="00C6057B" w:rsidRPr="00B6649B">
        <w:rPr>
          <w:rFonts w:ascii="Times New Roman" w:eastAsia="Times New Roman" w:hAnsi="Times New Roman" w:cs="Times New Roman"/>
          <w:sz w:val="24"/>
          <w:szCs w:val="24"/>
          <w:lang w:val="en-US"/>
        </w:rPr>
        <w:instrText>ADDIN CSL_CITATION {"citationItems":[{"id":"ITEM-1","itemData":{"DOI":"10.1016/j.joule.2018.11.002","ISSN":"25424351","abstract":"Alternative battery technologies are required to meet growing energy demands and address the limitations of present technologies. As such, it is necessary to look beyond lithium-ion batteries. Zinc batteries enable high power density while being sourced from ubiquitous and cost-effective materials. This paper presents, for the first time known to the authors, multi-length scale tomography studies of failure mechanisms in zinc batteries with and without commercial microporous separators. In both cases, dendrites were grown, dissolved, and regrown, critically resulting in different morphology of dendritic layer formed on both the electrode and the separator. The growth of dendrites and their volume-specific areas were quantified using tomography and radiography data in unprecedented resolution. High-resolution ex situ analysis was employed to characterize single dendrites and dendritic deposits inside the separator. The findings provide unique insights into mechanisms of metal-battery failure effected by growing dendrites. Rechargeable metal batteries form the next generation of energy storage devices aiming to replace lithium-ion technology. Nonetheless, these batteries suffer from dendrites formation during repeated battery charging.</w:instrText>
      </w:r>
      <w:r w:rsidR="00C6057B" w:rsidRPr="00B6649B">
        <w:rPr>
          <w:rFonts w:ascii="Times New Roman" w:eastAsia="Times New Roman" w:hAnsi="Times New Roman" w:cs="Times New Roman"/>
          <w:sz w:val="24"/>
          <w:szCs w:val="24"/>
        </w:rPr>
        <w:instrText xml:space="preserve"> Understanding how dendrites form is a key to building safer batteries. In the current work, we report multi-scale tomography studies of formation and dissolution of the dendrites in rechargeable zinc batteries. Using operando radiography we found that the dendrites form on surface inhomogeneities, with larger dendrites formed at higher current. The dendrite dissolution and regrowth results in formation of a porous metal network sparsely attached to the anode. The presence of separator does not prevent dendritic growth. Dendrites start growing inside, filling the submicron pores as dense deposits and penetrate the separator. They continue growing on top of the separator, forming a compact entangled network that cannot be re-dissolved back, causing permanent battery failure. This work emphasizes the importance of understanding the phenomena of dendrite formation occurring in rechargeable metal batteries. These batteries can reach quite a high specific energy but have inherently short life due to dendritic growth. The current work implements different tomographic methods to visualize dendritic growth in real time and to quantify various dendrite characteristics at submicron and nanoscale leve</w:instrText>
      </w:r>
      <w:r w:rsidR="00C6057B" w:rsidRPr="00B6649B">
        <w:rPr>
          <w:rFonts w:ascii="Times New Roman" w:eastAsia="Times New Roman" w:hAnsi="Times New Roman" w:cs="Times New Roman"/>
          <w:sz w:val="24"/>
          <w:szCs w:val="24"/>
          <w:lang w:val="en-US"/>
        </w:rPr>
        <w:instrText>ls. The methodology presented here …","author":[{"dropping-particle":"","family":"Yufit","given":"Vladimir","non-dropping-particle":"","parse-names":false,"suffix":""},{"dropping-particle":"","family":"Tariq","given":"Farid","non-dropping-particle":"","parse-names":false,"suffix":""},{"dropping-particle":"","family":"Eastwood","given":"David S.","non-dropping-particle":"","parse-names":false,"suffix":""},{"dropping-particle":"","family":"Biton","given":"Moshiel","non-dropping-particle":"","parse-names":false,"suffix":""},{"dropping-particle":"","family":"Wu","given":"Billy","non-dropping-particle":"","parse-names":false,"suffix":""},{"dropping-particle":"","family":"Lee","given":"Peter D.","non-dropping-particle":"","parse-names":false,"suffix":""},{"dropping-particle":"","family":"Brandon","given":"Nigel P.","non-dropping-particle":"","parse-names":false,"suffix":""}],"container-title":"Joule","id":"ITEM-1","issue":"2","issued":{"date-parts":[["2019"]]},"page":"485-502","publisher":"Elsevier Inc.","title":"Operando Visualization and Multi-scale Tomography Studies of Dendrite Formation and Dissolution in Zinc Batteries","type":"article-journal","volume":"3"},"uris":["http://www.mendeley.com/documents/?uuid=26b28e2c-cebb-452f-82f7-fbf8ff36b96b"]}],"mendeley":{"formattedCitation":"[18]","plainTextFormattedCitation":"[18]","previouslyFormattedCitation":"[18]"},"properties":{"noteIndex":0},"schema":"https://github.com/citation-style-language/schema/raw/master/csl-citation.json"}</w:instrText>
      </w:r>
      <w:r w:rsidR="00C6057B" w:rsidRPr="00B6649B">
        <w:rPr>
          <w:rFonts w:ascii="Times New Roman" w:eastAsia="Times New Roman" w:hAnsi="Times New Roman" w:cs="Times New Roman"/>
          <w:sz w:val="24"/>
          <w:szCs w:val="24"/>
        </w:rPr>
        <w:fldChar w:fldCharType="separate"/>
      </w:r>
      <w:r w:rsidR="00C6057B" w:rsidRPr="00B6649B">
        <w:rPr>
          <w:rFonts w:ascii="Times New Roman" w:eastAsia="Times New Roman" w:hAnsi="Times New Roman" w:cs="Times New Roman"/>
          <w:noProof/>
          <w:sz w:val="24"/>
          <w:szCs w:val="24"/>
          <w:lang w:val="en-US"/>
        </w:rPr>
        <w:t>[18]</w:t>
      </w:r>
      <w:r w:rsidR="00C6057B" w:rsidRPr="00B6649B">
        <w:rPr>
          <w:rFonts w:ascii="Times New Roman" w:eastAsia="Times New Roman" w:hAnsi="Times New Roman" w:cs="Times New Roman"/>
          <w:sz w:val="24"/>
          <w:szCs w:val="24"/>
        </w:rPr>
        <w:fldChar w:fldCharType="end"/>
      </w:r>
      <w:r w:rsidRPr="00B6649B">
        <w:rPr>
          <w:rFonts w:ascii="Times New Roman" w:eastAsia="Times New Roman" w:hAnsi="Times New Roman" w:cs="Times New Roman"/>
          <w:sz w:val="24"/>
          <w:szCs w:val="24"/>
          <w:lang w:val="en-US"/>
        </w:rPr>
        <w:t xml:space="preserve">, </w:t>
      </w:r>
      <w:r w:rsidRPr="00B6649B">
        <w:rPr>
          <w:rFonts w:ascii="Times New Roman" w:hAnsi="Times New Roman" w:cs="Times New Roman"/>
          <w:sz w:val="24"/>
          <w:szCs w:val="24"/>
          <w:lang w:val="en-US"/>
        </w:rPr>
        <w:t>where Zn(OH)</w:t>
      </w:r>
      <w:r w:rsidRPr="00B6649B">
        <w:rPr>
          <w:rFonts w:ascii="Times New Roman" w:hAnsi="Times New Roman" w:cs="Times New Roman"/>
          <w:sz w:val="24"/>
          <w:szCs w:val="24"/>
          <w:vertAlign w:val="subscript"/>
          <w:lang w:val="en-US"/>
        </w:rPr>
        <w:t>4</w:t>
      </w:r>
      <w:r w:rsidRPr="00B6649B">
        <w:rPr>
          <w:rFonts w:ascii="Times New Roman" w:hAnsi="Times New Roman" w:cs="Times New Roman"/>
          <w:sz w:val="24"/>
          <w:szCs w:val="24"/>
          <w:vertAlign w:val="superscript"/>
          <w:lang w:val="en-US"/>
        </w:rPr>
        <w:t>-2</w:t>
      </w:r>
      <w:r w:rsidRPr="00B6649B">
        <w:rPr>
          <w:rFonts w:ascii="Times New Roman" w:hAnsi="Times New Roman" w:cs="Times New Roman"/>
          <w:sz w:val="24"/>
          <w:szCs w:val="24"/>
          <w:lang w:val="en-US"/>
        </w:rPr>
        <w:t xml:space="preserve"> complexes formed due to the abundance of OH</w:t>
      </w:r>
      <w:r w:rsidRPr="00B6649B">
        <w:rPr>
          <w:rFonts w:ascii="Times New Roman" w:hAnsi="Times New Roman" w:cs="Times New Roman"/>
          <w:sz w:val="24"/>
          <w:szCs w:val="24"/>
          <w:vertAlign w:val="superscript"/>
          <w:lang w:val="en-US"/>
        </w:rPr>
        <w:t>-</w:t>
      </w:r>
      <w:r w:rsidRPr="00B6649B">
        <w:rPr>
          <w:rFonts w:ascii="Times New Roman" w:hAnsi="Times New Roman" w:cs="Times New Roman"/>
          <w:sz w:val="24"/>
          <w:szCs w:val="24"/>
          <w:lang w:val="en-US"/>
        </w:rPr>
        <w:t xml:space="preserve"> ions. These zincate ions precipitate in the form of ZnO, resulting in dendrite growth or passivation of the anode. Mildly acidic aqueous (or neutral) electrolyte for lithium-ion batteries is being investigated relatively recently</w:t>
      </w:r>
      <w:r>
        <w:rPr>
          <w:rFonts w:ascii="Times New Roman" w:eastAsia="Times New Roman" w:hAnsi="Times New Roman" w:cs="Times New Roman"/>
          <w:sz w:val="24"/>
          <w:szCs w:val="24"/>
          <w:lang w:val="en-US"/>
        </w:rPr>
        <w:t xml:space="preserve"> </w:t>
      </w:r>
      <w:r w:rsidR="00C6057B">
        <w:rPr>
          <w:rFonts w:ascii="Times New Roman" w:eastAsia="Times New Roman" w:hAnsi="Times New Roman" w:cs="Times New Roman"/>
          <w:sz w:val="24"/>
          <w:szCs w:val="24"/>
        </w:rPr>
        <w:fldChar w:fldCharType="begin" w:fldLock="1"/>
      </w:r>
      <w:r w:rsidR="00C6057B" w:rsidRPr="00B6649B">
        <w:rPr>
          <w:rFonts w:ascii="Times New Roman" w:eastAsia="Times New Roman" w:hAnsi="Times New Roman" w:cs="Times New Roman"/>
          <w:sz w:val="24"/>
          <w:szCs w:val="24"/>
          <w:lang w:val="en-US"/>
        </w:rPr>
        <w:instrText>ADDIN CSL_CITATION {"citationItems":[{"id":"ITEM-1","itemData":{"DOI":"10.1016/j.nanoen.2019.05.059","ISSN":"22112855","abstract":"Featuring with low cost, exceptional inherent safety and decent electrochemical performance, rechargeable Zn-based batteries (RZBs) have attracted increased attention and revived research efforts recently as a compelling alternative battery chemistry to Li-ion. However, some challenges still stand in the way of the development of these energy storage systems, such as low operation voltage, instability of cathode materials as well as dissolution of Zn electrode, etc. In this review, we present a comprehensive overview of recent progress in different RZBs systems including mild electrolyte RZBs, alkaline RZBs, hybrid RZBs, Zn-ion capacitors and Zn air batteries. The fundamental chemistry of various RZB systems, different cathode materials, optimization of Zn anode as well as various types of electrolytes and their influence on the battery performance are summarized. The major issues of different components along with respective strategies to alleviate them are discussed, aiming at providing a general guide for design and construction of high-performance RZBs. Additionally, the development of RZBs with different features in the last few years are summarized. Finally, we discuss the limitations and challenges that need to be overcome, pr</w:instrText>
      </w:r>
      <w:r w:rsidR="00C6057B">
        <w:rPr>
          <w:rFonts w:ascii="Times New Roman" w:eastAsia="Times New Roman" w:hAnsi="Times New Roman" w:cs="Times New Roman"/>
          <w:sz w:val="24"/>
          <w:szCs w:val="24"/>
        </w:rPr>
        <w:instrText>oviding potential future research directions in the field of next-generation RZBs.","author":[{"dropping-particle":"","family":"Li","given":"Hongfei","non-dropping-particle":"","parse-names":false,"suffix":""},{"dropping-particle":"","family":"Ma","given":"Longtao","non-dropping-particle":"","parse-names":false,"suffix":""},{"dropping-particle":"","family":"Han","given":"Cuiping","non-dropping-particle":"","parse-names":false,"suffix":""},{"dropping-particle":"","family":"Wang","given":"Zifeng","non-dropping-particle":"","parse-names":false,"suffix":""},{"dropping-particle":"","family":"Liu","given":"Zhuoxin","non-dropping-particle":"","parse-names":false,"suffix":""},{"dropping-particle":"","family":"Tang","given":"Zijie","non-dropping-particle":"","parse-names":false,"suffix":""},{"dropping-particle":"","family":"Zhi","given":"Chunyi","non-dropping-particle":"","parse-names":false,"suffix":""}],"container-title":"Nano Energy","id":"ITEM-1","issue":"April","issued":{"date-parts":[["2019"]]},"page":"550-587","publisher":"Elsevier Ltd","title":"Advanced rechargeable zinc-based batteries: Recent progress and future perspectives","type":"article-journal","volume":"62"},"uris":["http://www.mendeley.com/documents/?uuid=3ecfe2c3-251a-483e-80d5-f9cf13d5c6a5"]},{"id":"ITEM-2","itemData":{"DOI":"10.1002/anie.201106307","ISSN":"14337851","PMID":"22170816","abstract":"Think zinc: An ideal aqueous energy storage device, referred to as a zinc ion battery, is presented. The device is characterized by high capacity, fast charge/discharge capability, safety, and environmental friendliness. It is composed of an α-MnO 2 cathode, a zinc anode, and a mild ZnSO 4 or Zn(NO 3) 2 aqueous electrolyte (see scheme). The battery chemistry is based on the migration of Zn 2+ ions between cathode and anode. Copyright © 2012 WILEY-VCH Verlag GmbH &amp; Co. KGaA, Weinheim.","author":[{"dropping-particle":"","family":"Xu","given":"Chengjun","non-dropping-particle":"","parse-names":false,"suffix":""},{"dropping-particle":"","family":"Li","given":"Baohua","non-dropping-particle":"","parse-names":false,"suffix":""},{"dropping-particle":"","family":"Du","given":"Hongda","non-dropping-particle":"","parse-names":false,"suffix":""},{"dropping-particle":"","family":"Kang","given":"Feiyu","non-dropping-particle":"","parse-names":false,"suffix":""}],"container-title":"Angewandte Chemie - International Edition","id":"ITEM-2","issue":"4","issued":{"date-parts":[["2012"]]},"page":"933-935","title":"Energetic zinc ion chemistry: The rechargeable zinc ion battery","type":"article-journal","volume":"51"},"uris":["http://www.mendeley.com/documents/?uuid=b0190a80-e9e5-4978-9872-57adfc07a140"]},{"id":"ITEM-3","itemData":{"DOI":"10.1016/j.jpowsour.2012.05.063","ISSN":"03787753","abstract":"A new aqueous rechargeable battery combining an intercalation cathode with a metal (first order electrode) anode has been developed. The concept is demonstrated using LiMn 2 O 4 and zinc metal electrodes in an aqueous electrolyte containing two electrochemically active ions (Li + and Zn 2+ ). The battery operates at about 2 V and preliminarily tests show excellent cycling performance, with about 90% initial capacity retention over 1000 charge-discharge cycles. Use of cation-doped LiMn 2 O 4 cathode further improves the cyclability of the system, which reaches 95% capacity retention after 4000 cycles. The energy density for a prototype battery, estimated at 50-80 Wh kg -1 , is comparable or superior to commercial 2 V rechargeable batteries. The combined performance attributes of this new rechargeable aqueous battery indicate that it constitutes a viable alternative to commercial lead-acid system and for large scale energy storage application. © 2012 Elsevier B.V.","author":[{"dropping-particle":"","family":"Yan","given":"Jing","non-dropping-particle":"","parse-names":false,"suffix":""},{"dropping-particle":"","family":"Wang","given":"Jing","non-dropping-particle":"","parse-names":false,"suffix":""},{"dropping-particle":"","family":"Liu","given":"Hao","non-dropping-particle":"","parse-names":false,"suffix":""},{"dropping-particle":"","family":"Bakenov","given":"Zhumabay","non-dropping-particle":"","parse-names":false,"suffix":""},{"dropping-particle":"","family":"Gosselink","given":"Denise","non-dropping-particle":"","parse-names":false,"suffix":""},{"dropping-particle":"","family":"Chen","given":"P.","non-dropping-particle":"","parse-names":false,"suffix":""}],"container-title":"Journal of Power Sources","id":"ITEM-3","issued":{"date-parts":[["2012"]]},"page":"222-226","publisher":"Elsevier B.V","title":"Rechargeable hybrid aqueous batteries","type":"article-journal","volume":"216"},"uris":["http://www.mendeley.com/documents/?uuid=7873c15b-5d4f-45f4-a248-d98e5915c521"]}],"mendeley":{"formattedCitation":"[5,19,20]","plainTextFormattedCitation":"[5,19,20]","previouslyFormattedCitation":"[5,19,20]"},"properties":{"noteIndex":0},"schema":"https://github.com/citation-style-language/schema/raw/master/csl-citation.json"}</w:instrText>
      </w:r>
      <w:r w:rsidR="00C6057B">
        <w:rPr>
          <w:rFonts w:ascii="Times New Roman" w:eastAsia="Times New Roman" w:hAnsi="Times New Roman" w:cs="Times New Roman"/>
          <w:sz w:val="24"/>
          <w:szCs w:val="24"/>
        </w:rPr>
        <w:fldChar w:fldCharType="separate"/>
      </w:r>
      <w:r w:rsidR="00C6057B" w:rsidRPr="00C6057B">
        <w:rPr>
          <w:rFonts w:ascii="Times New Roman" w:eastAsia="Times New Roman" w:hAnsi="Times New Roman" w:cs="Times New Roman"/>
          <w:noProof/>
          <w:sz w:val="24"/>
          <w:szCs w:val="24"/>
        </w:rPr>
        <w:t>[5,19,20]</w:t>
      </w:r>
      <w:r w:rsidR="00C6057B">
        <w:rPr>
          <w:rFonts w:ascii="Times New Roman" w:eastAsia="Times New Roman" w:hAnsi="Times New Roman" w:cs="Times New Roman"/>
          <w:sz w:val="24"/>
          <w:szCs w:val="24"/>
        </w:rPr>
        <w:fldChar w:fldCharType="end"/>
      </w:r>
      <w:r w:rsidR="00C6057B">
        <w:rPr>
          <w:rFonts w:ascii="Times New Roman" w:eastAsia="Times New Roman" w:hAnsi="Times New Roman" w:cs="Times New Roman"/>
          <w:sz w:val="24"/>
          <w:szCs w:val="24"/>
        </w:rPr>
        <w:t xml:space="preserve">. </w:t>
      </w:r>
      <w:r w:rsidR="00C6057B" w:rsidRPr="00D45C62">
        <w:rPr>
          <w:rFonts w:ascii="Times New Roman" w:eastAsia="Times New Roman" w:hAnsi="Times New Roman" w:cs="Times New Roman"/>
          <w:sz w:val="24"/>
          <w:szCs w:val="24"/>
          <w:lang w:val="en-US"/>
        </w:rPr>
        <w:t xml:space="preserve"> </w:t>
      </w:r>
    </w:p>
    <w:p w14:paraId="3D958A8A" w14:textId="77777777" w:rsidR="000E5311" w:rsidRDefault="00C6057B">
      <w:pPr>
        <w:spacing w:line="360" w:lineRule="auto"/>
        <w:ind w:right="-28" w:firstLine="709"/>
        <w:jc w:val="center"/>
        <w:rPr>
          <w:rFonts w:ascii="Times New Roman" w:eastAsia="Times New Roman" w:hAnsi="Times New Roman" w:cs="Times New Roman"/>
          <w:color w:val="6AA84F"/>
          <w:sz w:val="24"/>
          <w:szCs w:val="24"/>
        </w:rPr>
      </w:pPr>
      <w:r>
        <w:rPr>
          <w:rFonts w:ascii="Times New Roman" w:eastAsia="Times New Roman" w:hAnsi="Times New Roman" w:cs="Times New Roman"/>
          <w:noProof/>
          <w:color w:val="6AA84F"/>
          <w:sz w:val="24"/>
          <w:szCs w:val="24"/>
          <w:lang w:val="en-US"/>
        </w:rPr>
        <w:drawing>
          <wp:inline distT="114300" distB="114300" distL="114300" distR="114300" wp14:anchorId="1DC00A41" wp14:editId="6B5629DD">
            <wp:extent cx="3524285" cy="2485072"/>
            <wp:effectExtent l="0" t="0" r="0" b="0"/>
            <wp:docPr id="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524285" cy="2485072"/>
                    </a:xfrm>
                    <a:prstGeom prst="rect">
                      <a:avLst/>
                    </a:prstGeom>
                    <a:ln/>
                  </pic:spPr>
                </pic:pic>
              </a:graphicData>
            </a:graphic>
          </wp:inline>
        </w:drawing>
      </w:r>
    </w:p>
    <w:p w14:paraId="2CF0B450" w14:textId="77777777" w:rsidR="000E5311" w:rsidRPr="00B6649B" w:rsidRDefault="00B6649B">
      <w:pPr>
        <w:spacing w:line="360" w:lineRule="auto"/>
        <w:ind w:firstLine="709"/>
        <w:jc w:val="center"/>
        <w:rPr>
          <w:rFonts w:ascii="Times New Roman" w:eastAsia="Times New Roman" w:hAnsi="Times New Roman" w:cs="Times New Roman"/>
          <w:color w:val="6AA84F"/>
          <w:sz w:val="24"/>
          <w:szCs w:val="24"/>
          <w:lang w:val="en-US"/>
        </w:rPr>
      </w:pPr>
      <w:r>
        <w:rPr>
          <w:rFonts w:ascii="Times New Roman" w:eastAsia="Times New Roman" w:hAnsi="Times New Roman" w:cs="Times New Roman"/>
          <w:sz w:val="24"/>
          <w:szCs w:val="24"/>
          <w:lang w:val="en-US"/>
        </w:rPr>
        <w:t>Figure</w:t>
      </w:r>
      <w:r w:rsidR="00C6057B" w:rsidRPr="00B6649B">
        <w:rPr>
          <w:rFonts w:ascii="Times New Roman" w:eastAsia="Times New Roman" w:hAnsi="Times New Roman" w:cs="Times New Roman"/>
          <w:sz w:val="24"/>
          <w:szCs w:val="24"/>
          <w:lang w:val="en-US"/>
        </w:rPr>
        <w:t xml:space="preserve"> 1 – </w:t>
      </w:r>
      <w:proofErr w:type="spellStart"/>
      <w:r w:rsidRPr="00B6649B">
        <w:rPr>
          <w:rFonts w:ascii="Times New Roman" w:hAnsi="Times New Roman" w:cs="Times New Roman"/>
          <w:sz w:val="24"/>
          <w:szCs w:val="24"/>
          <w:lang w:val="en-US"/>
        </w:rPr>
        <w:t>Pourbaix</w:t>
      </w:r>
      <w:proofErr w:type="spellEnd"/>
      <w:r w:rsidRPr="00B6649B">
        <w:rPr>
          <w:rFonts w:ascii="Times New Roman" w:hAnsi="Times New Roman" w:cs="Times New Roman"/>
          <w:sz w:val="24"/>
          <w:szCs w:val="24"/>
          <w:lang w:val="en-US"/>
        </w:rPr>
        <w:t xml:space="preserve"> diagram</w:t>
      </w:r>
      <w:r w:rsidRPr="00B6649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of Zn in aqueous solution</w:t>
      </w:r>
      <w:r w:rsidR="00C6057B" w:rsidRPr="00B6649B">
        <w:rPr>
          <w:rFonts w:ascii="Times New Roman" w:eastAsia="Times New Roman" w:hAnsi="Times New Roman" w:cs="Times New Roman"/>
          <w:sz w:val="24"/>
          <w:szCs w:val="24"/>
          <w:lang w:val="en-US"/>
        </w:rPr>
        <w:t xml:space="preserve"> </w:t>
      </w:r>
    </w:p>
    <w:p w14:paraId="29423549" w14:textId="77777777" w:rsidR="000E5311" w:rsidRPr="00B6649B" w:rsidRDefault="000E5311">
      <w:pPr>
        <w:spacing w:line="360" w:lineRule="auto"/>
        <w:ind w:right="-28" w:firstLine="709"/>
        <w:jc w:val="both"/>
        <w:rPr>
          <w:rFonts w:ascii="Times New Roman" w:eastAsia="Times New Roman" w:hAnsi="Times New Roman" w:cs="Times New Roman"/>
          <w:sz w:val="24"/>
          <w:szCs w:val="24"/>
          <w:lang w:val="en-US"/>
        </w:rPr>
      </w:pPr>
    </w:p>
    <w:p w14:paraId="6C02EB49" w14:textId="77777777" w:rsidR="000E5311" w:rsidRPr="00064991" w:rsidRDefault="00B6649B">
      <w:pPr>
        <w:spacing w:line="360" w:lineRule="auto"/>
        <w:ind w:right="-28" w:firstLine="709"/>
        <w:jc w:val="both"/>
        <w:rPr>
          <w:rFonts w:ascii="Times New Roman" w:eastAsia="Times New Roman" w:hAnsi="Times New Roman" w:cs="Times New Roman"/>
          <w:sz w:val="24"/>
          <w:szCs w:val="24"/>
          <w:lang w:val="en-US"/>
        </w:rPr>
      </w:pPr>
      <w:r w:rsidRPr="00B6649B">
        <w:rPr>
          <w:rFonts w:ascii="Times New Roman" w:hAnsi="Times New Roman" w:cs="Times New Roman"/>
          <w:sz w:val="24"/>
          <w:szCs w:val="24"/>
          <w:lang w:val="en-US"/>
        </w:rPr>
        <w:t xml:space="preserve">Xu C. and co-workers show that the </w:t>
      </w:r>
      <w:proofErr w:type="spellStart"/>
      <w:r w:rsidRPr="00B6649B">
        <w:rPr>
          <w:rFonts w:ascii="Times New Roman" w:hAnsi="Times New Roman" w:cs="Times New Roman"/>
          <w:sz w:val="24"/>
          <w:szCs w:val="24"/>
          <w:lang w:val="en-US"/>
        </w:rPr>
        <w:t>replacment</w:t>
      </w:r>
      <w:proofErr w:type="spellEnd"/>
      <w:r w:rsidRPr="00B6649B">
        <w:rPr>
          <w:rFonts w:ascii="Times New Roman" w:hAnsi="Times New Roman" w:cs="Times New Roman"/>
          <w:sz w:val="24"/>
          <w:szCs w:val="24"/>
          <w:lang w:val="en-US"/>
        </w:rPr>
        <w:t xml:space="preserve"> of alkaline electrolyte to mild acidic in the Zn-MnO</w:t>
      </w:r>
      <w:r w:rsidRPr="00B6649B">
        <w:rPr>
          <w:rFonts w:ascii="Times New Roman" w:hAnsi="Times New Roman" w:cs="Times New Roman"/>
          <w:sz w:val="24"/>
          <w:szCs w:val="24"/>
          <w:vertAlign w:val="subscript"/>
          <w:lang w:val="en-US"/>
        </w:rPr>
        <w:t>2</w:t>
      </w:r>
      <w:r w:rsidRPr="00B6649B">
        <w:rPr>
          <w:rFonts w:ascii="Times New Roman" w:hAnsi="Times New Roman" w:cs="Times New Roman"/>
          <w:sz w:val="24"/>
          <w:szCs w:val="24"/>
          <w:lang w:val="en-US"/>
        </w:rPr>
        <w:t xml:space="preserve"> battery changed the chemistry</w:t>
      </w:r>
      <w:r w:rsidRPr="00B6649B">
        <w:rPr>
          <w:rFonts w:ascii="Times New Roman" w:eastAsia="Times New Roman" w:hAnsi="Times New Roman" w:cs="Times New Roman"/>
          <w:sz w:val="24"/>
          <w:szCs w:val="24"/>
          <w:lang w:val="en-US"/>
        </w:rPr>
        <w:t xml:space="preserve"> </w:t>
      </w:r>
      <w:r w:rsidR="00C6057B" w:rsidRPr="00B6649B">
        <w:rPr>
          <w:rFonts w:ascii="Times New Roman" w:eastAsia="Times New Roman" w:hAnsi="Times New Roman" w:cs="Times New Roman"/>
          <w:sz w:val="24"/>
          <w:szCs w:val="24"/>
        </w:rPr>
        <w:fldChar w:fldCharType="begin" w:fldLock="1"/>
      </w:r>
      <w:r w:rsidR="00C6057B" w:rsidRPr="00B6649B">
        <w:rPr>
          <w:rFonts w:ascii="Times New Roman" w:eastAsia="Times New Roman" w:hAnsi="Times New Roman" w:cs="Times New Roman"/>
          <w:sz w:val="24"/>
          <w:szCs w:val="24"/>
          <w:lang w:val="en-US"/>
        </w:rPr>
        <w:instrText xml:space="preserve">ADDIN CSL_CITATION {"citationItems":[{"id":"ITEM-1","itemData":{"DOI":"10.1002/anie.201106307","ISSN":"14337851","PMID":"22170816","abstract":"Think zinc: An ideal aqueous energy storage device, referred to as a zinc ion battery, is presented. The device is characterized by high capacity, fast charge/discharge capability, safety, and environmental friendliness. It is composed of an </w:instrText>
      </w:r>
      <w:r w:rsidR="00C6057B" w:rsidRPr="00B6649B">
        <w:rPr>
          <w:rFonts w:ascii="Times New Roman" w:eastAsia="Times New Roman" w:hAnsi="Times New Roman" w:cs="Times New Roman"/>
          <w:sz w:val="24"/>
          <w:szCs w:val="24"/>
        </w:rPr>
        <w:instrText>α</w:instrText>
      </w:r>
      <w:r w:rsidR="00C6057B" w:rsidRPr="00B6649B">
        <w:rPr>
          <w:rFonts w:ascii="Times New Roman" w:eastAsia="Times New Roman" w:hAnsi="Times New Roman" w:cs="Times New Roman"/>
          <w:sz w:val="24"/>
          <w:szCs w:val="24"/>
          <w:lang w:val="en-US"/>
        </w:rPr>
        <w:instrText>-MnO 2 cathode, a zinc anode, and a mild ZnSO 4 or Zn(NO 3) 2 aqueous electrolyte (see scheme). The battery chemistry is based on the migration of Zn 2+ ions between cathode and anode. Copyright © 2012 WILEY-VCH Verlag GmbH &amp; Co. KGaA, Weinheim.","author":[{"dropping-particle":"","family":"Xu","given":"Chengjun","non-dropping-particle":"","parse-names":false,"suffix":""},{"dropping-particle":"","family":"Li","given":"Baohua","non-dropping-particle":"","parse-names":false,"suffix":""},{"dropping-particle":"","family":"Du","given":"Hongda","non-dropping-particle":"","parse-names":false,"suffix":""},{"dropping-particle":"","family":"Kang","given":"Feiyu","non-dropping-particle":"","parse-names":false,"suffix":""}],"container-title":"Angewandte Chemie - International Edition","id":"ITEM-1","issue":"4","issued":{"date-parts":[["2012"]]},"page":"933-935","title":"Energetic zinc ion chemistry: The rechargeable zinc ion battery","type":"article-journal","volume":"51"},"uris":["http://www.mendeley.com/documents/?uuid=b0190a80-e9e5-4978-9872-57adfc07a140"]}],"mendeley":{"formattedCitation":"[19]","plainTextFormattedCitation":"[19]","previouslyFormattedCitation":"[19]"},"properties":{"noteIndex":0},"schema":"https://github.com/citation-style-language/schema/raw/master/csl-citation.json"}</w:instrText>
      </w:r>
      <w:r w:rsidR="00C6057B" w:rsidRPr="00B6649B">
        <w:rPr>
          <w:rFonts w:ascii="Times New Roman" w:eastAsia="Times New Roman" w:hAnsi="Times New Roman" w:cs="Times New Roman"/>
          <w:sz w:val="24"/>
          <w:szCs w:val="24"/>
        </w:rPr>
        <w:fldChar w:fldCharType="separate"/>
      </w:r>
      <w:r w:rsidR="00C6057B" w:rsidRPr="00B6649B">
        <w:rPr>
          <w:rFonts w:ascii="Times New Roman" w:eastAsia="Times New Roman" w:hAnsi="Times New Roman" w:cs="Times New Roman"/>
          <w:noProof/>
          <w:sz w:val="24"/>
          <w:szCs w:val="24"/>
          <w:lang w:val="en-US"/>
        </w:rPr>
        <w:t>[19]</w:t>
      </w:r>
      <w:r w:rsidR="00C6057B" w:rsidRPr="00B6649B">
        <w:rPr>
          <w:rFonts w:ascii="Times New Roman" w:eastAsia="Times New Roman" w:hAnsi="Times New Roman" w:cs="Times New Roman"/>
          <w:sz w:val="24"/>
          <w:szCs w:val="24"/>
        </w:rPr>
        <w:fldChar w:fldCharType="end"/>
      </w:r>
      <w:r w:rsidR="00C6057B" w:rsidRPr="00B6649B">
        <w:rPr>
          <w:rFonts w:ascii="Times New Roman" w:eastAsia="Times New Roman" w:hAnsi="Times New Roman" w:cs="Times New Roman"/>
          <w:sz w:val="24"/>
          <w:szCs w:val="24"/>
          <w:lang w:val="en-US"/>
        </w:rPr>
        <w:t xml:space="preserve">. </w:t>
      </w:r>
      <w:r w:rsidRPr="00B6649B">
        <w:rPr>
          <w:rFonts w:ascii="Times New Roman" w:hAnsi="Times New Roman" w:cs="Times New Roman"/>
          <w:sz w:val="24"/>
          <w:szCs w:val="24"/>
          <w:lang w:val="en-US"/>
        </w:rPr>
        <w:t>In mild acidic media, Zn</w:t>
      </w:r>
      <w:r w:rsidRPr="00B6649B">
        <w:rPr>
          <w:rFonts w:ascii="Times New Roman" w:hAnsi="Times New Roman" w:cs="Times New Roman"/>
          <w:sz w:val="24"/>
          <w:szCs w:val="24"/>
          <w:vertAlign w:val="superscript"/>
          <w:lang w:val="en-US"/>
        </w:rPr>
        <w:t>2+</w:t>
      </w:r>
      <w:r w:rsidRPr="00B6649B">
        <w:rPr>
          <w:rFonts w:ascii="Times New Roman" w:hAnsi="Times New Roman" w:cs="Times New Roman"/>
          <w:sz w:val="24"/>
          <w:szCs w:val="24"/>
          <w:lang w:val="en-US"/>
        </w:rPr>
        <w:t xml:space="preserve"> ions </w:t>
      </w:r>
      <w:proofErr w:type="gramStart"/>
      <w:r w:rsidRPr="00B6649B">
        <w:rPr>
          <w:rFonts w:ascii="Times New Roman" w:hAnsi="Times New Roman" w:cs="Times New Roman"/>
          <w:sz w:val="24"/>
          <w:szCs w:val="24"/>
          <w:lang w:val="en-US"/>
        </w:rPr>
        <w:t>are reduced and deposited in Zn metallic form, leaving place for side reaction (corrosion)</w:t>
      </w:r>
      <w:proofErr w:type="gramEnd"/>
      <w:r w:rsidRPr="00B6649B">
        <w:rPr>
          <w:rFonts w:ascii="Times New Roman" w:hAnsi="Times New Roman" w:cs="Times New Roman"/>
          <w:sz w:val="24"/>
          <w:szCs w:val="24"/>
          <w:lang w:val="en-US"/>
        </w:rPr>
        <w:t>. However, non-uniform growth of dendrites and corrosion during cycling still prevents the widespread use of the zinc anode. Numerous works have been investigated to suppress the Zn dendrite formation, such as the modification of the zinc electrode surface</w:t>
      </w:r>
      <w:r w:rsidR="00C6057B" w:rsidRPr="00B6649B">
        <w:rPr>
          <w:rFonts w:ascii="Times New Roman" w:eastAsia="Times New Roman" w:hAnsi="Times New Roman" w:cs="Times New Roman"/>
          <w:sz w:val="24"/>
          <w:szCs w:val="24"/>
          <w:lang w:val="en-US"/>
        </w:rPr>
        <w:t xml:space="preserve"> </w:t>
      </w:r>
      <w:r w:rsidR="00C6057B" w:rsidRPr="00B6649B">
        <w:rPr>
          <w:rFonts w:ascii="Times New Roman" w:eastAsia="Times New Roman" w:hAnsi="Times New Roman" w:cs="Times New Roman"/>
          <w:sz w:val="24"/>
          <w:szCs w:val="24"/>
        </w:rPr>
        <w:fldChar w:fldCharType="begin" w:fldLock="1"/>
      </w:r>
      <w:r w:rsidR="00C6057B" w:rsidRPr="00B6649B">
        <w:rPr>
          <w:rFonts w:ascii="Times New Roman" w:eastAsia="Times New Roman" w:hAnsi="Times New Roman" w:cs="Times New Roman"/>
          <w:sz w:val="24"/>
          <w:szCs w:val="24"/>
          <w:lang w:val="en-US"/>
        </w:rPr>
        <w:instrText>ADDIN CSL_CITATION {"citationItems":[{"id":"ITEM-1","itemData":{"DOI":"10.1021/acsnano.8b05068","ISSN":"1936086X","abstract":"Batteries based on divalent metals, such as the Zn/Zn2+ pair, represent attractive alternatives to lithium-ion chemistry due to their high safety, reliability, earth-abundance, and energy density. However, archetypal Zn batteries are bulky, inflexible, non-rechargeable, and contain a corrosive electrolyte. Suppression of the anodic growth of Zn dendrites is essential for resolution of these problems and requires materials with nanoscale mechanics sufficient to withstand mechanical deformation from stiff Zn dendrites. Such materials must also support rapid transport Zn2+ ions necessary for high Coulombic efficiency and energy density, which makes the structural design of such materials a difficult fundamental problem. Here, we show that it is possible to engineer a solid Zn2+ electrolyte as a composite of branched aramid nanofibers (BANFs) and poly(ethylene oxide) by using the nanoscale organization of articular cartilage as a blueprint for its design. The high stiffness of the BANF network combined with the high ionic conductivity of soft poly(ethylene oxide) enable effective suppression of dendrites and fast Zn2+ transport. The cartilage-inspired composite displays the ionic conductance 10× higher than the original polym</w:instrText>
      </w:r>
      <w:r w:rsidR="00C6057B" w:rsidRPr="00B6649B">
        <w:rPr>
          <w:rFonts w:ascii="Times New Roman" w:eastAsia="Times New Roman" w:hAnsi="Times New Roman" w:cs="Times New Roman"/>
          <w:sz w:val="24"/>
          <w:szCs w:val="24"/>
        </w:rPr>
        <w:instrText xml:space="preserve">er. The batteries constructed using the nanocomposite electrolyte are rechargeable and have Coulombic efficiency of 96-100% after 50-100 charge-discharge cycles. Furthermore, the biomimetic solid-state electrolyte enables the batteries to withstand not only elastic deformation during bending but also plastic deformation. This capability make them resilient to different type of damage and enables shape modification of the assembled battery to improve the ability of the battery stack to carry a structural load. The corrugated batteries can be integrated into body elements of unmanned aerial vehicles as auxiliary charge-storage devices. This functionality was demonstrated by replacing the covers of several small drones with corrugated Zn/BANF/MnO2 cells, resulting in the extension of the total flight time. These findings open a pathway to the design and utilization of corrugated structural batteries in the future transportation industry and other fields of use.","author":[{"dropping-particle":"","family":"Wang","given":"Mingqiang","non-dropping-particle":"","parse-names":false,"suffix":""},{"dropping-particle":"","family":"Emre","given":"Ahmet","non-dropping-particle":"","parse-names":false,"suffix":""},{"dropping-particle":"","family":"Tung","given":"Siuon","non-dropping-particle":"","parse-names":false,"suffix":""},{"dropping-particle":"","family":"Gerber","given":"Alycia","non-dropping-particle":"","parse-names":false,"suffix":""},{"dropping-particle":"","family":"Wang","given":"Dandan","non-dropping-particle":"","parse-names":false,"suffix":""},{"dropping-particle":"","family":"Huang","given":"Yudong","non-dropping-particle":"","parse-names":false,"suffix":""},{"dropping-particle":"","family":"Cecen","given":"Volkan","non-dropping-particle":"","parse-names":false,"suffix":""},{"dropping-particle":"","family":"Kotov","given":"Nicholas A.","non-dropping-particle":"","parse-names":false,"suffix":""}],"container-title":"ACS Nano","genre":"research-article","id":"ITEM-1","issue":"2","issued":{"date-parts":[["2019"]]},"page":"1107-1115","publisher":"American Chemical Society","title":"Biomimetic Solid-State Zn2+ Electrolyte for Corrugated Structural Batteries","type":"article-journal","volume":"13"},"uris":["http://www.mendeley.com/documents/?uuid=f049f07d-9e76-4262-8120-11e50e357b9c"]},{"id":"ITEM-2","itemData":{"DOI":"10.1016/j.ces.2018.06.048","ISSN":"00092509","abstract":"Li-based batteries are intrinsically unsafe because of their use of flammable organic electrolyte. Great efforts are being made to develop solid electrolytes or safer alternative battery chemistries, among which Zn-based batteries stand out for their high energy density and good compatibility with aqueous electrolyte. Theoretically, Zn-air batteries have very high volumetric energy density, which is </w:instrText>
      </w:r>
      <w:r w:rsidR="00C6057B" w:rsidRPr="00B6649B">
        <w:rPr>
          <w:rFonts w:ascii="Cambria Math" w:eastAsia="Times New Roman" w:hAnsi="Cambria Math" w:cs="Cambria Math"/>
          <w:sz w:val="24"/>
          <w:szCs w:val="24"/>
        </w:rPr>
        <w:instrText>∼</w:instrText>
      </w:r>
      <w:r w:rsidR="00C6057B" w:rsidRPr="00B6649B">
        <w:rPr>
          <w:rFonts w:ascii="Times New Roman" w:eastAsia="Times New Roman" w:hAnsi="Times New Roman" w:cs="Times New Roman"/>
          <w:sz w:val="24"/>
          <w:szCs w:val="24"/>
        </w:rPr>
        <w:instrText>85% of that of Li-S batteries. However, Zn anodes have poor cycling performance because of their passivation (insulating discharge product ZnO) and dissolution (soluble zinc species in alkaline electrolytes) problems. In this work, we overcome these problems by modifying Zn anode with graphene oxide (Zn@GO) by a facile solution casting method. The GO layers on the Zn surface can deliver electrons across insulating ZnO, slow down the Zn intermediates from dissolving into the electrolyte, and thereby enhance the utilization and rechargeability of Zn anodes. As a result, the Zn@GO anode containing only 1.92 wt% GO showed improved cycling performance compared to that of the unmodified Zn mesh. The accumulated areal discharge capacity of the Zn@GO anode is 128% of that of the unmodified Zn mesh. The Zn@GO anode reported here can potentially be paired with oxygen cathode to form safe high-energy rechargeable batteries, and be used in large scale applications, ranging from electric vehicles, to grid-scale energy storage. The surface modification method reported here can also potentially be applied to other high-capacity electrodes that undergo passivation or dissolution issues.","author":[{"dropping-particle":"","family":"Zhou","given":"Zhubo","non-dropping-particle":"","parse-names":false,"suffix":""},{"dropping-particle":"","family":"Zhang","given":"Yamin","non-dropping-particle":"","parse-names":false,"suffix":""},{"dropping-particle":"","family":"Chen","given":"Peng","non-dropping-particle":"","parse-names":false,"suffix":""},{"dropping-particle":"","family":"Wu","given":"Yutong","non-dropping-particle":"","parse-names":false,"suffix":""},{"dropping-particle":"","family":"Yang","given":"Haochen","non-dropping-particle":"","parse-names":false,"suffix":""},{"dropping-particle":"","family":"Ding","given":"Haoran","non-dropping-particle":"","parse-names":false,"suffix":""},{"dropping-particle":"","family":"Zhang","given":"Yi","non-dropping-particle":"","parse-names":false,"suffix":""},{"dropping-particle":"","family":"Wang","given":"Zhongzhen","non-dropping-particle":"","parse-names":false,"suffix":""},{"dropping-particle":"","family":"Du","given":"Xu","non-dropping-particle":"","parse-names":false,"suffix":""},{"dropping-particle":"","family":"Liu","given":"Nian","non-dropping-particle":"","parse-names":false,"suffix":""}],"container-title":"Chemical Engineering Science","id":"ITEM-2","issued":{"date-parts":[["2019"]]},"page":"142-147","title":"Graphene oxide-modified zinc anode for rechargeable aqueous batteries","type":"article-journal","volume":"194"},"uris":["http://www.mendeley.com/documents/?uuid=ab95dba4-3618-486d-9d93-30b7ef65382d"]}],"mendeley":{"formattedCitation":"[21,22]","plainTextFormattedCitation":"[21,22]","previouslyFormattedCitation":"[21,22]"},"properties":{"noteIndex":0},"schema":"https://github.com/citation-style-language/schema/raw/master/csl-citation.json"}</w:instrText>
      </w:r>
      <w:r w:rsidR="00C6057B" w:rsidRPr="00B6649B">
        <w:rPr>
          <w:rFonts w:ascii="Times New Roman" w:eastAsia="Times New Roman" w:hAnsi="Times New Roman" w:cs="Times New Roman"/>
          <w:sz w:val="24"/>
          <w:szCs w:val="24"/>
        </w:rPr>
        <w:fldChar w:fldCharType="separate"/>
      </w:r>
      <w:r w:rsidR="00C6057B" w:rsidRPr="00B6649B">
        <w:rPr>
          <w:rFonts w:ascii="Times New Roman" w:eastAsia="Times New Roman" w:hAnsi="Times New Roman" w:cs="Times New Roman"/>
          <w:noProof/>
          <w:sz w:val="24"/>
          <w:szCs w:val="24"/>
        </w:rPr>
        <w:t>[21,22]</w:t>
      </w:r>
      <w:r w:rsidR="00C6057B" w:rsidRPr="00B6649B">
        <w:rPr>
          <w:rFonts w:ascii="Times New Roman" w:eastAsia="Times New Roman" w:hAnsi="Times New Roman" w:cs="Times New Roman"/>
          <w:sz w:val="24"/>
          <w:szCs w:val="24"/>
        </w:rPr>
        <w:fldChar w:fldCharType="end"/>
      </w:r>
      <w:r w:rsidR="00C6057B" w:rsidRPr="00B6649B">
        <w:rPr>
          <w:rFonts w:ascii="Times New Roman" w:eastAsia="Times New Roman" w:hAnsi="Times New Roman" w:cs="Times New Roman"/>
          <w:sz w:val="24"/>
          <w:szCs w:val="24"/>
        </w:rPr>
        <w:t xml:space="preserve"> </w:t>
      </w:r>
      <w:proofErr w:type="spellStart"/>
      <w:r w:rsidRPr="00B6649B">
        <w:rPr>
          <w:rFonts w:ascii="Times New Roman" w:hAnsi="Times New Roman" w:cs="Times New Roman"/>
          <w:sz w:val="24"/>
          <w:szCs w:val="24"/>
        </w:rPr>
        <w:t>or</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adding</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an</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organic</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and</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inorganic</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additive</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into</w:t>
      </w:r>
      <w:proofErr w:type="spellEnd"/>
      <w:r w:rsidRPr="00B6649B">
        <w:rPr>
          <w:rFonts w:ascii="Times New Roman" w:hAnsi="Times New Roman" w:cs="Times New Roman"/>
          <w:sz w:val="24"/>
          <w:szCs w:val="24"/>
        </w:rPr>
        <w:t xml:space="preserve"> </w:t>
      </w:r>
      <w:proofErr w:type="spellStart"/>
      <w:r w:rsidRPr="00B6649B">
        <w:rPr>
          <w:rFonts w:ascii="Times New Roman" w:hAnsi="Times New Roman" w:cs="Times New Roman"/>
          <w:sz w:val="24"/>
          <w:szCs w:val="24"/>
        </w:rPr>
        <w:t>electrolyte</w:t>
      </w:r>
      <w:proofErr w:type="spellEnd"/>
      <w:r w:rsidR="00C6057B" w:rsidRPr="00B6649B">
        <w:rPr>
          <w:rFonts w:ascii="Times New Roman" w:eastAsia="Times New Roman" w:hAnsi="Times New Roman" w:cs="Times New Roman"/>
          <w:sz w:val="24"/>
          <w:szCs w:val="24"/>
        </w:rPr>
        <w:t xml:space="preserve"> </w:t>
      </w:r>
      <w:r w:rsidR="00C6057B" w:rsidRPr="00B6649B">
        <w:rPr>
          <w:rFonts w:ascii="Times New Roman" w:eastAsia="Times New Roman" w:hAnsi="Times New Roman" w:cs="Times New Roman"/>
          <w:sz w:val="24"/>
          <w:szCs w:val="24"/>
        </w:rPr>
        <w:fldChar w:fldCharType="begin" w:fldLock="1"/>
      </w:r>
      <w:r w:rsidR="00C6057B" w:rsidRPr="00B6649B">
        <w:rPr>
          <w:rFonts w:ascii="Times New Roman" w:eastAsia="Times New Roman" w:hAnsi="Times New Roman" w:cs="Times New Roman"/>
          <w:sz w:val="24"/>
          <w:szCs w:val="24"/>
        </w:rPr>
        <w:instrText>ADDIN CSL_CITATION {"citationItems":[{"id":"ITEM-1","itemData":{"DOI":"10.1016/j.electacta.2007.02.063","ISSN":"00134686","abstract":"Several tetra-alkyl ammonium hydroxides have been proposed and testified as novel inhibitors of Zn dendrite to replace the well-known tetra-alkyl ammonium bromides. In order to assess the efficacy of these hydroxides, current-time technique using potentiostatic electrodeposition, conductivity measurement, cycling test and scanning electron microscopy were undertaken. The ability to inhibit Zn dendrite was found dependent on the size of alkyl groups and the added concentration. Except tetramethyl ammonium hydroxide, significant dendrite inhibition occurs with the other four proposed compounds. Cathodic current profile and morphology of the deposits are found governed by the additives. Conductivity of the electrolyte was not deteriorated by the addition of these additives. From the charge/discharge cycling tests of the Ni-Zn testing cells, it was shown that the rechargeability of Zn anode is highly improved by the introduction of the proposed additives. The mechanism of such inhibition was elucidated. Tetra-alkyl ammonium hydroxides are cleaner and safer as compared to the conventionally used bromide compounds of the same alkyl group, thus they are more promising. © 2007 Elsevier Ltd. All rights reserved.","author":[{"dropping-particle":"","family":"Lan","given":"C.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Acta","id":"ITEM-1","issue":"17","issued":{"date-parts":[["2007"]]},"page":"5407-5416","title":"Tetra-alkyl ammonium hydroxides as inhibitors of Zn dendrite in Zn-based secondary batteries","type":"article-journal","volume":"52"},"uris":["http://www.mendeley.com/documents/?uuid=e6d7fe1d-7bef-4628-9ed6-825be41b2c8e"]},{"id":"ITEM-2","itemData":{"DOI":"10.1016/j.electacta.2017.11.116","ISSN":"00134686","abstract":"The efficiency of zinc electrodeposition is of fundamental importance for improving long-term performance of aqueous zinc-ion batteries. In order to improve the efficiency of electrodeposition, as well as morphology and reactivity of the zinc deposit, it is possible to use organic additives in the electrolyte. Here, the effect of branched polyethyleneimine (BPEI) as an electrolyte's additive on morphology and kinetics of zinc electrodeposition in 0.5 M of ZnSO4 solution is investigated. The presence of BPEI chang</w:instrText>
      </w:r>
      <w:r w:rsidR="00C6057B" w:rsidRPr="00064991">
        <w:rPr>
          <w:rFonts w:ascii="Times New Roman" w:eastAsia="Times New Roman" w:hAnsi="Times New Roman" w:cs="Times New Roman"/>
          <w:sz w:val="24"/>
          <w:szCs w:val="24"/>
          <w:lang w:val="en-US"/>
        </w:rPr>
        <w:instrText>es the morphology of the electrodeposited layer from laminated hexagonal large crystals to compact layer without preferential growth morphology. Moreover, we observe that BPEI adsorption on the surface of the substrate suppresses the kinetics of zinc electrodeposition and decreases the grain growth rate, thus favoring the nucleation over the growth. As a result, BPEI ensures a homogeneous distribution of the current densities and can guarantee uniformity of the deposited layer.","author":[{"dropping-particle":"","family":"Bani Hashemi","given":"Amir","non-dropping-particle":"","parse-names":false,"suffix":""},{"dropping-particle":"","family":"Kasiri","given":"Ghoncheh","non-dropping-particle":"","parse-names":false,"suffix":""},{"dropping-particle":"","family":"Mantia","given":"Fabio","non-dropping-particle":"La","parse-names":false,"suffix":""}],"container-title":"Electrochimica Acta","id":"ITEM-2","issued":{"date-parts":[["2017"]]},"page":"703-708","publisher":"Elsevier Ltd","title":"The effect of polyethyleneimine as an electrolyte additive on zinc electrodeposition mechanism in aqueous zinc-ion batteries","type":"article-journal","volume":"258"},"uris":["http://www.mendeley.com/documents/?uuid=10275998-0839-4310-aacf-e081df404f5a"]}],"mendeley":{"formattedCitation":"[23,24]","plainTextFormattedCitation":"[23,24]","previouslyFormattedCitation":"[23,24]"},"properties":{"noteIndex":0},"schema":"https://github.com/citation-style-language/schema/raw/master/csl-citation.json"}</w:instrText>
      </w:r>
      <w:r w:rsidR="00C6057B" w:rsidRPr="00B6649B">
        <w:rPr>
          <w:rFonts w:ascii="Times New Roman" w:eastAsia="Times New Roman" w:hAnsi="Times New Roman" w:cs="Times New Roman"/>
          <w:sz w:val="24"/>
          <w:szCs w:val="24"/>
        </w:rPr>
        <w:fldChar w:fldCharType="separate"/>
      </w:r>
      <w:r w:rsidR="00C6057B" w:rsidRPr="00064991">
        <w:rPr>
          <w:rFonts w:ascii="Times New Roman" w:eastAsia="Times New Roman" w:hAnsi="Times New Roman" w:cs="Times New Roman"/>
          <w:noProof/>
          <w:sz w:val="24"/>
          <w:szCs w:val="24"/>
          <w:lang w:val="en-US"/>
        </w:rPr>
        <w:t>[23,24]</w:t>
      </w:r>
      <w:r w:rsidR="00C6057B" w:rsidRPr="00B6649B">
        <w:rPr>
          <w:rFonts w:ascii="Times New Roman" w:eastAsia="Times New Roman" w:hAnsi="Times New Roman" w:cs="Times New Roman"/>
          <w:sz w:val="24"/>
          <w:szCs w:val="24"/>
        </w:rPr>
        <w:fldChar w:fldCharType="end"/>
      </w:r>
      <w:r w:rsidR="00C6057B" w:rsidRPr="00064991">
        <w:rPr>
          <w:rFonts w:ascii="Times New Roman" w:eastAsia="Times New Roman" w:hAnsi="Times New Roman" w:cs="Times New Roman"/>
          <w:sz w:val="24"/>
          <w:szCs w:val="24"/>
          <w:lang w:val="en-US"/>
        </w:rPr>
        <w:t xml:space="preserve">. </w:t>
      </w:r>
    </w:p>
    <w:p w14:paraId="47095172" w14:textId="77777777" w:rsidR="000E5311" w:rsidRPr="00B6649B" w:rsidRDefault="00B6649B">
      <w:pPr>
        <w:spacing w:line="360" w:lineRule="auto"/>
        <w:ind w:right="-28" w:firstLine="709"/>
        <w:jc w:val="both"/>
        <w:rPr>
          <w:rFonts w:ascii="Times New Roman" w:eastAsia="Times New Roman" w:hAnsi="Times New Roman" w:cs="Times New Roman"/>
          <w:sz w:val="24"/>
          <w:szCs w:val="24"/>
          <w:lang w:val="en-US"/>
        </w:rPr>
      </w:pPr>
      <w:r w:rsidRPr="001E7D4C">
        <w:rPr>
          <w:rFonts w:ascii="Times New Roman" w:hAnsi="Times New Roman" w:cs="Times New Roman"/>
          <w:sz w:val="24"/>
          <w:szCs w:val="24"/>
          <w:lang w:val="en-US"/>
        </w:rPr>
        <w:t xml:space="preserve">Lan et al. </w:t>
      </w:r>
      <w:r w:rsidR="00C6057B" w:rsidRPr="00B6649B">
        <w:rPr>
          <w:rFonts w:ascii="Times New Roman" w:eastAsia="Times New Roman" w:hAnsi="Times New Roman" w:cs="Times New Roman"/>
          <w:sz w:val="24"/>
          <w:szCs w:val="24"/>
        </w:rPr>
        <w:fldChar w:fldCharType="begin" w:fldLock="1"/>
      </w:r>
      <w:r w:rsidR="00C6057B" w:rsidRPr="001E7D4C">
        <w:rPr>
          <w:rFonts w:ascii="Times New Roman" w:eastAsia="Times New Roman" w:hAnsi="Times New Roman" w:cs="Times New Roman"/>
          <w:sz w:val="24"/>
          <w:szCs w:val="24"/>
          <w:lang w:val="en-US"/>
        </w:rPr>
        <w:instrText>ADDIN CSL_CITATION {"citationItems":[{"id":"ITEM-1","itemData":{"DOI":"10.1016/j.electacta.2007.02.063","ISSN":"00134686","abstract":"Several tetra-alkyl ammonium hydroxides have been proposed and testified as novel inhibitors of Zn dendrite to replace the well-known tetra-alkyl ammonium bromides. In order to assess the efficacy of these hydroxides, current-time technique using potentiostatic electrodeposition, conductivity measurement, cycling test and scanning electron microscopy were undertaken. The ability to inhibit Zn dendrite was found dependent on the size of alkyl groups and the added concentration. Except tetramethyl ammonium hydroxide, significant dendrite inhibition occurs with the other four proposed compounds. Cathodic current profile and morphology of the deposits are found go</w:instrText>
      </w:r>
      <w:r w:rsidR="00C6057B" w:rsidRPr="00B6649B">
        <w:rPr>
          <w:rFonts w:ascii="Times New Roman" w:eastAsia="Times New Roman" w:hAnsi="Times New Roman" w:cs="Times New Roman"/>
          <w:sz w:val="24"/>
          <w:szCs w:val="24"/>
          <w:lang w:val="en-US"/>
        </w:rPr>
        <w:instrText>verned by the additives. Conductivity of the electrolyte was not deteriorated by the addition of these additives. From the charge/discharge cycling tests of the Ni-Zn testing cells, it was shown that the rechargeability of Zn anode is highly improved by the introduction of the proposed additives. The mechanism of such inhibition was elucidated. Tetra-alkyl ammonium hydroxides are cleaner and safer as compared to the conventionally used bromide compounds of the same alkyl group, thus they are more promising. © 2007 Elsevier Ltd. All rights reserved.","author":[{"dropping-particle":"","family":"Lan","given":"C.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Acta","id":"ITEM-1","issue":"17","issued":{"date-parts":[["2007"]]},"page":"5407-5416","title":"Tetra-alkyl ammonium hydroxides as inhibitors of Zn dendrite in Zn-based secondary batteries","type":"article-journal","volume":"52"},"uris":["http://www.mendeley.com/documents/?uuid=e6d7fe1d-7bef-4628-9ed6-825be41b2c8e"]}],"mendeley":{"formattedCitation":"[23]","plainTextFormattedCitation":"[23]","previouslyFormattedCitation":"[23]"},"properties":{"noteIndex":0},"schema":"https://github.com/citation-style-language/schema/raw/master/csl-citation.json"}</w:instrText>
      </w:r>
      <w:r w:rsidR="00C6057B" w:rsidRPr="00B6649B">
        <w:rPr>
          <w:rFonts w:ascii="Times New Roman" w:eastAsia="Times New Roman" w:hAnsi="Times New Roman" w:cs="Times New Roman"/>
          <w:sz w:val="24"/>
          <w:szCs w:val="24"/>
        </w:rPr>
        <w:fldChar w:fldCharType="separate"/>
      </w:r>
      <w:r w:rsidR="00C6057B" w:rsidRPr="00B6649B">
        <w:rPr>
          <w:rFonts w:ascii="Times New Roman" w:eastAsia="Times New Roman" w:hAnsi="Times New Roman" w:cs="Times New Roman"/>
          <w:noProof/>
          <w:sz w:val="24"/>
          <w:szCs w:val="24"/>
          <w:lang w:val="en-US"/>
        </w:rPr>
        <w:t>[23]</w:t>
      </w:r>
      <w:r w:rsidR="00C6057B" w:rsidRPr="00B6649B">
        <w:rPr>
          <w:rFonts w:ascii="Times New Roman" w:eastAsia="Times New Roman" w:hAnsi="Times New Roman" w:cs="Times New Roman"/>
          <w:sz w:val="24"/>
          <w:szCs w:val="24"/>
        </w:rPr>
        <w:fldChar w:fldCharType="end"/>
      </w:r>
      <w:r w:rsidR="00C6057B" w:rsidRPr="00B6649B">
        <w:rPr>
          <w:rFonts w:ascii="Times New Roman" w:eastAsia="Times New Roman" w:hAnsi="Times New Roman" w:cs="Times New Roman"/>
          <w:sz w:val="24"/>
          <w:szCs w:val="24"/>
          <w:lang w:val="en-US"/>
        </w:rPr>
        <w:t xml:space="preserve"> </w:t>
      </w:r>
      <w:r w:rsidRPr="00B6649B">
        <w:rPr>
          <w:rFonts w:ascii="Times New Roman" w:hAnsi="Times New Roman" w:cs="Times New Roman"/>
          <w:sz w:val="24"/>
          <w:szCs w:val="24"/>
          <w:lang w:val="en-US"/>
        </w:rPr>
        <w:t>described the study of several tetra-alkyl ammonium hydroxides (TAAHs) as Zn dendrite’s inhibition additives to alkaline 0.45 M ZnO + 6.6 M KOH electrolyte</w:t>
      </w:r>
      <w:r w:rsidR="00C6057B" w:rsidRPr="00B6649B">
        <w:rPr>
          <w:rFonts w:ascii="Times New Roman" w:eastAsia="Times New Roman" w:hAnsi="Times New Roman" w:cs="Times New Roman"/>
          <w:sz w:val="24"/>
          <w:szCs w:val="24"/>
          <w:lang w:val="en-US"/>
        </w:rPr>
        <w:t xml:space="preserve"> </w:t>
      </w:r>
      <w:r w:rsidRPr="00B6649B">
        <w:rPr>
          <w:rFonts w:ascii="Times New Roman" w:hAnsi="Times New Roman" w:cs="Times New Roman"/>
          <w:sz w:val="24"/>
          <w:szCs w:val="24"/>
          <w:lang w:val="en-US"/>
        </w:rPr>
        <w:t xml:space="preserve">Authors claim that inhibition of dendrites is positively correlated with the size of alkyl group of alkyl </w:t>
      </w:r>
      <w:r w:rsidRPr="00B6649B">
        <w:rPr>
          <w:rFonts w:ascii="Times New Roman" w:hAnsi="Times New Roman" w:cs="Times New Roman"/>
          <w:sz w:val="24"/>
          <w:szCs w:val="24"/>
          <w:lang w:val="en-US"/>
        </w:rPr>
        <w:lastRenderedPageBreak/>
        <w:t xml:space="preserve">ammonium hydroxides. The authors claim that inhibition of dendrites </w:t>
      </w:r>
      <w:proofErr w:type="gramStart"/>
      <w:r w:rsidRPr="00B6649B">
        <w:rPr>
          <w:rFonts w:ascii="Times New Roman" w:hAnsi="Times New Roman" w:cs="Times New Roman"/>
          <w:sz w:val="24"/>
          <w:szCs w:val="24"/>
          <w:lang w:val="en-US"/>
        </w:rPr>
        <w:t>is positively correlated</w:t>
      </w:r>
      <w:proofErr w:type="gramEnd"/>
      <w:r w:rsidRPr="00B6649B">
        <w:rPr>
          <w:rFonts w:ascii="Times New Roman" w:hAnsi="Times New Roman" w:cs="Times New Roman"/>
          <w:sz w:val="24"/>
          <w:szCs w:val="24"/>
          <w:lang w:val="en-US"/>
        </w:rPr>
        <w:t xml:space="preserve"> with the size of alkyl group of alkyl ammonium hydroxides. The polarity of TAAHs should be not too strong or too weak </w:t>
      </w:r>
      <w:proofErr w:type="gramStart"/>
      <w:r w:rsidRPr="00B6649B">
        <w:rPr>
          <w:rFonts w:ascii="Times New Roman" w:hAnsi="Times New Roman" w:cs="Times New Roman"/>
          <w:sz w:val="24"/>
          <w:szCs w:val="24"/>
          <w:lang w:val="en-US"/>
        </w:rPr>
        <w:t>to uniformly cover</w:t>
      </w:r>
      <w:proofErr w:type="gramEnd"/>
      <w:r w:rsidRPr="00B6649B">
        <w:rPr>
          <w:rFonts w:ascii="Times New Roman" w:hAnsi="Times New Roman" w:cs="Times New Roman"/>
          <w:sz w:val="24"/>
          <w:szCs w:val="24"/>
          <w:lang w:val="en-US"/>
        </w:rPr>
        <w:t xml:space="preserve"> the Zn electrode surface. 0.01M TPAH was found as the best and ecological friendly Zn dendrite inhibitor </w:t>
      </w:r>
      <w:r w:rsidR="00C6057B" w:rsidRPr="00B6649B">
        <w:rPr>
          <w:rFonts w:ascii="Times New Roman" w:eastAsia="Times New Roman" w:hAnsi="Times New Roman" w:cs="Times New Roman"/>
          <w:sz w:val="24"/>
          <w:szCs w:val="24"/>
        </w:rPr>
        <w:fldChar w:fldCharType="begin" w:fldLock="1"/>
      </w:r>
      <w:r w:rsidR="00B74EA7" w:rsidRPr="00B6649B">
        <w:rPr>
          <w:rFonts w:ascii="Times New Roman" w:eastAsia="Times New Roman" w:hAnsi="Times New Roman" w:cs="Times New Roman"/>
          <w:sz w:val="24"/>
          <w:szCs w:val="24"/>
          <w:lang w:val="en-US"/>
        </w:rPr>
        <w:instrText>ADDIN CSL_CITATION {"citationItems":[{"id":"ITEM-1","itemData":{"DOI":"10.1016/j.electacta.2007.02.063","ISSN":"00134686","abstract":"Several tetra-alkyl ammonium hydroxides have been proposed and testified as novel inhibitors of Zn dendrite to replace the well-known tetra-alkyl ammonium bromides. In order to assess the efficacy of these hydroxides, current-time technique using potentiostatic electrodeposition, conductivity measurement, cycling test and scanning electron microscopy were undertaken. The ability to inhibit Zn dendrite was found dependent on the size of alkyl groups and the added concentration. Except tetramethyl ammonium hydroxide, significant dendrite inhibition occurs with the other four proposed compounds. Cathodic current profile and morphology of the deposits are found governed by the additives. Conductivity of the electrolyte was not deteriorated by the addition of these additives. From the charge/discharge cycling tests of the Ni-Zn testing cells, it was shown that the rechargeability of Zn anode is highly improved by the introduction of the proposed additives. The mechanism of such inhibition was elucidated. Tetra-alkyl ammonium hydroxides are cleaner and safer as compared to the conventionally used bromide compounds of the same alkyl group, thus they are more promising. © 2007 Elsevier Ltd. All rights reserved.","author":[{"dropping-particle":"","family":"Lan","given":"C.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Acta","id":"ITEM-1","issue":"17","issued":{"date-parts":[["2007"]]},"page":"5407-5416","title":"Tetra-alkyl ammonium hydroxides as inhibitors of Zn dendrite in Zn-based secondary batteries","type":"article-journal","volume":"52"},"uris":["http://www.mendeley.com/documents/?uuid=e6d7fe1d-7bef-4628-9ed6-825be41b2c8e"]}],"mendeley":{"formattedCitation":"[23]","plainTextFormattedCitation":"[23]","previouslyFormattedCitation":"[23]"},"properties":{"noteIndex":0},"schema":"https://github.com/citation-style-language/schema/raw/master/csl-citation.json"}</w:instrText>
      </w:r>
      <w:r w:rsidR="00C6057B" w:rsidRPr="00B6649B">
        <w:rPr>
          <w:rFonts w:ascii="Times New Roman" w:eastAsia="Times New Roman" w:hAnsi="Times New Roman" w:cs="Times New Roman"/>
          <w:sz w:val="24"/>
          <w:szCs w:val="24"/>
        </w:rPr>
        <w:fldChar w:fldCharType="separate"/>
      </w:r>
      <w:r w:rsidR="00C6057B" w:rsidRPr="00B6649B">
        <w:rPr>
          <w:rFonts w:ascii="Times New Roman" w:eastAsia="Times New Roman" w:hAnsi="Times New Roman" w:cs="Times New Roman"/>
          <w:noProof/>
          <w:sz w:val="24"/>
          <w:szCs w:val="24"/>
          <w:lang w:val="en-US"/>
        </w:rPr>
        <w:t>[23]</w:t>
      </w:r>
      <w:r w:rsidR="00C6057B" w:rsidRPr="00B6649B">
        <w:rPr>
          <w:rFonts w:ascii="Times New Roman" w:eastAsia="Times New Roman" w:hAnsi="Times New Roman" w:cs="Times New Roman"/>
          <w:sz w:val="24"/>
          <w:szCs w:val="24"/>
        </w:rPr>
        <w:fldChar w:fldCharType="end"/>
      </w:r>
      <w:r w:rsidR="00C6057B" w:rsidRPr="00B6649B">
        <w:rPr>
          <w:rFonts w:ascii="Times New Roman" w:eastAsia="Times New Roman" w:hAnsi="Times New Roman" w:cs="Times New Roman"/>
          <w:sz w:val="24"/>
          <w:szCs w:val="24"/>
          <w:lang w:val="en-US"/>
        </w:rPr>
        <w:t xml:space="preserve">. </w:t>
      </w:r>
      <w:r w:rsidRPr="00B6649B">
        <w:rPr>
          <w:rFonts w:ascii="Times New Roman" w:hAnsi="Times New Roman" w:cs="Times New Roman"/>
          <w:sz w:val="24"/>
          <w:szCs w:val="24"/>
          <w:lang w:val="en-US"/>
        </w:rPr>
        <w:t xml:space="preserve">The mechanism of zinc dendrites in alkaline electrolyte underlying the suppression of dendrite growth is related to the ability of additives to be absorbed on the surface of the electrode </w:t>
      </w:r>
      <w:r w:rsidR="00B74EA7" w:rsidRPr="00B6649B">
        <w:rPr>
          <w:rFonts w:ascii="Times New Roman" w:eastAsia="Times New Roman" w:hAnsi="Times New Roman" w:cs="Times New Roman"/>
          <w:sz w:val="24"/>
          <w:szCs w:val="24"/>
        </w:rPr>
        <w:fldChar w:fldCharType="begin" w:fldLock="1"/>
      </w:r>
      <w:r w:rsidR="00B74EA7" w:rsidRPr="00B6649B">
        <w:rPr>
          <w:rFonts w:ascii="Times New Roman" w:eastAsia="Times New Roman" w:hAnsi="Times New Roman" w:cs="Times New Roman"/>
          <w:sz w:val="24"/>
          <w:szCs w:val="24"/>
          <w:lang w:val="en-US"/>
        </w:rPr>
        <w:instrText>ADDIN CSL_CITATION {"citationItems":[{"id":"ITEM-1","itemData":{"DOI":"10.1016/j.electacta.2007.02.063","ISSN":"00134686","abstract":"Several tetra-alkyl ammonium hydroxides have been proposed and testified as novel inhibitors of Zn dendrite to replace the well-known tetra-alkyl ammonium bromides. In order to assess the efficacy of these hydroxides, current-time technique using potentiostatic electrodeposition, conductivity measurement, cycling test and scanning electron microscopy were undertaken. The ability to inhibit Zn dendrite was found dependent on the size of alkyl groups and the added concentration. Except tetramethyl ammonium hydroxide, significant dendrite inhibition occurs with the other four proposed compounds. Cathodic current profile and morphology of the deposits are found governed by the additives. Conductivity of the electrolyte was not deteriorated by the addition of these additives. From the charge/discharge cycling tests of the Ni-Zn testing cells, it was shown that the rechargeability of Zn anode is highly improved by the introduction of the proposed additives. The mechanism of such inhibition was elucidated. Tetra-alkyl ammonium hydroxides are cleaner and safer as compared to the conventionally used bromide compounds of the same alkyl group, thus they are more promisi</w:instrText>
      </w:r>
      <w:r w:rsidR="00B74EA7" w:rsidRPr="00B6649B">
        <w:rPr>
          <w:rFonts w:ascii="Times New Roman" w:eastAsia="Times New Roman" w:hAnsi="Times New Roman" w:cs="Times New Roman"/>
          <w:sz w:val="24"/>
          <w:szCs w:val="24"/>
        </w:rPr>
        <w:instrText>ng. © 2007 Elsevier Ltd. All rights reserved.","author":[{"dropping-particle":"","family":"Lan","given":"C.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Acta","id":"ITEM-1","issue":"17","issued":{"date-parts":[["2007"]]},"page":"5407-5416","title":"Tetra-alkyl ammonium hydroxides as inhibitors of Zn dendrite in Zn-based secondary batteries","type":"article-journal","volume":"52"},"uris":["http://www.mendeley.com/documents/?uuid=e6d7fe1d-7bef-4628-9ed6-825be41b2c8e"]},{"id":"ITEM-2","itemData":{"DOI":"10.1021/acsami.7b01705","ISSN":"19448252","abstract":"© 2017 American Chemical Society. Zn metal as anode in rechargeable batteries, such as Zn/air or Zn/Ni, suffers from poor cyclability. The formation of Zn dendrites upon cycling is the key limiting step. We report a systematic study of the influence of pulsed electroplating protocols on the formation of Zn dendrites and in turn on strategies to completely prevent Zn dendrite formation. Because of the large number of variables in electroplating protocols, a scanning droplet cell technique was adapted as a high-throughput methodology in which a descriptor of the surface roughness can be in situ derived by means of electrochemical impedance spectroscopy. Upon optimizing the electroplating protocol by controlling nucleation, zincate ion depletion, and zincate ion diffusion, scanning electron microscopy and atomic force microscopy confirmed the growth of uniform and homogenous Zn deposits with a complete prevention of dendrite growth. The implementation of pulsed electroplating as the charging protocol for commercially available Ni-Zn batteries leads to substantially prolonged cyclability demonstrating the benefits of pulsed charging in Zn metal-based batteries.","author":[{"dropping-particle":"","family":"Garcia","given":"Grecia","non-dropping-particle":"","parse-names":false,"suffix":""},{"dropping-particle":"","family":"Ventosa","given":"Edgar","non-dropping-particle":"","parse-names":false,"suffix":""},{"dropping-particle":"","family":"Schuhmann","given":"Wolfgang","non-dropping-particle":"","parse-names":false,"suffix":""}],"container-title":"ACS Applied Materials and Interfaces","id":"ITEM-2","issue":"22","issued":{"date-parts":[["2017"]]},"page":"18691-18698","title":"Complete Prevention of Dendrite Formation in Zn Metal Anodes by Means of Pulsed Charging Protocols","type":"article-journal","volume":"9"},"uris":["http://www.mendeley.com/documents/?uuid=4c84b91c-3da7-4a3a-aba8-31797ffbfd39"]},{"id":"ITEM-3","itemData":{"DOI":"10.1002/cssc.201801657","ISSN":"1864-5631","abstract":"Zinc deposition and dissolution is a significant process in zinc-based batteries. During this process, the formation of zinc dendrites is pervasive, which leads to the loss of efficiency and capacity of batteries. The continually growing dendrites will finally pierce the separator and cause the batteries to short circuit. Thus, employing effective methods to inhibit the formation and growth of zinc dendrites is vital for the practical application of zinc-based batteries. This Minireview first clarifies the formation and growth principles of zinc dendrites. Then, the research and development of methods to solve the problem of zinc dendrites are reviewed, including ways to suppress the further formation and growth of dendrites as far as possible, to minimize the adverse effects of dendrites, along with ways to produce dendrite-free deposition processes. The mechanisms, advantages, drawbacks, and perspectives of these methods are illustrated. Thus, this overview of these methods will aid understanding of the formation process of zinc dendrites and provide an extensive, comprehensive, and professional reference to resolve the problem of zinc dendrites completely.","author":[{"dropping-particle":"","family":"Lu","given":"Wenjing","non-dropping-particle":"","parse-names":false,"suffix":""},{"dropping-particle":"","family":"Xie","given":"Congxin","non-dropping-particle":"","parse-names":false,"suffix":""},{"dropping-particle":"","family":"Zhang","given":"Huamin","non-dropping-particle":"","parse-names":false,"suffix":""},{"dropping-particle":"","family":"Li","given":"Xianfeng","non-dropping-particle":"","parse-names":false,"suffix":""}],"container-title":"ChemSusChem","id":"ITEM-3","issue":"23","issued":{"date-parts":[["2018","12","11"]]},"page":"3996-4006","title":"Inhibition of Zinc Dendrite Growth in Zinc‐Based Batteries","type":"article-journal","volume":"11"},"uris":["http://www.mendeley.com/documents/?uuid=1fa9208d-ecf6-4191-ad75-6b1e0100e6dc"]},{"id":"ITEM-4","itemData":{"DOI":"10.1002/aenm.201901469","ISSN":"16146840","abstract":"&lt;p&gt;With the increasing energy crisis and environmental pollution, rechargeable aqueous Zn‐based batteries (AZBs) are receiving unprecedented attention due to their list of merits, such as low cost, high safety, and nontoxicity. However, the limited voltage window, Zn dendrites, and relatively low specific capacity are still great challenges. In this work, a new reaction mechanism of reversible Mn&lt;sup&gt;2+&lt;/sup&gt; ion oxidation deposition is introduced to AZBs. The assembled Mn&lt;sup&gt;2+&lt;/sup&gt;/Zn&lt;sup&gt;2+&lt;/sup&gt; hybrid battery (Mn&lt;sup&gt;2+&lt;/sup&gt;/Zn&lt;sup&gt;2+&lt;/sup&gt; HB) based on a hybrid storage mechanism including Mn&lt;sup&gt;2+&lt;/sup&gt; ion deposition, Zn&lt;sup&gt;2+&lt;/sup&gt; ion insertion, and conversion reaction of MnO&lt;sub&gt;2&lt;/sub&gt; can achieve an ultrawide voltage window (0–2.3 V) and high capacity (0.96 mAh cm&lt;sup&gt;−2&lt;/sup&gt;). Furthermore, the carbon nanotubes coated Zn anode is proved to effectively inhibit Zn dendrites and control side reaction, hence exhibiting an ultrastable cycling (33 times longer than bare Zn foil) without obvious polarization. Benefiting from the optimal Zn anode and highly reversible Mn&lt;sup&gt;2+&lt;/sup&gt;/Zn&lt;sup&gt;2+&lt;/sup&gt; hybrid storage mechanism, the Mn&lt;sup&gt;2+&lt;/sup&gt;/Zn&lt;sup&gt;2+&lt;/sup&gt; HB shows an excellent cycling performance over 11 000 cycles with a 100% capacity retention. To the best of the authors' knowledge, it is the highest reported cycling performance and wide voltage window for AZBs with mild electrolyte, which may inspire a great insight into designing high‐performance aqueous batteries.&lt;/p&gt;","author":[{"dropping-particle":"","family":"Li","given":"Ming","non-dropping-particle":"","parse-names":false,"suffix":""},{"dropping-particle":"","family":"He","given":"Qiu","non-dropping-particle":"","parse-names":false,"suffix":""},{"dropping-particle":"","family":"Li","given":"Zilan","non-dropping-particle":"","parse-names":false,"suffix":""},{"dropping-particle":"","family":"Li","given":"Qi","non-dropping-particle":"","parse-names":false,"suffix":""},{"dropping-particle":"","family":"Zhang","given":"Yuxin","non-dropping-particle":"","parse-names":false,"suffix":""},{"dropping-particle":"","family":"Meng","given":"Jiashen","non-dropping-particle":"","parse-names":false,"suffix":""},{"dropping-particle":"","fa</w:instrText>
      </w:r>
      <w:r w:rsidR="00B74EA7" w:rsidRPr="00064991">
        <w:rPr>
          <w:rFonts w:ascii="Times New Roman" w:eastAsia="Times New Roman" w:hAnsi="Times New Roman" w:cs="Times New Roman"/>
          <w:sz w:val="24"/>
          <w:szCs w:val="24"/>
          <w:lang w:val="en-US"/>
        </w:rPr>
        <w:instrText>mily":"Liu","given":"Xiong","non-dropping-particle":"","parse-names":false,"suffix":""},{"dropping-particle":"","family":"Li","given":"Shidong","non-dropping-particle":"","parse-names":false,"suffix":""},{"dropping-particle":"","family":"Wu","given":"Buke","non-dropping-particle":"","parse-names":false,"suffix":""},{"dropping-particle":"","family":"Chen","given":"Lineng","non-dropping-particle":"","parse-names":false,"suffix":""},{"dropping-particle":"","family":"Liu","given":"Ziang","non-dropping-particle":"","parse-names":false,"suffix":""},{"dropping-particle":"","family":"Luo","given":"Wen","non-dropping-particle":"","parse-names":false,"suffix":""},{"dropping-particle":"","family":"Han","given":"Chunhua","non-dropping-particle":"","parse-names":false,"suffix":""},{"dropping-particle":"","family":"Mai","given":"Liqiang","non-dropping-particle":"","parse-names":false,"suffix":""}],"container-title":"Advanced Energy Materials","id":"ITEM-4","issued":{"date-parts":[["2019"]]},"page":"1-10","title":"A Novel Dendrite-Free Mn2+/Zn2+ Hybrid Battery with 2.3 V Voltage Window and 11000-Cycle Lifespan","type":"article-journal","volume":"1901469"},"uris":["http://www.mendeley.com/documents/?uuid=30941c77-4de0-4c8a-9766-499b9ae61bd7"]}],"mendeley":{"formattedCitation":"[23,25–27]","plainTextFormattedCitation":"[23,25–27]","previouslyFormattedCitation":"[23,25–27]"},"properties":{"noteIndex":0},"schema":"https://github.com/citation-style-language/schema/raw/master/csl-citation.json"}</w:instrText>
      </w:r>
      <w:r w:rsidR="00B74EA7" w:rsidRPr="00B6649B">
        <w:rPr>
          <w:rFonts w:ascii="Times New Roman" w:eastAsia="Times New Roman" w:hAnsi="Times New Roman" w:cs="Times New Roman"/>
          <w:sz w:val="24"/>
          <w:szCs w:val="24"/>
        </w:rPr>
        <w:fldChar w:fldCharType="separate"/>
      </w:r>
      <w:r w:rsidR="00B74EA7" w:rsidRPr="00064991">
        <w:rPr>
          <w:rFonts w:ascii="Times New Roman" w:eastAsia="Times New Roman" w:hAnsi="Times New Roman" w:cs="Times New Roman"/>
          <w:noProof/>
          <w:sz w:val="24"/>
          <w:szCs w:val="24"/>
          <w:lang w:val="en-US"/>
        </w:rPr>
        <w:t>[23,25–27]</w:t>
      </w:r>
      <w:r w:rsidR="00B74EA7" w:rsidRPr="00B6649B">
        <w:rPr>
          <w:rFonts w:ascii="Times New Roman" w:eastAsia="Times New Roman" w:hAnsi="Times New Roman" w:cs="Times New Roman"/>
          <w:sz w:val="24"/>
          <w:szCs w:val="24"/>
        </w:rPr>
        <w:fldChar w:fldCharType="end"/>
      </w:r>
      <w:r w:rsidR="00C6057B" w:rsidRPr="00064991">
        <w:rPr>
          <w:rFonts w:ascii="Times New Roman" w:eastAsia="Times New Roman" w:hAnsi="Times New Roman" w:cs="Times New Roman"/>
          <w:sz w:val="24"/>
          <w:szCs w:val="24"/>
          <w:lang w:val="en-US"/>
        </w:rPr>
        <w:t xml:space="preserve">. </w:t>
      </w:r>
      <w:r w:rsidRPr="00B6649B">
        <w:rPr>
          <w:rFonts w:ascii="Times New Roman" w:hAnsi="Times New Roman" w:cs="Times New Roman"/>
          <w:sz w:val="24"/>
          <w:szCs w:val="24"/>
          <w:lang w:val="en-US"/>
        </w:rPr>
        <w:t>Ammonium based additives in electrolytes slowed down diffusional mass transport, adsorbed on the specific sites of the electrode and blocked the rapid growth of Zn dendrites via steric hindrance.</w:t>
      </w:r>
    </w:p>
    <w:p w14:paraId="4B865B0E" w14:textId="77777777" w:rsidR="000E5311" w:rsidRPr="00221697" w:rsidRDefault="00221697">
      <w:pPr>
        <w:spacing w:line="360" w:lineRule="auto"/>
        <w:ind w:firstLine="720"/>
        <w:jc w:val="both"/>
        <w:rPr>
          <w:rFonts w:ascii="Times New Roman" w:eastAsia="Times New Roman" w:hAnsi="Times New Roman" w:cs="Times New Roman"/>
          <w:color w:val="000000" w:themeColor="text1"/>
          <w:sz w:val="24"/>
          <w:szCs w:val="24"/>
          <w:lang w:val="en-US"/>
        </w:rPr>
      </w:pPr>
      <w:r w:rsidRPr="00221697">
        <w:rPr>
          <w:rFonts w:ascii="Times New Roman" w:hAnsi="Times New Roman"/>
          <w:color w:val="000000" w:themeColor="text1"/>
          <w:sz w:val="24"/>
          <w:szCs w:val="24"/>
          <w:lang w:val="en-US"/>
        </w:rPr>
        <w:t xml:space="preserve">Recently, suppression of dendrites by electroplating is also attracted great interest </w:t>
      </w:r>
      <w:r w:rsidR="00B74EA7" w:rsidRPr="00221697">
        <w:rPr>
          <w:rFonts w:ascii="Times New Roman" w:eastAsia="Times New Roman" w:hAnsi="Times New Roman" w:cs="Times New Roman"/>
          <w:color w:val="000000" w:themeColor="text1"/>
          <w:sz w:val="24"/>
          <w:szCs w:val="24"/>
        </w:rPr>
        <w:fldChar w:fldCharType="begin" w:fldLock="1"/>
      </w:r>
      <w:r w:rsidR="00115D87" w:rsidRPr="00221697">
        <w:rPr>
          <w:rFonts w:ascii="Times New Roman" w:eastAsia="Times New Roman" w:hAnsi="Times New Roman" w:cs="Times New Roman"/>
          <w:color w:val="000000" w:themeColor="text1"/>
          <w:sz w:val="24"/>
          <w:szCs w:val="24"/>
          <w:lang w:val="en-US"/>
        </w:rPr>
        <w:instrText>ADDIN CSL_CITATION {"citationItems":[{"id":"ITEM-1","itemData":{"DOI":"10.1007/s10800-012-0518-x","ISSN":"0021891X","abstract":"This work reports the effects of four organic compounds (referred to as levelers) on the electrodeposit-ion of Zn on steel from alkaline free-cyanide electrolytes. The additives tested included polyvinylalcohol (PVA) and the condensation products of epichlorhydrin with amines, called polyamines (PAs), that were synthesized using an aliphatic amine (PA-I, from diethylamine and PA-II from diethylamine-triethylamine), and a heterocyclic quaternary imidazolium molecule (PA-Imid, from imidazole). These compounds were evaluated in the absence and in addition to a quaternary ammonium brightener, N-benzyl-3-car-boxylpyridinium chloride (3NCP). The imidazole derivative-based polyamine (PA-Imid) causes greater inhibition of the zinc reduction process than the aliphatic polyamine, and more cathodic overpotential is necessary to promote massive metal deposition. The morphology of the deposits is modified when polyamines are added to the bath; more compact and smaller crystals are obtained with PVA as well as with polyamine PA-I. The addition of PA-II as well as PA-Imid yields crystals growing perpendicular to the substrate. The addition of 3NCP with PVA, PA, or PA-Imid increased the deposition overpotential and modified the morphology by diminishing the grain size. In the absence of additives, crystallographic orientation favored the basal Zn(002) with high atomic packing. The addition of the levelers favored the high-angle pyramidal Zn(101) with low atomic packing. The combination of the levelers with (3NCP) favored the prismatic Zn(100) crystallographic orientation. Additives decrease the size of zinc crystals and tend to increase the energy of lattice favoring the growth of pyramidal and prismatic planes. © Springer Science+Business Media Dordrecht 2012.","author":[{"dropping-particle":"","family":"Ortiz-Aparicio","given":"José Luis","non-dropping-particle":"","parse-names":false,"suffix":""},{"dropping-particle":"","family":"Meas","given":"Yunny","non-dropping-particle":"","parse-names":false,"suffix":""},{"dropping-particle":"","family":"Trejo","given":"Gabriel","non-dropping-particle":"","parse-names":false,"suffix":""},{"dropping-particle":"","family":"Ortega","given":"Raúl","non-dropping-particle":"","parse-names":false,"suffix":""},{"dropping-particle":"","family":"Chapman","given":"Thomas W.","non-dropping-particle":"","parse-names":false,"suffix":""},{"dropping-particle":"","family":"Chainet","given":"Eric","non-dropping-particle":"","parse-names":false,"suffix":""}],"container-title":"Journal of Applied Electrochemistry","id":"ITEM-1","issue":"3","issued":{"date-parts":[["2013"]]},"page":"289-300","title":"Effects of organic additives on zinc electrodeposition from alkaline electrolytes","type":"article-journal","volume":"43"},"uris":[</w:instrText>
      </w:r>
      <w:r w:rsidR="00115D87" w:rsidRPr="00221697">
        <w:rPr>
          <w:rFonts w:ascii="Times New Roman" w:eastAsia="Times New Roman" w:hAnsi="Times New Roman" w:cs="Times New Roman"/>
          <w:color w:val="000000" w:themeColor="text1"/>
          <w:sz w:val="24"/>
          <w:szCs w:val="24"/>
        </w:rPr>
        <w:instrText>"http://www.mendeley.com/documents/?uuid=3a9be79a-362c-4391-bd4d-d790e8ac1828"]},{"id":"ITEM-2","itemData":{"DOI":"10.1016/j.electacta.2014.12.100","ISSN":"00134686","abstract":"Dendritic morphology evolution during zinc electrodeposition is a major roadblock in the development of rechargeable zinc anodes in alkaline zinc batteries. In the present work, we report the use of branched polyethylenimine (PEI, M.W. = 800 g/mol) as an effective electrolyte additive for suppressing dendrite formation during zinc electrodeposition from typical alkaline electrolytes used in secondary zinc batteries. Dendrite suppression is characterized as a function of the PEI concentration via 'live' observation of the dendrite propagation using an in-situ optical microscopy setup. Steady-state and transient electrochemical polarization measurements on a rotating disk electrode, combined with electrochemical quartz crystal microgravimetry and ex-situ scanning electron microscopy, reveal the mechanism by which PEI suppresses dendrites, i.e., PEI adsorption on the zinc surface leading to suppression of the zinc electrodeposition kinetics. Our work presents a comprehensive characterization of the role of polymeric additives, such as PEI, in suppressing dendritic growth during alkaline zinc electrodeposition.","author":[{"dropping-particle":"","family":"Banik","given":"Stephen J.","non-dropping-particle":"","parse-names":false,"suffix":""},{"dropping-particle":"","family":"Akolkar","given":"Rohan","non-dropping-particle":"","parse-names":false,"suffix":""}],"container-title":"Electrochimica Acta","id":"ITEM-2","issued":{"date-parts":[["2015"]]},"page":"475-481","publisher":"Elsevier Ltd","title":"Suppressing Dendritic Growth during Alkaline Zinc Electrodeposition using Polyethylenimine Additive","type":"article-journal","volume":"179"},"uris":["http://www.mendeley.com/documents/?uuid=42163cb6-a6a5-4847-b611-5743e999bdef"]},{"id":"ITEM-3","itemData":{"DOI":"10.1016/j.electacta.2011.10.042","ISSN":"00134686","abstract":"Lead ion and tetrabutylammonium bromide (TBAB) have been testified as inhibitors of spongy zinc electro-growth from flowing alkaline zincate solutions. To assess the efficacy of the two additives, current-time technique using potentiostatic electro-deposition, scanning electron microscopy and cycling test were undertaken. The results show that the growth of spongy zinc in flowing alkaline zincate solutions can be effectively inhibited by the addition of 10 -4 M Pb(II) or TBAB at the cathodic potential (η = -100 mV), respectively. But, the dual addition of 10 -4 M Pb(II) and 5 × 10 -5 M TBAB produces more effective suppression on spongy zinc growth. Obvious synergistic effect of Pb(II) and TBAB on the inhibition of spongy zinc deposits is found. From the charge/discharge cycling tests of the single flow Zn-Ni test cells, it is shown that the rechargeability of Zn anode is highly improved by the mixed introduction of 10 -4 M Pb(II) and 5 × 10 -5 M TBAB. © 2011 Elsevier Ltd. All Rights Reserved.","author":[{"dropping-particle":"","family":"Wen","given":"Yuehua","non-dropping-particle":"","parse-names":false,"suffix":""},{"dropping-particle":"","family":"Wang","given":"Tian","non-dropping-particle":"","parse-names":false,"suffix":""},{"dropping-particle":"","family":"Cheng","given":"Jie","non-dropping-particle":"","parse-names":false,"suffix":""},{"dropping-particle":"","family":"Pan","given":"Junqing","non-dropping-particle":"","parse-names":false,"suffix":""},{"dropping-particle":"","family":"Cao","given":"Gaoping","non-dropping-particle":"","parse-names":false,"suffix":""},{"dropping-particle":"","family":"Yang","given":"Yusheng","non-dropping-particle":"","parse-names":false,"suffix":""}],"container-title":"Electrochimica Acta","id":"ITEM-3","issued":{"date-parts":[["2012"]]},"page":"64-68","publisher":"Elsevier Ltd","title":"Lead ion and tetrabutylammonium bromide as inhibitors of the growth of spongy zinc in single flow zinc/nickel batteries","type":"article-journal","volume":"59"},"uris":["http://www.mendeley.com/documents/?uuid=f386707a-c747-414a-93c9-74053f96d855"]},{"id":"ITEM-4","itemData":{"DOI":"10.1016/S0378-7753(02)00598-0","ISSN":"03787753","abstract":"The electrochemical behavior of zinc in strong alkaline solutions containing 8.5M of potassium hydroxide (KOH) and polymeric organic inhibitors was evaluated. The concentrations of the organic inhibitors studies were in the range of 400-4000ppm and included polyethylene glycol (PEG), with a molecular weight of 600, and polyoxyethylen alkyl phosphate ester acid form (GAFAC RA600). The electrochemical studies included anodic, cathodic, and linear polarization along with potentiostatic studies. It was found that the inhibiti</w:instrText>
      </w:r>
      <w:r w:rsidR="00115D87" w:rsidRPr="00221697">
        <w:rPr>
          <w:rFonts w:ascii="Times New Roman" w:eastAsia="Times New Roman" w:hAnsi="Times New Roman" w:cs="Times New Roman"/>
          <w:color w:val="000000" w:themeColor="text1"/>
          <w:sz w:val="24"/>
          <w:szCs w:val="24"/>
          <w:lang w:val="en-US"/>
        </w:rPr>
        <w:instrText>on properties of PEG, in the strong alkaline solution, are by far much more efficient than the inhibition capability of GAFAC RA600. Surface analysis obtained with the use of high resolution scanning electron microscopy (HRSEM) revealed different morphology characteristic developed at the zinc surface in the presence of the two inhibitors. A methodology employing electrochemical tests is proposed to quickly and conveniently evaluate inhibitors for Zn in alkaline media. © 2002 Elsevier Science B.V. All rights reserved.","author":[{"dropping-particle":"","family":"Ein-Eli","given":"Y.","non-dropping-particle":"","parse-names":false,"suffix":""},{"dropping-particle":"","family":"Auinat","given":"M.","non-dropping-particle":"","parse-names":false,"suffix":""},{"dropping-particle":"","family":"Starosvetsky","given":"D.","non-dropping-particle":"","parse-names":false,"suffix":""}],"container-title":"Journal of Power Sources","id":"ITEM-4","issue":"2","issued":{"date-parts":[["2003"]]},"page":"330-337","title":"Electrochemical and surface studies of zinc in alkaline solutions containing organic corrosion inhibitors","type":"article-journal","volume":"114"},"uris":["http://www.mendeley.com/documents/?uuid=6f63f6db-277d-4442-aa41-95fa3ec3c018"]}],"mendeley":{"formattedCitation":"[28–31]","plainTextFormattedCitation":"[28–31]","previouslyFormattedCitation":"[28–31]"},"properties":{"noteIndex":0},"schema":"https://github.com/citation-style-language/schema/raw/master/csl-citation.json"}</w:instrText>
      </w:r>
      <w:r w:rsidR="00B74EA7" w:rsidRPr="00221697">
        <w:rPr>
          <w:rFonts w:ascii="Times New Roman" w:eastAsia="Times New Roman" w:hAnsi="Times New Roman" w:cs="Times New Roman"/>
          <w:color w:val="000000" w:themeColor="text1"/>
          <w:sz w:val="24"/>
          <w:szCs w:val="24"/>
        </w:rPr>
        <w:fldChar w:fldCharType="separate"/>
      </w:r>
      <w:r w:rsidR="00B74EA7" w:rsidRPr="00221697">
        <w:rPr>
          <w:rFonts w:ascii="Times New Roman" w:eastAsia="Times New Roman" w:hAnsi="Times New Roman" w:cs="Times New Roman"/>
          <w:noProof/>
          <w:color w:val="000000" w:themeColor="text1"/>
          <w:sz w:val="24"/>
          <w:szCs w:val="24"/>
          <w:lang w:val="en-US"/>
        </w:rPr>
        <w:t>[28–31]</w:t>
      </w:r>
      <w:r w:rsidR="00B74EA7" w:rsidRPr="00221697">
        <w:rPr>
          <w:rFonts w:ascii="Times New Roman" w:eastAsia="Times New Roman" w:hAnsi="Times New Roman" w:cs="Times New Roman"/>
          <w:color w:val="000000" w:themeColor="text1"/>
          <w:sz w:val="24"/>
          <w:szCs w:val="24"/>
        </w:rPr>
        <w:fldChar w:fldCharType="end"/>
      </w:r>
      <w:r w:rsidR="00C6057B" w:rsidRPr="00221697">
        <w:rPr>
          <w:rFonts w:ascii="Times New Roman" w:eastAsia="Times New Roman" w:hAnsi="Times New Roman" w:cs="Times New Roman"/>
          <w:color w:val="000000" w:themeColor="text1"/>
          <w:sz w:val="24"/>
          <w:szCs w:val="24"/>
          <w:lang w:val="en-US"/>
        </w:rPr>
        <w:t xml:space="preserve">. </w:t>
      </w:r>
      <w:r w:rsidRPr="00221697">
        <w:rPr>
          <w:rFonts w:ascii="Times New Roman" w:hAnsi="Times New Roman"/>
          <w:color w:val="000000" w:themeColor="text1"/>
          <w:sz w:val="24"/>
          <w:szCs w:val="24"/>
          <w:lang w:val="en-US"/>
        </w:rPr>
        <w:t xml:space="preserve">J. </w:t>
      </w:r>
      <w:proofErr w:type="spellStart"/>
      <w:r w:rsidRPr="00221697">
        <w:rPr>
          <w:rFonts w:ascii="Times New Roman" w:hAnsi="Times New Roman"/>
          <w:color w:val="000000" w:themeColor="text1"/>
          <w:sz w:val="24"/>
          <w:szCs w:val="24"/>
          <w:lang w:val="en-US"/>
        </w:rPr>
        <w:t>McBreen</w:t>
      </w:r>
      <w:proofErr w:type="spellEnd"/>
      <w:r w:rsidRPr="00221697">
        <w:rPr>
          <w:rFonts w:ascii="Times New Roman" w:hAnsi="Times New Roman"/>
          <w:color w:val="000000" w:themeColor="text1"/>
          <w:sz w:val="24"/>
          <w:szCs w:val="24"/>
          <w:lang w:val="en-US"/>
        </w:rPr>
        <w:t xml:space="preserve"> was one of the first  who studied the effect of electrodeposited metal oxides namely  </w:t>
      </w:r>
      <w:proofErr w:type="spellStart"/>
      <w:r w:rsidRPr="00221697">
        <w:rPr>
          <w:rFonts w:ascii="Times New Roman" w:hAnsi="Times New Roman"/>
          <w:color w:val="000000" w:themeColor="text1"/>
          <w:sz w:val="24"/>
          <w:szCs w:val="24"/>
          <w:lang w:val="en-US"/>
        </w:rPr>
        <w:t>Mgo</w:t>
      </w:r>
      <w:proofErr w:type="spellEnd"/>
      <w:r w:rsidRPr="00221697">
        <w:rPr>
          <w:rFonts w:ascii="Times New Roman" w:hAnsi="Times New Roman"/>
          <w:color w:val="000000" w:themeColor="text1"/>
          <w:sz w:val="24"/>
          <w:szCs w:val="24"/>
          <w:lang w:val="en-US"/>
        </w:rPr>
        <w:t>, Fe</w:t>
      </w:r>
      <w:r w:rsidRPr="00221697">
        <w:rPr>
          <w:rFonts w:ascii="Times New Roman" w:hAnsi="Times New Roman"/>
          <w:color w:val="000000" w:themeColor="text1"/>
          <w:sz w:val="24"/>
          <w:szCs w:val="24"/>
          <w:vertAlign w:val="subscript"/>
          <w:lang w:val="en-US"/>
        </w:rPr>
        <w:t>2</w:t>
      </w:r>
      <w:r w:rsidRPr="00221697">
        <w:rPr>
          <w:rFonts w:ascii="Times New Roman" w:hAnsi="Times New Roman"/>
          <w:color w:val="000000" w:themeColor="text1"/>
          <w:sz w:val="24"/>
          <w:szCs w:val="24"/>
          <w:lang w:val="en-US"/>
        </w:rPr>
        <w:t>O</w:t>
      </w:r>
      <w:r w:rsidRPr="00221697">
        <w:rPr>
          <w:rFonts w:ascii="Times New Roman" w:hAnsi="Times New Roman"/>
          <w:color w:val="000000" w:themeColor="text1"/>
          <w:sz w:val="24"/>
          <w:szCs w:val="24"/>
          <w:vertAlign w:val="subscript"/>
          <w:lang w:val="en-US"/>
        </w:rPr>
        <w:t>3</w:t>
      </w:r>
      <w:r w:rsidRPr="00221697">
        <w:rPr>
          <w:rFonts w:ascii="Times New Roman" w:hAnsi="Times New Roman"/>
          <w:color w:val="000000" w:themeColor="text1"/>
          <w:sz w:val="24"/>
          <w:szCs w:val="24"/>
          <w:lang w:val="en-US"/>
        </w:rPr>
        <w:t xml:space="preserve">, </w:t>
      </w:r>
      <w:proofErr w:type="spellStart"/>
      <w:r w:rsidRPr="00221697">
        <w:rPr>
          <w:rFonts w:ascii="Times New Roman" w:hAnsi="Times New Roman"/>
          <w:color w:val="000000" w:themeColor="text1"/>
          <w:sz w:val="24"/>
          <w:szCs w:val="24"/>
          <w:lang w:val="en-US"/>
        </w:rPr>
        <w:t>PbO</w:t>
      </w:r>
      <w:proofErr w:type="spellEnd"/>
      <w:r w:rsidRPr="00221697">
        <w:rPr>
          <w:rFonts w:ascii="Times New Roman" w:hAnsi="Times New Roman"/>
          <w:color w:val="000000" w:themeColor="text1"/>
          <w:sz w:val="24"/>
          <w:szCs w:val="24"/>
          <w:lang w:val="en-US"/>
        </w:rPr>
        <w:t>, Cao, In</w:t>
      </w:r>
      <w:r w:rsidRPr="00221697">
        <w:rPr>
          <w:rFonts w:ascii="Times New Roman" w:hAnsi="Times New Roman"/>
          <w:color w:val="000000" w:themeColor="text1"/>
          <w:sz w:val="24"/>
          <w:szCs w:val="24"/>
          <w:vertAlign w:val="subscript"/>
          <w:lang w:val="en-US"/>
        </w:rPr>
        <w:t>2</w:t>
      </w:r>
      <w:r w:rsidRPr="00221697">
        <w:rPr>
          <w:rFonts w:ascii="Times New Roman" w:hAnsi="Times New Roman"/>
          <w:color w:val="000000" w:themeColor="text1"/>
          <w:sz w:val="24"/>
          <w:szCs w:val="24"/>
          <w:lang w:val="en-US"/>
        </w:rPr>
        <w:t>O</w:t>
      </w:r>
      <w:r w:rsidRPr="00221697">
        <w:rPr>
          <w:rFonts w:ascii="Times New Roman" w:hAnsi="Times New Roman"/>
          <w:color w:val="000000" w:themeColor="text1"/>
          <w:sz w:val="24"/>
          <w:szCs w:val="24"/>
          <w:vertAlign w:val="subscript"/>
          <w:lang w:val="en-US"/>
        </w:rPr>
        <w:t>3</w:t>
      </w:r>
      <w:r w:rsidRPr="00221697">
        <w:rPr>
          <w:rFonts w:ascii="Times New Roman" w:hAnsi="Times New Roman"/>
          <w:color w:val="000000" w:themeColor="text1"/>
          <w:sz w:val="24"/>
          <w:szCs w:val="24"/>
          <w:lang w:val="en-US"/>
        </w:rPr>
        <w:t>, Ga</w:t>
      </w:r>
      <w:r w:rsidRPr="00221697">
        <w:rPr>
          <w:rFonts w:ascii="Times New Roman" w:hAnsi="Times New Roman"/>
          <w:color w:val="000000" w:themeColor="text1"/>
          <w:sz w:val="24"/>
          <w:szCs w:val="24"/>
          <w:vertAlign w:val="subscript"/>
          <w:lang w:val="en-US"/>
        </w:rPr>
        <w:t>2</w:t>
      </w:r>
      <w:r w:rsidRPr="00221697">
        <w:rPr>
          <w:rFonts w:ascii="Times New Roman" w:hAnsi="Times New Roman"/>
          <w:color w:val="000000" w:themeColor="text1"/>
          <w:sz w:val="24"/>
          <w:szCs w:val="24"/>
          <w:lang w:val="en-US"/>
        </w:rPr>
        <w:t>O</w:t>
      </w:r>
      <w:r w:rsidRPr="00221697">
        <w:rPr>
          <w:rFonts w:ascii="Times New Roman" w:hAnsi="Times New Roman"/>
          <w:color w:val="000000" w:themeColor="text1"/>
          <w:sz w:val="24"/>
          <w:szCs w:val="24"/>
          <w:vertAlign w:val="subscript"/>
          <w:lang w:val="en-US"/>
        </w:rPr>
        <w:t>3</w:t>
      </w:r>
      <w:r w:rsidRPr="00221697">
        <w:rPr>
          <w:rFonts w:ascii="Times New Roman" w:hAnsi="Times New Roman"/>
          <w:color w:val="000000" w:themeColor="text1"/>
          <w:sz w:val="24"/>
          <w:szCs w:val="24"/>
          <w:lang w:val="en-US"/>
        </w:rPr>
        <w:t>, and Bi</w:t>
      </w:r>
      <w:r w:rsidRPr="00221697">
        <w:rPr>
          <w:rFonts w:ascii="Times New Roman" w:hAnsi="Times New Roman"/>
          <w:color w:val="000000" w:themeColor="text1"/>
          <w:sz w:val="24"/>
          <w:szCs w:val="24"/>
          <w:vertAlign w:val="subscript"/>
          <w:lang w:val="en-US"/>
        </w:rPr>
        <w:t>2</w:t>
      </w:r>
      <w:r w:rsidRPr="00221697">
        <w:rPr>
          <w:rFonts w:ascii="Times New Roman" w:hAnsi="Times New Roman"/>
          <w:color w:val="000000" w:themeColor="text1"/>
          <w:sz w:val="24"/>
          <w:szCs w:val="24"/>
          <w:lang w:val="en-US"/>
        </w:rPr>
        <w:t>O</w:t>
      </w:r>
      <w:r w:rsidRPr="00221697">
        <w:rPr>
          <w:rFonts w:ascii="Times New Roman" w:hAnsi="Times New Roman"/>
          <w:color w:val="000000" w:themeColor="text1"/>
          <w:sz w:val="24"/>
          <w:szCs w:val="24"/>
          <w:vertAlign w:val="subscript"/>
          <w:lang w:val="en-US"/>
        </w:rPr>
        <w:t>3</w:t>
      </w:r>
      <w:r w:rsidRPr="00221697">
        <w:rPr>
          <w:rFonts w:ascii="Times New Roman" w:hAnsi="Times New Roman"/>
          <w:color w:val="000000" w:themeColor="text1"/>
          <w:sz w:val="24"/>
          <w:szCs w:val="24"/>
          <w:lang w:val="en-US"/>
        </w:rPr>
        <w:t xml:space="preserve"> in small amounts (ppm) on the surface of Zn electrodes</w:t>
      </w:r>
      <w:r w:rsidRPr="00221697">
        <w:rPr>
          <w:rFonts w:ascii="Times New Roman" w:eastAsia="Times New Roman" w:hAnsi="Times New Roman" w:cs="Times New Roman"/>
          <w:color w:val="000000" w:themeColor="text1"/>
          <w:sz w:val="24"/>
          <w:szCs w:val="24"/>
          <w:lang w:val="en-US"/>
        </w:rPr>
        <w:t xml:space="preserve"> </w:t>
      </w:r>
      <w:r w:rsidR="00062ED5" w:rsidRPr="00221697">
        <w:rPr>
          <w:rFonts w:ascii="Times New Roman" w:eastAsia="Times New Roman" w:hAnsi="Times New Roman" w:cs="Times New Roman"/>
          <w:color w:val="000000" w:themeColor="text1"/>
          <w:sz w:val="24"/>
          <w:szCs w:val="24"/>
        </w:rPr>
        <w:fldChar w:fldCharType="begin" w:fldLock="1"/>
      </w:r>
      <w:r w:rsidR="00062ED5" w:rsidRPr="00221697">
        <w:rPr>
          <w:rFonts w:ascii="Times New Roman" w:eastAsia="Times New Roman" w:hAnsi="Times New Roman" w:cs="Times New Roman"/>
          <w:color w:val="000000" w:themeColor="text1"/>
          <w:sz w:val="24"/>
          <w:szCs w:val="24"/>
          <w:lang w:val="en-US"/>
        </w:rPr>
        <w:instrText>ADDIN CSL_CITATION {"citationItems":[{"id":"ITEM-1","itemData":{"DOI":"10.1016/0378-7753(85)80070-7","ISSN":"03787753","abstract":"The effect of small additions (2-10 wt.%) of Bi2O3 to zinc electrodes has been studied using chronopotentiometry, cyclic voltammetry, and polarization studies. Methods were devised for preparing electrode samples for scanning electron microscopy so that the bismuth deposits could be clearly observed. In addition, studies were carried out into zinc deposition on bismuth single-crystals in zincate electrolytes, in an effort to elucidate the interaction of zinc with bismuth. Investigations were also carried out on silver electrodes in bismuth oxide-saturated zincate electrolytes. The chronopotentiometry results indicate that the Bi2O3 additive is essentially quantitatively reduced to bismuth prior to deposition of zinc. The reduced Bi2O3 forms a bismuth matrix in the electrode and consists of needle-like deposits. The nucleation overvoltage for zinc deposition on bismuth is ≈ 20 mV. The deposits have an hexagonal morphology. The beneficial effect of bismuth appears to accrue from the conductive bismuth matrix and the maintenance of an active deposit. © 1985.","author":[{"dropping-particle":"","family":"McBreen","given":"J.","non-dropping-particle":"","par</w:instrText>
      </w:r>
      <w:r w:rsidR="00062ED5" w:rsidRPr="00762897">
        <w:rPr>
          <w:rFonts w:ascii="Times New Roman" w:eastAsia="Times New Roman" w:hAnsi="Times New Roman" w:cs="Times New Roman"/>
          <w:color w:val="000000" w:themeColor="text1"/>
          <w:sz w:val="24"/>
          <w:szCs w:val="24"/>
          <w:lang w:val="en-US"/>
        </w:rPr>
        <w:instrText>se-</w:instrText>
      </w:r>
      <w:r w:rsidR="00062ED5" w:rsidRPr="00221697">
        <w:rPr>
          <w:rFonts w:ascii="Times New Roman" w:eastAsia="Times New Roman" w:hAnsi="Times New Roman" w:cs="Times New Roman"/>
          <w:color w:val="000000" w:themeColor="text1"/>
          <w:sz w:val="24"/>
          <w:szCs w:val="24"/>
        </w:rPr>
        <w:instrText xml:space="preserve">names":false,"suffix":""},{"dropping-particle":"","family":"Gannon","given":"E.","non-dropping-particle":"","parse-names":false,"suffix":""}],"container-title":"Journal of Power Sources","id":"ITEM-1","issue":"2-3","issued":{"date-parts":[["1985"]]},"page":"169-177","title":"Bismuth oxide as an additive in pasted zinc electrodes","type":"article-journal","volume":"15"},"uris":["http://www.mendeley.com/documents/?uuid=99a24ad6-b0e5-4350-96e0-ac39ec01179a"]},{"id":"ITEM-2","itemData":{"DOI":"10.1016/0013-4686(81)90015-3","ISSN":"00134686","abstract":"The effect of small additions (2 w/o-4 w/o) of </w:instrText>
      </w:r>
      <w:r w:rsidR="00062ED5" w:rsidRPr="00221697">
        <w:rPr>
          <w:rFonts w:ascii="Times New Roman" w:eastAsia="Times New Roman" w:hAnsi="Times New Roman" w:cs="Times New Roman"/>
          <w:color w:val="000000" w:themeColor="text1"/>
          <w:sz w:val="24"/>
          <w:szCs w:val="24"/>
          <w:lang w:val="en-US"/>
        </w:rPr>
        <w:instrText>HgO, Tl2O3, PbO, CdO, In2O3, In(OH)3, In and Ga2O3 to pasted zinc oxide electrodes has been evaluated using chronopotentiometry, cyclic voltammetry, polarization measurements and scanning electron microscopy. Additives such as PbO, In(OH)3 and In increase the density and the polarizability of the deposit whereas additives such as Ga2O3 and CdO yield finely divided deposits of low polarizability. The results are attributed to a substrate effect on zinc deposition. The beneficial effect of some additives (eg a mixture of 0.5 w/o In(OH)3 and 1 w/o PbO) is attributed to an improvement in the secondary current distribution due to an increase in electrode polarizability. © 1981.","author":[{"dropping-particle":"","family":"McBreen","given":"J.","non-dropping-particle":"","parse-names":false,"suffix":""},{"dropping-particle":"","family":"Gannon","given":"E.","non-dropping-particle":"","parse-names":false,"suffix":""}],"container-title":"Electrochimica Acta","id":"ITEM-2","issue":"10","issued":{"date-parts":[["1981"]]},"page":"1439-1446","title":"The electrochemistry of metal oxide additives in pasted zinc electrodes","type":"article-journal","volume":"26"},"uris":["http://www.mendeley.com/documents/?uuid=3293a762-4d7a-41be-809f-d79f756c0c79"]}],"mendeley":{"formattedCitation":"[32,33]","plainTextFormattedCitation":"[32,33]","previouslyFormattedCitation":"[32,33]"},"properties":{"noteIndex":0},"schema":"https://github.com/citation-style-language/schema/raw/master/csl-citation.json"}</w:instrText>
      </w:r>
      <w:r w:rsidR="00062ED5" w:rsidRPr="00221697">
        <w:rPr>
          <w:rFonts w:ascii="Times New Roman" w:eastAsia="Times New Roman" w:hAnsi="Times New Roman" w:cs="Times New Roman"/>
          <w:color w:val="000000" w:themeColor="text1"/>
          <w:sz w:val="24"/>
          <w:szCs w:val="24"/>
        </w:rPr>
        <w:fldChar w:fldCharType="separate"/>
      </w:r>
      <w:r w:rsidR="00062ED5" w:rsidRPr="00221697">
        <w:rPr>
          <w:rFonts w:ascii="Times New Roman" w:eastAsia="Times New Roman" w:hAnsi="Times New Roman" w:cs="Times New Roman"/>
          <w:noProof/>
          <w:color w:val="000000" w:themeColor="text1"/>
          <w:sz w:val="24"/>
          <w:szCs w:val="24"/>
          <w:lang w:val="en-US"/>
        </w:rPr>
        <w:t>[32,33]</w:t>
      </w:r>
      <w:r w:rsidR="00062ED5" w:rsidRPr="00221697">
        <w:rPr>
          <w:rFonts w:ascii="Times New Roman" w:eastAsia="Times New Roman" w:hAnsi="Times New Roman" w:cs="Times New Roman"/>
          <w:color w:val="000000" w:themeColor="text1"/>
          <w:sz w:val="24"/>
          <w:szCs w:val="24"/>
        </w:rPr>
        <w:fldChar w:fldCharType="end"/>
      </w:r>
      <w:r w:rsidR="00C6057B" w:rsidRPr="00221697">
        <w:rPr>
          <w:rFonts w:ascii="Times New Roman" w:eastAsia="Times New Roman" w:hAnsi="Times New Roman" w:cs="Times New Roman"/>
          <w:color w:val="000000" w:themeColor="text1"/>
          <w:sz w:val="24"/>
          <w:szCs w:val="24"/>
          <w:lang w:val="en-US"/>
        </w:rPr>
        <w:t xml:space="preserve">. </w:t>
      </w:r>
      <w:r w:rsidRPr="00221697">
        <w:rPr>
          <w:rFonts w:ascii="Times New Roman" w:hAnsi="Times New Roman"/>
          <w:color w:val="000000" w:themeColor="text1"/>
          <w:sz w:val="24"/>
          <w:szCs w:val="24"/>
          <w:lang w:val="en-US"/>
        </w:rPr>
        <w:t>As a result, the polarization is increased and led to form layer on the Zn electrode, which is effective in maintaining the electrode capacity during cycling</w:t>
      </w:r>
      <w:r w:rsidR="00C6057B" w:rsidRPr="00221697">
        <w:rPr>
          <w:rFonts w:ascii="Times New Roman" w:eastAsia="Times New Roman" w:hAnsi="Times New Roman" w:cs="Times New Roman"/>
          <w:color w:val="000000" w:themeColor="text1"/>
          <w:sz w:val="24"/>
          <w:szCs w:val="24"/>
          <w:lang w:val="en-US"/>
        </w:rPr>
        <w:t xml:space="preserve"> </w:t>
      </w:r>
      <w:r w:rsidR="00115D87" w:rsidRPr="00221697">
        <w:rPr>
          <w:rFonts w:ascii="Times New Roman" w:eastAsia="Times New Roman" w:hAnsi="Times New Roman" w:cs="Times New Roman"/>
          <w:color w:val="000000" w:themeColor="text1"/>
          <w:sz w:val="24"/>
          <w:szCs w:val="24"/>
        </w:rPr>
        <w:fldChar w:fldCharType="begin" w:fldLock="1"/>
      </w:r>
      <w:r w:rsidR="00115D87" w:rsidRPr="00221697">
        <w:rPr>
          <w:rFonts w:ascii="Times New Roman" w:eastAsia="Times New Roman" w:hAnsi="Times New Roman" w:cs="Times New Roman"/>
          <w:color w:val="000000" w:themeColor="text1"/>
          <w:sz w:val="24"/>
          <w:szCs w:val="24"/>
          <w:lang w:val="en-US"/>
        </w:rPr>
        <w:instrText>ADDIN CSL_CITATION {"citationItems":[{"id":"ITEM-1","itemData":{"DOI":"10.1016/j.electacta.2011.10.042","ISSN":"00134686","abstract":"Lead ion and tetrabutylammonium bromide (TBAB) have been testified as inhibitors of spongy zinc electro-growth from flowing alkaline zincate solutions. To assess the efficacy of the two additives, current-time technique using potentiostatic electro-deposition, scanning electron microscopy and cycling test were undertaken. The results show that the growth of spongy zinc in flowing alkaline zincate solutions can be effectively inhibited by the addition of 10 -4 M Pb(II) or TBAB at the cathodic potential (</w:instrText>
      </w:r>
      <w:r w:rsidR="00115D87" w:rsidRPr="00221697">
        <w:rPr>
          <w:rFonts w:ascii="Times New Roman" w:eastAsia="Times New Roman" w:hAnsi="Times New Roman" w:cs="Times New Roman"/>
          <w:color w:val="000000" w:themeColor="text1"/>
          <w:sz w:val="24"/>
          <w:szCs w:val="24"/>
        </w:rPr>
        <w:instrText>η</w:instrText>
      </w:r>
      <w:r w:rsidR="00115D87" w:rsidRPr="00221697">
        <w:rPr>
          <w:rFonts w:ascii="Times New Roman" w:eastAsia="Times New Roman" w:hAnsi="Times New Roman" w:cs="Times New Roman"/>
          <w:color w:val="000000" w:themeColor="text1"/>
          <w:sz w:val="24"/>
          <w:szCs w:val="24"/>
          <w:lang w:val="en-US"/>
        </w:rPr>
        <w:instrText xml:space="preserve"> = -100 mV), respectively. But, the dual addition of 10 -4 M Pb(II) and 5 × 10 -5 M TBAB produces more effective suppression on spongy zinc growth. Obvious synergistic effect of Pb(II) and TBAB on the inhibition of spongy zinc deposits is found. From the charge/discharge cycling tests of the single flow Zn-Ni test cells, it is shown that the rechargeability of Zn anode is highly improved by the mixed introduction of 10 -4 M Pb(II) and 5 × 10 -5 M TBAB. © 2011 Elsevier Ltd. All Rights Reserved.","author":[{"dropping-particle":"","family":"Wen","given":"Yuehua","non-dropping-particle":"","parse-names":false,"suffix":""},{"dropping-particle":"","family":"Wang","given":"Tian","non-dropping-par</w:instrText>
      </w:r>
      <w:r w:rsidR="00115D87" w:rsidRPr="00221697">
        <w:rPr>
          <w:rFonts w:ascii="Times New Roman" w:eastAsia="Times New Roman" w:hAnsi="Times New Roman" w:cs="Times New Roman"/>
          <w:color w:val="000000" w:themeColor="text1"/>
          <w:sz w:val="24"/>
          <w:szCs w:val="24"/>
        </w:rPr>
        <w:instrText>ticle":"","parse-names":false,"suffix":""},{"dropping-particle":"","family":"Cheng","given":"Jie","non-dropping-particle":"","parse-names":false,"suffix":""},{"dropping-particle":"","family":"Pan","given":"Junqing","non-dropping-particle":"","parse-names":false,"suffix":""},{"dropping-particle":"","family":"Cao","given":"Gaoping","non-dropping-particle":"","parse-names":false,"suffix":""},{"dropping-particle":"","family":"Yang","given":"Yusheng","non-dropping-particle":"","parse-names":false,"suffix":""}],"container-title":"Electrochimica Acta","id":"ITEM-1","issued":{"date-parts":[["2012"]]},"page":"64-68","publisher":"Elsevier Ltd","title":"Lead ion and tetrabutylammonium bromide as inhibitors of the growth of spongy zinc in single flow zinc/nickel batteries","type":"article-journal","volume":"59"},"uris":["http://www.mendeley.com/documents/?uuid=f386707a-c747-414a-93c9-74053f96d855"]},{"id":"ITEM-2","itemData":{"DOI":"10.1016/j.electacta.2014.12.100","ISSN":"00134686","abstract":"Dendritic morphology evolution during zinc electrodeposition is a major roadblock in the development of rechargeable zinc anodes in alkaline zinc batteries. In the present work, we report the use of branched polyethylenimine (PEI, M.W. = 800 g/mol) as an effective electrolyte additive for suppressing dendrite formation during zinc electrodeposition from typical alkaline electrolytes used in secondary zinc batteries. Dendrite suppression is characterized as a function of the PEI concentrati</w:instrText>
      </w:r>
      <w:r w:rsidR="00115D87" w:rsidRPr="00221697">
        <w:rPr>
          <w:rFonts w:ascii="Times New Roman" w:eastAsia="Times New Roman" w:hAnsi="Times New Roman" w:cs="Times New Roman"/>
          <w:color w:val="000000" w:themeColor="text1"/>
          <w:sz w:val="24"/>
          <w:szCs w:val="24"/>
          <w:lang w:val="en-US"/>
        </w:rPr>
        <w:instrText>on via 'live' observation of the dendrite propagation using an in-situ optical microscopy setup. Steady-state and transient electrochemical polarization measurements on a rotating disk electrode, combined with electrochemical quartz crystal microgravimetry and ex-situ scanning electron microscopy, reveal the mechanism by which PEI suppresses dendrites, i.e., PEI adsorption on the zinc surface leading to suppression of the zinc electrodeposition kinetics. Our work presents a comprehensive characterization of the role of polymeric additives, such as PEI, in suppressing dendritic growth during alkaline zinc electrodeposition.","author":[{"dropping-particle":"","family":"Banik","given":"Stephen J.","non-dropping-particle":"","parse-names":false,"suffix":""},{"dropping-particle":"","family":"Akolkar","given":"Rohan","non-dropping-particle":"","parse-names":false,"suffix":""}],"container-title":"Electrochimica Acta","id":"ITEM-2","issued":{"date-parts":[["2015"]]},"page":"475-481","publisher":"Elsevier Ltd","title":"Suppressing Dendritic Growth during Alkaline Zinc Electrodeposition using Polyethylenimine Additive","type":"article-journal","volume":"179"},"uris":["http://www.mendeley.com/documents/?uuid=42163cb6-a6a5-4847-b611-5743e999bdef"]}],"mendeley":{"formattedCitation":"[29,30]","plainTextFormattedCitation":"[29,30]","previouslyFormattedCitation":"[29,30]"},"properties":{"noteIndex":0},"schema":"https://github.com/citation-style-language/schema/raw/master/csl-citation.json"}</w:instrText>
      </w:r>
      <w:r w:rsidR="00115D87" w:rsidRPr="00221697">
        <w:rPr>
          <w:rFonts w:ascii="Times New Roman" w:eastAsia="Times New Roman" w:hAnsi="Times New Roman" w:cs="Times New Roman"/>
          <w:color w:val="000000" w:themeColor="text1"/>
          <w:sz w:val="24"/>
          <w:szCs w:val="24"/>
        </w:rPr>
        <w:fldChar w:fldCharType="separate"/>
      </w:r>
      <w:r w:rsidR="00115D87" w:rsidRPr="00221697">
        <w:rPr>
          <w:rFonts w:ascii="Times New Roman" w:eastAsia="Times New Roman" w:hAnsi="Times New Roman" w:cs="Times New Roman"/>
          <w:noProof/>
          <w:color w:val="000000" w:themeColor="text1"/>
          <w:sz w:val="24"/>
          <w:szCs w:val="24"/>
          <w:lang w:val="en-US"/>
        </w:rPr>
        <w:t>[29,30]</w:t>
      </w:r>
      <w:r w:rsidR="00115D87" w:rsidRPr="00221697">
        <w:rPr>
          <w:rFonts w:ascii="Times New Roman" w:eastAsia="Times New Roman" w:hAnsi="Times New Roman" w:cs="Times New Roman"/>
          <w:color w:val="000000" w:themeColor="text1"/>
          <w:sz w:val="24"/>
          <w:szCs w:val="24"/>
        </w:rPr>
        <w:fldChar w:fldCharType="end"/>
      </w:r>
      <w:r w:rsidR="00C6057B" w:rsidRPr="00221697">
        <w:rPr>
          <w:rFonts w:ascii="Times New Roman" w:eastAsia="Times New Roman" w:hAnsi="Times New Roman" w:cs="Times New Roman"/>
          <w:color w:val="000000" w:themeColor="text1"/>
          <w:sz w:val="24"/>
          <w:szCs w:val="24"/>
          <w:lang w:val="en-US"/>
        </w:rPr>
        <w:t xml:space="preserve">. </w:t>
      </w:r>
      <w:proofErr w:type="spellStart"/>
      <w:r w:rsidRPr="00221697">
        <w:rPr>
          <w:rFonts w:ascii="Times New Roman" w:hAnsi="Times New Roman"/>
          <w:color w:val="000000" w:themeColor="text1"/>
          <w:sz w:val="24"/>
          <w:szCs w:val="24"/>
          <w:lang w:val="en-US"/>
        </w:rPr>
        <w:t>Yuehua</w:t>
      </w:r>
      <w:proofErr w:type="spellEnd"/>
      <w:r w:rsidRPr="00221697">
        <w:rPr>
          <w:rFonts w:ascii="Times New Roman" w:hAnsi="Times New Roman"/>
          <w:color w:val="000000" w:themeColor="text1"/>
          <w:sz w:val="24"/>
          <w:szCs w:val="24"/>
          <w:lang w:val="en-US"/>
        </w:rPr>
        <w:t xml:space="preserve"> Wen and co-authors</w:t>
      </w:r>
      <w:r w:rsidRPr="00221697">
        <w:rPr>
          <w:rFonts w:ascii="Times New Roman" w:eastAsia="Times New Roman" w:hAnsi="Times New Roman" w:cs="Times New Roman"/>
          <w:color w:val="000000" w:themeColor="text1"/>
          <w:sz w:val="24"/>
          <w:szCs w:val="24"/>
          <w:lang w:val="en-US"/>
        </w:rPr>
        <w:t xml:space="preserve"> </w:t>
      </w:r>
      <w:r w:rsidR="00115D87" w:rsidRPr="00221697">
        <w:rPr>
          <w:rFonts w:ascii="Times New Roman" w:eastAsia="Times New Roman" w:hAnsi="Times New Roman" w:cs="Times New Roman"/>
          <w:color w:val="000000" w:themeColor="text1"/>
          <w:sz w:val="24"/>
          <w:szCs w:val="24"/>
        </w:rPr>
        <w:fldChar w:fldCharType="begin" w:fldLock="1"/>
      </w:r>
      <w:r w:rsidR="00646667" w:rsidRPr="00221697">
        <w:rPr>
          <w:rFonts w:ascii="Times New Roman" w:eastAsia="Times New Roman" w:hAnsi="Times New Roman" w:cs="Times New Roman"/>
          <w:color w:val="000000" w:themeColor="text1"/>
          <w:sz w:val="24"/>
          <w:szCs w:val="24"/>
          <w:lang w:val="en-US"/>
        </w:rPr>
        <w:instrText>ADDIN CSL_CITATION {"citationItems":[{"id":"ITEM-1","itemData":{"DOI":"10.1016/j.electacta.2011.10.042","ISSN":"00134686","abstract":"Lead ion and tetrabutylammonium bromide (TBAB) have been testified as inhibitors of spongy zinc electro-growth from flowing alkaline zincate solutions. To assess the efficacy of the two additives, current-time technique using potentiostatic electro-deposition, scanning electron microscopy and cycling test were undertaken. The results show that the growth of spongy zinc in flowing alkaline zincate solutions can be effectively inhibited by the addition of 10 -4 M Pb(II) or TBAB at the cathodic potential (</w:instrText>
      </w:r>
      <w:r w:rsidR="00646667" w:rsidRPr="00221697">
        <w:rPr>
          <w:rFonts w:ascii="Times New Roman" w:eastAsia="Times New Roman" w:hAnsi="Times New Roman" w:cs="Times New Roman"/>
          <w:color w:val="000000" w:themeColor="text1"/>
          <w:sz w:val="24"/>
          <w:szCs w:val="24"/>
        </w:rPr>
        <w:instrText>η</w:instrText>
      </w:r>
      <w:r w:rsidR="00646667" w:rsidRPr="00221697">
        <w:rPr>
          <w:rFonts w:ascii="Times New Roman" w:eastAsia="Times New Roman" w:hAnsi="Times New Roman" w:cs="Times New Roman"/>
          <w:color w:val="000000" w:themeColor="text1"/>
          <w:sz w:val="24"/>
          <w:szCs w:val="24"/>
          <w:lang w:val="en-US"/>
        </w:rPr>
        <w:instrText xml:space="preserve"> = -100 mV), respectively. But, the dual addition of 10 -4 M Pb(II) and 5 × 10 -5 M TBAB produces more effective suppression on spongy zinc growth. Obvious synergistic effect of Pb(II) and TBAB on the inhibition of spongy zinc deposits is found. From the charge/discharge cycling tests of the single flow Zn-Ni test cells, it is shown that the rechargeability of Zn anode is highly improved by the mixed introduction of 10 -4 M Pb(II) and 5 × 10 -5 M TBAB. © 2011 Elsevier Ltd. All Rights Reserved.","author":[{"dropping-particle":"","family":"Wen","given":"Yuehua","non-dropping-particle":"","parse-names":false,"suffix":""},{"dropping-particle":"","family":"Wang","given":"Tian","non-dropping-particle":"","parse-names":false,"suffix":""},{"dropping-particle":"","family":"Cheng","given":"Jie","non-dropping-particle":"","parse-names":false,"suffix":""},{"dropping-particle":"","family":"Pan","given":"Junqing","non-dropping-particle":"","parse-names":false,"suffix":""},{"dropping-particle":"","family":"Cao","given":"Gaoping","non-dropping-particle":"","parse-names":false,"suffix":""},{"dropping-particle":"","family":"Yang","given":"Yusheng","non-dropping-particle":"","parse-names":false,"suffix":""}],"container-title":"Electrochimica Acta","id":"ITEM-1","issued":{"date-parts":[["2012"]]},"page":"64-68","publisher":"Elsevier Ltd","title":"Lead ion and tetrabutylammonium bromide as inhibitors of the growth of spongy zinc in single flow zinc/nickel batteries","type":"article-journal","volume":"59"},"uris":["http://www.mendeley.com/documents/?uuid=f386707a-c747-414a-93c9-74053f96d855"]}],"mendeley":{"formattedCitation":"[30]","plainTextFormattedCitation":"[30]","previouslyFormattedCitation":"[30]"},"properties":{"noteIndex":0},"schema":"https://github.com/citation-style-language/schema/raw/master/csl-citation.json"}</w:instrText>
      </w:r>
      <w:r w:rsidR="00115D87" w:rsidRPr="00221697">
        <w:rPr>
          <w:rFonts w:ascii="Times New Roman" w:eastAsia="Times New Roman" w:hAnsi="Times New Roman" w:cs="Times New Roman"/>
          <w:color w:val="000000" w:themeColor="text1"/>
          <w:sz w:val="24"/>
          <w:szCs w:val="24"/>
        </w:rPr>
        <w:fldChar w:fldCharType="separate"/>
      </w:r>
      <w:r w:rsidR="00115D87" w:rsidRPr="00221697">
        <w:rPr>
          <w:rFonts w:ascii="Times New Roman" w:eastAsia="Times New Roman" w:hAnsi="Times New Roman" w:cs="Times New Roman"/>
          <w:noProof/>
          <w:color w:val="000000" w:themeColor="text1"/>
          <w:sz w:val="24"/>
          <w:szCs w:val="24"/>
          <w:lang w:val="en-US"/>
        </w:rPr>
        <w:t>[30]</w:t>
      </w:r>
      <w:r w:rsidR="00115D87" w:rsidRPr="00221697">
        <w:rPr>
          <w:rFonts w:ascii="Times New Roman" w:eastAsia="Times New Roman" w:hAnsi="Times New Roman" w:cs="Times New Roman"/>
          <w:color w:val="000000" w:themeColor="text1"/>
          <w:sz w:val="24"/>
          <w:szCs w:val="24"/>
        </w:rPr>
        <w:fldChar w:fldCharType="end"/>
      </w:r>
      <w:r w:rsidR="00C6057B" w:rsidRPr="00221697">
        <w:rPr>
          <w:rFonts w:ascii="Times New Roman" w:eastAsia="Times New Roman" w:hAnsi="Times New Roman" w:cs="Times New Roman"/>
          <w:color w:val="000000" w:themeColor="text1"/>
          <w:sz w:val="24"/>
          <w:szCs w:val="24"/>
          <w:lang w:val="en-US"/>
        </w:rPr>
        <w:t xml:space="preserve"> </w:t>
      </w:r>
      <w:r w:rsidRPr="00221697">
        <w:rPr>
          <w:rFonts w:ascii="Times New Roman" w:hAnsi="Times New Roman"/>
          <w:color w:val="000000" w:themeColor="text1"/>
          <w:sz w:val="24"/>
          <w:szCs w:val="24"/>
          <w:lang w:val="en-US"/>
        </w:rPr>
        <w:t xml:space="preserve">studied the effect of lead (II) ions and </w:t>
      </w:r>
      <w:proofErr w:type="spellStart"/>
      <w:r w:rsidRPr="00221697">
        <w:rPr>
          <w:rFonts w:ascii="Times New Roman" w:hAnsi="Times New Roman"/>
          <w:color w:val="000000" w:themeColor="text1"/>
          <w:sz w:val="24"/>
          <w:szCs w:val="24"/>
          <w:lang w:val="en-US"/>
        </w:rPr>
        <w:t>tetrabutylammonium</w:t>
      </w:r>
      <w:proofErr w:type="spellEnd"/>
      <w:r w:rsidRPr="00221697">
        <w:rPr>
          <w:rFonts w:ascii="Times New Roman" w:hAnsi="Times New Roman"/>
          <w:color w:val="000000" w:themeColor="text1"/>
          <w:sz w:val="24"/>
          <w:szCs w:val="24"/>
          <w:lang w:val="en-US"/>
        </w:rPr>
        <w:t xml:space="preserve"> bromide as an additive to the electrolyte in an 8 M KOH alkaline solution, where observed smooth and compact zinc deposition, increasing the cyclability of the zinc-nickel element.</w:t>
      </w:r>
    </w:p>
    <w:p w14:paraId="7C5FFD5A" w14:textId="77777777" w:rsidR="000E5311" w:rsidRPr="000829D5" w:rsidRDefault="000829D5">
      <w:pPr>
        <w:spacing w:line="360" w:lineRule="auto"/>
        <w:ind w:firstLine="709"/>
        <w:jc w:val="both"/>
        <w:rPr>
          <w:rFonts w:ascii="Times New Roman" w:eastAsia="Times New Roman" w:hAnsi="Times New Roman" w:cs="Times New Roman"/>
          <w:sz w:val="24"/>
          <w:szCs w:val="24"/>
          <w:highlight w:val="white"/>
          <w:lang w:val="en-US"/>
        </w:rPr>
      </w:pPr>
      <w:r w:rsidRPr="000829D5">
        <w:rPr>
          <w:rFonts w:ascii="Times New Roman" w:eastAsia="Times New Roman" w:hAnsi="Times New Roman" w:cs="Times New Roman"/>
          <w:sz w:val="24"/>
          <w:szCs w:val="24"/>
          <w:lang w:val="en-US"/>
        </w:rPr>
        <w:t xml:space="preserve">The aim of this project is to identify the mechanisms of the formation and growth of zinc dendrites in a model of </w:t>
      </w:r>
      <w:r w:rsidRPr="000829D5">
        <w:rPr>
          <w:rFonts w:ascii="Times New Roman" w:hAnsi="Times New Roman" w:cs="Times New Roman"/>
          <w:bCs/>
          <w:sz w:val="24"/>
          <w:szCs w:val="24"/>
          <w:lang w:val="en-US"/>
        </w:rPr>
        <w:t>Zinc based Rechargeable Aqueous Battery</w:t>
      </w:r>
      <w:r w:rsidRPr="000829D5">
        <w:rPr>
          <w:rFonts w:ascii="Times New Roman" w:eastAsia="Times New Roman" w:hAnsi="Times New Roman" w:cs="Times New Roman"/>
          <w:sz w:val="24"/>
          <w:szCs w:val="24"/>
          <w:lang w:val="en-US"/>
        </w:rPr>
        <w:t xml:space="preserve"> (ZRABS) Zn/LiCl-ZnCl</w:t>
      </w:r>
      <w:r w:rsidRPr="000829D5">
        <w:rPr>
          <w:rFonts w:ascii="Times New Roman" w:eastAsia="Times New Roman" w:hAnsi="Times New Roman" w:cs="Times New Roman"/>
          <w:sz w:val="24"/>
          <w:szCs w:val="24"/>
          <w:vertAlign w:val="subscript"/>
          <w:lang w:val="en-US"/>
        </w:rPr>
        <w:t>2</w:t>
      </w:r>
      <w:r w:rsidRPr="000829D5">
        <w:rPr>
          <w:rFonts w:ascii="Times New Roman" w:eastAsia="Times New Roman" w:hAnsi="Times New Roman" w:cs="Times New Roman"/>
          <w:sz w:val="24"/>
          <w:szCs w:val="24"/>
          <w:lang w:val="en-US"/>
        </w:rPr>
        <w:t>/LiFePO</w:t>
      </w:r>
      <w:r w:rsidRPr="000829D5">
        <w:rPr>
          <w:rFonts w:ascii="Times New Roman" w:eastAsia="Times New Roman" w:hAnsi="Times New Roman" w:cs="Times New Roman"/>
          <w:sz w:val="24"/>
          <w:szCs w:val="24"/>
          <w:vertAlign w:val="subscript"/>
          <w:lang w:val="en-US"/>
        </w:rPr>
        <w:t xml:space="preserve">4 </w:t>
      </w:r>
      <w:r w:rsidRPr="000829D5">
        <w:rPr>
          <w:rFonts w:ascii="Times New Roman" w:eastAsia="Times New Roman" w:hAnsi="Times New Roman" w:cs="Times New Roman"/>
          <w:sz w:val="24"/>
          <w:szCs w:val="24"/>
          <w:lang w:val="en-US"/>
        </w:rPr>
        <w:t>with a mild acidic electrolyte</w:t>
      </w:r>
      <w:r w:rsidR="00C6057B" w:rsidRPr="000829D5">
        <w:rPr>
          <w:rFonts w:ascii="Times New Roman" w:eastAsia="Times New Roman" w:hAnsi="Times New Roman" w:cs="Times New Roman"/>
          <w:sz w:val="24"/>
          <w:szCs w:val="24"/>
          <w:highlight w:val="white"/>
          <w:lang w:val="en-US"/>
        </w:rPr>
        <w:t xml:space="preserve">. </w:t>
      </w:r>
    </w:p>
    <w:p w14:paraId="09875AA9" w14:textId="77777777" w:rsidR="000E5311" w:rsidRPr="000829D5" w:rsidRDefault="000829D5">
      <w:pPr>
        <w:spacing w:line="360" w:lineRule="auto"/>
        <w:ind w:firstLine="709"/>
        <w:jc w:val="both"/>
        <w:rPr>
          <w:rFonts w:ascii="Times New Roman" w:eastAsia="Times New Roman" w:hAnsi="Times New Roman" w:cs="Times New Roman"/>
          <w:sz w:val="24"/>
          <w:szCs w:val="24"/>
          <w:highlight w:val="white"/>
          <w:lang w:val="en-US"/>
        </w:rPr>
      </w:pPr>
      <w:r w:rsidRPr="000829D5">
        <w:rPr>
          <w:rFonts w:ascii="Times New Roman" w:eastAsia="Times New Roman" w:hAnsi="Times New Roman" w:cs="Times New Roman"/>
          <w:sz w:val="24"/>
          <w:szCs w:val="24"/>
          <w:lang w:val="en-US"/>
        </w:rPr>
        <w:t xml:space="preserve">The novelty of this project is the development of an </w:t>
      </w:r>
      <w:r w:rsidRPr="000829D5">
        <w:rPr>
          <w:rFonts w:ascii="Times New Roman" w:eastAsia="Times New Roman" w:hAnsi="Times New Roman" w:cs="Times New Roman"/>
          <w:i/>
          <w:sz w:val="24"/>
          <w:szCs w:val="24"/>
          <w:highlight w:val="white"/>
          <w:lang w:val="en-US"/>
        </w:rPr>
        <w:t>in-</w:t>
      </w:r>
      <w:proofErr w:type="gramStart"/>
      <w:r w:rsidRPr="000829D5">
        <w:rPr>
          <w:rFonts w:ascii="Times New Roman" w:eastAsia="Times New Roman" w:hAnsi="Times New Roman" w:cs="Times New Roman"/>
          <w:i/>
          <w:sz w:val="24"/>
          <w:szCs w:val="24"/>
          <w:highlight w:val="white"/>
          <w:lang w:val="en-US"/>
        </w:rPr>
        <w:t xml:space="preserve">situ </w:t>
      </w:r>
      <w:r w:rsidRPr="000829D5">
        <w:rPr>
          <w:rFonts w:ascii="Times New Roman" w:eastAsia="Times New Roman" w:hAnsi="Times New Roman" w:cs="Times New Roman"/>
          <w:sz w:val="24"/>
          <w:szCs w:val="24"/>
          <w:lang w:val="en-US"/>
        </w:rPr>
        <w:t xml:space="preserve"> method</w:t>
      </w:r>
      <w:proofErr w:type="gramEnd"/>
      <w:r w:rsidRPr="000829D5">
        <w:rPr>
          <w:rFonts w:ascii="Times New Roman" w:eastAsia="Times New Roman" w:hAnsi="Times New Roman" w:cs="Times New Roman"/>
          <w:sz w:val="24"/>
          <w:szCs w:val="24"/>
          <w:lang w:val="en-US"/>
        </w:rPr>
        <w:t xml:space="preserve"> for studying the formation and growth of zinc dendrite in the model</w:t>
      </w:r>
      <w:r w:rsidRPr="000829D5">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lang w:val="en-US"/>
        </w:rPr>
        <w:t>ZRABS</w:t>
      </w:r>
      <w:r w:rsidR="00C6057B" w:rsidRPr="000829D5">
        <w:rPr>
          <w:rFonts w:ascii="Times New Roman" w:eastAsia="Times New Roman" w:hAnsi="Times New Roman" w:cs="Times New Roman"/>
          <w:sz w:val="24"/>
          <w:szCs w:val="24"/>
          <w:highlight w:val="white"/>
          <w:lang w:val="en-US"/>
        </w:rPr>
        <w:t xml:space="preserve">: </w:t>
      </w:r>
      <w:r w:rsidR="00C6057B" w:rsidRPr="000829D5">
        <w:rPr>
          <w:rFonts w:ascii="Times New Roman" w:eastAsia="Times New Roman" w:hAnsi="Times New Roman" w:cs="Times New Roman"/>
          <w:sz w:val="24"/>
          <w:szCs w:val="24"/>
          <w:lang w:val="en-US"/>
        </w:rPr>
        <w:t>Zn/LiCl-ZnCl</w:t>
      </w:r>
      <w:r w:rsidR="00C6057B" w:rsidRPr="000829D5">
        <w:rPr>
          <w:rFonts w:ascii="Times New Roman" w:eastAsia="Times New Roman" w:hAnsi="Times New Roman" w:cs="Times New Roman"/>
          <w:sz w:val="24"/>
          <w:szCs w:val="24"/>
          <w:vertAlign w:val="subscript"/>
          <w:lang w:val="en-US"/>
        </w:rPr>
        <w:t>2</w:t>
      </w:r>
      <w:r w:rsidR="00C6057B" w:rsidRPr="000829D5">
        <w:rPr>
          <w:rFonts w:ascii="Times New Roman" w:eastAsia="Times New Roman" w:hAnsi="Times New Roman" w:cs="Times New Roman"/>
          <w:sz w:val="24"/>
          <w:szCs w:val="24"/>
          <w:lang w:val="en-US"/>
        </w:rPr>
        <w:t>/LiFePO</w:t>
      </w:r>
      <w:r w:rsidR="00C6057B" w:rsidRPr="000829D5">
        <w:rPr>
          <w:rFonts w:ascii="Times New Roman" w:eastAsia="Times New Roman" w:hAnsi="Times New Roman" w:cs="Times New Roman"/>
          <w:sz w:val="24"/>
          <w:szCs w:val="24"/>
          <w:vertAlign w:val="subscript"/>
          <w:lang w:val="en-US"/>
        </w:rPr>
        <w:t>4</w:t>
      </w:r>
      <w:r w:rsidR="00C6057B" w:rsidRPr="000829D5">
        <w:rPr>
          <w:rFonts w:ascii="Times New Roman" w:eastAsia="Times New Roman" w:hAnsi="Times New Roman" w:cs="Times New Roman"/>
          <w:sz w:val="24"/>
          <w:szCs w:val="24"/>
          <w:highlight w:val="white"/>
          <w:lang w:val="en-US"/>
        </w:rPr>
        <w:t xml:space="preserve">. </w:t>
      </w:r>
    </w:p>
    <w:p w14:paraId="28ADCDB4" w14:textId="77777777" w:rsidR="000E5311" w:rsidRPr="00DE1A2D" w:rsidRDefault="000829D5">
      <w:pPr>
        <w:spacing w:line="360" w:lineRule="auto"/>
        <w:ind w:firstLine="709"/>
        <w:jc w:val="both"/>
        <w:rPr>
          <w:rFonts w:ascii="Times New Roman" w:eastAsia="Times New Roman" w:hAnsi="Times New Roman" w:cs="Times New Roman"/>
          <w:sz w:val="24"/>
          <w:szCs w:val="24"/>
          <w:lang w:val="en-US"/>
        </w:rPr>
      </w:pPr>
      <w:r w:rsidRPr="000829D5">
        <w:rPr>
          <w:rFonts w:ascii="Times New Roman" w:eastAsia="Times New Roman" w:hAnsi="Times New Roman" w:cs="Times New Roman"/>
          <w:sz w:val="24"/>
          <w:szCs w:val="24"/>
          <w:lang w:val="en-US"/>
        </w:rPr>
        <w:t xml:space="preserve">In the first year of the project (2018), materials were </w:t>
      </w:r>
      <w:proofErr w:type="gramStart"/>
      <w:r w:rsidRPr="000829D5">
        <w:rPr>
          <w:rFonts w:ascii="Times New Roman" w:eastAsia="Times New Roman" w:hAnsi="Times New Roman" w:cs="Times New Roman"/>
          <w:sz w:val="24"/>
          <w:szCs w:val="24"/>
          <w:lang w:val="en-US"/>
        </w:rPr>
        <w:t>synthesized,</w:t>
      </w:r>
      <w:proofErr w:type="gramEnd"/>
      <w:r w:rsidRPr="000829D5">
        <w:rPr>
          <w:rFonts w:ascii="Times New Roman" w:eastAsia="Times New Roman" w:hAnsi="Times New Roman" w:cs="Times New Roman"/>
          <w:sz w:val="24"/>
          <w:szCs w:val="24"/>
          <w:lang w:val="en-US"/>
        </w:rPr>
        <w:t xml:space="preserve"> the model of </w:t>
      </w:r>
      <w:r>
        <w:rPr>
          <w:rFonts w:ascii="Times New Roman" w:eastAsia="Times New Roman" w:hAnsi="Times New Roman" w:cs="Times New Roman"/>
          <w:sz w:val="24"/>
          <w:szCs w:val="24"/>
          <w:lang w:val="en-US"/>
        </w:rPr>
        <w:t xml:space="preserve">the </w:t>
      </w:r>
      <w:r w:rsidRPr="000829D5">
        <w:rPr>
          <w:rFonts w:ascii="Times New Roman" w:hAnsi="Times New Roman" w:cs="Times New Roman"/>
          <w:bCs/>
          <w:sz w:val="24"/>
          <w:szCs w:val="24"/>
          <w:lang w:val="en-US"/>
        </w:rPr>
        <w:t>Zinc based Rechargeable Aqueous Battery</w:t>
      </w:r>
      <w:r w:rsidRPr="000829D5">
        <w:rPr>
          <w:rFonts w:ascii="Times New Roman" w:eastAsia="Times New Roman" w:hAnsi="Times New Roman" w:cs="Times New Roman"/>
          <w:sz w:val="24"/>
          <w:szCs w:val="24"/>
          <w:lang w:val="en-US"/>
        </w:rPr>
        <w:t xml:space="preserve"> (ZRABS) Zn/LiCl-ZnCl</w:t>
      </w:r>
      <w:r w:rsidRPr="000829D5">
        <w:rPr>
          <w:rFonts w:ascii="Times New Roman" w:eastAsia="Times New Roman" w:hAnsi="Times New Roman" w:cs="Times New Roman"/>
          <w:sz w:val="24"/>
          <w:szCs w:val="24"/>
          <w:vertAlign w:val="subscript"/>
          <w:lang w:val="en-US"/>
        </w:rPr>
        <w:t>2</w:t>
      </w:r>
      <w:r w:rsidRPr="000829D5">
        <w:rPr>
          <w:rFonts w:ascii="Times New Roman" w:eastAsia="Times New Roman" w:hAnsi="Times New Roman" w:cs="Times New Roman"/>
          <w:sz w:val="24"/>
          <w:szCs w:val="24"/>
          <w:lang w:val="en-US"/>
        </w:rPr>
        <w:t>/LiFePO</w:t>
      </w:r>
      <w:r w:rsidRPr="000829D5">
        <w:rPr>
          <w:rFonts w:ascii="Times New Roman" w:eastAsia="Times New Roman" w:hAnsi="Times New Roman" w:cs="Times New Roman"/>
          <w:sz w:val="24"/>
          <w:szCs w:val="24"/>
          <w:vertAlign w:val="subscript"/>
          <w:lang w:val="en-US"/>
        </w:rPr>
        <w:t>4</w:t>
      </w:r>
      <w:r w:rsidRPr="000829D5">
        <w:rPr>
          <w:rFonts w:ascii="Times New Roman" w:eastAsia="Times New Roman" w:hAnsi="Times New Roman" w:cs="Times New Roman"/>
          <w:sz w:val="24"/>
          <w:szCs w:val="24"/>
          <w:lang w:val="en-US"/>
        </w:rPr>
        <w:t xml:space="preserve"> was studied morphologically and electrochemically.</w:t>
      </w:r>
      <w:r w:rsidR="00C6057B" w:rsidRPr="000829D5">
        <w:rPr>
          <w:rFonts w:ascii="Times New Roman" w:eastAsia="Times New Roman" w:hAnsi="Times New Roman" w:cs="Times New Roman"/>
          <w:sz w:val="24"/>
          <w:szCs w:val="24"/>
          <w:lang w:val="en-US"/>
        </w:rPr>
        <w:t xml:space="preserve"> </w:t>
      </w:r>
      <w:r w:rsidRPr="000829D5">
        <w:rPr>
          <w:rFonts w:ascii="Times New Roman" w:eastAsia="Times New Roman" w:hAnsi="Times New Roman" w:cs="Times New Roman"/>
          <w:sz w:val="24"/>
          <w:szCs w:val="24"/>
          <w:lang w:val="en-US"/>
        </w:rPr>
        <w:t xml:space="preserve">The </w:t>
      </w:r>
      <w:r w:rsidRPr="000829D5">
        <w:rPr>
          <w:rFonts w:ascii="Times New Roman" w:eastAsia="Times New Roman" w:hAnsi="Times New Roman" w:cs="Times New Roman"/>
          <w:i/>
          <w:sz w:val="24"/>
          <w:szCs w:val="24"/>
          <w:lang w:val="en-US"/>
        </w:rPr>
        <w:t>ex-situ</w:t>
      </w:r>
      <w:r w:rsidRPr="000829D5">
        <w:rPr>
          <w:rFonts w:ascii="Times New Roman" w:eastAsia="Times New Roman" w:hAnsi="Times New Roman" w:cs="Times New Roman"/>
          <w:sz w:val="24"/>
          <w:szCs w:val="24"/>
          <w:lang w:val="en-US"/>
        </w:rPr>
        <w:t xml:space="preserve"> SEM and AFM data showed the formation and growth of zinc dendrites up to 200 nm during the cycling of </w:t>
      </w:r>
      <w:r w:rsidR="00DE1A2D">
        <w:rPr>
          <w:rFonts w:ascii="Times New Roman" w:eastAsia="Times New Roman" w:hAnsi="Times New Roman" w:cs="Times New Roman"/>
          <w:sz w:val="24"/>
          <w:szCs w:val="24"/>
          <w:lang w:val="en-US"/>
        </w:rPr>
        <w:t xml:space="preserve">ZRABC. </w:t>
      </w:r>
      <w:r w:rsidR="00C6057B" w:rsidRPr="000829D5">
        <w:rPr>
          <w:rFonts w:ascii="Times New Roman" w:eastAsia="Times New Roman" w:hAnsi="Times New Roman" w:cs="Times New Roman"/>
          <w:sz w:val="24"/>
          <w:szCs w:val="24"/>
          <w:lang w:val="en-US"/>
        </w:rPr>
        <w:t xml:space="preserve"> </w:t>
      </w:r>
      <w:r w:rsidR="00DE1A2D" w:rsidRPr="00DE1A2D">
        <w:rPr>
          <w:rFonts w:ascii="Times New Roman" w:eastAsia="Times New Roman" w:hAnsi="Times New Roman" w:cs="Times New Roman"/>
          <w:sz w:val="24"/>
          <w:szCs w:val="24"/>
          <w:lang w:val="en-US"/>
        </w:rPr>
        <w:t xml:space="preserve">A simple model of the phase field for one-component growth of the melt </w:t>
      </w:r>
      <w:proofErr w:type="gramStart"/>
      <w:r w:rsidR="00DE1A2D">
        <w:rPr>
          <w:rFonts w:ascii="Times New Roman" w:eastAsia="Times New Roman" w:hAnsi="Times New Roman" w:cs="Times New Roman"/>
          <w:sz w:val="24"/>
          <w:szCs w:val="24"/>
          <w:lang w:val="en-US"/>
        </w:rPr>
        <w:t>wa</w:t>
      </w:r>
      <w:r w:rsidR="00DE1A2D" w:rsidRPr="00DE1A2D">
        <w:rPr>
          <w:rFonts w:ascii="Times New Roman" w:eastAsia="Times New Roman" w:hAnsi="Times New Roman" w:cs="Times New Roman"/>
          <w:sz w:val="24"/>
          <w:szCs w:val="24"/>
          <w:lang w:val="en-US"/>
        </w:rPr>
        <w:t>s presented</w:t>
      </w:r>
      <w:proofErr w:type="gramEnd"/>
      <w:r w:rsidR="00DE1A2D" w:rsidRPr="00DE1A2D">
        <w:rPr>
          <w:rFonts w:ascii="Times New Roman" w:eastAsia="Times New Roman" w:hAnsi="Times New Roman" w:cs="Times New Roman"/>
          <w:sz w:val="24"/>
          <w:szCs w:val="24"/>
          <w:lang w:val="en-US"/>
        </w:rPr>
        <w:t>, which includes anisotropy in a certain form</w:t>
      </w:r>
      <w:r w:rsidR="00C6057B" w:rsidRPr="00DE1A2D">
        <w:rPr>
          <w:rFonts w:ascii="Times New Roman" w:eastAsia="Times New Roman" w:hAnsi="Times New Roman" w:cs="Times New Roman"/>
          <w:sz w:val="24"/>
          <w:szCs w:val="24"/>
          <w:lang w:val="en-US"/>
        </w:rPr>
        <w:t xml:space="preserve">. </w:t>
      </w:r>
      <w:r w:rsidR="00DE1A2D" w:rsidRPr="00DE1A2D">
        <w:rPr>
          <w:rFonts w:ascii="Times New Roman" w:eastAsia="Times New Roman" w:hAnsi="Times New Roman" w:cs="Times New Roman"/>
          <w:sz w:val="24"/>
          <w:szCs w:val="24"/>
          <w:lang w:val="en-US"/>
        </w:rPr>
        <w:t xml:space="preserve">The formation of various dendritic patterns </w:t>
      </w:r>
      <w:proofErr w:type="gramStart"/>
      <w:r w:rsidR="00DE1A2D" w:rsidRPr="00DE1A2D">
        <w:rPr>
          <w:rFonts w:ascii="Times New Roman" w:eastAsia="Times New Roman" w:hAnsi="Times New Roman" w:cs="Times New Roman"/>
          <w:sz w:val="24"/>
          <w:szCs w:val="24"/>
          <w:lang w:val="en-US"/>
        </w:rPr>
        <w:t>can be shown</w:t>
      </w:r>
      <w:proofErr w:type="gramEnd"/>
      <w:r w:rsidR="00DE1A2D" w:rsidRPr="00DE1A2D">
        <w:rPr>
          <w:rFonts w:ascii="Times New Roman" w:eastAsia="Times New Roman" w:hAnsi="Times New Roman" w:cs="Times New Roman"/>
          <w:sz w:val="24"/>
          <w:szCs w:val="24"/>
          <w:lang w:val="en-US"/>
        </w:rPr>
        <w:t xml:space="preserve"> through numerical calculations using this model.</w:t>
      </w:r>
      <w:r w:rsidR="00C6057B" w:rsidRPr="00DE1A2D">
        <w:rPr>
          <w:rFonts w:ascii="Times New Roman" w:eastAsia="Times New Roman" w:hAnsi="Times New Roman" w:cs="Times New Roman"/>
          <w:sz w:val="24"/>
          <w:szCs w:val="24"/>
          <w:lang w:val="en-US"/>
        </w:rPr>
        <w:t xml:space="preserve"> </w:t>
      </w:r>
      <w:r w:rsidR="00DE1A2D" w:rsidRPr="00DE1A2D">
        <w:rPr>
          <w:rFonts w:ascii="Times New Roman" w:eastAsia="Times New Roman" w:hAnsi="Times New Roman" w:cs="Times New Roman"/>
          <w:sz w:val="24"/>
          <w:szCs w:val="24"/>
          <w:lang w:val="en-US"/>
        </w:rPr>
        <w:t xml:space="preserve">Qualitative relationships between crystal shapes and some physical parameters </w:t>
      </w:r>
      <w:proofErr w:type="gramStart"/>
      <w:r w:rsidR="00DE1A2D" w:rsidRPr="00DE1A2D">
        <w:rPr>
          <w:rFonts w:ascii="Times New Roman" w:eastAsia="Times New Roman" w:hAnsi="Times New Roman" w:cs="Times New Roman"/>
          <w:sz w:val="24"/>
          <w:szCs w:val="24"/>
          <w:lang w:val="en-US"/>
        </w:rPr>
        <w:t>were discussed</w:t>
      </w:r>
      <w:proofErr w:type="gramEnd"/>
      <w:r w:rsidR="00DE1A2D" w:rsidRPr="00DE1A2D">
        <w:rPr>
          <w:rFonts w:ascii="Times New Roman" w:eastAsia="Times New Roman" w:hAnsi="Times New Roman" w:cs="Times New Roman"/>
          <w:sz w:val="24"/>
          <w:szCs w:val="24"/>
          <w:lang w:val="en-US"/>
        </w:rPr>
        <w:t>.</w:t>
      </w:r>
      <w:r w:rsidR="00C6057B" w:rsidRPr="00DE1A2D">
        <w:rPr>
          <w:rFonts w:ascii="Times New Roman" w:eastAsia="Times New Roman" w:hAnsi="Times New Roman" w:cs="Times New Roman"/>
          <w:sz w:val="24"/>
          <w:szCs w:val="24"/>
          <w:lang w:val="en-US"/>
        </w:rPr>
        <w:t xml:space="preserve"> </w:t>
      </w:r>
      <w:r w:rsidR="00DE1A2D" w:rsidRPr="00DE1A2D">
        <w:rPr>
          <w:rFonts w:ascii="Times New Roman" w:eastAsia="Times New Roman" w:hAnsi="Times New Roman" w:cs="Times New Roman"/>
          <w:sz w:val="24"/>
          <w:szCs w:val="24"/>
          <w:lang w:val="en-US"/>
        </w:rPr>
        <w:t xml:space="preserve">It </w:t>
      </w:r>
      <w:proofErr w:type="gramStart"/>
      <w:r w:rsidR="00DE1A2D" w:rsidRPr="00DE1A2D">
        <w:rPr>
          <w:rFonts w:ascii="Times New Roman" w:eastAsia="Times New Roman" w:hAnsi="Times New Roman" w:cs="Times New Roman"/>
          <w:sz w:val="24"/>
          <w:szCs w:val="24"/>
          <w:lang w:val="en-US"/>
        </w:rPr>
        <w:t>was also shown</w:t>
      </w:r>
      <w:proofErr w:type="gramEnd"/>
      <w:r w:rsidR="00DE1A2D" w:rsidRPr="00DE1A2D">
        <w:rPr>
          <w:rFonts w:ascii="Times New Roman" w:eastAsia="Times New Roman" w:hAnsi="Times New Roman" w:cs="Times New Roman"/>
          <w:sz w:val="24"/>
          <w:szCs w:val="24"/>
          <w:lang w:val="en-US"/>
        </w:rPr>
        <w:t xml:space="preserve"> that noise has a decisive influence on the structure of the lateral branches of dendrites in some situations.</w:t>
      </w:r>
      <w:r w:rsidR="00C6057B" w:rsidRPr="00DE1A2D">
        <w:rPr>
          <w:rFonts w:ascii="Times New Roman" w:eastAsia="Times New Roman" w:hAnsi="Times New Roman" w:cs="Times New Roman"/>
          <w:sz w:val="24"/>
          <w:szCs w:val="24"/>
          <w:lang w:val="en-US"/>
        </w:rPr>
        <w:t xml:space="preserve"> </w:t>
      </w:r>
      <w:r w:rsidR="00DE1A2D" w:rsidRPr="00DE1A2D">
        <w:rPr>
          <w:rFonts w:ascii="Times New Roman" w:eastAsia="Times New Roman" w:hAnsi="Times New Roman" w:cs="Times New Roman"/>
          <w:sz w:val="24"/>
          <w:szCs w:val="24"/>
          <w:lang w:val="en-US"/>
        </w:rPr>
        <w:t xml:space="preserve">Published </w:t>
      </w:r>
      <w:proofErr w:type="gramStart"/>
      <w:r w:rsidR="00DE1A2D" w:rsidRPr="00DE1A2D">
        <w:rPr>
          <w:rFonts w:ascii="Times New Roman" w:eastAsia="Times New Roman" w:hAnsi="Times New Roman" w:cs="Times New Roman"/>
          <w:sz w:val="24"/>
          <w:szCs w:val="24"/>
          <w:lang w:val="en-US"/>
        </w:rPr>
        <w:t>2</w:t>
      </w:r>
      <w:proofErr w:type="gramEnd"/>
      <w:r w:rsidR="00DE1A2D" w:rsidRPr="00DE1A2D">
        <w:rPr>
          <w:rFonts w:ascii="Times New Roman" w:eastAsia="Times New Roman" w:hAnsi="Times New Roman" w:cs="Times New Roman"/>
          <w:sz w:val="24"/>
          <w:szCs w:val="24"/>
          <w:lang w:val="en-US"/>
        </w:rPr>
        <w:t xml:space="preserve"> articles in foreign journals with a non-zero impact factor</w:t>
      </w:r>
      <w:r w:rsidR="00C6057B" w:rsidRPr="00DE1A2D">
        <w:rPr>
          <w:rFonts w:ascii="Times New Roman" w:eastAsia="Times New Roman" w:hAnsi="Times New Roman" w:cs="Times New Roman"/>
          <w:sz w:val="24"/>
          <w:szCs w:val="24"/>
          <w:lang w:val="en-US"/>
        </w:rPr>
        <w:t xml:space="preserve">, 3 </w:t>
      </w:r>
      <w:r w:rsidR="00DE1A2D" w:rsidRPr="00DE1A2D">
        <w:rPr>
          <w:rFonts w:ascii="Times New Roman" w:eastAsia="Times New Roman" w:hAnsi="Times New Roman" w:cs="Times New Roman"/>
          <w:sz w:val="24"/>
          <w:szCs w:val="24"/>
          <w:lang w:val="en-US"/>
        </w:rPr>
        <w:t>abstract</w:t>
      </w:r>
      <w:r w:rsidR="00DE1A2D">
        <w:rPr>
          <w:rFonts w:ascii="Times New Roman" w:eastAsia="Times New Roman" w:hAnsi="Times New Roman" w:cs="Times New Roman"/>
          <w:sz w:val="24"/>
          <w:szCs w:val="24"/>
          <w:lang w:val="en-US"/>
        </w:rPr>
        <w:t>s</w:t>
      </w:r>
      <w:r w:rsidR="00DE1A2D" w:rsidRPr="00DE1A2D">
        <w:rPr>
          <w:rFonts w:ascii="Times New Roman" w:eastAsia="Times New Roman" w:hAnsi="Times New Roman" w:cs="Times New Roman"/>
          <w:sz w:val="24"/>
          <w:szCs w:val="24"/>
          <w:lang w:val="en-US"/>
        </w:rPr>
        <w:t xml:space="preserve"> in 2 international conferences</w:t>
      </w:r>
      <w:r w:rsidR="00C6057B" w:rsidRPr="00DE1A2D">
        <w:rPr>
          <w:rFonts w:ascii="Times New Roman" w:eastAsia="Times New Roman" w:hAnsi="Times New Roman" w:cs="Times New Roman"/>
          <w:sz w:val="24"/>
          <w:szCs w:val="24"/>
          <w:lang w:val="en-US"/>
        </w:rPr>
        <w:t xml:space="preserve"> (INESS-2018, 59</w:t>
      </w:r>
      <w:r w:rsidR="00C6057B" w:rsidRPr="00DE1A2D">
        <w:rPr>
          <w:rFonts w:ascii="Times New Roman" w:eastAsia="Times New Roman" w:hAnsi="Times New Roman" w:cs="Times New Roman"/>
          <w:sz w:val="24"/>
          <w:szCs w:val="24"/>
          <w:vertAlign w:val="superscript"/>
          <w:lang w:val="en-US"/>
        </w:rPr>
        <w:t>th</w:t>
      </w:r>
      <w:r w:rsidR="00DE1A2D">
        <w:rPr>
          <w:rFonts w:ascii="Times New Roman" w:eastAsia="Times New Roman" w:hAnsi="Times New Roman" w:cs="Times New Roman"/>
          <w:sz w:val="24"/>
          <w:szCs w:val="24"/>
          <w:lang w:val="en-US"/>
        </w:rPr>
        <w:t xml:space="preserve"> BSJ), </w:t>
      </w:r>
      <w:r w:rsidR="00DE1A2D" w:rsidRPr="00DE1A2D">
        <w:rPr>
          <w:rFonts w:ascii="Times New Roman" w:eastAsia="Times New Roman" w:hAnsi="Times New Roman" w:cs="Times New Roman"/>
          <w:sz w:val="24"/>
          <w:szCs w:val="24"/>
          <w:lang w:val="en-US"/>
        </w:rPr>
        <w:t xml:space="preserve">in the annual interim report for 2018 </w:t>
      </w:r>
      <w:r w:rsidR="00646667" w:rsidRPr="00DE1A2D">
        <w:rPr>
          <w:rFonts w:ascii="Times New Roman" w:eastAsia="Times New Roman" w:hAnsi="Times New Roman" w:cs="Times New Roman"/>
          <w:sz w:val="24"/>
          <w:szCs w:val="24"/>
          <w:lang w:val="en-US"/>
        </w:rPr>
        <w:t>(</w:t>
      </w:r>
      <w:r w:rsidR="00DE1A2D">
        <w:rPr>
          <w:rFonts w:ascii="Times New Roman" w:eastAsia="Times New Roman" w:hAnsi="Times New Roman" w:cs="Times New Roman"/>
          <w:sz w:val="24"/>
          <w:szCs w:val="24"/>
          <w:lang w:val="en-US"/>
        </w:rPr>
        <w:t>inv</w:t>
      </w:r>
      <w:r w:rsidR="00C6057B" w:rsidRPr="00DE1A2D">
        <w:rPr>
          <w:rFonts w:ascii="Times New Roman" w:eastAsia="Times New Roman" w:hAnsi="Times New Roman" w:cs="Times New Roman"/>
          <w:sz w:val="24"/>
          <w:szCs w:val="24"/>
          <w:lang w:val="en-US"/>
        </w:rPr>
        <w:t xml:space="preserve">. </w:t>
      </w:r>
      <w:r w:rsidR="00DE1A2D">
        <w:rPr>
          <w:rFonts w:ascii="Times New Roman" w:eastAsia="Times New Roman" w:hAnsi="Times New Roman" w:cs="Times New Roman"/>
          <w:sz w:val="24"/>
          <w:szCs w:val="24"/>
          <w:lang w:val="en-US"/>
        </w:rPr>
        <w:t>number</w:t>
      </w:r>
      <w:r w:rsidR="00C6057B" w:rsidRPr="00DE1A2D">
        <w:rPr>
          <w:rFonts w:ascii="Times New Roman" w:eastAsia="Times New Roman" w:hAnsi="Times New Roman" w:cs="Times New Roman"/>
          <w:sz w:val="24"/>
          <w:szCs w:val="24"/>
          <w:lang w:val="en-US"/>
        </w:rPr>
        <w:t xml:space="preserve"> </w:t>
      </w:r>
      <w:r w:rsidR="00C6057B" w:rsidRPr="00DE1A2D">
        <w:rPr>
          <w:rFonts w:ascii="Times New Roman" w:eastAsia="Times New Roman" w:hAnsi="Times New Roman" w:cs="Times New Roman"/>
          <w:lang w:val="en-US"/>
        </w:rPr>
        <w:t>021</w:t>
      </w:r>
      <w:r w:rsidR="00646667" w:rsidRPr="00DE1A2D">
        <w:rPr>
          <w:rFonts w:ascii="Times New Roman" w:eastAsia="Times New Roman" w:hAnsi="Times New Roman" w:cs="Times New Roman"/>
          <w:lang w:val="en-US"/>
        </w:rPr>
        <w:t>8</w:t>
      </w:r>
      <w:r w:rsidR="00C6057B" w:rsidRPr="00646667">
        <w:rPr>
          <w:rFonts w:ascii="Times New Roman" w:eastAsia="Times New Roman" w:hAnsi="Times New Roman" w:cs="Times New Roman"/>
        </w:rPr>
        <w:t>РК</w:t>
      </w:r>
      <w:r w:rsidR="00646667" w:rsidRPr="00DE1A2D">
        <w:rPr>
          <w:rFonts w:ascii="Times New Roman" w:eastAsia="Times New Roman" w:hAnsi="Times New Roman" w:cs="Times New Roman"/>
          <w:lang w:val="en-US"/>
        </w:rPr>
        <w:t>01389</w:t>
      </w:r>
      <w:r w:rsidR="00C6057B" w:rsidRPr="00DE1A2D">
        <w:rPr>
          <w:rFonts w:ascii="Times New Roman" w:eastAsia="Times New Roman" w:hAnsi="Times New Roman" w:cs="Times New Roman"/>
          <w:sz w:val="24"/>
          <w:szCs w:val="24"/>
          <w:lang w:val="en-US"/>
        </w:rPr>
        <w:t xml:space="preserve">). </w:t>
      </w:r>
    </w:p>
    <w:p w14:paraId="2EB930BB" w14:textId="77777777" w:rsidR="000E5311" w:rsidRPr="0032334A" w:rsidRDefault="0005669B">
      <w:pPr>
        <w:spacing w:line="360" w:lineRule="auto"/>
        <w:ind w:firstLine="709"/>
        <w:jc w:val="both"/>
        <w:rPr>
          <w:rFonts w:ascii="Times New Roman" w:eastAsia="Times New Roman" w:hAnsi="Times New Roman" w:cs="Times New Roman"/>
          <w:sz w:val="24"/>
          <w:szCs w:val="24"/>
          <w:lang w:val="en-US"/>
        </w:rPr>
      </w:pPr>
      <w:r w:rsidRPr="0005669B">
        <w:rPr>
          <w:rFonts w:ascii="Times New Roman" w:eastAsia="Times New Roman" w:hAnsi="Times New Roman" w:cs="Times New Roman"/>
          <w:sz w:val="24"/>
          <w:szCs w:val="24"/>
          <w:lang w:val="en-US"/>
        </w:rPr>
        <w:t xml:space="preserve">In 2019, the tasks of setting up and electrochemical testing </w:t>
      </w:r>
      <w:r>
        <w:rPr>
          <w:rFonts w:ascii="Times New Roman" w:eastAsia="Times New Roman" w:hAnsi="Times New Roman" w:cs="Times New Roman"/>
          <w:sz w:val="24"/>
          <w:szCs w:val="24"/>
          <w:lang w:val="en-US"/>
        </w:rPr>
        <w:t xml:space="preserve">of </w:t>
      </w:r>
      <w:r w:rsidRPr="0005669B">
        <w:rPr>
          <w:rFonts w:ascii="Times New Roman" w:eastAsia="Times New Roman" w:hAnsi="Times New Roman" w:cs="Times New Roman"/>
          <w:sz w:val="24"/>
          <w:szCs w:val="24"/>
          <w:lang w:val="en-US"/>
        </w:rPr>
        <w:t>the EC</w:t>
      </w:r>
      <w:r>
        <w:rPr>
          <w:rFonts w:ascii="Times New Roman" w:eastAsia="Times New Roman" w:hAnsi="Times New Roman" w:cs="Times New Roman"/>
          <w:sz w:val="24"/>
          <w:szCs w:val="24"/>
          <w:lang w:val="en-US"/>
        </w:rPr>
        <w:t xml:space="preserve"> </w:t>
      </w:r>
      <w:r w:rsidRPr="0005669B">
        <w:rPr>
          <w:rFonts w:ascii="Times New Roman" w:eastAsia="Times New Roman" w:hAnsi="Times New Roman" w:cs="Times New Roman"/>
          <w:i/>
          <w:sz w:val="24"/>
          <w:szCs w:val="24"/>
          <w:lang w:val="en-US"/>
        </w:rPr>
        <w:t>in-situ</w:t>
      </w:r>
      <w:r w:rsidRPr="0005669B">
        <w:rPr>
          <w:rFonts w:ascii="Times New Roman" w:eastAsia="Times New Roman" w:hAnsi="Times New Roman" w:cs="Times New Roman"/>
          <w:sz w:val="24"/>
          <w:szCs w:val="24"/>
          <w:lang w:val="en-US"/>
        </w:rPr>
        <w:t xml:space="preserve"> platform were completed</w:t>
      </w:r>
      <w:r w:rsidR="00C6057B" w:rsidRPr="0005669B">
        <w:rPr>
          <w:rFonts w:ascii="Times New Roman" w:eastAsia="Times New Roman" w:hAnsi="Times New Roman" w:cs="Times New Roman"/>
          <w:sz w:val="24"/>
          <w:szCs w:val="24"/>
          <w:lang w:val="en-US"/>
        </w:rPr>
        <w:t>.</w:t>
      </w:r>
      <w:r w:rsidR="00C6057B" w:rsidRPr="0005669B">
        <w:rPr>
          <w:rFonts w:ascii="Times New Roman" w:eastAsia="Times New Roman" w:hAnsi="Times New Roman" w:cs="Times New Roman"/>
          <w:lang w:val="en-US"/>
        </w:rPr>
        <w:t xml:space="preserve"> </w:t>
      </w:r>
      <w:r w:rsidRPr="0005669B">
        <w:rPr>
          <w:rFonts w:ascii="Times New Roman" w:eastAsia="Times New Roman" w:hAnsi="Times New Roman" w:cs="Times New Roman"/>
          <w:sz w:val="24"/>
          <w:szCs w:val="24"/>
          <w:lang w:val="en-US"/>
        </w:rPr>
        <w:t xml:space="preserve">An </w:t>
      </w:r>
      <w:r w:rsidRPr="0005669B">
        <w:rPr>
          <w:rFonts w:ascii="Times New Roman" w:eastAsia="Times New Roman" w:hAnsi="Times New Roman" w:cs="Times New Roman"/>
          <w:i/>
          <w:sz w:val="24"/>
          <w:szCs w:val="24"/>
          <w:lang w:val="en-US"/>
        </w:rPr>
        <w:t>in-situ</w:t>
      </w:r>
      <w:r w:rsidRPr="0005669B">
        <w:rPr>
          <w:rFonts w:ascii="Times New Roman" w:eastAsia="Times New Roman" w:hAnsi="Times New Roman" w:cs="Times New Roman"/>
          <w:sz w:val="24"/>
          <w:szCs w:val="24"/>
          <w:lang w:val="en-US"/>
        </w:rPr>
        <w:t xml:space="preserve"> electrochemical cell was developed, assembled to study the formation of dendrites during the cycling of a</w:t>
      </w:r>
      <w:r>
        <w:rPr>
          <w:rFonts w:ascii="Times New Roman" w:eastAsia="Times New Roman" w:hAnsi="Times New Roman" w:cs="Times New Roman"/>
          <w:sz w:val="24"/>
          <w:szCs w:val="24"/>
          <w:lang w:val="en-US"/>
        </w:rPr>
        <w:t>n aqueous</w:t>
      </w:r>
      <w:r w:rsidRPr="0005669B">
        <w:rPr>
          <w:rFonts w:ascii="Times New Roman" w:eastAsia="Times New Roman" w:hAnsi="Times New Roman" w:cs="Times New Roman"/>
          <w:sz w:val="24"/>
          <w:szCs w:val="24"/>
          <w:lang w:val="en-US"/>
        </w:rPr>
        <w:t xml:space="preserve"> </w:t>
      </w:r>
      <w:r w:rsidRPr="0005669B">
        <w:rPr>
          <w:rFonts w:ascii="Times New Roman" w:eastAsia="Times New Roman" w:hAnsi="Times New Roman" w:cs="Times New Roman"/>
          <w:sz w:val="24"/>
          <w:szCs w:val="24"/>
          <w:highlight w:val="white"/>
          <w:lang w:val="en-US"/>
        </w:rPr>
        <w:t>Zn//4M ZnCl</w:t>
      </w:r>
      <w:r w:rsidRPr="0005669B">
        <w:rPr>
          <w:rFonts w:ascii="Times New Roman" w:eastAsia="Times New Roman" w:hAnsi="Times New Roman" w:cs="Times New Roman"/>
          <w:sz w:val="24"/>
          <w:szCs w:val="24"/>
          <w:highlight w:val="white"/>
          <w:vertAlign w:val="subscript"/>
          <w:lang w:val="en-US"/>
        </w:rPr>
        <w:t>2</w:t>
      </w:r>
      <w:r w:rsidRPr="0005669B">
        <w:rPr>
          <w:rFonts w:ascii="Times New Roman" w:eastAsia="Times New Roman" w:hAnsi="Times New Roman" w:cs="Times New Roman"/>
          <w:sz w:val="24"/>
          <w:szCs w:val="24"/>
          <w:highlight w:val="white"/>
          <w:lang w:val="en-US"/>
        </w:rPr>
        <w:t xml:space="preserve"> + 3M LiCl//LiFePO</w:t>
      </w:r>
      <w:r w:rsidRPr="0005669B">
        <w:rPr>
          <w:rFonts w:ascii="Times New Roman" w:eastAsia="Times New Roman" w:hAnsi="Times New Roman" w:cs="Times New Roman"/>
          <w:sz w:val="24"/>
          <w:szCs w:val="24"/>
          <w:highlight w:val="white"/>
          <w:vertAlign w:val="subscript"/>
          <w:lang w:val="en-US"/>
        </w:rPr>
        <w:t>4</w:t>
      </w:r>
      <w:r>
        <w:rPr>
          <w:rFonts w:ascii="Times New Roman" w:eastAsia="Times New Roman" w:hAnsi="Times New Roman" w:cs="Times New Roman"/>
          <w:sz w:val="24"/>
          <w:szCs w:val="24"/>
          <w:vertAlign w:val="subscript"/>
          <w:lang w:val="en-US"/>
        </w:rPr>
        <w:t xml:space="preserve"> </w:t>
      </w:r>
      <w:r w:rsidRPr="0005669B">
        <w:rPr>
          <w:rFonts w:ascii="Times New Roman" w:eastAsia="Times New Roman" w:hAnsi="Times New Roman" w:cs="Times New Roman"/>
          <w:sz w:val="24"/>
          <w:szCs w:val="24"/>
          <w:lang w:val="en-US"/>
        </w:rPr>
        <w:t>battery</w:t>
      </w:r>
      <w:r w:rsidR="00C6057B" w:rsidRPr="0005669B">
        <w:rPr>
          <w:rFonts w:ascii="Times New Roman" w:eastAsia="Times New Roman" w:hAnsi="Times New Roman" w:cs="Times New Roman"/>
          <w:sz w:val="24"/>
          <w:szCs w:val="24"/>
          <w:highlight w:val="white"/>
          <w:lang w:val="en-US"/>
        </w:rPr>
        <w:t xml:space="preserve">. </w:t>
      </w:r>
      <w:r w:rsidRPr="0005669B">
        <w:rPr>
          <w:rFonts w:ascii="Times New Roman" w:eastAsia="Times New Roman" w:hAnsi="Times New Roman" w:cs="Times New Roman"/>
          <w:sz w:val="24"/>
          <w:szCs w:val="24"/>
          <w:lang w:val="en-US"/>
        </w:rPr>
        <w:t xml:space="preserve">To study </w:t>
      </w:r>
      <w:r w:rsidRPr="0005669B">
        <w:rPr>
          <w:rFonts w:ascii="Times New Roman" w:eastAsia="Times New Roman" w:hAnsi="Times New Roman" w:cs="Times New Roman"/>
          <w:sz w:val="24"/>
          <w:szCs w:val="24"/>
          <w:lang w:val="en-US"/>
        </w:rPr>
        <w:lastRenderedPageBreak/>
        <w:t xml:space="preserve">the X-ray phase analysis, the cell platform </w:t>
      </w:r>
      <w:proofErr w:type="gramStart"/>
      <w:r w:rsidRPr="0005669B">
        <w:rPr>
          <w:rFonts w:ascii="Times New Roman" w:eastAsia="Times New Roman" w:hAnsi="Times New Roman" w:cs="Times New Roman"/>
          <w:sz w:val="24"/>
          <w:szCs w:val="24"/>
          <w:lang w:val="en-US"/>
        </w:rPr>
        <w:t>was adjusted</w:t>
      </w:r>
      <w:proofErr w:type="gramEnd"/>
      <w:r w:rsidRPr="0005669B">
        <w:rPr>
          <w:rFonts w:ascii="Times New Roman" w:eastAsia="Times New Roman" w:hAnsi="Times New Roman" w:cs="Times New Roman"/>
          <w:sz w:val="24"/>
          <w:szCs w:val="24"/>
          <w:lang w:val="en-US"/>
        </w:rPr>
        <w:t xml:space="preserve"> in the Parallel Beam mode.</w:t>
      </w:r>
      <w:r w:rsidR="00C6057B" w:rsidRPr="0005669B">
        <w:rPr>
          <w:rFonts w:ascii="Times New Roman" w:eastAsia="Times New Roman" w:hAnsi="Times New Roman" w:cs="Times New Roman"/>
          <w:sz w:val="24"/>
          <w:szCs w:val="24"/>
          <w:lang w:val="en-US"/>
        </w:rPr>
        <w:t xml:space="preserve">  </w:t>
      </w:r>
      <w:r w:rsidRPr="0005669B">
        <w:rPr>
          <w:rFonts w:ascii="Times New Roman" w:eastAsia="Times New Roman" w:hAnsi="Times New Roman" w:cs="Times New Roman"/>
          <w:sz w:val="24"/>
          <w:szCs w:val="24"/>
          <w:lang w:val="en-US"/>
        </w:rPr>
        <w:t>The in-situ assembled XRD cell was connected to a multichannel potentiostat (VMP3, Biologic) with EC Lab software.</w:t>
      </w:r>
      <w:r w:rsidR="00C6057B" w:rsidRPr="0005669B">
        <w:rPr>
          <w:rFonts w:ascii="Times New Roman" w:eastAsia="Times New Roman" w:hAnsi="Times New Roman" w:cs="Times New Roman"/>
          <w:sz w:val="24"/>
          <w:szCs w:val="24"/>
          <w:highlight w:val="white"/>
          <w:lang w:val="en-US"/>
        </w:rPr>
        <w:t xml:space="preserve"> </w:t>
      </w:r>
      <w:r w:rsidRPr="0005669B">
        <w:rPr>
          <w:rFonts w:ascii="Times New Roman" w:eastAsia="Times New Roman" w:hAnsi="Times New Roman" w:cs="Times New Roman"/>
          <w:sz w:val="24"/>
          <w:szCs w:val="24"/>
          <w:lang w:val="en-US"/>
        </w:rPr>
        <w:t>Electrochemical tests were carried out in the potential range of 1 and 1.6 V relative to</w:t>
      </w:r>
      <w:r w:rsidR="00C6057B" w:rsidRPr="0005669B">
        <w:rPr>
          <w:rFonts w:ascii="Times New Roman" w:eastAsia="Times New Roman" w:hAnsi="Times New Roman" w:cs="Times New Roman"/>
          <w:sz w:val="24"/>
          <w:szCs w:val="24"/>
          <w:lang w:val="en-US"/>
        </w:rPr>
        <w:t xml:space="preserve"> Zn/Zn</w:t>
      </w:r>
      <w:r w:rsidR="00C6057B" w:rsidRPr="0005669B">
        <w:rPr>
          <w:rFonts w:ascii="Times New Roman" w:eastAsia="Times New Roman" w:hAnsi="Times New Roman" w:cs="Times New Roman"/>
          <w:sz w:val="24"/>
          <w:szCs w:val="24"/>
          <w:vertAlign w:val="superscript"/>
          <w:lang w:val="en-US"/>
        </w:rPr>
        <w:t>2+</w:t>
      </w:r>
      <w:r w:rsidR="00C6057B" w:rsidRPr="0005669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sidR="00DF62A1">
        <w:rPr>
          <w:rFonts w:ascii="Times New Roman" w:eastAsia="Times New Roman" w:hAnsi="Times New Roman" w:cs="Times New Roman"/>
          <w:sz w:val="24"/>
          <w:szCs w:val="24"/>
          <w:lang w:val="en-US"/>
        </w:rPr>
        <w:t>Research</w:t>
      </w:r>
      <w:r w:rsidRPr="0005669B">
        <w:rPr>
          <w:rFonts w:ascii="Times New Roman" w:eastAsia="Times New Roman" w:hAnsi="Times New Roman" w:cs="Times New Roman"/>
          <w:sz w:val="24"/>
          <w:szCs w:val="24"/>
          <w:lang w:val="en-US"/>
        </w:rPr>
        <w:t xml:space="preserve"> to suppress the formation of zinc dendrites by galvanizing zinc foil with sodium lauryl sulfate and optimizing the electrolyte by adding </w:t>
      </w:r>
      <w:proofErr w:type="spellStart"/>
      <w:r w:rsidRPr="0005669B">
        <w:rPr>
          <w:rFonts w:ascii="Times New Roman" w:eastAsia="Times New Roman" w:hAnsi="Times New Roman" w:cs="Times New Roman"/>
          <w:sz w:val="24"/>
          <w:szCs w:val="24"/>
          <w:lang w:val="en-US"/>
        </w:rPr>
        <w:t>tetrapropylammonium</w:t>
      </w:r>
      <w:proofErr w:type="spellEnd"/>
      <w:r w:rsidRPr="0005669B">
        <w:rPr>
          <w:rFonts w:ascii="Times New Roman" w:eastAsia="Times New Roman" w:hAnsi="Times New Roman" w:cs="Times New Roman"/>
          <w:sz w:val="24"/>
          <w:szCs w:val="24"/>
          <w:lang w:val="en-US"/>
        </w:rPr>
        <w:t xml:space="preserve"> hydroxide (TPAH) at </w:t>
      </w:r>
      <w:proofErr w:type="gramStart"/>
      <w:r w:rsidRPr="0005669B">
        <w:rPr>
          <w:rFonts w:ascii="Times New Roman" w:eastAsia="Times New Roman" w:hAnsi="Times New Roman" w:cs="Times New Roman"/>
          <w:sz w:val="24"/>
          <w:szCs w:val="24"/>
          <w:lang w:val="en-US"/>
        </w:rPr>
        <w:t>various</w:t>
      </w:r>
      <w:proofErr w:type="gramEnd"/>
      <w:r w:rsidRPr="0005669B">
        <w:rPr>
          <w:rFonts w:ascii="Times New Roman" w:eastAsia="Times New Roman" w:hAnsi="Times New Roman" w:cs="Times New Roman"/>
          <w:sz w:val="24"/>
          <w:szCs w:val="24"/>
          <w:lang w:val="en-US"/>
        </w:rPr>
        <w:t xml:space="preserve"> concentrations</w:t>
      </w:r>
      <w:r w:rsidR="00DF62A1">
        <w:rPr>
          <w:rFonts w:ascii="Times New Roman" w:eastAsia="Times New Roman" w:hAnsi="Times New Roman" w:cs="Times New Roman"/>
          <w:sz w:val="24"/>
          <w:szCs w:val="24"/>
          <w:lang w:val="en-US"/>
        </w:rPr>
        <w:t xml:space="preserve"> </w:t>
      </w:r>
      <w:r w:rsidR="00DF62A1" w:rsidRPr="0005669B">
        <w:rPr>
          <w:rFonts w:ascii="Times New Roman" w:eastAsia="Times New Roman" w:hAnsi="Times New Roman" w:cs="Times New Roman"/>
          <w:sz w:val="24"/>
          <w:szCs w:val="24"/>
          <w:lang w:val="en-US"/>
        </w:rPr>
        <w:t xml:space="preserve">have </w:t>
      </w:r>
      <w:r w:rsidR="00DF62A1">
        <w:rPr>
          <w:rFonts w:ascii="Times New Roman" w:eastAsia="Times New Roman" w:hAnsi="Times New Roman" w:cs="Times New Roman"/>
          <w:sz w:val="24"/>
          <w:szCs w:val="24"/>
          <w:lang w:val="en-US"/>
        </w:rPr>
        <w:t xml:space="preserve">been started. </w:t>
      </w:r>
      <w:r w:rsidR="00DF62A1" w:rsidRPr="00DF62A1">
        <w:rPr>
          <w:rFonts w:ascii="Times New Roman" w:eastAsia="Times New Roman" w:hAnsi="Times New Roman" w:cs="Times New Roman"/>
          <w:sz w:val="24"/>
          <w:szCs w:val="24"/>
          <w:lang w:val="en-US"/>
        </w:rPr>
        <w:t xml:space="preserve">The surface morphology of the zinc electrode after </w:t>
      </w:r>
      <w:r w:rsidR="00DF62A1" w:rsidRPr="0032334A">
        <w:rPr>
          <w:rFonts w:ascii="Times New Roman" w:eastAsia="Times New Roman" w:hAnsi="Times New Roman" w:cs="Times New Roman"/>
          <w:sz w:val="24"/>
          <w:szCs w:val="24"/>
          <w:lang w:val="en-US"/>
        </w:rPr>
        <w:t xml:space="preserve">battery cycling </w:t>
      </w:r>
      <w:proofErr w:type="gramStart"/>
      <w:r w:rsidR="00DF62A1" w:rsidRPr="0032334A">
        <w:rPr>
          <w:rFonts w:ascii="Times New Roman" w:eastAsia="Times New Roman" w:hAnsi="Times New Roman" w:cs="Times New Roman"/>
          <w:sz w:val="24"/>
          <w:szCs w:val="24"/>
          <w:lang w:val="en-US"/>
        </w:rPr>
        <w:t>was comparatively studied</w:t>
      </w:r>
      <w:proofErr w:type="gramEnd"/>
      <w:r w:rsidR="00DF62A1" w:rsidRPr="0032334A">
        <w:rPr>
          <w:rFonts w:ascii="Times New Roman" w:eastAsia="Times New Roman" w:hAnsi="Times New Roman" w:cs="Times New Roman"/>
          <w:sz w:val="24"/>
          <w:szCs w:val="24"/>
          <w:lang w:val="en-US"/>
        </w:rPr>
        <w:t>.</w:t>
      </w:r>
      <w:r w:rsidR="00C6057B" w:rsidRPr="0032334A">
        <w:rPr>
          <w:rFonts w:ascii="Times New Roman" w:eastAsia="Times New Roman" w:hAnsi="Times New Roman" w:cs="Times New Roman"/>
          <w:sz w:val="24"/>
          <w:szCs w:val="24"/>
          <w:lang w:val="en-US"/>
        </w:rPr>
        <w:t xml:space="preserve"> </w:t>
      </w:r>
      <w:r w:rsidR="00DF62A1" w:rsidRPr="0032334A">
        <w:rPr>
          <w:rFonts w:ascii="Times New Roman" w:eastAsia="Times New Roman" w:hAnsi="Times New Roman" w:cs="Times New Roman"/>
          <w:sz w:val="24"/>
          <w:szCs w:val="24"/>
          <w:lang w:val="en-US"/>
        </w:rPr>
        <w:t xml:space="preserve">The results were published in </w:t>
      </w:r>
      <w:proofErr w:type="gramStart"/>
      <w:r w:rsidR="00DF62A1" w:rsidRPr="0032334A">
        <w:rPr>
          <w:rFonts w:ascii="Times New Roman" w:eastAsia="Times New Roman" w:hAnsi="Times New Roman" w:cs="Times New Roman"/>
          <w:sz w:val="24"/>
          <w:szCs w:val="24"/>
          <w:lang w:val="en-US"/>
        </w:rPr>
        <w:t>2</w:t>
      </w:r>
      <w:proofErr w:type="gramEnd"/>
      <w:r w:rsidR="00DF62A1" w:rsidRPr="0032334A">
        <w:rPr>
          <w:rFonts w:ascii="Times New Roman" w:eastAsia="Times New Roman" w:hAnsi="Times New Roman" w:cs="Times New Roman"/>
          <w:sz w:val="24"/>
          <w:szCs w:val="24"/>
          <w:lang w:val="en-US"/>
        </w:rPr>
        <w:t xml:space="preserve"> abstracts in the materials of international conferences </w:t>
      </w:r>
      <w:r w:rsidR="00C6057B" w:rsidRPr="0032334A">
        <w:rPr>
          <w:rFonts w:ascii="Times New Roman" w:eastAsia="Times New Roman" w:hAnsi="Times New Roman" w:cs="Times New Roman"/>
          <w:sz w:val="24"/>
          <w:szCs w:val="24"/>
          <w:lang w:val="en-US"/>
        </w:rPr>
        <w:t xml:space="preserve">(INESS-2019, EMRS) </w:t>
      </w:r>
      <w:r w:rsidR="00DF62A1" w:rsidRPr="0032334A">
        <w:rPr>
          <w:rFonts w:ascii="Times New Roman" w:eastAsia="Times New Roman" w:hAnsi="Times New Roman" w:cs="Times New Roman"/>
          <w:sz w:val="24"/>
          <w:szCs w:val="24"/>
          <w:lang w:val="en-US"/>
        </w:rPr>
        <w:t xml:space="preserve">and in the 2019 interim report </w:t>
      </w:r>
      <w:r w:rsidR="00C6057B" w:rsidRPr="0032334A">
        <w:rPr>
          <w:rFonts w:ascii="Times New Roman" w:eastAsia="Times New Roman" w:hAnsi="Times New Roman" w:cs="Times New Roman"/>
          <w:sz w:val="24"/>
          <w:szCs w:val="24"/>
          <w:lang w:val="en-US"/>
        </w:rPr>
        <w:t>(</w:t>
      </w:r>
      <w:r w:rsidR="00DF62A1" w:rsidRPr="0032334A">
        <w:rPr>
          <w:rFonts w:ascii="Times New Roman" w:eastAsia="Times New Roman" w:hAnsi="Times New Roman" w:cs="Times New Roman"/>
          <w:sz w:val="24"/>
          <w:szCs w:val="24"/>
          <w:lang w:val="en-US"/>
        </w:rPr>
        <w:t>inv</w:t>
      </w:r>
      <w:r w:rsidR="00C6057B" w:rsidRPr="0032334A">
        <w:rPr>
          <w:rFonts w:ascii="Times New Roman" w:eastAsia="Times New Roman" w:hAnsi="Times New Roman" w:cs="Times New Roman"/>
          <w:sz w:val="24"/>
          <w:szCs w:val="24"/>
          <w:lang w:val="en-US"/>
        </w:rPr>
        <w:t>.</w:t>
      </w:r>
      <w:r w:rsidR="00DF62A1" w:rsidRPr="0032334A">
        <w:rPr>
          <w:rFonts w:ascii="Times New Roman" w:eastAsia="Times New Roman" w:hAnsi="Times New Roman" w:cs="Times New Roman"/>
          <w:sz w:val="24"/>
          <w:szCs w:val="24"/>
          <w:lang w:val="en-US"/>
        </w:rPr>
        <w:t xml:space="preserve"> number</w:t>
      </w:r>
      <w:r w:rsidR="00C6057B" w:rsidRPr="0032334A">
        <w:rPr>
          <w:rFonts w:ascii="Times New Roman" w:eastAsia="Times New Roman" w:hAnsi="Times New Roman" w:cs="Times New Roman"/>
          <w:sz w:val="24"/>
          <w:szCs w:val="24"/>
          <w:lang w:val="en-US"/>
        </w:rPr>
        <w:t xml:space="preserve"> 0219</w:t>
      </w:r>
      <w:r w:rsidR="00C6057B" w:rsidRPr="0032334A">
        <w:rPr>
          <w:rFonts w:ascii="Times New Roman" w:eastAsia="Times New Roman" w:hAnsi="Times New Roman" w:cs="Times New Roman"/>
          <w:sz w:val="24"/>
          <w:szCs w:val="24"/>
        </w:rPr>
        <w:t>РК</w:t>
      </w:r>
      <w:r w:rsidR="00C6057B" w:rsidRPr="0032334A">
        <w:rPr>
          <w:rFonts w:ascii="Times New Roman" w:eastAsia="Times New Roman" w:hAnsi="Times New Roman" w:cs="Times New Roman"/>
          <w:sz w:val="24"/>
          <w:szCs w:val="24"/>
          <w:lang w:val="en-US"/>
        </w:rPr>
        <w:t>00174).</w:t>
      </w:r>
    </w:p>
    <w:p w14:paraId="118F5492" w14:textId="77777777" w:rsidR="000E5311" w:rsidRPr="00DF62A1" w:rsidRDefault="00DF62A1">
      <w:pPr>
        <w:spacing w:line="360" w:lineRule="auto"/>
        <w:ind w:firstLine="709"/>
        <w:jc w:val="both"/>
        <w:rPr>
          <w:rFonts w:ascii="Times New Roman" w:eastAsia="Times New Roman" w:hAnsi="Times New Roman" w:cs="Times New Roman"/>
          <w:sz w:val="24"/>
          <w:szCs w:val="24"/>
          <w:lang w:val="en-US"/>
        </w:rPr>
      </w:pPr>
      <w:r w:rsidRPr="00DF62A1">
        <w:rPr>
          <w:rFonts w:ascii="Times New Roman" w:eastAsia="Times New Roman" w:hAnsi="Times New Roman" w:cs="Times New Roman"/>
          <w:sz w:val="24"/>
          <w:szCs w:val="24"/>
          <w:lang w:val="en-US"/>
        </w:rPr>
        <w:t xml:space="preserve">In 2020, the following tasks </w:t>
      </w:r>
      <w:proofErr w:type="gramStart"/>
      <w:r w:rsidRPr="00DF62A1">
        <w:rPr>
          <w:rFonts w:ascii="Times New Roman" w:eastAsia="Times New Roman" w:hAnsi="Times New Roman" w:cs="Times New Roman"/>
          <w:sz w:val="24"/>
          <w:szCs w:val="24"/>
          <w:lang w:val="en-US"/>
        </w:rPr>
        <w:t>were identified</w:t>
      </w:r>
      <w:proofErr w:type="gramEnd"/>
      <w:r w:rsidRPr="00DF62A1">
        <w:rPr>
          <w:rFonts w:ascii="Times New Roman" w:eastAsia="Times New Roman" w:hAnsi="Times New Roman" w:cs="Times New Roman"/>
          <w:sz w:val="24"/>
          <w:szCs w:val="24"/>
          <w:lang w:val="en-US"/>
        </w:rPr>
        <w:t xml:space="preserve"> to achieve the project goal </w:t>
      </w:r>
      <w:r w:rsidR="00C6057B" w:rsidRPr="00DF62A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Appendix</w:t>
      </w:r>
      <w:r w:rsidR="00C6057B" w:rsidRPr="00DF62A1">
        <w:rPr>
          <w:rFonts w:ascii="Times New Roman" w:eastAsia="Times New Roman" w:hAnsi="Times New Roman" w:cs="Times New Roman"/>
          <w:sz w:val="24"/>
          <w:szCs w:val="24"/>
          <w:lang w:val="en-US"/>
        </w:rPr>
        <w:t xml:space="preserve"> </w:t>
      </w:r>
      <w:r w:rsidR="00C6057B">
        <w:rPr>
          <w:rFonts w:ascii="Times New Roman" w:eastAsia="Times New Roman" w:hAnsi="Times New Roman" w:cs="Times New Roman"/>
          <w:sz w:val="24"/>
          <w:szCs w:val="24"/>
        </w:rPr>
        <w:t>А</w:t>
      </w:r>
      <w:r w:rsidR="00C6057B" w:rsidRPr="00DF62A1">
        <w:rPr>
          <w:rFonts w:ascii="Times New Roman" w:eastAsia="Times New Roman" w:hAnsi="Times New Roman" w:cs="Times New Roman"/>
          <w:sz w:val="24"/>
          <w:szCs w:val="24"/>
          <w:lang w:val="en-US"/>
        </w:rPr>
        <w:t>):</w:t>
      </w:r>
    </w:p>
    <w:p w14:paraId="42AC2853" w14:textId="77777777" w:rsidR="000E5311" w:rsidRPr="00DF62A1" w:rsidRDefault="00C6057B">
      <w:pPr>
        <w:spacing w:line="360" w:lineRule="auto"/>
        <w:ind w:firstLine="709"/>
        <w:jc w:val="both"/>
        <w:rPr>
          <w:rFonts w:ascii="Times New Roman" w:eastAsia="Times New Roman" w:hAnsi="Times New Roman" w:cs="Times New Roman"/>
          <w:sz w:val="24"/>
          <w:szCs w:val="24"/>
          <w:lang w:val="en-US"/>
        </w:rPr>
      </w:pPr>
      <w:proofErr w:type="gramStart"/>
      <w:r w:rsidRPr="00DF62A1">
        <w:rPr>
          <w:rFonts w:ascii="Times New Roman" w:eastAsia="Times New Roman" w:hAnsi="Times New Roman" w:cs="Times New Roman"/>
          <w:sz w:val="24"/>
          <w:szCs w:val="24"/>
          <w:lang w:val="en-US"/>
        </w:rPr>
        <w:t>1</w:t>
      </w:r>
      <w:proofErr w:type="gramEnd"/>
      <w:r w:rsidRPr="00DF62A1">
        <w:rPr>
          <w:rFonts w:ascii="Times New Roman" w:eastAsia="Times New Roman" w:hAnsi="Times New Roman" w:cs="Times New Roman"/>
          <w:sz w:val="24"/>
          <w:szCs w:val="24"/>
          <w:lang w:val="en-US"/>
        </w:rPr>
        <w:t xml:space="preserve"> </w:t>
      </w:r>
      <w:r w:rsidR="00DF62A1" w:rsidRPr="00DF62A1">
        <w:rPr>
          <w:rFonts w:ascii="Times New Roman" w:hAnsi="Times New Roman" w:cs="Times New Roman"/>
          <w:sz w:val="24"/>
          <w:szCs w:val="24"/>
          <w:lang w:val="en-US"/>
        </w:rPr>
        <w:t>Suppression of dendrite formation</w:t>
      </w:r>
    </w:p>
    <w:p w14:paraId="6193D656" w14:textId="77777777" w:rsidR="000E5311" w:rsidRPr="001E7D4C" w:rsidRDefault="00C6057B" w:rsidP="00DF62A1">
      <w:pPr>
        <w:spacing w:line="360" w:lineRule="auto"/>
        <w:ind w:firstLine="709"/>
        <w:jc w:val="both"/>
        <w:rPr>
          <w:rFonts w:ascii="Times New Roman" w:eastAsia="Times New Roman" w:hAnsi="Times New Roman" w:cs="Times New Roman"/>
          <w:sz w:val="24"/>
          <w:szCs w:val="24"/>
          <w:lang w:val="en-US"/>
        </w:rPr>
      </w:pPr>
      <w:proofErr w:type="gramStart"/>
      <w:r w:rsidRPr="00DF62A1">
        <w:rPr>
          <w:rFonts w:ascii="Times New Roman" w:eastAsia="Times New Roman" w:hAnsi="Times New Roman" w:cs="Times New Roman"/>
          <w:sz w:val="24"/>
          <w:szCs w:val="24"/>
          <w:lang w:val="en-US"/>
        </w:rPr>
        <w:t>2</w:t>
      </w:r>
      <w:proofErr w:type="gramEnd"/>
      <w:r w:rsidRPr="00DF62A1">
        <w:rPr>
          <w:rFonts w:ascii="Times New Roman" w:eastAsia="Times New Roman" w:hAnsi="Times New Roman" w:cs="Times New Roman"/>
          <w:sz w:val="24"/>
          <w:szCs w:val="24"/>
          <w:lang w:val="en-US"/>
        </w:rPr>
        <w:t xml:space="preserve"> </w:t>
      </w:r>
      <w:r w:rsidR="00DF62A1" w:rsidRPr="00DF62A1">
        <w:rPr>
          <w:rFonts w:ascii="Times New Roman" w:eastAsia="Times New Roman" w:hAnsi="Times New Roman" w:cs="Times New Roman"/>
          <w:sz w:val="24"/>
          <w:szCs w:val="24"/>
          <w:lang w:val="en-US"/>
        </w:rPr>
        <w:t xml:space="preserve">Design of structure/dimensions and mechanical test. </w:t>
      </w:r>
      <w:r w:rsidR="00DF62A1" w:rsidRPr="001E7D4C">
        <w:rPr>
          <w:rFonts w:ascii="Times New Roman" w:eastAsia="Times New Roman" w:hAnsi="Times New Roman" w:cs="Times New Roman"/>
          <w:sz w:val="24"/>
          <w:szCs w:val="24"/>
          <w:lang w:val="en-US"/>
        </w:rPr>
        <w:t xml:space="preserve">Cells characterization </w:t>
      </w:r>
    </w:p>
    <w:p w14:paraId="7F928771" w14:textId="77777777" w:rsidR="000E5311" w:rsidRPr="001E7D4C" w:rsidRDefault="00C6057B">
      <w:pPr>
        <w:spacing w:line="360" w:lineRule="auto"/>
        <w:ind w:firstLine="709"/>
        <w:jc w:val="both"/>
        <w:rPr>
          <w:rFonts w:ascii="Times New Roman" w:eastAsia="Times New Roman" w:hAnsi="Times New Roman" w:cs="Times New Roman"/>
          <w:sz w:val="24"/>
          <w:szCs w:val="24"/>
          <w:lang w:val="en-US"/>
        </w:rPr>
      </w:pPr>
      <w:proofErr w:type="gramStart"/>
      <w:r w:rsidRPr="001E7D4C">
        <w:rPr>
          <w:rFonts w:ascii="Times New Roman" w:eastAsia="Times New Roman" w:hAnsi="Times New Roman" w:cs="Times New Roman"/>
          <w:sz w:val="24"/>
          <w:szCs w:val="24"/>
          <w:lang w:val="en-US"/>
        </w:rPr>
        <w:t>3</w:t>
      </w:r>
      <w:proofErr w:type="gramEnd"/>
      <w:r w:rsidRPr="001E7D4C">
        <w:rPr>
          <w:rFonts w:ascii="Times New Roman" w:eastAsia="Times New Roman" w:hAnsi="Times New Roman" w:cs="Times New Roman"/>
          <w:sz w:val="24"/>
          <w:szCs w:val="24"/>
          <w:lang w:val="en-US"/>
        </w:rPr>
        <w:t xml:space="preserve"> </w:t>
      </w:r>
      <w:r w:rsidR="00DF62A1" w:rsidRPr="001E7D4C">
        <w:rPr>
          <w:rFonts w:ascii="Times New Roman" w:hAnsi="Times New Roman" w:cs="Times New Roman"/>
          <w:sz w:val="24"/>
          <w:szCs w:val="24"/>
          <w:lang w:val="en-US"/>
        </w:rPr>
        <w:t>Result discussion</w:t>
      </w:r>
    </w:p>
    <w:p w14:paraId="3362F0F7" w14:textId="77777777" w:rsidR="000E5311" w:rsidRPr="001E7D4C" w:rsidRDefault="000E5311">
      <w:pPr>
        <w:spacing w:line="360" w:lineRule="auto"/>
        <w:ind w:firstLine="709"/>
        <w:jc w:val="both"/>
        <w:rPr>
          <w:rFonts w:ascii="Times New Roman" w:eastAsia="Times New Roman" w:hAnsi="Times New Roman" w:cs="Times New Roman"/>
          <w:sz w:val="24"/>
          <w:szCs w:val="24"/>
          <w:lang w:val="en-US"/>
        </w:rPr>
      </w:pPr>
    </w:p>
    <w:p w14:paraId="75C2F165" w14:textId="77777777" w:rsidR="000E5311" w:rsidRPr="001E7D4C" w:rsidRDefault="00C6057B">
      <w:pPr>
        <w:spacing w:line="360" w:lineRule="auto"/>
        <w:ind w:firstLine="709"/>
        <w:jc w:val="both"/>
        <w:rPr>
          <w:rFonts w:ascii="Times New Roman" w:eastAsia="Times New Roman" w:hAnsi="Times New Roman" w:cs="Times New Roman"/>
          <w:smallCaps/>
          <w:sz w:val="24"/>
          <w:szCs w:val="24"/>
          <w:highlight w:val="white"/>
          <w:lang w:val="en-US"/>
        </w:rPr>
      </w:pPr>
      <w:r w:rsidRPr="001E7D4C">
        <w:rPr>
          <w:lang w:val="en-US"/>
        </w:rPr>
        <w:br w:type="page"/>
      </w:r>
    </w:p>
    <w:p w14:paraId="52B39C56" w14:textId="0E08F61A" w:rsidR="000E5311" w:rsidRPr="00BB3710" w:rsidRDefault="008230D2" w:rsidP="008230D2">
      <w:pPr>
        <w:spacing w:line="360" w:lineRule="auto"/>
        <w:ind w:firstLine="709"/>
        <w:jc w:val="center"/>
        <w:rPr>
          <w:rFonts w:ascii="Times New Roman" w:eastAsia="Times New Roman" w:hAnsi="Times New Roman" w:cs="Times New Roman"/>
          <w:b/>
          <w:bCs/>
          <w:smallCaps/>
          <w:sz w:val="24"/>
          <w:szCs w:val="24"/>
          <w:lang w:val="en-US"/>
        </w:rPr>
      </w:pPr>
      <w:r w:rsidRPr="00BB3710">
        <w:rPr>
          <w:rFonts w:ascii="Times New Roman" w:eastAsia="Times New Roman" w:hAnsi="Times New Roman" w:cs="Times New Roman"/>
          <w:b/>
          <w:bCs/>
          <w:smallCaps/>
          <w:sz w:val="24"/>
          <w:szCs w:val="24"/>
          <w:lang w:val="en-US"/>
        </w:rPr>
        <w:lastRenderedPageBreak/>
        <w:t>MAIN PART</w:t>
      </w:r>
      <w:r w:rsidR="00F124C0" w:rsidRPr="00F124C0">
        <w:rPr>
          <w:lang w:val="en-US"/>
        </w:rPr>
        <w:t xml:space="preserve"> </w:t>
      </w:r>
      <w:r w:rsidR="00F124C0" w:rsidRPr="00F124C0">
        <w:rPr>
          <w:rFonts w:ascii="Times New Roman" w:eastAsia="Times New Roman" w:hAnsi="Times New Roman" w:cs="Times New Roman"/>
          <w:b/>
          <w:bCs/>
          <w:smallCaps/>
          <w:sz w:val="24"/>
          <w:szCs w:val="24"/>
          <w:lang w:val="en-US"/>
        </w:rPr>
        <w:t>OF THE R&amp;D REPORT</w:t>
      </w:r>
    </w:p>
    <w:p w14:paraId="4F8177C4" w14:textId="77777777" w:rsidR="008230D2" w:rsidRPr="008230D2" w:rsidRDefault="008230D2" w:rsidP="008230D2">
      <w:pPr>
        <w:spacing w:line="360" w:lineRule="auto"/>
        <w:ind w:firstLine="709"/>
        <w:jc w:val="center"/>
        <w:rPr>
          <w:rFonts w:ascii="Times New Roman" w:eastAsia="Times New Roman" w:hAnsi="Times New Roman" w:cs="Times New Roman"/>
          <w:lang w:val="kk-KZ"/>
        </w:rPr>
      </w:pPr>
    </w:p>
    <w:p w14:paraId="34DC82F4" w14:textId="77777777" w:rsidR="000E5311" w:rsidRPr="00BB3710" w:rsidRDefault="00C6057B">
      <w:pPr>
        <w:spacing w:line="360" w:lineRule="auto"/>
        <w:ind w:firstLine="709"/>
        <w:jc w:val="both"/>
        <w:rPr>
          <w:rFonts w:ascii="Times New Roman" w:eastAsia="Times New Roman" w:hAnsi="Times New Roman" w:cs="Times New Roman"/>
          <w:b/>
          <w:bCs/>
          <w:sz w:val="24"/>
          <w:szCs w:val="24"/>
          <w:lang w:val="en-US"/>
        </w:rPr>
      </w:pPr>
      <w:proofErr w:type="gramStart"/>
      <w:r w:rsidRPr="00BB3710">
        <w:rPr>
          <w:rFonts w:ascii="Times New Roman" w:eastAsia="Times New Roman" w:hAnsi="Times New Roman" w:cs="Times New Roman"/>
          <w:b/>
          <w:bCs/>
          <w:sz w:val="24"/>
          <w:szCs w:val="24"/>
          <w:highlight w:val="white"/>
          <w:lang w:val="en-US"/>
        </w:rPr>
        <w:t>1</w:t>
      </w:r>
      <w:proofErr w:type="gramEnd"/>
      <w:r w:rsidRPr="00BB3710">
        <w:rPr>
          <w:rFonts w:ascii="Times New Roman" w:eastAsia="Times New Roman" w:hAnsi="Times New Roman" w:cs="Times New Roman"/>
          <w:b/>
          <w:bCs/>
          <w:sz w:val="24"/>
          <w:szCs w:val="24"/>
          <w:highlight w:val="white"/>
          <w:lang w:val="en-US"/>
        </w:rPr>
        <w:t xml:space="preserve"> </w:t>
      </w:r>
      <w:r w:rsidR="008230D2" w:rsidRPr="00BB3710">
        <w:rPr>
          <w:rFonts w:ascii="Times New Roman" w:eastAsia="Times New Roman" w:hAnsi="Times New Roman" w:cs="Times New Roman"/>
          <w:b/>
          <w:bCs/>
          <w:sz w:val="24"/>
          <w:szCs w:val="24"/>
          <w:lang w:val="en-US"/>
        </w:rPr>
        <w:t>Suppression of dendrite formation</w:t>
      </w:r>
    </w:p>
    <w:p w14:paraId="0A98A1F0" w14:textId="77777777" w:rsidR="000E5311" w:rsidRPr="00F124C0" w:rsidRDefault="00C6057B">
      <w:pPr>
        <w:spacing w:line="360" w:lineRule="auto"/>
        <w:ind w:firstLine="709"/>
        <w:jc w:val="both"/>
        <w:rPr>
          <w:rFonts w:ascii="Times New Roman" w:eastAsia="Times New Roman" w:hAnsi="Times New Roman" w:cs="Times New Roman"/>
          <w:b/>
          <w:sz w:val="24"/>
          <w:szCs w:val="24"/>
          <w:lang w:val="en-US"/>
        </w:rPr>
      </w:pPr>
      <w:r w:rsidRPr="00F124C0">
        <w:rPr>
          <w:rFonts w:ascii="Times New Roman" w:eastAsia="Times New Roman" w:hAnsi="Times New Roman" w:cs="Times New Roman"/>
          <w:b/>
          <w:sz w:val="24"/>
          <w:szCs w:val="24"/>
          <w:lang w:val="en-US"/>
        </w:rPr>
        <w:t xml:space="preserve">1.1 </w:t>
      </w:r>
      <w:r w:rsidR="008230D2" w:rsidRPr="00F124C0">
        <w:rPr>
          <w:rFonts w:ascii="Times New Roman" w:eastAsia="Times New Roman" w:hAnsi="Times New Roman" w:cs="Times New Roman"/>
          <w:b/>
          <w:sz w:val="24"/>
          <w:szCs w:val="24"/>
          <w:lang w:val="en-US"/>
        </w:rPr>
        <w:t>Electrolyte optimization</w:t>
      </w:r>
    </w:p>
    <w:p w14:paraId="1C8918C1" w14:textId="77777777" w:rsidR="000E5311" w:rsidRPr="008230D2" w:rsidRDefault="008230D2">
      <w:pPr>
        <w:spacing w:line="360" w:lineRule="auto"/>
        <w:ind w:firstLine="720"/>
        <w:jc w:val="both"/>
        <w:rPr>
          <w:rFonts w:ascii="Times New Roman" w:eastAsia="Times New Roman" w:hAnsi="Times New Roman" w:cs="Times New Roman"/>
          <w:sz w:val="24"/>
          <w:szCs w:val="24"/>
          <w:lang w:val="en-US"/>
        </w:rPr>
      </w:pPr>
      <w:r w:rsidRPr="008230D2">
        <w:rPr>
          <w:rFonts w:ascii="Times New Roman" w:eastAsia="Times New Roman" w:hAnsi="Times New Roman" w:cs="Times New Roman"/>
          <w:sz w:val="24"/>
          <w:szCs w:val="24"/>
          <w:lang w:val="en-US"/>
        </w:rPr>
        <w:t>This chapter presents the results of experimental studies to suppress the growth of dendrites by optimizing the electrolyte.</w:t>
      </w:r>
      <w:r w:rsidR="00C6057B" w:rsidRPr="008230D2">
        <w:rPr>
          <w:rFonts w:ascii="Times New Roman" w:eastAsia="Times New Roman" w:hAnsi="Times New Roman" w:cs="Times New Roman"/>
          <w:sz w:val="24"/>
          <w:szCs w:val="24"/>
          <w:lang w:val="en-US"/>
        </w:rPr>
        <w:t xml:space="preserve"> </w:t>
      </w:r>
      <w:r w:rsidRPr="008230D2">
        <w:rPr>
          <w:rFonts w:ascii="Times New Roman" w:eastAsia="Times New Roman" w:hAnsi="Times New Roman" w:cs="Times New Roman"/>
          <w:sz w:val="24"/>
          <w:szCs w:val="24"/>
          <w:lang w:val="en-US"/>
        </w:rPr>
        <w:t xml:space="preserve">The electrolyte preparation method </w:t>
      </w:r>
      <w:proofErr w:type="gramStart"/>
      <w:r w:rsidRPr="008230D2">
        <w:rPr>
          <w:rFonts w:ascii="Times New Roman" w:eastAsia="Times New Roman" w:hAnsi="Times New Roman" w:cs="Times New Roman"/>
          <w:sz w:val="24"/>
          <w:szCs w:val="24"/>
          <w:lang w:val="en-US"/>
        </w:rPr>
        <w:t>was presented</w:t>
      </w:r>
      <w:proofErr w:type="gramEnd"/>
      <w:r w:rsidRPr="008230D2">
        <w:rPr>
          <w:rFonts w:ascii="Times New Roman" w:eastAsia="Times New Roman" w:hAnsi="Times New Roman" w:cs="Times New Roman"/>
          <w:sz w:val="24"/>
          <w:szCs w:val="24"/>
          <w:lang w:val="en-US"/>
        </w:rPr>
        <w:t xml:space="preserve"> in previous reports</w:t>
      </w:r>
      <w:r w:rsidR="00C6057B" w:rsidRPr="008230D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inventor numbers </w:t>
      </w:r>
      <w:r w:rsidR="00646667" w:rsidRPr="003A3CA1">
        <w:rPr>
          <w:rFonts w:ascii="Times New Roman" w:eastAsia="Times New Roman" w:hAnsi="Times New Roman" w:cs="Times New Roman"/>
          <w:sz w:val="24"/>
          <w:szCs w:val="24"/>
          <w:lang w:val="en-US"/>
        </w:rPr>
        <w:t>0218</w:t>
      </w:r>
      <w:r w:rsidR="00646667" w:rsidRPr="003A3CA1">
        <w:rPr>
          <w:rFonts w:ascii="Times New Roman" w:eastAsia="Times New Roman" w:hAnsi="Times New Roman" w:cs="Times New Roman"/>
          <w:sz w:val="24"/>
          <w:szCs w:val="24"/>
        </w:rPr>
        <w:t>РК</w:t>
      </w:r>
      <w:r w:rsidR="00646667" w:rsidRPr="003A3CA1">
        <w:rPr>
          <w:rFonts w:ascii="Times New Roman" w:eastAsia="Times New Roman" w:hAnsi="Times New Roman" w:cs="Times New Roman"/>
          <w:sz w:val="24"/>
          <w:szCs w:val="24"/>
          <w:lang w:val="en-US"/>
        </w:rPr>
        <w:t>01389, 0219</w:t>
      </w:r>
      <w:r w:rsidR="00646667" w:rsidRPr="003A3CA1">
        <w:rPr>
          <w:rFonts w:ascii="Times New Roman" w:eastAsia="Times New Roman" w:hAnsi="Times New Roman" w:cs="Times New Roman"/>
          <w:sz w:val="24"/>
          <w:szCs w:val="24"/>
        </w:rPr>
        <w:t>РК</w:t>
      </w:r>
      <w:r w:rsidR="00646667" w:rsidRPr="003A3CA1">
        <w:rPr>
          <w:rFonts w:ascii="Times New Roman" w:eastAsia="Times New Roman" w:hAnsi="Times New Roman" w:cs="Times New Roman"/>
          <w:sz w:val="24"/>
          <w:szCs w:val="24"/>
          <w:lang w:val="en-US"/>
        </w:rPr>
        <w:t>00174</w:t>
      </w:r>
      <w:r w:rsidR="00C6057B" w:rsidRPr="008230D2">
        <w:rPr>
          <w:rFonts w:ascii="Times New Roman" w:eastAsia="Times New Roman" w:hAnsi="Times New Roman" w:cs="Times New Roman"/>
          <w:sz w:val="24"/>
          <w:szCs w:val="24"/>
          <w:lang w:val="en-US"/>
        </w:rPr>
        <w:t xml:space="preserve">). </w:t>
      </w:r>
      <w:r w:rsidRPr="008230D2">
        <w:rPr>
          <w:rFonts w:ascii="Times New Roman" w:eastAsia="Times New Roman" w:hAnsi="Times New Roman" w:cs="Times New Roman"/>
          <w:sz w:val="24"/>
          <w:szCs w:val="24"/>
          <w:lang w:val="en-US"/>
        </w:rPr>
        <w:t xml:space="preserve">It was found that the addition of </w:t>
      </w:r>
      <w:proofErr w:type="spellStart"/>
      <w:r w:rsidRPr="008230D2">
        <w:rPr>
          <w:rFonts w:ascii="Times New Roman" w:eastAsia="Times New Roman" w:hAnsi="Times New Roman" w:cs="Times New Roman"/>
          <w:sz w:val="24"/>
          <w:szCs w:val="24"/>
          <w:lang w:val="en-US"/>
        </w:rPr>
        <w:t>tetrapropylammonium</w:t>
      </w:r>
      <w:proofErr w:type="spellEnd"/>
      <w:r w:rsidRPr="008230D2">
        <w:rPr>
          <w:rFonts w:ascii="Times New Roman" w:eastAsia="Times New Roman" w:hAnsi="Times New Roman" w:cs="Times New Roman"/>
          <w:sz w:val="24"/>
          <w:szCs w:val="24"/>
          <w:lang w:val="en-US"/>
        </w:rPr>
        <w:t xml:space="preserve"> hydroxide (TPA</w:t>
      </w:r>
      <w:r>
        <w:rPr>
          <w:rFonts w:ascii="Times New Roman" w:eastAsia="Times New Roman" w:hAnsi="Times New Roman" w:cs="Times New Roman"/>
          <w:sz w:val="24"/>
          <w:szCs w:val="24"/>
          <w:lang w:val="en-US"/>
        </w:rPr>
        <w:t>H</w:t>
      </w:r>
      <w:r w:rsidRPr="008230D2">
        <w:rPr>
          <w:rFonts w:ascii="Times New Roman" w:eastAsia="Times New Roman" w:hAnsi="Times New Roman" w:cs="Times New Roman"/>
          <w:sz w:val="24"/>
          <w:szCs w:val="24"/>
          <w:lang w:val="en-US"/>
        </w:rPr>
        <w:t xml:space="preserve">) to the electrolyte promotes uniform deposition of zinc from the aqueous electrolyte solution onto the electrode surface, significantly improving the stability of the </w:t>
      </w:r>
      <w:r w:rsidR="00C6057B" w:rsidRPr="008230D2">
        <w:rPr>
          <w:rFonts w:ascii="Times New Roman" w:eastAsia="Times New Roman" w:hAnsi="Times New Roman" w:cs="Times New Roman"/>
          <w:sz w:val="24"/>
          <w:szCs w:val="24"/>
          <w:lang w:val="en-US"/>
        </w:rPr>
        <w:t>Zn//ZnCl</w:t>
      </w:r>
      <w:r w:rsidR="00C6057B" w:rsidRPr="008230D2">
        <w:rPr>
          <w:rFonts w:ascii="Times New Roman" w:eastAsia="Times New Roman" w:hAnsi="Times New Roman" w:cs="Times New Roman"/>
          <w:sz w:val="24"/>
          <w:szCs w:val="24"/>
          <w:vertAlign w:val="subscript"/>
          <w:lang w:val="en-US"/>
        </w:rPr>
        <w:t>2</w:t>
      </w:r>
      <w:r w:rsidR="00C6057B" w:rsidRPr="008230D2">
        <w:rPr>
          <w:rFonts w:ascii="Times New Roman" w:eastAsia="Times New Roman" w:hAnsi="Times New Roman" w:cs="Times New Roman"/>
          <w:sz w:val="24"/>
          <w:szCs w:val="24"/>
          <w:lang w:val="en-US"/>
        </w:rPr>
        <w:t xml:space="preserve"> + LiCl//LiFePO</w:t>
      </w:r>
      <w:r w:rsidR="00C6057B" w:rsidRPr="008230D2">
        <w:rPr>
          <w:rFonts w:ascii="Times New Roman" w:eastAsia="Times New Roman" w:hAnsi="Times New Roman" w:cs="Times New Roman"/>
          <w:sz w:val="24"/>
          <w:szCs w:val="24"/>
          <w:vertAlign w:val="subscript"/>
          <w:lang w:val="en-US"/>
        </w:rPr>
        <w:t>4</w:t>
      </w:r>
      <w:r w:rsidRPr="008230D2">
        <w:rPr>
          <w:rFonts w:ascii="Times New Roman" w:eastAsia="Times New Roman" w:hAnsi="Times New Roman" w:cs="Times New Roman"/>
          <w:sz w:val="24"/>
          <w:szCs w:val="24"/>
          <w:lang w:val="en-US"/>
        </w:rPr>
        <w:t xml:space="preserve"> battery</w:t>
      </w:r>
      <w:r w:rsidR="00C6057B" w:rsidRPr="008230D2">
        <w:rPr>
          <w:rFonts w:ascii="Times New Roman" w:eastAsia="Times New Roman" w:hAnsi="Times New Roman" w:cs="Times New Roman"/>
          <w:sz w:val="24"/>
          <w:szCs w:val="24"/>
          <w:lang w:val="en-US"/>
        </w:rPr>
        <w:t xml:space="preserve">. </w:t>
      </w:r>
      <w:r w:rsidRPr="008230D2">
        <w:rPr>
          <w:rFonts w:ascii="Times New Roman" w:eastAsia="Times New Roman" w:hAnsi="Times New Roman" w:cs="Times New Roman"/>
          <w:sz w:val="24"/>
          <w:szCs w:val="24"/>
          <w:lang w:val="en-US"/>
        </w:rPr>
        <w:t xml:space="preserve">The effect of the concentration of the TPAN additive on the cycling stability of a symmetric cell </w:t>
      </w:r>
      <w:proofErr w:type="gramStart"/>
      <w:r w:rsidRPr="008230D2">
        <w:rPr>
          <w:rFonts w:ascii="Times New Roman" w:eastAsia="Times New Roman" w:hAnsi="Times New Roman" w:cs="Times New Roman"/>
          <w:sz w:val="24"/>
          <w:szCs w:val="24"/>
          <w:lang w:val="en-US"/>
        </w:rPr>
        <w:t>was studied</w:t>
      </w:r>
      <w:proofErr w:type="gramEnd"/>
      <w:r w:rsidRPr="008230D2">
        <w:rPr>
          <w:rFonts w:ascii="Times New Roman" w:eastAsia="Times New Roman" w:hAnsi="Times New Roman" w:cs="Times New Roman"/>
          <w:sz w:val="24"/>
          <w:szCs w:val="24"/>
          <w:lang w:val="en-US"/>
        </w:rPr>
        <w:t>.</w:t>
      </w:r>
      <w:r w:rsidR="00C6057B" w:rsidRPr="008230D2">
        <w:rPr>
          <w:rFonts w:ascii="Times New Roman" w:eastAsia="Times New Roman" w:hAnsi="Times New Roman" w:cs="Times New Roman"/>
          <w:sz w:val="24"/>
          <w:szCs w:val="24"/>
          <w:lang w:val="en-US"/>
        </w:rPr>
        <w:t xml:space="preserve"> </w:t>
      </w:r>
    </w:p>
    <w:p w14:paraId="5287702A" w14:textId="77777777" w:rsidR="000E5311" w:rsidRPr="001E7D4C" w:rsidRDefault="00DF7EBB">
      <w:pPr>
        <w:widowControl w:val="0"/>
        <w:spacing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w:t>
      </w:r>
      <w:r w:rsidRPr="00DF7EBB">
        <w:rPr>
          <w:rFonts w:ascii="Times New Roman" w:eastAsia="Times New Roman" w:hAnsi="Times New Roman" w:cs="Times New Roman"/>
          <w:sz w:val="24"/>
          <w:szCs w:val="24"/>
          <w:lang w:val="en-US"/>
        </w:rPr>
        <w:t>o further study the Zn dendrite suppression mechanism of TPAH, the beaker-type Zn//ZnCl</w:t>
      </w:r>
      <w:r w:rsidRPr="00DF7EBB">
        <w:rPr>
          <w:rFonts w:ascii="Times New Roman" w:eastAsia="Times New Roman" w:hAnsi="Times New Roman" w:cs="Times New Roman"/>
          <w:sz w:val="24"/>
          <w:szCs w:val="24"/>
          <w:vertAlign w:val="subscript"/>
          <w:lang w:val="en-US"/>
        </w:rPr>
        <w:t>2</w:t>
      </w:r>
      <w:r w:rsidRPr="00DF7EBB">
        <w:rPr>
          <w:rFonts w:ascii="Times New Roman" w:eastAsia="Times New Roman" w:hAnsi="Times New Roman" w:cs="Times New Roman"/>
          <w:sz w:val="24"/>
          <w:szCs w:val="24"/>
          <w:lang w:val="en-US"/>
        </w:rPr>
        <w:t xml:space="preserve">+LiCl//Cu cells were designed and assembled </w:t>
      </w:r>
      <w:r w:rsidR="00C6057B" w:rsidRPr="00DF7EBB">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figure</w:t>
      </w:r>
      <w:r w:rsidR="00C6057B" w:rsidRPr="00DF7EBB">
        <w:rPr>
          <w:rFonts w:ascii="Times New Roman" w:eastAsia="Times New Roman" w:hAnsi="Times New Roman" w:cs="Times New Roman"/>
          <w:sz w:val="24"/>
          <w:szCs w:val="24"/>
          <w:lang w:val="en-US"/>
        </w:rPr>
        <w:t xml:space="preserve"> 2</w:t>
      </w:r>
      <w:r w:rsidR="00646667" w:rsidRPr="00DF7EBB">
        <w:rPr>
          <w:rFonts w:ascii="Times New Roman" w:eastAsia="Times New Roman" w:hAnsi="Times New Roman" w:cs="Times New Roman"/>
          <w:sz w:val="24"/>
          <w:szCs w:val="24"/>
          <w:lang w:val="en-US"/>
        </w:rPr>
        <w:t xml:space="preserve"> </w:t>
      </w:r>
      <w:r w:rsidR="00C6057B">
        <w:rPr>
          <w:rFonts w:ascii="Times New Roman" w:eastAsia="Times New Roman" w:hAnsi="Times New Roman" w:cs="Times New Roman"/>
          <w:sz w:val="24"/>
          <w:szCs w:val="24"/>
        </w:rPr>
        <w:t>а</w:t>
      </w:r>
      <w:r w:rsidR="00C6057B" w:rsidRPr="00DF7EBB">
        <w:rPr>
          <w:rFonts w:ascii="Times New Roman" w:eastAsia="Times New Roman" w:hAnsi="Times New Roman" w:cs="Times New Roman"/>
          <w:sz w:val="24"/>
          <w:szCs w:val="24"/>
          <w:lang w:val="en-US"/>
        </w:rPr>
        <w:t>).</w:t>
      </w:r>
      <w:r w:rsidRPr="00DF7EBB">
        <w:rPr>
          <w:lang w:val="en-US"/>
        </w:rPr>
        <w:t xml:space="preserve"> </w:t>
      </w:r>
      <w:r w:rsidRPr="00DF7EBB">
        <w:rPr>
          <w:rFonts w:ascii="Times New Roman" w:eastAsia="Times New Roman" w:hAnsi="Times New Roman" w:cs="Times New Roman"/>
          <w:sz w:val="24"/>
          <w:szCs w:val="24"/>
          <w:lang w:val="en-US"/>
        </w:rPr>
        <w:t>Using a copper foil as a current collector instead of a zinc foil allows to quantify an amount of Zn deposited onto Cu foil, and then to calculate the coulombic efficiency. In the first discharge 1.2 mg of Zn was deposited onto Cu foil, and then it was charged until 0.8 V during which the deposited zinc stripped from Cu foil</w:t>
      </w:r>
      <w:r w:rsidR="00C6057B" w:rsidRPr="00DF7EBB">
        <w:rPr>
          <w:rFonts w:ascii="Times New Roman" w:eastAsia="Times New Roman" w:hAnsi="Times New Roman" w:cs="Times New Roman"/>
          <w:sz w:val="24"/>
          <w:szCs w:val="24"/>
          <w:lang w:val="en-US"/>
        </w:rPr>
        <w:t xml:space="preserve"> </w:t>
      </w:r>
      <w:r w:rsidR="00646667">
        <w:rPr>
          <w:rFonts w:ascii="Times New Roman" w:eastAsia="Times New Roman" w:hAnsi="Times New Roman" w:cs="Times New Roman"/>
          <w:sz w:val="24"/>
          <w:szCs w:val="24"/>
        </w:rPr>
        <w:fldChar w:fldCharType="begin" w:fldLock="1"/>
      </w:r>
      <w:r w:rsidR="00062ED5" w:rsidRPr="00DF7EBB">
        <w:rPr>
          <w:rFonts w:ascii="Times New Roman" w:eastAsia="Times New Roman" w:hAnsi="Times New Roman" w:cs="Times New Roman"/>
          <w:sz w:val="24"/>
          <w:szCs w:val="24"/>
          <w:lang w:val="en-US"/>
        </w:rPr>
        <w:instrText>ADDIN CSL_CITATION {"citationItems":[{"id":"ITEM-1","itemData":{"DOI":"10.1038/ncomms11801","ISSN":"20411723","abstract":"Portable power sources and grid-scale storage both require batteries combining high energy density and low cost. Zinc metal battery systems are attractive due to the low cost of zinc and its high charge-storage capacity. However, under repeated plating and stripping, zinc metal anodes undergo a well-known problem, zinc dendrite formation, causing internal shorting. Here we show a backside-plating configuration that enables long-term cycling of zinc metal batteries without shorting. We demonstrate 800 stable cycles of nickel–zinc batteries with good power rate (20 mA cm À 2 , 20 C rate for our anodes). Such a backside-plating method can be applied to not only zinc metal systems but also other metal-based electrodes suffering from internal short circuits.","author":[{"dropping-particle":"","family":"Higashi","given":"Shougo","non-dropping-particle":"","parse-names":false,"suffix":""},{"dropping-particle":"","family":"Lee","given":"Seok Woo","non-dropping-particle":"","parse-names":false,"suffix":""},{"dropping-particle":"","family":"Lee","given":"Jang Soo","non-dropping-particle":"","parse-names":false,"suffix":""},{"dropping-particle":"","family":"Takechi","given":"Kensuke","non-dropping-particle":"","parse-names":false,"suffix":""},{"dropping-particle":"","family":"Cui","given":"Yi","non-dropping-particle":"","parse-names":false,"suffix":""}],"container-title":"Nature Communications","id":"ITEM-1","issued":{"date-parts":[["2016"]]},"page":"1-6","publisher":"Nature Publishing Group","title":"Avoiding short circuits from zinc metal dendrites in anode by backside-plating configuration","type":"article-journal","volume":"7"},"uris":["http://www.mendeley.com/documents/?uuid=be9e9951-f53a-49d2-9f56-08c993c09d99"]}],"mendeley":{"formattedCitation":"[34]","plainTextFormattedCitation":"[34]","previouslyFormattedCitation":"[34]"},"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DF7EBB">
        <w:rPr>
          <w:rFonts w:ascii="Times New Roman" w:eastAsia="Times New Roman" w:hAnsi="Times New Roman" w:cs="Times New Roman"/>
          <w:noProof/>
          <w:sz w:val="24"/>
          <w:szCs w:val="24"/>
          <w:lang w:val="en-US"/>
        </w:rPr>
        <w:t>[34]</w:t>
      </w:r>
      <w:r w:rsidR="00646667">
        <w:rPr>
          <w:rFonts w:ascii="Times New Roman" w:eastAsia="Times New Roman" w:hAnsi="Times New Roman" w:cs="Times New Roman"/>
          <w:sz w:val="24"/>
          <w:szCs w:val="24"/>
        </w:rPr>
        <w:fldChar w:fldCharType="end"/>
      </w:r>
      <w:r w:rsidR="00C6057B" w:rsidRPr="00DF7EBB">
        <w:rPr>
          <w:rFonts w:ascii="Times New Roman" w:eastAsia="Times New Roman" w:hAnsi="Times New Roman" w:cs="Times New Roman"/>
          <w:sz w:val="24"/>
          <w:szCs w:val="24"/>
          <w:lang w:val="en-US"/>
        </w:rPr>
        <w:t xml:space="preserve">. </w:t>
      </w:r>
      <w:r w:rsidRPr="00DF7EBB">
        <w:rPr>
          <w:rFonts w:ascii="Times New Roman" w:eastAsia="Times New Roman" w:hAnsi="Times New Roman" w:cs="Times New Roman"/>
          <w:sz w:val="24"/>
          <w:szCs w:val="24"/>
          <w:lang w:val="en-US"/>
        </w:rPr>
        <w:t>Fig</w:t>
      </w:r>
      <w:r>
        <w:rPr>
          <w:rFonts w:ascii="Times New Roman" w:eastAsia="Times New Roman" w:hAnsi="Times New Roman" w:cs="Times New Roman"/>
          <w:sz w:val="24"/>
          <w:szCs w:val="24"/>
          <w:lang w:val="en-US"/>
        </w:rPr>
        <w:t>ure</w:t>
      </w:r>
      <w:r w:rsidRPr="00DF7EB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2</w:t>
      </w:r>
      <w:r w:rsidRPr="00DF7EBB">
        <w:rPr>
          <w:rFonts w:ascii="Times New Roman" w:eastAsia="Times New Roman" w:hAnsi="Times New Roman" w:cs="Times New Roman"/>
          <w:sz w:val="24"/>
          <w:szCs w:val="24"/>
          <w:lang w:val="en-US"/>
        </w:rPr>
        <w:t xml:space="preserve"> b </w:t>
      </w:r>
      <w:r w:rsidR="008D0780">
        <w:rPr>
          <w:rFonts w:ascii="Times New Roman" w:eastAsia="Times New Roman" w:hAnsi="Times New Roman" w:cs="Times New Roman"/>
          <w:sz w:val="24"/>
          <w:szCs w:val="24"/>
          <w:lang w:val="en-US"/>
        </w:rPr>
        <w:t xml:space="preserve">and c </w:t>
      </w:r>
      <w:r w:rsidRPr="00DF7EBB">
        <w:rPr>
          <w:rFonts w:ascii="Times New Roman" w:eastAsia="Times New Roman" w:hAnsi="Times New Roman" w:cs="Times New Roman"/>
          <w:sz w:val="24"/>
          <w:szCs w:val="24"/>
          <w:lang w:val="en-US"/>
        </w:rPr>
        <w:t>show charge/discharge curves of the cells without and with 0.01 M TPAH electrolyte additive, respectively, at a current density of 20 mA cm</w:t>
      </w:r>
      <w:r w:rsidRPr="008D0780">
        <w:rPr>
          <w:rFonts w:ascii="Times New Roman" w:eastAsia="Times New Roman" w:hAnsi="Times New Roman" w:cs="Times New Roman"/>
          <w:sz w:val="24"/>
          <w:szCs w:val="24"/>
          <w:vertAlign w:val="superscript"/>
          <w:lang w:val="en-US"/>
        </w:rPr>
        <w:t>-2</w:t>
      </w:r>
      <w:r w:rsidRPr="00DF7EBB">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008D0780" w:rsidRPr="008D0780">
        <w:rPr>
          <w:rFonts w:ascii="Times New Roman" w:hAnsi="Times New Roman" w:cs="Times New Roman"/>
          <w:color w:val="000000"/>
          <w:sz w:val="24"/>
          <w:szCs w:val="24"/>
          <w:lang w:val="en-US"/>
        </w:rPr>
        <w:t>The cell without TPAH additive demonstrated a stable zinc deposition/stripping performance up to 50 cycles with overpotential of ~120 mV</w:t>
      </w:r>
      <w:r w:rsidR="008D0780" w:rsidRPr="008D0780">
        <w:rPr>
          <w:rFonts w:ascii="Times New Roman" w:eastAsia="Times New Roman" w:hAnsi="Times New Roman" w:cs="Times New Roman"/>
          <w:sz w:val="24"/>
          <w:szCs w:val="24"/>
          <w:lang w:val="en-US"/>
        </w:rPr>
        <w:t xml:space="preserve"> </w:t>
      </w:r>
      <w:r w:rsidR="00C6057B" w:rsidRPr="008D0780">
        <w:rPr>
          <w:rFonts w:ascii="Times New Roman" w:eastAsia="Times New Roman" w:hAnsi="Times New Roman" w:cs="Times New Roman"/>
          <w:sz w:val="24"/>
          <w:szCs w:val="24"/>
          <w:lang w:val="en-US"/>
        </w:rPr>
        <w:t>(</w:t>
      </w:r>
      <w:r w:rsidR="008D0780">
        <w:rPr>
          <w:rFonts w:ascii="Times New Roman" w:eastAsia="Times New Roman" w:hAnsi="Times New Roman" w:cs="Times New Roman"/>
          <w:sz w:val="24"/>
          <w:szCs w:val="24"/>
          <w:lang w:val="en-US"/>
        </w:rPr>
        <w:t>figure</w:t>
      </w:r>
      <w:r w:rsidR="00C6057B" w:rsidRPr="008D0780">
        <w:rPr>
          <w:rFonts w:ascii="Times New Roman" w:eastAsia="Times New Roman" w:hAnsi="Times New Roman" w:cs="Times New Roman"/>
          <w:sz w:val="24"/>
          <w:szCs w:val="24"/>
          <w:lang w:val="en-US"/>
        </w:rPr>
        <w:t xml:space="preserve"> 2 </w:t>
      </w:r>
      <w:r w:rsidR="008D0780">
        <w:rPr>
          <w:rFonts w:ascii="Times New Roman" w:eastAsia="Times New Roman" w:hAnsi="Times New Roman" w:cs="Times New Roman"/>
          <w:sz w:val="24"/>
          <w:szCs w:val="24"/>
          <w:lang w:val="en-US"/>
        </w:rPr>
        <w:t>b</w:t>
      </w:r>
      <w:r w:rsidR="00C6057B" w:rsidRPr="008D0780">
        <w:rPr>
          <w:rFonts w:ascii="Times New Roman" w:eastAsia="Times New Roman" w:hAnsi="Times New Roman" w:cs="Times New Roman"/>
          <w:sz w:val="24"/>
          <w:szCs w:val="24"/>
          <w:lang w:val="en-US"/>
        </w:rPr>
        <w:t xml:space="preserve">). </w:t>
      </w:r>
      <w:r w:rsidR="008D0780" w:rsidRPr="008D0780">
        <w:rPr>
          <w:rFonts w:ascii="Times New Roman" w:eastAsia="Times New Roman" w:hAnsi="Times New Roman" w:cs="Times New Roman"/>
          <w:sz w:val="24"/>
          <w:szCs w:val="24"/>
          <w:lang w:val="en-US"/>
        </w:rPr>
        <w:t xml:space="preserve">However, a sharp decrease of overpotential from ~120 mV to ~60 mV occurred after 50 cycles associated with </w:t>
      </w:r>
      <w:proofErr w:type="gramStart"/>
      <w:r w:rsidR="008D0780" w:rsidRPr="008D0780">
        <w:rPr>
          <w:rFonts w:ascii="Times New Roman" w:eastAsia="Times New Roman" w:hAnsi="Times New Roman" w:cs="Times New Roman"/>
          <w:sz w:val="24"/>
          <w:szCs w:val="24"/>
          <w:lang w:val="en-US"/>
        </w:rPr>
        <w:t>a short-circuit</w:t>
      </w:r>
      <w:proofErr w:type="gramEnd"/>
      <w:r w:rsidR="008D0780" w:rsidRPr="008D0780">
        <w:rPr>
          <w:rFonts w:ascii="Times New Roman" w:eastAsia="Times New Roman" w:hAnsi="Times New Roman" w:cs="Times New Roman"/>
          <w:sz w:val="24"/>
          <w:szCs w:val="24"/>
          <w:lang w:val="en-US"/>
        </w:rPr>
        <w:t xml:space="preserve"> of the cell</w:t>
      </w:r>
      <w:r w:rsidR="008D0780">
        <w:rPr>
          <w:rFonts w:ascii="Times New Roman" w:eastAsia="Times New Roman" w:hAnsi="Times New Roman" w:cs="Times New Roman"/>
          <w:sz w:val="24"/>
          <w:szCs w:val="24"/>
          <w:lang w:val="en-US"/>
        </w:rPr>
        <w:t xml:space="preserve"> </w:t>
      </w:r>
      <w:r w:rsidR="008D0780" w:rsidRPr="008D0780">
        <w:rPr>
          <w:rFonts w:ascii="Times New Roman" w:eastAsia="Times New Roman" w:hAnsi="Times New Roman" w:cs="Times New Roman"/>
          <w:sz w:val="24"/>
          <w:szCs w:val="24"/>
          <w:lang w:val="en-US"/>
        </w:rPr>
        <w:t>(</w:t>
      </w:r>
      <w:r w:rsidR="008D0780">
        <w:rPr>
          <w:rFonts w:ascii="Times New Roman" w:eastAsia="Times New Roman" w:hAnsi="Times New Roman" w:cs="Times New Roman"/>
          <w:sz w:val="24"/>
          <w:szCs w:val="24"/>
          <w:lang w:val="en-US"/>
        </w:rPr>
        <w:t>figure</w:t>
      </w:r>
      <w:r w:rsidR="008D0780" w:rsidRPr="008D0780">
        <w:rPr>
          <w:rFonts w:ascii="Times New Roman" w:eastAsia="Times New Roman" w:hAnsi="Times New Roman" w:cs="Times New Roman"/>
          <w:sz w:val="24"/>
          <w:szCs w:val="24"/>
          <w:lang w:val="en-US"/>
        </w:rPr>
        <w:t xml:space="preserve"> 2 </w:t>
      </w:r>
      <w:r w:rsidR="008D0780">
        <w:rPr>
          <w:rFonts w:ascii="Times New Roman" w:eastAsia="Times New Roman" w:hAnsi="Times New Roman" w:cs="Times New Roman"/>
          <w:sz w:val="24"/>
          <w:szCs w:val="24"/>
          <w:lang w:val="en-US"/>
        </w:rPr>
        <w:t>b</w:t>
      </w:r>
      <w:r w:rsidR="008D0780" w:rsidRPr="008D0780">
        <w:rPr>
          <w:rFonts w:ascii="Times New Roman" w:eastAsia="Times New Roman" w:hAnsi="Times New Roman" w:cs="Times New Roman"/>
          <w:sz w:val="24"/>
          <w:szCs w:val="24"/>
          <w:lang w:val="en-US"/>
        </w:rPr>
        <w:t xml:space="preserve">, </w:t>
      </w:r>
      <w:r w:rsidR="008D0780">
        <w:rPr>
          <w:rFonts w:ascii="Times New Roman" w:eastAsia="Times New Roman" w:hAnsi="Times New Roman" w:cs="Times New Roman"/>
          <w:sz w:val="24"/>
          <w:szCs w:val="24"/>
          <w:lang w:val="en-US"/>
        </w:rPr>
        <w:t>d</w:t>
      </w:r>
      <w:r w:rsidR="008D0780" w:rsidRPr="008D0780">
        <w:rPr>
          <w:rFonts w:ascii="Times New Roman" w:eastAsia="Times New Roman" w:hAnsi="Times New Roman" w:cs="Times New Roman"/>
          <w:sz w:val="24"/>
          <w:szCs w:val="24"/>
          <w:lang w:val="en-US"/>
        </w:rPr>
        <w:t>). Whereas, the presence of TPAH additive in the electrolyte improved a cycle stability of the cell over 70 cycles due to its zinc dendrite suppression effect</w:t>
      </w:r>
      <w:r w:rsidR="008D0780">
        <w:rPr>
          <w:rFonts w:ascii="Times New Roman" w:eastAsia="Times New Roman" w:hAnsi="Times New Roman" w:cs="Times New Roman"/>
          <w:sz w:val="24"/>
          <w:szCs w:val="24"/>
          <w:lang w:val="en-US"/>
        </w:rPr>
        <w:t xml:space="preserve"> </w:t>
      </w:r>
      <w:r w:rsidR="00C6057B" w:rsidRPr="008D0780">
        <w:rPr>
          <w:rFonts w:ascii="Times New Roman" w:eastAsia="Times New Roman" w:hAnsi="Times New Roman" w:cs="Times New Roman"/>
          <w:sz w:val="24"/>
          <w:szCs w:val="24"/>
          <w:lang w:val="en-US"/>
        </w:rPr>
        <w:t>(</w:t>
      </w:r>
      <w:r w:rsidR="008D0780">
        <w:rPr>
          <w:rFonts w:ascii="Times New Roman" w:eastAsia="Times New Roman" w:hAnsi="Times New Roman" w:cs="Times New Roman"/>
          <w:sz w:val="24"/>
          <w:szCs w:val="24"/>
          <w:lang w:val="en-US"/>
        </w:rPr>
        <w:t>figure</w:t>
      </w:r>
      <w:r w:rsidR="00C6057B" w:rsidRPr="008D0780">
        <w:rPr>
          <w:rFonts w:ascii="Times New Roman" w:eastAsia="Times New Roman" w:hAnsi="Times New Roman" w:cs="Times New Roman"/>
          <w:sz w:val="24"/>
          <w:szCs w:val="24"/>
          <w:lang w:val="en-US"/>
        </w:rPr>
        <w:t xml:space="preserve"> 2 </w:t>
      </w:r>
      <w:r w:rsidR="008D0780">
        <w:rPr>
          <w:rFonts w:ascii="Times New Roman" w:eastAsia="Times New Roman" w:hAnsi="Times New Roman" w:cs="Times New Roman"/>
          <w:sz w:val="24"/>
          <w:szCs w:val="24"/>
          <w:lang w:val="en-US"/>
        </w:rPr>
        <w:t>c</w:t>
      </w:r>
      <w:r w:rsidR="00C6057B" w:rsidRPr="008D0780">
        <w:rPr>
          <w:rFonts w:ascii="Times New Roman" w:eastAsia="Times New Roman" w:hAnsi="Times New Roman" w:cs="Times New Roman"/>
          <w:sz w:val="24"/>
          <w:szCs w:val="24"/>
          <w:lang w:val="en-US"/>
        </w:rPr>
        <w:t xml:space="preserve">). </w:t>
      </w:r>
    </w:p>
    <w:p w14:paraId="30E6E31C" w14:textId="591F03B1" w:rsidR="008D0780" w:rsidRDefault="008D0780">
      <w:pPr>
        <w:widowControl w:val="0"/>
        <w:spacing w:line="360" w:lineRule="auto"/>
        <w:ind w:firstLine="720"/>
        <w:jc w:val="both"/>
        <w:rPr>
          <w:rFonts w:ascii="Times New Roman" w:eastAsia="Times New Roman" w:hAnsi="Times New Roman" w:cs="Times New Roman"/>
          <w:sz w:val="24"/>
          <w:szCs w:val="24"/>
          <w:lang w:val="en-US"/>
        </w:rPr>
      </w:pPr>
      <w:r w:rsidRPr="008D0780">
        <w:rPr>
          <w:rFonts w:ascii="Times New Roman" w:eastAsia="Times New Roman" w:hAnsi="Times New Roman" w:cs="Times New Roman"/>
          <w:sz w:val="24"/>
          <w:szCs w:val="24"/>
          <w:lang w:val="en-US"/>
        </w:rPr>
        <w:t>Fig</w:t>
      </w:r>
      <w:r>
        <w:rPr>
          <w:rFonts w:ascii="Times New Roman" w:eastAsia="Times New Roman" w:hAnsi="Times New Roman" w:cs="Times New Roman"/>
          <w:sz w:val="24"/>
          <w:szCs w:val="24"/>
          <w:lang w:val="en-US"/>
        </w:rPr>
        <w:t>ure</w:t>
      </w:r>
      <w:r w:rsidRPr="008D078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2 </w:t>
      </w:r>
      <w:r w:rsidRPr="008D0780">
        <w:rPr>
          <w:rFonts w:ascii="Times New Roman" w:eastAsia="Times New Roman" w:hAnsi="Times New Roman" w:cs="Times New Roman"/>
          <w:sz w:val="24"/>
          <w:szCs w:val="24"/>
          <w:lang w:val="en-US"/>
        </w:rPr>
        <w:t xml:space="preserve">c shows Coulombic efficiency vs. cycle number profiles of the beaker cells </w:t>
      </w:r>
      <w:r w:rsidR="00BB3710" w:rsidRPr="008D0780">
        <w:rPr>
          <w:rFonts w:ascii="Times New Roman" w:eastAsia="Times New Roman" w:hAnsi="Times New Roman" w:cs="Times New Roman"/>
          <w:sz w:val="24"/>
          <w:szCs w:val="24"/>
          <w:lang w:val="en-US"/>
        </w:rPr>
        <w:t>without and</w:t>
      </w:r>
      <w:r w:rsidRPr="008D0780">
        <w:rPr>
          <w:rFonts w:ascii="Times New Roman" w:eastAsia="Times New Roman" w:hAnsi="Times New Roman" w:cs="Times New Roman"/>
          <w:sz w:val="24"/>
          <w:szCs w:val="24"/>
          <w:lang w:val="en-US"/>
        </w:rPr>
        <w:t xml:space="preserve"> with TPAH additive. The beaker cell without TPAH additive had a constant coulombic efficiency of 99 % over 50 cycles, while the coulombic efficiency of the cell with TPAH additive fluctuated in the initial cycles and then stabilized to 98.5 % in the subsequent cycles. However, the cell without TPAH additive short-circuited after 50 cycles with an abrupt increase of the coulombic efficiency, whereas the cell with TPAH additive demonstrated a stable cycle performance. The improved cycle stability of the cell further confirms a significant effect of TPAH additive on zinc dendrite suppression. To study the mechanism of TPAH additive for the dendrite suppression, the electrodes and electrolyte </w:t>
      </w:r>
      <w:proofErr w:type="gramStart"/>
      <w:r w:rsidRPr="008D0780">
        <w:rPr>
          <w:rFonts w:ascii="Times New Roman" w:eastAsia="Times New Roman" w:hAnsi="Times New Roman" w:cs="Times New Roman"/>
          <w:sz w:val="24"/>
          <w:szCs w:val="24"/>
          <w:lang w:val="en-US"/>
        </w:rPr>
        <w:t>were analyzed</w:t>
      </w:r>
      <w:proofErr w:type="gramEnd"/>
      <w:r w:rsidRPr="008D0780">
        <w:rPr>
          <w:rFonts w:ascii="Times New Roman" w:eastAsia="Times New Roman" w:hAnsi="Times New Roman" w:cs="Times New Roman"/>
          <w:sz w:val="24"/>
          <w:szCs w:val="24"/>
          <w:lang w:val="en-US"/>
        </w:rPr>
        <w:t xml:space="preserve"> by many characterization techniques before and after cycling.</w:t>
      </w:r>
    </w:p>
    <w:p w14:paraId="24A37992" w14:textId="77777777" w:rsidR="000E5311" w:rsidRPr="001E7D4C" w:rsidRDefault="00C6057B">
      <w:pPr>
        <w:widowControl w:val="0"/>
        <w:spacing w:line="360" w:lineRule="auto"/>
        <w:ind w:firstLine="720"/>
        <w:jc w:val="both"/>
        <w:rPr>
          <w:rFonts w:ascii="Times New Roman" w:eastAsia="Times New Roman" w:hAnsi="Times New Roman" w:cs="Times New Roman"/>
          <w:sz w:val="24"/>
          <w:szCs w:val="24"/>
          <w:lang w:val="en-US"/>
        </w:rPr>
      </w:pPr>
      <w:r w:rsidRPr="001E7D4C">
        <w:rPr>
          <w:rFonts w:ascii="Times New Roman" w:eastAsia="Times New Roman" w:hAnsi="Times New Roman" w:cs="Times New Roman"/>
          <w:sz w:val="24"/>
          <w:szCs w:val="24"/>
          <w:lang w:val="en-US"/>
        </w:rPr>
        <w:t xml:space="preserve"> </w:t>
      </w:r>
    </w:p>
    <w:p w14:paraId="2E7BAC0F" w14:textId="77777777" w:rsidR="000E5311" w:rsidRDefault="00DF7EBB" w:rsidP="0032334A">
      <w:pPr>
        <w:widowControl w:val="0"/>
        <w:spacing w:line="360" w:lineRule="auto"/>
        <w:rPr>
          <w:rFonts w:ascii="Times New Roman" w:eastAsia="Times New Roman" w:hAnsi="Times New Roman" w:cs="Times New Roman"/>
          <w:sz w:val="24"/>
          <w:szCs w:val="24"/>
        </w:rPr>
      </w:pPr>
      <w:r>
        <w:rPr>
          <w:noProof/>
          <w:lang w:val="en-US"/>
        </w:rPr>
        <w:lastRenderedPageBreak/>
        <w:drawing>
          <wp:inline distT="0" distB="0" distL="0" distR="0" wp14:anchorId="639103B6" wp14:editId="4D4843D8">
            <wp:extent cx="5943600" cy="4757420"/>
            <wp:effectExtent l="0" t="0" r="0" b="0"/>
            <wp:docPr id="7" name="Picture 4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757420"/>
                    </a:xfrm>
                    <a:prstGeom prst="rect">
                      <a:avLst/>
                    </a:prstGeom>
                  </pic:spPr>
                </pic:pic>
              </a:graphicData>
            </a:graphic>
          </wp:inline>
        </w:drawing>
      </w:r>
    </w:p>
    <w:p w14:paraId="4BA2A91C" w14:textId="7CCA3FD8" w:rsidR="000E5311" w:rsidRPr="008D0780" w:rsidRDefault="008D0780" w:rsidP="00CD4A93">
      <w:pPr>
        <w:widowControl w:val="0"/>
        <w:spacing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а</w:t>
      </w:r>
      <w:r w:rsidRPr="008D078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s</w:t>
      </w:r>
      <w:r w:rsidRPr="008D0780">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lang w:val="en-US"/>
        </w:rPr>
        <w:t>h</w:t>
      </w:r>
      <w:r w:rsidRPr="008D0780">
        <w:rPr>
          <w:rFonts w:ascii="Times New Roman" w:eastAsia="Times New Roman" w:hAnsi="Times New Roman" w:cs="Times New Roman"/>
          <w:sz w:val="24"/>
          <w:szCs w:val="24"/>
          <w:lang w:val="en-US"/>
        </w:rPr>
        <w:t>eme</w:t>
      </w:r>
      <w:r w:rsidR="00C6057B" w:rsidRPr="008D0780">
        <w:rPr>
          <w:rFonts w:ascii="Times New Roman" w:eastAsia="Times New Roman" w:hAnsi="Times New Roman" w:cs="Times New Roman"/>
          <w:sz w:val="24"/>
          <w:szCs w:val="24"/>
          <w:lang w:val="en-US"/>
        </w:rPr>
        <w:t xml:space="preserve">; </w:t>
      </w:r>
      <w:r w:rsidR="00CD4A93">
        <w:rPr>
          <w:rFonts w:ascii="Times New Roman" w:eastAsia="Times New Roman" w:hAnsi="Times New Roman" w:cs="Times New Roman"/>
          <w:sz w:val="24"/>
          <w:szCs w:val="24"/>
          <w:lang w:val="en-CA"/>
        </w:rPr>
        <w:t>b</w:t>
      </w:r>
      <w:r w:rsidR="00C6057B" w:rsidRPr="008D078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c</w:t>
      </w:r>
      <w:r w:rsidRPr="008D0780">
        <w:rPr>
          <w:rFonts w:ascii="Times New Roman" w:eastAsia="Times New Roman" w:hAnsi="Times New Roman" w:cs="Times New Roman"/>
          <w:sz w:val="24"/>
          <w:szCs w:val="24"/>
          <w:lang w:val="en-US"/>
        </w:rPr>
        <w:t xml:space="preserve">harge/discharge curves without </w:t>
      </w:r>
      <w:proofErr w:type="gramStart"/>
      <w:r w:rsidRPr="008D0780">
        <w:rPr>
          <w:rFonts w:ascii="Times New Roman" w:eastAsia="Times New Roman" w:hAnsi="Times New Roman" w:cs="Times New Roman"/>
          <w:sz w:val="24"/>
          <w:szCs w:val="24"/>
          <w:lang w:val="en-US"/>
        </w:rPr>
        <w:t>TPAH</w:t>
      </w:r>
      <w:r w:rsidR="00C6057B" w:rsidRPr="008D0780">
        <w:rPr>
          <w:rFonts w:ascii="Times New Roman" w:eastAsia="Times New Roman" w:hAnsi="Times New Roman" w:cs="Times New Roman"/>
          <w:sz w:val="24"/>
          <w:szCs w:val="24"/>
          <w:lang w:val="en-US"/>
        </w:rPr>
        <w:t xml:space="preserve">; </w:t>
      </w:r>
      <w:r w:rsidR="00CD4A93">
        <w:rPr>
          <w:rFonts w:ascii="Times New Roman" w:eastAsia="Times New Roman" w:hAnsi="Times New Roman" w:cs="Times New Roman"/>
          <w:sz w:val="24"/>
          <w:szCs w:val="24"/>
          <w:lang w:val="en-US"/>
        </w:rPr>
        <w:t xml:space="preserve"> </w:t>
      </w:r>
      <w:r w:rsidR="00CD4A93">
        <w:rPr>
          <w:rFonts w:ascii="Times New Roman" w:eastAsia="Times New Roman" w:hAnsi="Times New Roman" w:cs="Times New Roman"/>
          <w:sz w:val="24"/>
          <w:szCs w:val="24"/>
          <w:lang w:val="en-CA"/>
        </w:rPr>
        <w:t>c</w:t>
      </w:r>
      <w:proofErr w:type="gramEnd"/>
      <w:r w:rsidR="00C6057B" w:rsidRPr="008D078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c</w:t>
      </w:r>
      <w:r w:rsidRPr="008D0780">
        <w:rPr>
          <w:rFonts w:ascii="Times New Roman" w:eastAsia="Times New Roman" w:hAnsi="Times New Roman" w:cs="Times New Roman"/>
          <w:sz w:val="24"/>
          <w:szCs w:val="24"/>
          <w:lang w:val="en-US"/>
        </w:rPr>
        <w:t>harge/discharge curves with TPAH</w:t>
      </w:r>
      <w:r w:rsidR="00C6057B" w:rsidRPr="008D0780">
        <w:rPr>
          <w:rFonts w:ascii="Times New Roman" w:eastAsia="Times New Roman" w:hAnsi="Times New Roman" w:cs="Times New Roman"/>
          <w:sz w:val="24"/>
          <w:szCs w:val="24"/>
          <w:lang w:val="en-US"/>
        </w:rPr>
        <w:t xml:space="preserve">; </w:t>
      </w:r>
      <w:r w:rsidR="00CD4A93">
        <w:rPr>
          <w:rFonts w:ascii="Times New Roman" w:eastAsia="Times New Roman" w:hAnsi="Times New Roman" w:cs="Times New Roman"/>
          <w:sz w:val="24"/>
          <w:szCs w:val="24"/>
          <w:lang w:val="en-CA"/>
        </w:rPr>
        <w:t>d</w:t>
      </w:r>
      <w:r w:rsidR="00C6057B" w:rsidRPr="008D0780">
        <w:rPr>
          <w:rFonts w:ascii="Times New Roman" w:eastAsia="Times New Roman" w:hAnsi="Times New Roman" w:cs="Times New Roman"/>
          <w:sz w:val="24"/>
          <w:szCs w:val="24"/>
          <w:lang w:val="en-US"/>
        </w:rPr>
        <w:t xml:space="preserve">) </w:t>
      </w:r>
      <w:proofErr w:type="spellStart"/>
      <w:r w:rsidR="00D951A1">
        <w:rPr>
          <w:rFonts w:ascii="Times New Roman" w:eastAsia="Times New Roman" w:hAnsi="Times New Roman" w:cs="Times New Roman"/>
          <w:sz w:val="24"/>
          <w:szCs w:val="24"/>
          <w:lang w:val="en-US"/>
        </w:rPr>
        <w:t>cycleability</w:t>
      </w:r>
      <w:proofErr w:type="spellEnd"/>
    </w:p>
    <w:p w14:paraId="3A3E78A7" w14:textId="7BE6C908" w:rsidR="000E5311" w:rsidRPr="00D951A1" w:rsidRDefault="00D951A1">
      <w:pPr>
        <w:widowControl w:val="0"/>
        <w:spacing w:line="360" w:lineRule="auto"/>
        <w:jc w:val="center"/>
        <w:rPr>
          <w:rFonts w:ascii="Times New Roman" w:eastAsia="Times New Roman" w:hAnsi="Times New Roman" w:cs="Times New Roman"/>
          <w:sz w:val="21"/>
          <w:szCs w:val="21"/>
          <w:vertAlign w:val="superscript"/>
          <w:lang w:val="en-US"/>
        </w:rPr>
      </w:pPr>
      <w:r>
        <w:rPr>
          <w:rFonts w:ascii="Times New Roman" w:eastAsia="Times New Roman" w:hAnsi="Times New Roman" w:cs="Times New Roman"/>
          <w:sz w:val="24"/>
          <w:szCs w:val="24"/>
          <w:lang w:val="en-US"/>
        </w:rPr>
        <w:t>Figure</w:t>
      </w:r>
      <w:r w:rsidR="00C6057B" w:rsidRPr="00D951A1">
        <w:rPr>
          <w:rFonts w:ascii="Times New Roman" w:eastAsia="Times New Roman" w:hAnsi="Times New Roman" w:cs="Times New Roman"/>
          <w:sz w:val="24"/>
          <w:szCs w:val="24"/>
          <w:lang w:val="en-US"/>
        </w:rPr>
        <w:t xml:space="preserve"> 2</w:t>
      </w:r>
      <w:r w:rsidR="00C6057B" w:rsidRPr="00D951A1">
        <w:rPr>
          <w:rFonts w:ascii="Times New Roman" w:eastAsia="Times New Roman" w:hAnsi="Times New Roman" w:cs="Times New Roman"/>
          <w:b/>
          <w:sz w:val="24"/>
          <w:szCs w:val="24"/>
          <w:lang w:val="en-US"/>
        </w:rPr>
        <w:t xml:space="preserve"> </w:t>
      </w:r>
      <w:r w:rsidRPr="00D951A1">
        <w:rPr>
          <w:rFonts w:ascii="Times New Roman" w:eastAsia="Times New Roman" w:hAnsi="Times New Roman" w:cs="Times New Roman"/>
          <w:b/>
          <w:sz w:val="24"/>
          <w:szCs w:val="24"/>
          <w:lang w:val="en-US"/>
        </w:rPr>
        <w:t>–</w:t>
      </w:r>
      <w:r w:rsidR="00C6057B" w:rsidRPr="00D951A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Electrochemical </w:t>
      </w:r>
      <w:r w:rsidR="00CD4A93">
        <w:rPr>
          <w:rFonts w:ascii="Times New Roman" w:eastAsia="Times New Roman" w:hAnsi="Times New Roman" w:cs="Times New Roman"/>
          <w:sz w:val="24"/>
          <w:szCs w:val="24"/>
          <w:lang w:val="en-US"/>
        </w:rPr>
        <w:t>characteristics</w:t>
      </w:r>
      <w:r>
        <w:rPr>
          <w:rFonts w:ascii="Times New Roman" w:eastAsia="Times New Roman" w:hAnsi="Times New Roman" w:cs="Times New Roman"/>
          <w:sz w:val="24"/>
          <w:szCs w:val="24"/>
          <w:lang w:val="en-US"/>
        </w:rPr>
        <w:t xml:space="preserve"> </w:t>
      </w:r>
      <w:r w:rsidR="00CD4A93">
        <w:rPr>
          <w:rFonts w:ascii="Times New Roman" w:eastAsia="Times New Roman" w:hAnsi="Times New Roman" w:cs="Times New Roman"/>
          <w:sz w:val="24"/>
          <w:szCs w:val="24"/>
          <w:lang w:val="en-US"/>
        </w:rPr>
        <w:t xml:space="preserve">of </w:t>
      </w:r>
      <w:r w:rsidR="00CD4A93" w:rsidRPr="00D951A1">
        <w:rPr>
          <w:rFonts w:ascii="Times New Roman" w:eastAsia="Times New Roman" w:hAnsi="Times New Roman" w:cs="Times New Roman"/>
          <w:sz w:val="24"/>
          <w:szCs w:val="24"/>
          <w:lang w:val="en-US"/>
        </w:rPr>
        <w:t>Zn</w:t>
      </w:r>
      <w:r w:rsidR="00C6057B" w:rsidRPr="00D951A1">
        <w:rPr>
          <w:rFonts w:ascii="Times New Roman" w:eastAsia="Times New Roman" w:hAnsi="Times New Roman" w:cs="Times New Roman"/>
          <w:sz w:val="24"/>
          <w:szCs w:val="24"/>
          <w:lang w:val="en-US"/>
        </w:rPr>
        <w:t>//ZnCl</w:t>
      </w:r>
      <w:r w:rsidR="00C6057B" w:rsidRPr="00D951A1">
        <w:rPr>
          <w:rFonts w:ascii="Times New Roman" w:eastAsia="Times New Roman" w:hAnsi="Times New Roman" w:cs="Times New Roman"/>
          <w:sz w:val="24"/>
          <w:szCs w:val="24"/>
          <w:vertAlign w:val="subscript"/>
          <w:lang w:val="en-US"/>
        </w:rPr>
        <w:t>2</w:t>
      </w:r>
      <w:r w:rsidR="00C6057B" w:rsidRPr="00D951A1">
        <w:rPr>
          <w:rFonts w:ascii="Times New Roman" w:eastAsia="Times New Roman" w:hAnsi="Times New Roman" w:cs="Times New Roman"/>
          <w:sz w:val="24"/>
          <w:szCs w:val="24"/>
          <w:lang w:val="en-US"/>
        </w:rPr>
        <w:t>+LiCl//Cu beaker</w:t>
      </w:r>
      <w:r w:rsidR="00CD4A9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cell at </w:t>
      </w:r>
      <w:r w:rsidR="00C6057B" w:rsidRPr="00D951A1">
        <w:rPr>
          <w:rFonts w:ascii="Times New Roman" w:eastAsia="Times New Roman" w:hAnsi="Times New Roman" w:cs="Times New Roman"/>
          <w:sz w:val="24"/>
          <w:szCs w:val="24"/>
          <w:lang w:val="en-US"/>
        </w:rPr>
        <w:t xml:space="preserve">20 </w:t>
      </w:r>
      <w:r>
        <w:rPr>
          <w:rFonts w:ascii="Times New Roman" w:eastAsia="Times New Roman" w:hAnsi="Times New Roman" w:cs="Times New Roman"/>
          <w:sz w:val="24"/>
          <w:szCs w:val="24"/>
          <w:lang w:val="en-US"/>
        </w:rPr>
        <w:t>m</w:t>
      </w:r>
      <w:r w:rsidR="00C6057B">
        <w:rPr>
          <w:rFonts w:ascii="Times New Roman" w:eastAsia="Times New Roman" w:hAnsi="Times New Roman" w:cs="Times New Roman"/>
          <w:sz w:val="24"/>
          <w:szCs w:val="24"/>
        </w:rPr>
        <w:t>А</w:t>
      </w:r>
      <w:r w:rsidR="00C6057B" w:rsidRPr="00D951A1">
        <w:rPr>
          <w:rFonts w:ascii="Times New Roman" w:eastAsia="Times New Roman" w:hAnsi="Times New Roman" w:cs="Times New Roman"/>
          <w:sz w:val="24"/>
          <w:szCs w:val="24"/>
          <w:lang w:val="en-US"/>
        </w:rPr>
        <w:t xml:space="preserve"> </w:t>
      </w:r>
      <w:r w:rsidR="00C6057B">
        <w:rPr>
          <w:rFonts w:ascii="Times New Roman" w:eastAsia="Times New Roman" w:hAnsi="Times New Roman" w:cs="Times New Roman"/>
          <w:sz w:val="24"/>
          <w:szCs w:val="24"/>
        </w:rPr>
        <w:t>с</w:t>
      </w:r>
      <w:r>
        <w:rPr>
          <w:rFonts w:ascii="Times New Roman" w:eastAsia="Times New Roman" w:hAnsi="Times New Roman" w:cs="Times New Roman"/>
          <w:sz w:val="24"/>
          <w:szCs w:val="24"/>
          <w:lang w:val="en-US"/>
        </w:rPr>
        <w:t>m</w:t>
      </w:r>
      <w:r w:rsidR="00C6057B" w:rsidRPr="00D951A1">
        <w:rPr>
          <w:rFonts w:ascii="Times New Roman" w:eastAsia="Times New Roman" w:hAnsi="Times New Roman" w:cs="Times New Roman"/>
          <w:sz w:val="24"/>
          <w:szCs w:val="24"/>
          <w:vertAlign w:val="superscript"/>
          <w:lang w:val="en-US"/>
        </w:rPr>
        <w:t>-2</w:t>
      </w:r>
    </w:p>
    <w:p w14:paraId="09A78493" w14:textId="77777777" w:rsidR="000E5311" w:rsidRPr="00D951A1" w:rsidRDefault="000E5311">
      <w:pPr>
        <w:spacing w:line="360" w:lineRule="auto"/>
        <w:ind w:right="-28" w:firstLine="709"/>
        <w:jc w:val="both"/>
        <w:rPr>
          <w:rFonts w:ascii="Times New Roman" w:eastAsia="Times New Roman" w:hAnsi="Times New Roman" w:cs="Times New Roman"/>
          <w:sz w:val="24"/>
          <w:szCs w:val="24"/>
          <w:lang w:val="en-US"/>
        </w:rPr>
      </w:pPr>
    </w:p>
    <w:p w14:paraId="7A95B013" w14:textId="77777777" w:rsidR="00D951A1" w:rsidRDefault="00D951A1">
      <w:pPr>
        <w:spacing w:line="360" w:lineRule="auto"/>
        <w:ind w:right="-28" w:firstLine="709"/>
        <w:jc w:val="both"/>
        <w:rPr>
          <w:rFonts w:ascii="Times New Roman" w:eastAsia="Times New Roman" w:hAnsi="Times New Roman" w:cs="Times New Roman"/>
          <w:sz w:val="24"/>
          <w:szCs w:val="24"/>
          <w:lang w:val="en-US"/>
        </w:rPr>
      </w:pPr>
      <w:r w:rsidRPr="00D951A1">
        <w:rPr>
          <w:rFonts w:ascii="Times New Roman" w:eastAsia="Times New Roman" w:hAnsi="Times New Roman" w:cs="Times New Roman"/>
          <w:sz w:val="24"/>
          <w:szCs w:val="24"/>
          <w:lang w:val="en-US"/>
        </w:rPr>
        <w:t xml:space="preserve">A dendrite formation behavior of both Zn electrodes cycled with and without TPAH electrolyte additives </w:t>
      </w:r>
      <w:proofErr w:type="gramStart"/>
      <w:r w:rsidRPr="00D951A1">
        <w:rPr>
          <w:rFonts w:ascii="Times New Roman" w:eastAsia="Times New Roman" w:hAnsi="Times New Roman" w:cs="Times New Roman"/>
          <w:sz w:val="24"/>
          <w:szCs w:val="24"/>
          <w:lang w:val="en-US"/>
        </w:rPr>
        <w:t>was investigated</w:t>
      </w:r>
      <w:proofErr w:type="gramEnd"/>
      <w:r w:rsidRPr="00D951A1">
        <w:rPr>
          <w:rFonts w:ascii="Times New Roman" w:eastAsia="Times New Roman" w:hAnsi="Times New Roman" w:cs="Times New Roman"/>
          <w:sz w:val="24"/>
          <w:szCs w:val="24"/>
          <w:lang w:val="en-US"/>
        </w:rPr>
        <w:t xml:space="preserve"> by XRD. Fig</w:t>
      </w:r>
      <w:r>
        <w:rPr>
          <w:rFonts w:ascii="Times New Roman" w:eastAsia="Times New Roman" w:hAnsi="Times New Roman" w:cs="Times New Roman"/>
          <w:sz w:val="24"/>
          <w:szCs w:val="24"/>
          <w:lang w:val="en-US"/>
        </w:rPr>
        <w:t>ure 3</w:t>
      </w:r>
      <w:r w:rsidRPr="00D951A1">
        <w:rPr>
          <w:rFonts w:ascii="Times New Roman" w:eastAsia="Times New Roman" w:hAnsi="Times New Roman" w:cs="Times New Roman"/>
          <w:sz w:val="24"/>
          <w:szCs w:val="24"/>
          <w:lang w:val="en-US"/>
        </w:rPr>
        <w:t xml:space="preserve"> demonstrates XRD patterns of the Zn electrodes before and after cycling with and without TPAH electrolyte additive. The pattern obtained on the both electrodes after cycling has no significant difference from pure Zn reference, suggesting reversible behavior of Zn deposition/dissolution. Significant</w:t>
      </w:r>
      <w:r w:rsidRPr="00D951A1">
        <w:rPr>
          <w:rFonts w:ascii="Times New Roman" w:eastAsia="Times New Roman" w:hAnsi="Times New Roman" w:cs="Times New Roman"/>
          <w:sz w:val="24"/>
          <w:szCs w:val="24"/>
        </w:rPr>
        <w:t xml:space="preserve"> </w:t>
      </w:r>
      <w:r w:rsidRPr="00D951A1">
        <w:rPr>
          <w:rFonts w:ascii="Times New Roman" w:eastAsia="Times New Roman" w:hAnsi="Times New Roman" w:cs="Times New Roman"/>
          <w:sz w:val="24"/>
          <w:szCs w:val="24"/>
          <w:lang w:val="en-US"/>
        </w:rPr>
        <w:t>lattice</w:t>
      </w:r>
      <w:r w:rsidRPr="00D951A1">
        <w:rPr>
          <w:rFonts w:ascii="Times New Roman" w:eastAsia="Times New Roman" w:hAnsi="Times New Roman" w:cs="Times New Roman"/>
          <w:sz w:val="24"/>
          <w:szCs w:val="24"/>
        </w:rPr>
        <w:t xml:space="preserve"> </w:t>
      </w:r>
      <w:r w:rsidRPr="00D951A1">
        <w:rPr>
          <w:rFonts w:ascii="Times New Roman" w:eastAsia="Times New Roman" w:hAnsi="Times New Roman" w:cs="Times New Roman"/>
          <w:sz w:val="24"/>
          <w:szCs w:val="24"/>
          <w:lang w:val="en-US"/>
        </w:rPr>
        <w:t>planes</w:t>
      </w:r>
      <w:r w:rsidRPr="00D951A1">
        <w:rPr>
          <w:rFonts w:ascii="Times New Roman" w:eastAsia="Times New Roman" w:hAnsi="Times New Roman" w:cs="Times New Roman"/>
          <w:sz w:val="24"/>
          <w:szCs w:val="24"/>
        </w:rPr>
        <w:t xml:space="preserve"> (002), (100), (101), (102) </w:t>
      </w:r>
      <w:r w:rsidRPr="00D951A1">
        <w:rPr>
          <w:rFonts w:ascii="Times New Roman" w:eastAsia="Times New Roman" w:hAnsi="Times New Roman" w:cs="Times New Roman"/>
          <w:sz w:val="24"/>
          <w:szCs w:val="24"/>
          <w:lang w:val="en-US"/>
        </w:rPr>
        <w:t>are</w:t>
      </w:r>
      <w:r w:rsidRPr="00D951A1">
        <w:rPr>
          <w:rFonts w:ascii="Times New Roman" w:eastAsia="Times New Roman" w:hAnsi="Times New Roman" w:cs="Times New Roman"/>
          <w:sz w:val="24"/>
          <w:szCs w:val="24"/>
        </w:rPr>
        <w:t xml:space="preserve"> </w:t>
      </w:r>
      <w:r w:rsidRPr="00D951A1">
        <w:rPr>
          <w:rFonts w:ascii="Times New Roman" w:eastAsia="Times New Roman" w:hAnsi="Times New Roman" w:cs="Times New Roman"/>
          <w:sz w:val="24"/>
          <w:szCs w:val="24"/>
          <w:lang w:val="en-US"/>
        </w:rPr>
        <w:t>identical</w:t>
      </w:r>
      <w:r w:rsidRPr="00D951A1">
        <w:rPr>
          <w:rFonts w:ascii="Times New Roman" w:eastAsia="Times New Roman" w:hAnsi="Times New Roman" w:cs="Times New Roman"/>
          <w:sz w:val="24"/>
          <w:szCs w:val="24"/>
        </w:rPr>
        <w:t xml:space="preserve"> </w:t>
      </w:r>
      <w:r w:rsidRPr="00D951A1">
        <w:rPr>
          <w:rFonts w:ascii="Times New Roman" w:eastAsia="Times New Roman" w:hAnsi="Times New Roman" w:cs="Times New Roman"/>
          <w:sz w:val="24"/>
          <w:szCs w:val="24"/>
          <w:lang w:val="en-US"/>
        </w:rPr>
        <w:t>with</w:t>
      </w:r>
      <w:r w:rsidRPr="00D951A1">
        <w:rPr>
          <w:rFonts w:ascii="Times New Roman" w:eastAsia="Times New Roman" w:hAnsi="Times New Roman" w:cs="Times New Roman"/>
          <w:sz w:val="24"/>
          <w:szCs w:val="24"/>
        </w:rPr>
        <w:t xml:space="preserve"> </w:t>
      </w:r>
      <w:r w:rsidRPr="00D951A1">
        <w:rPr>
          <w:rFonts w:ascii="Times New Roman" w:eastAsia="Times New Roman" w:hAnsi="Times New Roman" w:cs="Times New Roman"/>
          <w:sz w:val="24"/>
          <w:szCs w:val="24"/>
          <w:lang w:val="en-US"/>
        </w:rPr>
        <w:t>a</w:t>
      </w:r>
      <w:r w:rsidRPr="00D951A1">
        <w:rPr>
          <w:rFonts w:ascii="Times New Roman" w:eastAsia="Times New Roman" w:hAnsi="Times New Roman" w:cs="Times New Roman"/>
          <w:sz w:val="24"/>
          <w:szCs w:val="24"/>
        </w:rPr>
        <w:t xml:space="preserve"> </w:t>
      </w:r>
      <w:r w:rsidRPr="00D951A1">
        <w:rPr>
          <w:rFonts w:ascii="Times New Roman" w:eastAsia="Times New Roman" w:hAnsi="Times New Roman" w:cs="Times New Roman"/>
          <w:sz w:val="24"/>
          <w:szCs w:val="24"/>
          <w:lang w:val="en-US"/>
        </w:rPr>
        <w:t>literature</w:t>
      </w:r>
      <w:r w:rsidRPr="00D951A1">
        <w:rPr>
          <w:rFonts w:ascii="Times New Roman" w:eastAsia="Times New Roman" w:hAnsi="Times New Roman" w:cs="Times New Roman"/>
          <w:sz w:val="24"/>
          <w:szCs w:val="24"/>
        </w:rPr>
        <w:t xml:space="preserve"> </w:t>
      </w:r>
      <w:r w:rsidR="00646667">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{"citationItems":[{"id":"ITEM-1","itemData":{"DOI":"10.1016/j.electacta.2006.06.025","ISSN":"00134686","abstract":"The zinc electrodeposition onto steel substrates in the presence of surfactants with different charged head groups, namely anionic sodium dodecylsulphate (SDS), cationic dodecyltrimethylammonium bromide (CTAB), and non-ionic octylphenolpoly(ethyleneglycolether)n, n = 10 (Triton X-100) was studied by cyclic voltammetry. The effect of the switching potential and scanning rate on the deposition process was investigated. The structural characterisation and the chemical composition of the samples prepared potentiostaticaly, in the potential range where the voltammetric cathodic peaks appear, was performed by X-ray powder diffraction (XRD) and by energy-dispersive X-ray analysis (EDS), respectively. The experimental results show that the voltammetric behaviour, namely the deposition potential depends on the presence, nature and concentration of the tested surfactants. Zn deposition occurs at potential values more positive than the estimated equilibrium potential, peak C1, simultaneously with hydrogen formation. This fact is confirmed by XRD measurements. Zn bulk deposits prepared in the absence of surfactants and in the presence of SDS are more crystalline and with a higher grain size than the ones obtained in the presence of CTAB and Triton X-100. These facts may be justified by an increase on the overpotential deposition as the electrochemical study confirms. © 2006 Elsevier Ltd. All rights reserved.","author":[{"dropping-particle":"","family":"Gomes","given":"A.","non-dropping-particle":"","parse-names":false,"suffix":""},{"dropping-particle":"","family":"Silva Pereira","given":"M. I.","non-dropping-particle":"da","parse-names":false,"suffix":""}],"container-title":"Electrochimica Acta","id":"ITEM-1","issue":"3","issued":{"date-parts":[["2006"]]},"page":"863-871","title":"Zn electrodeposition in the presence of surfactants. Part I. Voltammetric and structural studies","type":"article-journal","volume":"52"},"uris":["http://www.mendeley.com/documents/?uuid=8221ad2f-2677-4131-a342-816ecad1744e"]},{"id":"ITEM-2","itemData":{"DOI":"10.1016/j.jelechem.2011.10.001","ISSN":"15726657","abstract":"The effect of different combination of additives, cetyltrimethylammonium bromide (CTAB), salicylaldehyde (SAL) and acetic acid (AA) on surface morphology, texture and grain size of zinc electrodeposits were systematically analyzed by scanning electron microscopy (SEM) and X-ray diffraction pattern (XRD). Results show that, the co-existence of all three additives in plating bath generates uniform, compact and bright zinc deposit. The voltammetric studies reveal the combined interaction of additives on plating surface during electrodeposition. This interaction leads to synergistic effect on smoothening the deposit surface, refining the grain size and development of the preferred orientation of the deposit. Also influence of additives on nucleation and growth mechanisms of zinc at glassy carbon electrode were investigated by chronoamperometric studies. © 2011 Elsevier B.V. All rights reserved.","author":[{"dropping-particle":"","family":"Nayana","given":"K. O.","non-dropping-particle":"","parse-names":false,"suffix":""},{"dropping-particle":"V.","family":"Venkatesha","given":"T.","non-dropping-particle":"","parse-names":false,"suffix":""}],"container-title":"Journal of Electroanalytical Chemistry","id":"ITEM-2","issue":"2","issued":{"date-parts":[["2011"]]},"page":"98-107","publisher":"Elsevier B.V.","title":"Synergistic effects of additives on morphology, texture and discharge mechanism of zinc during electrodeposition","type":"article-journal","volume":"663"},"uris":["http://www.mendeley.com/documents/?uuid=35525613-63aa-44ea-afaa-c9546a52cbe8"]},{"id":"ITEM-3","itemData":{"DOI":"10.1016/j.jiec.2014.11.021","ISBN":"9448855079","ISSN":"22345957","abstract":"The nanocrystalline, bright zinc coating was produced using additives, cetyltrimethylammonium bromide (CTAB) and condensation product of valine and veratraldehyde</w:instrText>
      </w:r>
      <w:r w:rsidR="00062ED5" w:rsidRPr="00D951A1">
        <w:rPr>
          <w:rFonts w:ascii="Times New Roman" w:eastAsia="Times New Roman" w:hAnsi="Times New Roman" w:cs="Times New Roman"/>
          <w:sz w:val="24"/>
          <w:szCs w:val="24"/>
          <w:lang w:val="en-US"/>
        </w:rPr>
        <w:instrText xml:space="preserve"> (VV). The synergistic influence of VV. +. CTAB and simultaneously effect of VV content in bath on surface morphology, texture and grain size of zinc electrodeposits were systematically analyzed. In addition, effect of additives on efficiency, throwing power and deposit properties like microhardness, reflectance and corrosion resistance was investigated. The study reveals that morphological and structural changes observed in presence of additives exhibits synergistic influence on improving corrosion resistance and hardness of the deposit.","author":[{"dropping-particle":"","family":"Nayana","given":"K. O.","non-dropping-particle":"","parse-names":false,"suffix":""},{"dropping-particle":"V.","family":"Venkatesha","given":"T.","non-dropping-particle":"","parse-names":false,"suffix":""}],"container-title":"Journal of Industrial and Engineering Chemistry","id":"ITEM-3","issued":{"date-parts":[["2015"]]},"page":"107-115","publisher":"The Korean Society of Industrial and Engineering Chemistry","title":"Bright zinc electrodeposition and study of influence of synergistic interaction of additives on coating properties","type":"article-journal","volume":"26"},"uris":["http://www.mendeley.com/documents/?uuid=70b0bb01-9f22-492f-b785-2860be85563e"]}],"mendeley":{"formattedCitation":"[35–37]","plainTextFormattedCitation":"[35–37]","previouslyFormattedCitation":"[35–37]"},"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D951A1">
        <w:rPr>
          <w:rFonts w:ascii="Times New Roman" w:eastAsia="Times New Roman" w:hAnsi="Times New Roman" w:cs="Times New Roman"/>
          <w:noProof/>
          <w:sz w:val="24"/>
          <w:szCs w:val="24"/>
          <w:lang w:val="en-US"/>
        </w:rPr>
        <w:t>[35–37]</w:t>
      </w:r>
      <w:r w:rsidR="00646667">
        <w:rPr>
          <w:rFonts w:ascii="Times New Roman" w:eastAsia="Times New Roman" w:hAnsi="Times New Roman" w:cs="Times New Roman"/>
          <w:sz w:val="24"/>
          <w:szCs w:val="24"/>
        </w:rPr>
        <w:fldChar w:fldCharType="end"/>
      </w:r>
      <w:r w:rsidR="00646667" w:rsidRPr="00D951A1">
        <w:rPr>
          <w:rFonts w:ascii="Times New Roman" w:eastAsia="Times New Roman" w:hAnsi="Times New Roman" w:cs="Times New Roman"/>
          <w:sz w:val="24"/>
          <w:szCs w:val="24"/>
          <w:lang w:val="en-US"/>
        </w:rPr>
        <w:t xml:space="preserve"> </w:t>
      </w:r>
      <w:r w:rsidRPr="00D951A1">
        <w:rPr>
          <w:rFonts w:ascii="Times New Roman" w:eastAsia="Times New Roman" w:hAnsi="Times New Roman" w:cs="Times New Roman"/>
          <w:sz w:val="24"/>
          <w:szCs w:val="24"/>
          <w:lang w:val="en-US"/>
        </w:rPr>
        <w:t xml:space="preserve">and demonstrate the different directions of crystal growth. The highest intensity peak at 42° indicated that Zn grows in mostly directed (101) orientation, which causes the formation of tips </w:t>
      </w:r>
      <w:r w:rsidR="00646667">
        <w:rPr>
          <w:rFonts w:ascii="Times New Roman" w:eastAsia="Times New Roman" w:hAnsi="Times New Roman" w:cs="Times New Roman"/>
          <w:sz w:val="24"/>
          <w:szCs w:val="24"/>
        </w:rPr>
        <w:fldChar w:fldCharType="begin" w:fldLock="1"/>
      </w:r>
      <w:r w:rsidR="00062ED5" w:rsidRPr="00D951A1">
        <w:rPr>
          <w:rFonts w:ascii="Times New Roman" w:eastAsia="Times New Roman" w:hAnsi="Times New Roman" w:cs="Times New Roman"/>
          <w:sz w:val="24"/>
          <w:szCs w:val="24"/>
          <w:lang w:val="en-US"/>
        </w:rPr>
        <w:instrText>ADDIN CSL_CITATION {"citationItems":[{"id":"ITEM-1","itemData":{"DOI":"10.1016/j.jiec.2014.11.021","ISBN":"9448855079","ISSN":"22345957","abstract":"The nanocrystalline, bright zinc coating was produced using additives, cetyltrimethylammonium bromide (CTAB) and condensation product of valine and veratraldehyde (VV). The synergistic influence of VV. +. CTAB and simultaneously effect of VV content in bath on surface morphology, texture and grain size of zinc electrodeposits were systematically analyzed. In addition, effect of additives on efficiency, throwing power and deposit properties like microhardness, reflectance and corrosion resistance was investigated. The study reveals that morphological and structural changes observed in presence of additives exhibits synergistic influence on improving corrosion resistance and hardness of the deposit.","author":[{"dropping-particle":"","family":"Nayana","given":"K. O.","non-dropping-particle":"","parse-names":false,"suffix":""},{"dropping-particle":"V.","family":"Venkatesha","given":"T.","non-dropping-particle":"","parse-names":false,"suffix":""}],"container-title":"Journal of Industrial and Engineering Chemistry","id":"ITEM-1","issued":{"date-parts":[["2015"]]},"page":"107-115","publisher":"The Korean Society of Industrial and Engineering Chemistry","title":"Bright zinc electrodeposition and study of influence of synergistic interaction of additives on coating properties","type":"article-journal","volume":"26"},"uris":["http://www.mendeley.com/documents/?uuid=70b0bb01-9f22-492f-b785-2860be85563e"]}],"mendeley":{"formattedCitation":"[37]","plainTextFormattedCitation":"[37]","previouslyFormattedCitation":"[37]"},"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D951A1">
        <w:rPr>
          <w:rFonts w:ascii="Times New Roman" w:eastAsia="Times New Roman" w:hAnsi="Times New Roman" w:cs="Times New Roman"/>
          <w:noProof/>
          <w:sz w:val="24"/>
          <w:szCs w:val="24"/>
          <w:lang w:val="en-US"/>
        </w:rPr>
        <w:t>[37]</w:t>
      </w:r>
      <w:r w:rsidR="00646667">
        <w:rPr>
          <w:rFonts w:ascii="Times New Roman" w:eastAsia="Times New Roman" w:hAnsi="Times New Roman" w:cs="Times New Roman"/>
          <w:sz w:val="24"/>
          <w:szCs w:val="24"/>
        </w:rPr>
        <w:fldChar w:fldCharType="end"/>
      </w:r>
      <w:r w:rsidR="00C6057B" w:rsidRPr="00D951A1">
        <w:rPr>
          <w:rFonts w:ascii="Times New Roman" w:eastAsia="Times New Roman" w:hAnsi="Times New Roman" w:cs="Times New Roman"/>
          <w:sz w:val="24"/>
          <w:szCs w:val="24"/>
          <w:lang w:val="en-US"/>
        </w:rPr>
        <w:t xml:space="preserve">. </w:t>
      </w:r>
      <w:r w:rsidRPr="00D951A1">
        <w:rPr>
          <w:rFonts w:ascii="Times New Roman" w:eastAsia="Times New Roman" w:hAnsi="Times New Roman" w:cs="Times New Roman"/>
          <w:sz w:val="24"/>
          <w:szCs w:val="24"/>
          <w:lang w:val="en-US"/>
        </w:rPr>
        <w:t xml:space="preserve">However, the intensity of (002) peak of Zn anode with TPAH addition increases, indicating that zinc was preferentially deposited in a basal (parallel) oriented direction to anode surface, which is more resistant against dendrite formation </w:t>
      </w:r>
      <w:r w:rsidR="00646667">
        <w:rPr>
          <w:rFonts w:ascii="Times New Roman" w:eastAsia="Times New Roman" w:hAnsi="Times New Roman" w:cs="Times New Roman"/>
          <w:sz w:val="24"/>
          <w:szCs w:val="24"/>
        </w:rPr>
        <w:fldChar w:fldCharType="begin" w:fldLock="1"/>
      </w:r>
      <w:r w:rsidR="00062ED5" w:rsidRPr="00D951A1">
        <w:rPr>
          <w:rFonts w:ascii="Times New Roman" w:eastAsia="Times New Roman" w:hAnsi="Times New Roman" w:cs="Times New Roman"/>
          <w:sz w:val="24"/>
          <w:szCs w:val="24"/>
          <w:lang w:val="en-US"/>
        </w:rPr>
        <w:instrText>ADDIN CSL_CITATION {"citationItems":[{"id":"ITEM-1","itemData":{"DOI":"10.1038/s41563-018-0063-z","ISSN":"14764660","abstract":"Metallic zinc (Zn) has been regarded as an ideal anode material for aqueous batteries because of its high theoretical capacity (820 mA h g-1), low potential (-0.762 V versus the standard hydrogen electrode), high abundance, low toxicity and intrinsic safety. However, aqueous Zn chemistry persistently suffers from irreversibility issues, as exemplified by its low coulombic efficiency (CE) and dendrite growth during plating/ stripping, and sustained water consumption. In this work, we demonstrate that an aqueous electrolyte based on Zn and lithium salts at high concentrations is a very effective way to address these issues. This unique electrolyte not only enables dendrite-free Zn plating/stripping at nearly 100% CE, but also retains water in the open atmosphere, which makes hermetic cell configurations optional. These merits bring unprecedented flexibility and reversibility to Zn batteries using either LiMn2O4 or O2 cathodes - the former deliver 180 W h kg-1 while retaining 80% capacity for &gt;4,000 cycles, and the latter deliver 300 W h kg-1 (1,000 W h kg-1 based on the cathode) for &gt;200 cycles.","author":[{"dropping</w:instrText>
      </w:r>
      <w:r w:rsidR="00062ED5">
        <w:rPr>
          <w:rFonts w:ascii="Times New Roman" w:eastAsia="Times New Roman" w:hAnsi="Times New Roman" w:cs="Times New Roman"/>
          <w:sz w:val="24"/>
          <w:szCs w:val="24"/>
        </w:rPr>
        <w:instrText>-particle":"","family":"Wang","given":"Fei","non-dropping-particle":"","parse-names":false,"suffix":""},{"dropping-particle":"","family":"Borodin","given":"Oleg","non-dropping-particle":"","parse-names":false,"suffix":""},{"dropping-p</w:instrText>
      </w:r>
      <w:r w:rsidR="00062ED5" w:rsidRPr="00064991">
        <w:rPr>
          <w:rFonts w:ascii="Times New Roman" w:eastAsia="Times New Roman" w:hAnsi="Times New Roman" w:cs="Times New Roman"/>
          <w:sz w:val="24"/>
          <w:szCs w:val="24"/>
          <w:lang w:val="en-US"/>
        </w:rPr>
        <w:instrText>article":"","family":"Gao","given":"Tao","non-dropping-particle":"","parse-names":false,"suffix":""},{"dropping-particle":"","family":"Fan","given":"Xiulin","non-dropping-particle":"","parse-names":false,"suffix":""},{"dropping-particle":"","family":"Sun","given":"Wei","non-dropping-particle":"","parse-names":false,"suffix":""},{"dropping-particle":"","family":"Han","given":"Fudong","non-dropping-particle":"","parse-names":false,"suffix":""},{"dropping-particle":"","family":"Faraone","given":"Antonio","non-dropping-particle":"","parse-names":false,"suffix":""},{"dropping-particle":"","family":"Dura","given":"Joseph A.","non-dropping-particle":"","parse-names":false,"suffix":""},{"dropping-particle":"","family":"Xu","given":"Kang","non-dropping-particle":"","parse-names":false,"suffix":""},{"dropping-particle":"","family":"Wang","given":"Chunsheng","non-dropping-particle":"","parse-names":false,"suffix":""}],"container-title":"Nature Materials","id":"ITEM-1","issue":"6","issued":{"date-parts":[["2018","6","1"]]},"page":"543-549","publisher":"Springer US","title":"Highly reversible zinc metal anode for aqueous batteries","type":"article-journal","volume":"17"},"uris":["http://www.mendeley.com/documents/?uuid=ce20ed3c-8737-4c68-af94-0204754a54eb"]}],"mendeley":{"formattedCitation":"[38]","plainTextFormattedCitation":"[38]","previouslyFormattedCitation":"[38]"},"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064991">
        <w:rPr>
          <w:rFonts w:ascii="Times New Roman" w:eastAsia="Times New Roman" w:hAnsi="Times New Roman" w:cs="Times New Roman"/>
          <w:noProof/>
          <w:sz w:val="24"/>
          <w:szCs w:val="24"/>
          <w:lang w:val="en-US"/>
        </w:rPr>
        <w:t>[38]</w:t>
      </w:r>
      <w:r w:rsidR="00646667">
        <w:rPr>
          <w:rFonts w:ascii="Times New Roman" w:eastAsia="Times New Roman" w:hAnsi="Times New Roman" w:cs="Times New Roman"/>
          <w:sz w:val="24"/>
          <w:szCs w:val="24"/>
        </w:rPr>
        <w:fldChar w:fldCharType="end"/>
      </w:r>
      <w:r w:rsidR="00C6057B" w:rsidRPr="00064991">
        <w:rPr>
          <w:rFonts w:ascii="Times New Roman" w:eastAsia="Times New Roman" w:hAnsi="Times New Roman" w:cs="Times New Roman"/>
          <w:sz w:val="24"/>
          <w:szCs w:val="24"/>
          <w:lang w:val="en-US"/>
        </w:rPr>
        <w:t xml:space="preserve">. </w:t>
      </w:r>
      <w:r w:rsidRPr="00D951A1">
        <w:rPr>
          <w:rFonts w:ascii="Times New Roman" w:eastAsia="Times New Roman" w:hAnsi="Times New Roman" w:cs="Times New Roman"/>
          <w:sz w:val="24"/>
          <w:szCs w:val="24"/>
          <w:lang w:val="en-US"/>
        </w:rPr>
        <w:t>Similar behavior of nitrogen-containing amine group of CTAB (</w:t>
      </w:r>
      <w:proofErr w:type="spellStart"/>
      <w:r w:rsidRPr="00D951A1">
        <w:rPr>
          <w:rFonts w:ascii="Times New Roman" w:eastAsia="Times New Roman" w:hAnsi="Times New Roman" w:cs="Times New Roman"/>
          <w:sz w:val="24"/>
          <w:szCs w:val="24"/>
          <w:lang w:val="en-US"/>
        </w:rPr>
        <w:t>cetryltrimethylammonium</w:t>
      </w:r>
      <w:proofErr w:type="spellEnd"/>
      <w:r w:rsidRPr="00D951A1">
        <w:rPr>
          <w:rFonts w:ascii="Times New Roman" w:eastAsia="Times New Roman" w:hAnsi="Times New Roman" w:cs="Times New Roman"/>
          <w:sz w:val="24"/>
          <w:szCs w:val="24"/>
          <w:lang w:val="en-US"/>
        </w:rPr>
        <w:t xml:space="preserve"> bromide) was investigated in zinc electrodeposition by </w:t>
      </w:r>
      <w:proofErr w:type="spellStart"/>
      <w:r w:rsidRPr="00D951A1">
        <w:rPr>
          <w:rFonts w:ascii="Times New Roman" w:eastAsia="Times New Roman" w:hAnsi="Times New Roman" w:cs="Times New Roman"/>
          <w:sz w:val="24"/>
          <w:szCs w:val="24"/>
          <w:lang w:val="en-US"/>
        </w:rPr>
        <w:t>Nayana</w:t>
      </w:r>
      <w:proofErr w:type="spellEnd"/>
      <w:r w:rsidRPr="00D951A1">
        <w:rPr>
          <w:rFonts w:ascii="Times New Roman" w:eastAsia="Times New Roman" w:hAnsi="Times New Roman" w:cs="Times New Roman"/>
          <w:sz w:val="24"/>
          <w:szCs w:val="24"/>
          <w:lang w:val="en-US"/>
        </w:rPr>
        <w:t xml:space="preserve"> and etc. </w:t>
      </w:r>
      <w:r w:rsidR="00646667">
        <w:rPr>
          <w:rFonts w:ascii="Times New Roman" w:eastAsia="Times New Roman" w:hAnsi="Times New Roman" w:cs="Times New Roman"/>
          <w:sz w:val="24"/>
          <w:szCs w:val="24"/>
        </w:rPr>
        <w:fldChar w:fldCharType="begin" w:fldLock="1"/>
      </w:r>
      <w:r w:rsidR="00062ED5" w:rsidRPr="00D951A1">
        <w:rPr>
          <w:rFonts w:ascii="Times New Roman" w:eastAsia="Times New Roman" w:hAnsi="Times New Roman" w:cs="Times New Roman"/>
          <w:sz w:val="24"/>
          <w:szCs w:val="24"/>
          <w:lang w:val="en-US"/>
        </w:rPr>
        <w:instrText>ADDIN CSL_CITATION {"citationItems":[{"id":"ITEM-1","itemData":{"DOI":"10.1016/j.jelechem.2011.10.001","ISSN":"15726657","abstract":"The effect of different combination of additives, cetyltrimethylammonium bromide (CTAB), salicylaldehyde (SAL) and acetic acid (AA) on surface morphology, texture and grain size of zinc electrodeposits were systematically analyzed by scanning electron microscopy (SEM) and X-ray diffraction pattern (XRD). Results show that, the co-existence of all three additives in plating bath generates uniform, compact and bright zinc deposit. The voltammetric studies reveal the combined interaction of additives on plating surface during electrodeposition. This interaction leads to synergistic effect on smoothening the deposit surface, refining the grain size and development of the preferred orientation of the deposit. Also influence of additives on nucleation and growth mechanisms of zinc at glassy carbon electrode were investigated by chronoamperometric studies. © 2011 Elsevier B.V. All rights reserved.","author":[{"dropping-particle":"","family":"Nayana","given":"K. O.","non-dropping-particle":"","parse-names":false,"suffix":""},{"dropping-particle":"V.","family":"Venkatesha","given":"T.","non-dropping-particle":"","parse-names":false,"suffix":""}],"container-title":"Journal of Electroanalytical Chemistry","id":"ITEM-1","issue":"2","issued":{"date-parts":[["2011"]]},"page":"98-107","publisher":"Elsevier B.V.","title":"Synergistic effects of additives on m</w:instrText>
      </w:r>
      <w:r w:rsidR="00062ED5">
        <w:rPr>
          <w:rFonts w:ascii="Times New Roman" w:eastAsia="Times New Roman" w:hAnsi="Times New Roman" w:cs="Times New Roman"/>
          <w:sz w:val="24"/>
          <w:szCs w:val="24"/>
        </w:rPr>
        <w:instrText>orphology, texture and discharge mechanism of zinc during electrodeposition","type":"article-journal","volume":"663"},"uris":["http://www.mendeley.com/documents/?uuid=35525613-63aa-44ea-afaa-c9546a52cbe8"]}],"mendeley":{"formattedCitation":"[36]","plainTextFormattedCitation":"[36]","previouslyFormattedCitation":"[36]"},"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D951A1">
        <w:rPr>
          <w:rFonts w:ascii="Times New Roman" w:eastAsia="Times New Roman" w:hAnsi="Times New Roman" w:cs="Times New Roman"/>
          <w:noProof/>
          <w:sz w:val="24"/>
          <w:szCs w:val="24"/>
          <w:lang w:val="en-US"/>
        </w:rPr>
        <w:t>[36]</w:t>
      </w:r>
      <w:r w:rsidR="00646667">
        <w:rPr>
          <w:rFonts w:ascii="Times New Roman" w:eastAsia="Times New Roman" w:hAnsi="Times New Roman" w:cs="Times New Roman"/>
          <w:sz w:val="24"/>
          <w:szCs w:val="24"/>
        </w:rPr>
        <w:fldChar w:fldCharType="end"/>
      </w:r>
      <w:r w:rsidR="00C6057B" w:rsidRPr="00D951A1">
        <w:rPr>
          <w:rFonts w:ascii="Times New Roman" w:eastAsia="Times New Roman" w:hAnsi="Times New Roman" w:cs="Times New Roman"/>
          <w:sz w:val="24"/>
          <w:szCs w:val="24"/>
          <w:lang w:val="en-US"/>
        </w:rPr>
        <w:t xml:space="preserve">. </w:t>
      </w:r>
      <w:r w:rsidRPr="00D951A1">
        <w:rPr>
          <w:rFonts w:ascii="Times New Roman" w:eastAsia="Times New Roman" w:hAnsi="Times New Roman" w:cs="Times New Roman"/>
          <w:sz w:val="24"/>
          <w:szCs w:val="24"/>
          <w:lang w:val="en-US"/>
        </w:rPr>
        <w:t xml:space="preserve">This may explain the </w:t>
      </w:r>
      <w:r w:rsidRPr="00D951A1">
        <w:rPr>
          <w:rFonts w:ascii="Times New Roman" w:eastAsia="Times New Roman" w:hAnsi="Times New Roman" w:cs="Times New Roman"/>
          <w:sz w:val="24"/>
          <w:szCs w:val="24"/>
          <w:lang w:val="en-US"/>
        </w:rPr>
        <w:lastRenderedPageBreak/>
        <w:t xml:space="preserve">good battery performance of the battery with TPAH addition due to the more 002 oriented deposited zinc. </w:t>
      </w:r>
    </w:p>
    <w:p w14:paraId="5B90BD57" w14:textId="77777777" w:rsidR="000E5311" w:rsidRPr="00064991" w:rsidRDefault="00D951A1">
      <w:pPr>
        <w:spacing w:line="360" w:lineRule="auto"/>
        <w:ind w:right="-28" w:firstLine="709"/>
        <w:jc w:val="both"/>
        <w:rPr>
          <w:rFonts w:ascii="Times New Roman" w:eastAsia="Times New Roman" w:hAnsi="Times New Roman" w:cs="Times New Roman"/>
          <w:sz w:val="24"/>
          <w:szCs w:val="24"/>
          <w:lang w:val="en-US"/>
        </w:rPr>
      </w:pPr>
      <w:r>
        <w:rPr>
          <w:noProof/>
          <w:color w:val="000000"/>
          <w:bdr w:val="none" w:sz="0" w:space="0" w:color="auto" w:frame="1"/>
          <w:lang w:val="en-US"/>
        </w:rPr>
        <w:drawing>
          <wp:inline distT="0" distB="0" distL="0" distR="0" wp14:anchorId="685F906E" wp14:editId="3534B96F">
            <wp:extent cx="5348240" cy="4261450"/>
            <wp:effectExtent l="0" t="0" r="5080" b="6350"/>
            <wp:docPr id="8" name="Рисунок 8" descr="https://lh3.googleusercontent.com/kiu95Kn-qbYiOoJK3JdKuUKjb-pZhb42cp13BJ3YjkaWenxYxMCICvoIZlr90EaA0BjzCi3yRL71hLmqbK4Ru5nV4MVNb6DTRFU052m7WCDw5e0montNlBxN-E7GG2Wh1c1XNV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kiu95Kn-qbYiOoJK3JdKuUKjb-pZhb42cp13BJ3YjkaWenxYxMCICvoIZlr90EaA0BjzCi3yRL71hLmqbK4Ru5nV4MVNb6DTRFU052m7WCDw5e0montNlBxN-E7GG2Wh1c1XNVJ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1947" cy="4264403"/>
                    </a:xfrm>
                    <a:prstGeom prst="rect">
                      <a:avLst/>
                    </a:prstGeom>
                    <a:noFill/>
                    <a:ln>
                      <a:noFill/>
                    </a:ln>
                  </pic:spPr>
                </pic:pic>
              </a:graphicData>
            </a:graphic>
          </wp:inline>
        </w:drawing>
      </w:r>
      <w:r w:rsidR="00C6057B" w:rsidRPr="00064991">
        <w:rPr>
          <w:rFonts w:ascii="Times New Roman" w:eastAsia="Times New Roman" w:hAnsi="Times New Roman" w:cs="Times New Roman"/>
          <w:sz w:val="24"/>
          <w:szCs w:val="24"/>
          <w:lang w:val="en-US"/>
        </w:rPr>
        <w:t xml:space="preserve"> </w:t>
      </w:r>
    </w:p>
    <w:p w14:paraId="5ABC96EF" w14:textId="77777777" w:rsidR="000E5311" w:rsidRPr="00D951A1" w:rsidRDefault="00D951A1">
      <w:pPr>
        <w:spacing w:line="360" w:lineRule="auto"/>
        <w:ind w:right="-28"/>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Figure</w:t>
      </w:r>
      <w:r w:rsidR="00C6057B" w:rsidRPr="00D951A1">
        <w:rPr>
          <w:rFonts w:ascii="Times New Roman" w:eastAsia="Times New Roman" w:hAnsi="Times New Roman" w:cs="Times New Roman"/>
          <w:sz w:val="24"/>
          <w:szCs w:val="24"/>
          <w:lang w:val="en-US"/>
        </w:rPr>
        <w:t xml:space="preserve"> </w:t>
      </w:r>
      <w:proofErr w:type="gramStart"/>
      <w:r w:rsidR="00C6057B" w:rsidRPr="00D951A1">
        <w:rPr>
          <w:rFonts w:ascii="Times New Roman" w:eastAsia="Times New Roman" w:hAnsi="Times New Roman" w:cs="Times New Roman"/>
          <w:sz w:val="24"/>
          <w:szCs w:val="24"/>
          <w:lang w:val="en-US"/>
        </w:rPr>
        <w:t>3</w:t>
      </w:r>
      <w:proofErr w:type="gramEnd"/>
      <w:r w:rsidR="00C6057B" w:rsidRPr="00D951A1">
        <w:rPr>
          <w:rFonts w:ascii="Times New Roman" w:eastAsia="Times New Roman" w:hAnsi="Times New Roman" w:cs="Times New Roman"/>
          <w:sz w:val="24"/>
          <w:szCs w:val="24"/>
          <w:lang w:val="en-US"/>
        </w:rPr>
        <w:t xml:space="preserve"> - </w:t>
      </w:r>
      <w:r w:rsidRPr="00D951A1">
        <w:rPr>
          <w:rFonts w:ascii="Times New Roman" w:eastAsia="Times New Roman" w:hAnsi="Times New Roman" w:cs="Times New Roman"/>
          <w:sz w:val="24"/>
          <w:szCs w:val="24"/>
          <w:lang w:val="en-US"/>
        </w:rPr>
        <w:t xml:space="preserve">XRD patterns of Zn electrodes before and after cycling with and without TPAH additive </w:t>
      </w:r>
    </w:p>
    <w:p w14:paraId="0FF730FC" w14:textId="77777777" w:rsidR="000E5311" w:rsidRPr="00D951A1" w:rsidRDefault="000E5311">
      <w:pPr>
        <w:spacing w:line="360" w:lineRule="auto"/>
        <w:ind w:right="-28" w:firstLine="720"/>
        <w:jc w:val="both"/>
        <w:rPr>
          <w:rFonts w:ascii="Times New Roman" w:eastAsia="Times New Roman" w:hAnsi="Times New Roman" w:cs="Times New Roman"/>
          <w:sz w:val="24"/>
          <w:szCs w:val="24"/>
          <w:lang w:val="en-US"/>
        </w:rPr>
      </w:pPr>
    </w:p>
    <w:p w14:paraId="191EE514" w14:textId="77777777" w:rsidR="000E5311" w:rsidRDefault="00D951A1">
      <w:pPr>
        <w:spacing w:line="360" w:lineRule="auto"/>
        <w:ind w:right="-28" w:firstLine="720"/>
        <w:jc w:val="both"/>
        <w:rPr>
          <w:rFonts w:ascii="Times New Roman" w:eastAsia="Times New Roman" w:hAnsi="Times New Roman" w:cs="Times New Roman"/>
          <w:color w:val="FF0000"/>
          <w:sz w:val="24"/>
          <w:szCs w:val="24"/>
        </w:rPr>
      </w:pPr>
      <w:r w:rsidRPr="00D951A1">
        <w:rPr>
          <w:rFonts w:ascii="Times New Roman" w:eastAsia="Times New Roman" w:hAnsi="Times New Roman" w:cs="Times New Roman"/>
          <w:sz w:val="24"/>
          <w:szCs w:val="24"/>
          <w:lang w:val="en-US"/>
        </w:rPr>
        <w:t xml:space="preserve">An additional phase in the XRD patterns was observed and identified as simonkolleite </w:t>
      </w:r>
      <w:r w:rsidR="00C6057B" w:rsidRPr="00D951A1">
        <w:rPr>
          <w:rFonts w:ascii="Times New Roman" w:eastAsia="Times New Roman" w:hAnsi="Times New Roman" w:cs="Times New Roman"/>
          <w:sz w:val="24"/>
          <w:szCs w:val="24"/>
          <w:lang w:val="en-US"/>
        </w:rPr>
        <w:t>(</w:t>
      </w:r>
      <w:proofErr w:type="gramStart"/>
      <w:r w:rsidR="00C6057B" w:rsidRPr="00D951A1">
        <w:rPr>
          <w:rFonts w:ascii="Times New Roman" w:eastAsia="Times New Roman" w:hAnsi="Times New Roman" w:cs="Times New Roman"/>
          <w:sz w:val="24"/>
          <w:szCs w:val="24"/>
          <w:lang w:val="en-US"/>
        </w:rPr>
        <w:t>Zn</w:t>
      </w:r>
      <w:r w:rsidR="00C6057B" w:rsidRPr="00D951A1">
        <w:rPr>
          <w:rFonts w:ascii="Times New Roman" w:eastAsia="Times New Roman" w:hAnsi="Times New Roman" w:cs="Times New Roman"/>
          <w:sz w:val="24"/>
          <w:szCs w:val="24"/>
          <w:vertAlign w:val="subscript"/>
          <w:lang w:val="en-US"/>
        </w:rPr>
        <w:t>5</w:t>
      </w:r>
      <w:r w:rsidR="00C6057B" w:rsidRPr="00D951A1">
        <w:rPr>
          <w:rFonts w:ascii="Times New Roman" w:eastAsia="Times New Roman" w:hAnsi="Times New Roman" w:cs="Times New Roman"/>
          <w:sz w:val="24"/>
          <w:szCs w:val="24"/>
          <w:lang w:val="en-US"/>
        </w:rPr>
        <w:t>(</w:t>
      </w:r>
      <w:proofErr w:type="gramEnd"/>
      <w:r w:rsidR="00C6057B" w:rsidRPr="00D951A1">
        <w:rPr>
          <w:rFonts w:ascii="Times New Roman" w:eastAsia="Times New Roman" w:hAnsi="Times New Roman" w:cs="Times New Roman"/>
          <w:sz w:val="24"/>
          <w:szCs w:val="24"/>
          <w:lang w:val="en-US"/>
        </w:rPr>
        <w:t>OH)</w:t>
      </w:r>
      <w:r w:rsidR="00C6057B" w:rsidRPr="00D951A1">
        <w:rPr>
          <w:rFonts w:ascii="Times New Roman" w:eastAsia="Times New Roman" w:hAnsi="Times New Roman" w:cs="Times New Roman"/>
          <w:sz w:val="24"/>
          <w:szCs w:val="24"/>
          <w:vertAlign w:val="subscript"/>
          <w:lang w:val="en-US"/>
        </w:rPr>
        <w:t>8</w:t>
      </w:r>
      <w:r w:rsidR="00C6057B" w:rsidRPr="00D951A1">
        <w:rPr>
          <w:rFonts w:ascii="Times New Roman" w:eastAsia="Times New Roman" w:hAnsi="Times New Roman" w:cs="Times New Roman"/>
          <w:sz w:val="24"/>
          <w:szCs w:val="24"/>
          <w:lang w:val="en-US"/>
        </w:rPr>
        <w:t>Cl</w:t>
      </w:r>
      <w:r w:rsidR="00C6057B" w:rsidRPr="00D951A1">
        <w:rPr>
          <w:rFonts w:ascii="Times New Roman" w:eastAsia="Times New Roman" w:hAnsi="Times New Roman" w:cs="Times New Roman"/>
          <w:sz w:val="24"/>
          <w:szCs w:val="24"/>
          <w:vertAlign w:val="subscript"/>
          <w:lang w:val="en-US"/>
        </w:rPr>
        <w:t>2</w:t>
      </w:r>
      <w:r w:rsidR="00C6057B" w:rsidRPr="00D951A1">
        <w:rPr>
          <w:rFonts w:ascii="Times New Roman" w:eastAsia="Times New Roman" w:hAnsi="Times New Roman" w:cs="Times New Roman"/>
          <w:sz w:val="20"/>
          <w:szCs w:val="20"/>
          <w:lang w:val="en-US"/>
        </w:rPr>
        <w:t>*</w:t>
      </w:r>
      <w:r w:rsidR="00C6057B" w:rsidRPr="00D951A1">
        <w:rPr>
          <w:rFonts w:ascii="Times New Roman" w:eastAsia="Times New Roman" w:hAnsi="Times New Roman" w:cs="Times New Roman"/>
          <w:sz w:val="24"/>
          <w:szCs w:val="24"/>
          <w:lang w:val="en-US"/>
        </w:rPr>
        <w:t>H</w:t>
      </w:r>
      <w:r w:rsidR="00C6057B" w:rsidRPr="00D951A1">
        <w:rPr>
          <w:rFonts w:ascii="Times New Roman" w:eastAsia="Times New Roman" w:hAnsi="Times New Roman" w:cs="Times New Roman"/>
          <w:sz w:val="24"/>
          <w:szCs w:val="24"/>
          <w:vertAlign w:val="subscript"/>
          <w:lang w:val="en-US"/>
        </w:rPr>
        <w:t>2</w:t>
      </w:r>
      <w:r w:rsidR="00C6057B" w:rsidRPr="00D951A1">
        <w:rPr>
          <w:rFonts w:ascii="Times New Roman" w:eastAsia="Times New Roman" w:hAnsi="Times New Roman" w:cs="Times New Roman"/>
          <w:sz w:val="24"/>
          <w:szCs w:val="24"/>
          <w:lang w:val="en-US"/>
        </w:rPr>
        <w:t xml:space="preserve">O) </w:t>
      </w:r>
      <w:r w:rsidRPr="00D951A1">
        <w:rPr>
          <w:rFonts w:ascii="Times New Roman" w:eastAsia="Times New Roman" w:hAnsi="Times New Roman" w:cs="Times New Roman"/>
          <w:sz w:val="24"/>
          <w:szCs w:val="24"/>
          <w:lang w:val="en-US"/>
        </w:rPr>
        <w:t xml:space="preserve">in both electrodes after cycling </w:t>
      </w:r>
      <w:r w:rsidR="00C6057B" w:rsidRPr="00D951A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figure</w:t>
      </w:r>
      <w:r w:rsidR="00C6057B" w:rsidRPr="00D951A1">
        <w:rPr>
          <w:rFonts w:ascii="Times New Roman" w:eastAsia="Times New Roman" w:hAnsi="Times New Roman" w:cs="Times New Roman"/>
          <w:sz w:val="24"/>
          <w:szCs w:val="24"/>
          <w:lang w:val="en-US"/>
        </w:rPr>
        <w:t xml:space="preserve"> 3). </w:t>
      </w:r>
      <w:proofErr w:type="gramStart"/>
      <w:r w:rsidRPr="00D951A1">
        <w:rPr>
          <w:rFonts w:ascii="Times New Roman" w:eastAsia="Times New Roman" w:hAnsi="Times New Roman" w:cs="Times New Roman"/>
          <w:sz w:val="24"/>
          <w:szCs w:val="24"/>
          <w:lang w:val="en-US"/>
        </w:rPr>
        <w:t>This also was confirmed by EDS mapping of cycled Zn anodes with</w:t>
      </w:r>
      <w:proofErr w:type="gramEnd"/>
      <w:r w:rsidRPr="00D951A1">
        <w:rPr>
          <w:rFonts w:ascii="Times New Roman" w:eastAsia="Times New Roman" w:hAnsi="Times New Roman" w:cs="Times New Roman"/>
          <w:sz w:val="24"/>
          <w:szCs w:val="24"/>
          <w:lang w:val="en-US"/>
        </w:rPr>
        <w:t xml:space="preserve"> /without TPAH, which shows the presence of Zn, O and Cl </w:t>
      </w:r>
      <w:r w:rsidR="00C6057B" w:rsidRPr="00D951A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figure 4)</w:t>
      </w:r>
      <w:r w:rsidR="00C6057B" w:rsidRPr="00D951A1">
        <w:rPr>
          <w:rFonts w:ascii="Times New Roman" w:eastAsia="Times New Roman" w:hAnsi="Times New Roman" w:cs="Times New Roman"/>
          <w:sz w:val="24"/>
          <w:szCs w:val="24"/>
          <w:lang w:val="en-US"/>
        </w:rPr>
        <w:t xml:space="preserve">. </w:t>
      </w:r>
      <w:r w:rsidRPr="00D951A1">
        <w:rPr>
          <w:rFonts w:ascii="Times New Roman" w:eastAsia="Times New Roman" w:hAnsi="Times New Roman" w:cs="Times New Roman"/>
          <w:sz w:val="24"/>
          <w:szCs w:val="24"/>
          <w:lang w:val="en-US"/>
        </w:rPr>
        <w:t>It can be noted  that simonkolleite, which acts as a corrosion stabilizer, is formed in the case of high Cl</w:t>
      </w:r>
      <w:r w:rsidRPr="00D951A1">
        <w:rPr>
          <w:rFonts w:ascii="Times New Roman" w:eastAsia="Times New Roman" w:hAnsi="Times New Roman" w:cs="Times New Roman"/>
          <w:sz w:val="24"/>
          <w:szCs w:val="24"/>
          <w:vertAlign w:val="superscript"/>
          <w:lang w:val="en-US"/>
        </w:rPr>
        <w:t>-</w:t>
      </w:r>
      <w:r w:rsidRPr="00D951A1">
        <w:rPr>
          <w:rFonts w:ascii="Times New Roman" w:eastAsia="Times New Roman" w:hAnsi="Times New Roman" w:cs="Times New Roman"/>
          <w:sz w:val="24"/>
          <w:szCs w:val="24"/>
          <w:lang w:val="en-US"/>
        </w:rPr>
        <w:t xml:space="preserve"> content and low pH value (acidic media) </w:t>
      </w:r>
      <w:r w:rsidR="00646667">
        <w:rPr>
          <w:rFonts w:ascii="Times New Roman" w:eastAsia="Times New Roman" w:hAnsi="Times New Roman" w:cs="Times New Roman"/>
          <w:sz w:val="24"/>
          <w:szCs w:val="24"/>
        </w:rPr>
        <w:fldChar w:fldCharType="begin" w:fldLock="1"/>
      </w:r>
      <w:r w:rsidR="00062ED5" w:rsidRPr="00D951A1">
        <w:rPr>
          <w:rFonts w:ascii="Times New Roman" w:eastAsia="Times New Roman" w:hAnsi="Times New Roman" w:cs="Times New Roman"/>
          <w:sz w:val="24"/>
          <w:szCs w:val="24"/>
          <w:lang w:val="en-US"/>
        </w:rPr>
        <w:instrText>ADDIN CSL_CITATION {"citationItems":[{"id":"ITEM-1","itemData":{"DOI":"10.1016/j.corsci.2012.10.024","ISSN":"0010938X","abstract":"Electrochemical behavior of low alloy steel covered by a synthetic layer of simonkolleite was studied alone and in galvanic couple with zinc. Simonkolleite on steel inhibits cathodic oxygen reduction in 5wt.% NaCl at pH=7 and 9 but it is unstable at pH=11. In NaCl solution the galvanic current density between Zn and steel is reduced by more than twice if the synthetic simonkolleite layer is deposited on steel. The polarity between Zn and steel is inverted after several hours in NaHCO3 solutions. X-ray diffraction confirmed the instability of simonkolleite in this conditions and its transformation into carbonate containing salts. © 2012 Elsevier Ltd.","author":[{"dropping-particle":"","family":"Yoo","given":"J. D.","non-dropping-particle":"","parse-names":false,"suffix":""},{"dropping-particle":"","family":"Volovitch","given":"P.","non-dropping-particle":"","parse-names":false,"suffix":""},{"dropping-particle":"","family":"Abdel Aal","given":"A.","non-dropping-particle":"","parse-names":false,"suffix":""},{"dropping-particle":"","family":"Allely","given":"C.","non-dropping-particle":"","parse-names":false,"suffix":""},{"dropping-particle":"","family":"Ogle","given":"K.","non-dropping-particle":"","parse-names":false,"suffix":""}],"container-title":"Corrosion Science","id":"ITEM-1","issued":{"date-parts":[["2013"]]},"page":"1-10","title":"The effect of an artificially synthesized simonkolleite layer on the corrosion of electrogalvanized steel","type":"article-journal","volume":"70"},"uris":["http://www.mendeley.com/documents/?uuid=262786f9-4bb4-4787-a0a3-7b7d16cbc1d5"]},{"id":"ITEM-2","itemData":{"DOI":"10.1007/s11696-017-0226-4","ISSN":"13369075","abstract":"Simonkolleite is a zinc-layered hydroxide salt with the formula Zn5(OH)8Cl2·H2O. It has a platelet morphology and can be used for many applications, owing to both its layered structure and its nature as a hydroxide salt. It can be prepared via a simple precipitation from ZnCl2 and NaOH in water thermostated at 50 °C. Depending on the synthesis conditions, we could obtain different sizes and a hybrid containing parts of ZnO. We studied the influence of the OH:Zn molar ratio, the addition order, and the maturation time after the reaction was completed. With the support of pH profiles, kinetic studies, and thermodynamic equilibrium data, we were able to propose a global synthesis mechanism explaining the influence of those three parameters and i</w:instrText>
      </w:r>
      <w:r w:rsidR="00062ED5" w:rsidRPr="001E7D4C">
        <w:rPr>
          <w:rFonts w:ascii="Times New Roman" w:eastAsia="Times New Roman" w:hAnsi="Times New Roman" w:cs="Times New Roman"/>
          <w:sz w:val="24"/>
          <w:szCs w:val="24"/>
          <w:lang w:val="en-US"/>
        </w:rPr>
        <w:instrText>d</w:instrText>
      </w:r>
      <w:r w:rsidR="00062ED5">
        <w:rPr>
          <w:rFonts w:ascii="Times New Roman" w:eastAsia="Times New Roman" w:hAnsi="Times New Roman" w:cs="Times New Roman"/>
          <w:sz w:val="24"/>
          <w:szCs w:val="24"/>
        </w:rPr>
        <w:instrText>entify the range of conditions in which simonkolleite can be formed. Depending on the desired application, we were able to synthesize bigger or smaller layered crystals of simonkolleite, in the presence of absence of ZnO.","author":[{"dropping-particle":"","family":"Cousy","given":"Simon","non-dropping-particle":"","parse-names":false,"suffix":""},{"dropping-particle":"","family":"Gorodylova","given":"Nataliia","non-dropping-particle":"","parse-names":false,"suffix":""},{"dropping-particle":"","family":"Svoboda","given":"Ladislav","non-dropping-particle":"","parse-names":false,"suffix":""},{"dropping-particle":"","family":"Zelenka","given":"Jiri","non-dropping-particle":"","parse-names":false,"suffix":""}],"container-title":"Chemical Papers","id":"ITEM-2","issue":"12","issued":{"date-parts":[["2017"]]},"page":"2325-2334","publisher":"Springer International Publishing","title":"Influence of synthesis conditions over simonkolleite/ZnO precipitation","type":"article-journal","volume":"71"},"uris":["http://www.mendeley.com/documents/?uuid=26562229-07f5-450d-8469-e6200ad2d55b"]},{"id":"ITEM-3","itemData":{"DOI":"10.3390/polym11091505","ISSN":"20734360","abstract":"Zinc can enhance osteoblastic bone formation and stimulate osteogenic differentiation, suppress the differentiation of osteoclast precursor cells into osteoclasts, and inhibit pathogenic bacterial growth in a dose-dependent manner. In this study, simonkolleite, as a novel zinc resource, was coated on poly (amino acids) (PAA) via suspending PAA powder in different concentrations of zinc chloride (ZnCl2) solution, and the simonkolleite-coated PAA (Zn-PAA) was characterized by SEM, XRD, FT-IR and XPS. Zinc ions were continuously released from the coating, and the release behavior was dependent on both the concentration of the ZnCl2 immersing solution and the type of soak solutions (SBF, PBS and DMEM). The Zn-PAA was cultured with mouse bone marrow stem cells (BMSCs) through TranswellTM plates, and the results indicated that the relative cell viability, alkaline phosphatase (ALP) activity and mineralization of BMSCs were significantly higher with Zn-PAA as compared to PAA. Moreover, the Zn-PAA was cultured with RAW264.7 cells, and the results suggested an inhibiting effect of Zn-PAA on the cell differentiation into osteoclasts. In addition, Zn-PAA exhibited an antibacterial activity against both S. aureus and E. coli. These findings suggest that simonkolleite coating with certain contents could promote osteogenesis, suppress osteoclast formation and inhibit bacteria, indicating a novel way of enhancing the functionality of synthetic bone graft material and identifying the underline principles for designing zinc-containing bone grafts.","author":[{"dropping-particle":"","family":"Li","given":"Shuyang","non-dropping-particle":"","parse-names":false,"suffix":""},{"dropping-particle":"","family":"Chen","given":"Xingtao","non-dropping-particle":"","parse-names":false,"suffix":""},{"dropping-particle":"","family":"Wang","given":"Xiaomei","non-dropping-particle":"","parse-names":false,"suffix":""},{"dropping-particle":"","family":"Xiong","given":"Yi","non-dropping-particle":"","parse-names":false,"suffix":""},{"dropping-particle":"","family":"Yan","given":"Yonggang","non-dropping-particle":"","parse-names":false,"suffix":""},{"dropping-particle":"","family":"Tan","given":"Zhi","non-dropping-particle":"","parse-names":false,"suffix":""},{"dropping-particle":"","family":"Yang","given":"Xiaoyu","non-dropping-particle":"","parse-names":false,"suffix":""},{"dropping-particle":"","family":"Li","given":"Yuanye","non-dropping-particle":"","parse-names":false,"suffix":""}],"container-title":"Polymers","id":"ITEM-3","issue":"9","issued":{"date-parts":[["2019"]]},"title":"Simonkolleite coating on poly(amino acids) to improve osteogenesis and suppress osteoclast formation in vitro","type":"article-journal","volume":"11"},"uris":["http://www.mendeley.com/documents/?uuid=34e3479c-fbfc-4847-95da-861fd0650383"]}],"mendeley":{"formattedCitation":"[39–41]","plainTextFormattedCitation":"[39–41]","previouslyFormattedCitation":"[39–41]"},"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[39–41]</w:t>
      </w:r>
      <w:r w:rsidR="00646667">
        <w:rPr>
          <w:rFonts w:ascii="Times New Roman" w:eastAsia="Times New Roman" w:hAnsi="Times New Roman" w:cs="Times New Roman"/>
          <w:sz w:val="24"/>
          <w:szCs w:val="24"/>
        </w:rPr>
        <w:fldChar w:fldCharType="end"/>
      </w:r>
      <w:r w:rsidR="009D4BEC" w:rsidRPr="00062ED5">
        <w:rPr>
          <w:rFonts w:ascii="Times New Roman" w:eastAsia="Times New Roman" w:hAnsi="Times New Roman" w:cs="Times New Roman"/>
          <w:sz w:val="24"/>
          <w:szCs w:val="24"/>
        </w:rPr>
        <w:t>.</w:t>
      </w:r>
    </w:p>
    <w:p w14:paraId="5146E637" w14:textId="77777777" w:rsidR="000E5311" w:rsidRDefault="00C6057B" w:rsidP="002224CF">
      <w:pPr>
        <w:spacing w:line="360" w:lineRule="auto"/>
        <w:ind w:right="-28"/>
        <w:jc w:val="center"/>
        <w:rPr>
          <w:rFonts w:ascii="Times New Roman" w:eastAsia="Times New Roman" w:hAnsi="Times New Roman" w:cs="Times New Roman"/>
          <w:sz w:val="24"/>
          <w:szCs w:val="24"/>
          <w:highlight w:val="yellow"/>
        </w:rPr>
      </w:pPr>
      <w:r w:rsidRPr="009D4BEC">
        <w:rPr>
          <w:rFonts w:ascii="Times New Roman" w:eastAsia="Times New Roman" w:hAnsi="Times New Roman" w:cs="Times New Roman"/>
          <w:noProof/>
          <w:sz w:val="24"/>
          <w:szCs w:val="24"/>
          <w:lang w:val="en-US"/>
        </w:rPr>
        <w:lastRenderedPageBreak/>
        <w:drawing>
          <wp:inline distT="114300" distB="114300" distL="114300" distR="114300" wp14:anchorId="42BA9943" wp14:editId="0B967330">
            <wp:extent cx="2885065" cy="3753803"/>
            <wp:effectExtent l="0" t="0" r="0" b="0"/>
            <wp:docPr id="7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885065" cy="3753803"/>
                    </a:xfrm>
                    <a:prstGeom prst="rect">
                      <a:avLst/>
                    </a:prstGeom>
                    <a:ln/>
                  </pic:spPr>
                </pic:pic>
              </a:graphicData>
            </a:graphic>
          </wp:inline>
        </w:drawing>
      </w:r>
      <w:r>
        <w:rPr>
          <w:rFonts w:ascii="Times New Roman" w:eastAsia="Times New Roman" w:hAnsi="Times New Roman" w:cs="Times New Roman"/>
          <w:noProof/>
          <w:sz w:val="24"/>
          <w:szCs w:val="24"/>
          <w:highlight w:val="yellow"/>
          <w:lang w:val="en-US"/>
        </w:rPr>
        <w:drawing>
          <wp:inline distT="114300" distB="114300" distL="114300" distR="114300" wp14:anchorId="25CDB5BB" wp14:editId="5FC190BD">
            <wp:extent cx="2667953" cy="3812904"/>
            <wp:effectExtent l="0" t="0" r="0" b="0"/>
            <wp:docPr id="6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a:srcRect/>
                    <a:stretch>
                      <a:fillRect/>
                    </a:stretch>
                  </pic:blipFill>
                  <pic:spPr>
                    <a:xfrm>
                      <a:off x="0" y="0"/>
                      <a:ext cx="2667953" cy="3812904"/>
                    </a:xfrm>
                    <a:prstGeom prst="rect">
                      <a:avLst/>
                    </a:prstGeom>
                    <a:ln/>
                  </pic:spPr>
                </pic:pic>
              </a:graphicData>
            </a:graphic>
          </wp:inline>
        </w:drawing>
      </w:r>
    </w:p>
    <w:p w14:paraId="27FA9D6E" w14:textId="298700F6" w:rsidR="000E5311" w:rsidRPr="00D951A1" w:rsidRDefault="00C6057B" w:rsidP="00CD4A93">
      <w:pPr>
        <w:spacing w:line="360" w:lineRule="auto"/>
        <w:ind w:right="-28" w:firstLine="720"/>
        <w:rPr>
          <w:rFonts w:ascii="Times New Roman" w:eastAsia="Times New Roman" w:hAnsi="Times New Roman" w:cs="Times New Roman"/>
          <w:sz w:val="24"/>
          <w:szCs w:val="24"/>
          <w:lang w:val="en-US"/>
        </w:rPr>
      </w:pPr>
      <w:r w:rsidRPr="00D951A1">
        <w:rPr>
          <w:rFonts w:ascii="Times New Roman" w:eastAsia="Times New Roman" w:hAnsi="Times New Roman" w:cs="Times New Roman"/>
          <w:sz w:val="24"/>
          <w:szCs w:val="24"/>
          <w:lang w:val="en-US"/>
        </w:rPr>
        <w:t xml:space="preserve">a) </w:t>
      </w:r>
      <w:proofErr w:type="gramStart"/>
      <w:r w:rsidR="00D951A1">
        <w:rPr>
          <w:rFonts w:ascii="Times New Roman" w:eastAsia="Times New Roman" w:hAnsi="Times New Roman" w:cs="Times New Roman"/>
          <w:sz w:val="24"/>
          <w:szCs w:val="24"/>
          <w:lang w:val="en-US"/>
        </w:rPr>
        <w:t>without</w:t>
      </w:r>
      <w:proofErr w:type="gramEnd"/>
      <w:r w:rsidR="00D951A1">
        <w:rPr>
          <w:rFonts w:ascii="Times New Roman" w:eastAsia="Times New Roman" w:hAnsi="Times New Roman" w:cs="Times New Roman"/>
          <w:sz w:val="24"/>
          <w:szCs w:val="24"/>
          <w:lang w:val="en-US"/>
        </w:rPr>
        <w:t xml:space="preserve"> TPAH</w:t>
      </w:r>
      <w:r w:rsidRPr="00D951A1">
        <w:rPr>
          <w:rFonts w:ascii="Times New Roman" w:eastAsia="Times New Roman" w:hAnsi="Times New Roman" w:cs="Times New Roman"/>
          <w:sz w:val="24"/>
          <w:szCs w:val="24"/>
          <w:lang w:val="en-US"/>
        </w:rPr>
        <w:t xml:space="preserve">; </w:t>
      </w:r>
      <w:r w:rsidR="00CD4A93">
        <w:rPr>
          <w:rFonts w:ascii="Times New Roman" w:eastAsia="Times New Roman" w:hAnsi="Times New Roman" w:cs="Times New Roman"/>
          <w:sz w:val="24"/>
          <w:szCs w:val="24"/>
          <w:lang w:val="en-CA"/>
        </w:rPr>
        <w:t>b</w:t>
      </w:r>
      <w:r w:rsidRPr="00D951A1">
        <w:rPr>
          <w:rFonts w:ascii="Times New Roman" w:eastAsia="Times New Roman" w:hAnsi="Times New Roman" w:cs="Times New Roman"/>
          <w:sz w:val="24"/>
          <w:szCs w:val="24"/>
          <w:lang w:val="en-US"/>
        </w:rPr>
        <w:t xml:space="preserve">) </w:t>
      </w:r>
      <w:r w:rsidR="00D951A1">
        <w:rPr>
          <w:rFonts w:ascii="Times New Roman" w:eastAsia="Times New Roman" w:hAnsi="Times New Roman" w:cs="Times New Roman"/>
          <w:sz w:val="24"/>
          <w:szCs w:val="24"/>
          <w:lang w:val="en-US"/>
        </w:rPr>
        <w:t xml:space="preserve">with </w:t>
      </w:r>
      <w:r w:rsidRPr="00D951A1">
        <w:rPr>
          <w:rFonts w:ascii="Times New Roman" w:eastAsia="Times New Roman" w:hAnsi="Times New Roman" w:cs="Times New Roman"/>
          <w:sz w:val="24"/>
          <w:szCs w:val="24"/>
          <w:lang w:val="en-US"/>
        </w:rPr>
        <w:t>0.01M TPAH</w:t>
      </w:r>
      <w:r w:rsidR="00D951A1">
        <w:rPr>
          <w:rFonts w:ascii="Times New Roman" w:eastAsia="Times New Roman" w:hAnsi="Times New Roman" w:cs="Times New Roman"/>
          <w:sz w:val="24"/>
          <w:szCs w:val="24"/>
          <w:lang w:val="en-US"/>
        </w:rPr>
        <w:t xml:space="preserve"> addition</w:t>
      </w:r>
      <w:r w:rsidRPr="00D951A1">
        <w:rPr>
          <w:rFonts w:ascii="Times New Roman" w:eastAsia="Times New Roman" w:hAnsi="Times New Roman" w:cs="Times New Roman"/>
          <w:sz w:val="24"/>
          <w:szCs w:val="24"/>
          <w:lang w:val="en-US"/>
        </w:rPr>
        <w:t xml:space="preserve"> </w:t>
      </w:r>
    </w:p>
    <w:p w14:paraId="54764972" w14:textId="77777777" w:rsidR="000E5311" w:rsidRPr="00D951A1" w:rsidRDefault="00D951A1">
      <w:pPr>
        <w:spacing w:line="360" w:lineRule="auto"/>
        <w:ind w:right="-28" w:firstLine="7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Figure</w:t>
      </w:r>
      <w:r w:rsidRPr="00D951A1">
        <w:rPr>
          <w:rFonts w:ascii="Times New Roman" w:eastAsia="Times New Roman" w:hAnsi="Times New Roman" w:cs="Times New Roman"/>
          <w:sz w:val="24"/>
          <w:szCs w:val="24"/>
          <w:lang w:val="en-US"/>
        </w:rPr>
        <w:t xml:space="preserve"> </w:t>
      </w:r>
      <w:proofErr w:type="gramStart"/>
      <w:r w:rsidRPr="00D951A1">
        <w:rPr>
          <w:rFonts w:ascii="Times New Roman" w:eastAsia="Times New Roman" w:hAnsi="Times New Roman" w:cs="Times New Roman"/>
          <w:sz w:val="24"/>
          <w:szCs w:val="24"/>
          <w:lang w:val="en-US"/>
        </w:rPr>
        <w:t>4</w:t>
      </w:r>
      <w:proofErr w:type="gramEnd"/>
      <w:r w:rsidRPr="00D951A1">
        <w:rPr>
          <w:rFonts w:ascii="Times New Roman" w:eastAsia="Times New Roman" w:hAnsi="Times New Roman" w:cs="Times New Roman"/>
          <w:sz w:val="24"/>
          <w:szCs w:val="24"/>
          <w:lang w:val="en-US"/>
        </w:rPr>
        <w:t xml:space="preserve"> – EDC </w:t>
      </w:r>
      <w:r>
        <w:rPr>
          <w:rFonts w:ascii="Times New Roman" w:eastAsia="Times New Roman" w:hAnsi="Times New Roman" w:cs="Times New Roman"/>
          <w:sz w:val="24"/>
          <w:szCs w:val="24"/>
          <w:lang w:val="en-US"/>
        </w:rPr>
        <w:t>mapping of cycled</w:t>
      </w:r>
      <w:r w:rsidR="00C6057B" w:rsidRPr="00D951A1">
        <w:rPr>
          <w:rFonts w:ascii="Times New Roman" w:eastAsia="Times New Roman" w:hAnsi="Times New Roman" w:cs="Times New Roman"/>
          <w:sz w:val="24"/>
          <w:szCs w:val="24"/>
          <w:lang w:val="en-US"/>
        </w:rPr>
        <w:t xml:space="preserve"> Zn </w:t>
      </w:r>
      <w:r>
        <w:rPr>
          <w:rFonts w:ascii="Times New Roman" w:eastAsia="Times New Roman" w:hAnsi="Times New Roman" w:cs="Times New Roman"/>
          <w:sz w:val="24"/>
          <w:szCs w:val="24"/>
          <w:lang w:val="en-US"/>
        </w:rPr>
        <w:t>electrodes</w:t>
      </w:r>
      <w:r w:rsidR="00C6057B" w:rsidRPr="00D951A1">
        <w:rPr>
          <w:rFonts w:ascii="Times New Roman" w:eastAsia="Times New Roman" w:hAnsi="Times New Roman" w:cs="Times New Roman"/>
          <w:sz w:val="24"/>
          <w:szCs w:val="24"/>
          <w:lang w:val="en-US"/>
        </w:rPr>
        <w:t xml:space="preserve"> </w:t>
      </w:r>
    </w:p>
    <w:p w14:paraId="58EC7500" w14:textId="77777777" w:rsidR="000E5311" w:rsidRPr="00D951A1" w:rsidRDefault="000E5311">
      <w:pPr>
        <w:spacing w:line="360" w:lineRule="auto"/>
        <w:ind w:right="-28" w:firstLine="709"/>
        <w:jc w:val="both"/>
        <w:rPr>
          <w:rFonts w:ascii="Times New Roman" w:eastAsia="Times New Roman" w:hAnsi="Times New Roman" w:cs="Times New Roman"/>
          <w:sz w:val="24"/>
          <w:szCs w:val="24"/>
          <w:lang w:val="en-US"/>
        </w:rPr>
      </w:pPr>
    </w:p>
    <w:p w14:paraId="025171FF" w14:textId="2184327E" w:rsidR="000E5311" w:rsidRPr="000479B5" w:rsidRDefault="00D951A1">
      <w:pPr>
        <w:spacing w:line="360" w:lineRule="auto"/>
        <w:ind w:right="-28" w:firstLine="709"/>
        <w:jc w:val="both"/>
        <w:rPr>
          <w:rFonts w:ascii="Times New Roman" w:eastAsia="Times New Roman" w:hAnsi="Times New Roman" w:cs="Times New Roman"/>
          <w:sz w:val="24"/>
          <w:szCs w:val="24"/>
          <w:lang w:val="en-US"/>
        </w:rPr>
      </w:pPr>
      <w:r w:rsidRPr="00D951A1">
        <w:rPr>
          <w:rFonts w:ascii="Times New Roman" w:eastAsia="Times New Roman" w:hAnsi="Times New Roman" w:cs="Times New Roman"/>
          <w:sz w:val="24"/>
          <w:szCs w:val="24"/>
          <w:lang w:val="en-US"/>
        </w:rPr>
        <w:t xml:space="preserve">The comparison of zinc </w:t>
      </w:r>
      <w:r w:rsidR="00CD4A93" w:rsidRPr="00D951A1">
        <w:rPr>
          <w:rFonts w:ascii="Times New Roman" w:eastAsia="Times New Roman" w:hAnsi="Times New Roman" w:cs="Times New Roman"/>
          <w:sz w:val="24"/>
          <w:szCs w:val="24"/>
          <w:lang w:val="en-US"/>
        </w:rPr>
        <w:t>electrode surface</w:t>
      </w:r>
      <w:r w:rsidRPr="00D951A1">
        <w:rPr>
          <w:rFonts w:ascii="Times New Roman" w:eastAsia="Times New Roman" w:hAnsi="Times New Roman" w:cs="Times New Roman"/>
          <w:sz w:val="24"/>
          <w:szCs w:val="24"/>
          <w:lang w:val="en-US"/>
        </w:rPr>
        <w:t xml:space="preserve"> morphology cycled in beaker-cells with and without </w:t>
      </w:r>
      <w:proofErr w:type="gramStart"/>
      <w:r w:rsidRPr="00D951A1">
        <w:rPr>
          <w:rFonts w:ascii="Times New Roman" w:eastAsia="Times New Roman" w:hAnsi="Times New Roman" w:cs="Times New Roman"/>
          <w:sz w:val="24"/>
          <w:szCs w:val="24"/>
          <w:lang w:val="en-US"/>
        </w:rPr>
        <w:t>TPAH</w:t>
      </w:r>
      <w:proofErr w:type="gramEnd"/>
      <w:r w:rsidRPr="00D951A1">
        <w:rPr>
          <w:rFonts w:ascii="Times New Roman" w:eastAsia="Times New Roman" w:hAnsi="Times New Roman" w:cs="Times New Roman"/>
          <w:sz w:val="24"/>
          <w:szCs w:val="24"/>
          <w:lang w:val="en-US"/>
        </w:rPr>
        <w:t xml:space="preserve"> addition was done by SEM. It </w:t>
      </w:r>
      <w:proofErr w:type="gramStart"/>
      <w:r w:rsidRPr="00D951A1">
        <w:rPr>
          <w:rFonts w:ascii="Times New Roman" w:eastAsia="Times New Roman" w:hAnsi="Times New Roman" w:cs="Times New Roman"/>
          <w:sz w:val="24"/>
          <w:szCs w:val="24"/>
          <w:lang w:val="en-US"/>
        </w:rPr>
        <w:t>is clearly seen</w:t>
      </w:r>
      <w:proofErr w:type="gramEnd"/>
      <w:r w:rsidRPr="00D951A1">
        <w:rPr>
          <w:rFonts w:ascii="Times New Roman" w:eastAsia="Times New Roman" w:hAnsi="Times New Roman" w:cs="Times New Roman"/>
          <w:sz w:val="24"/>
          <w:szCs w:val="24"/>
          <w:lang w:val="en-US"/>
        </w:rPr>
        <w:t xml:space="preserve"> from SEM images that the Zn electrode surfaces of both beaker cells have dendrites, but the character of deposition is different </w:t>
      </w:r>
      <w:r w:rsidR="00C6057B" w:rsidRPr="00D951A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figure</w:t>
      </w:r>
      <w:r w:rsidR="00C6057B" w:rsidRPr="00D951A1">
        <w:rPr>
          <w:rFonts w:ascii="Times New Roman" w:eastAsia="Times New Roman" w:hAnsi="Times New Roman" w:cs="Times New Roman"/>
          <w:sz w:val="24"/>
          <w:szCs w:val="24"/>
          <w:lang w:val="en-US"/>
        </w:rPr>
        <w:t xml:space="preserve"> 5 a, </w:t>
      </w:r>
      <w:r>
        <w:rPr>
          <w:rFonts w:ascii="Times New Roman" w:eastAsia="Times New Roman" w:hAnsi="Times New Roman" w:cs="Times New Roman"/>
          <w:sz w:val="24"/>
          <w:szCs w:val="24"/>
          <w:lang w:val="en-US"/>
        </w:rPr>
        <w:t>b</w:t>
      </w:r>
      <w:r w:rsidR="00C6057B" w:rsidRPr="00D951A1">
        <w:rPr>
          <w:rFonts w:ascii="Times New Roman" w:eastAsia="Times New Roman" w:hAnsi="Times New Roman" w:cs="Times New Roman"/>
          <w:sz w:val="24"/>
          <w:szCs w:val="24"/>
          <w:lang w:val="en-US"/>
        </w:rPr>
        <w:t xml:space="preserve">). </w:t>
      </w:r>
      <w:r w:rsidRPr="00D951A1">
        <w:rPr>
          <w:rFonts w:ascii="Times New Roman" w:eastAsia="Times New Roman" w:hAnsi="Times New Roman" w:cs="Times New Roman"/>
          <w:sz w:val="24"/>
          <w:szCs w:val="24"/>
          <w:lang w:val="en-US"/>
        </w:rPr>
        <w:t xml:space="preserve">It can be seen from images with small magnification that Zn anode of cell without TPAH have uneven growth of dendrites; they are almost located on the right side </w:t>
      </w:r>
      <w:r w:rsidR="00C6057B" w:rsidRPr="00D951A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figure</w:t>
      </w:r>
      <w:r w:rsidR="00C6057B" w:rsidRPr="00D951A1">
        <w:rPr>
          <w:rFonts w:ascii="Times New Roman" w:eastAsia="Times New Roman" w:hAnsi="Times New Roman" w:cs="Times New Roman"/>
          <w:sz w:val="24"/>
          <w:szCs w:val="24"/>
          <w:lang w:val="en-US"/>
        </w:rPr>
        <w:t xml:space="preserve"> </w:t>
      </w:r>
      <w:proofErr w:type="gramStart"/>
      <w:r w:rsidR="00C6057B" w:rsidRPr="00D951A1">
        <w:rPr>
          <w:rFonts w:ascii="Times New Roman" w:eastAsia="Times New Roman" w:hAnsi="Times New Roman" w:cs="Times New Roman"/>
          <w:sz w:val="24"/>
          <w:szCs w:val="24"/>
          <w:lang w:val="en-US"/>
        </w:rPr>
        <w:t>5</w:t>
      </w:r>
      <w:proofErr w:type="gramEnd"/>
      <w:r w:rsidR="00C6057B" w:rsidRPr="00D951A1">
        <w:rPr>
          <w:rFonts w:ascii="Times New Roman" w:eastAsia="Times New Roman" w:hAnsi="Times New Roman" w:cs="Times New Roman"/>
          <w:sz w:val="24"/>
          <w:szCs w:val="24"/>
          <w:lang w:val="en-US"/>
        </w:rPr>
        <w:t xml:space="preserve"> a). </w:t>
      </w:r>
      <w:r w:rsidRPr="00D951A1">
        <w:rPr>
          <w:rFonts w:ascii="Times New Roman" w:eastAsia="Times New Roman" w:hAnsi="Times New Roman" w:cs="Times New Roman"/>
          <w:sz w:val="24"/>
          <w:szCs w:val="24"/>
          <w:lang w:val="en-US"/>
        </w:rPr>
        <w:t xml:space="preserve">Due to the growth upon cycling and penetration of dendrites into AGM separator, it was not possible to detach. The fibers of the separator </w:t>
      </w:r>
      <w:proofErr w:type="gramStart"/>
      <w:r w:rsidRPr="00D951A1">
        <w:rPr>
          <w:rFonts w:ascii="Times New Roman" w:eastAsia="Times New Roman" w:hAnsi="Times New Roman" w:cs="Times New Roman"/>
          <w:sz w:val="24"/>
          <w:szCs w:val="24"/>
          <w:lang w:val="en-US"/>
        </w:rPr>
        <w:t>are seen</w:t>
      </w:r>
      <w:proofErr w:type="gramEnd"/>
      <w:r w:rsidRPr="00D951A1">
        <w:rPr>
          <w:rFonts w:ascii="Times New Roman" w:eastAsia="Times New Roman" w:hAnsi="Times New Roman" w:cs="Times New Roman"/>
          <w:sz w:val="24"/>
          <w:szCs w:val="24"/>
          <w:lang w:val="en-US"/>
        </w:rPr>
        <w:t xml:space="preserve"> in the picture. Whereas the left corner of the image </w:t>
      </w:r>
      <w:proofErr w:type="gramStart"/>
      <w:r w:rsidRPr="00D951A1">
        <w:rPr>
          <w:rFonts w:ascii="Times New Roman" w:eastAsia="Times New Roman" w:hAnsi="Times New Roman" w:cs="Times New Roman"/>
          <w:sz w:val="24"/>
          <w:szCs w:val="24"/>
          <w:lang w:val="en-US"/>
        </w:rPr>
        <w:t>is</w:t>
      </w:r>
      <w:proofErr w:type="gramEnd"/>
      <w:r w:rsidRPr="00D951A1">
        <w:rPr>
          <w:rFonts w:ascii="Times New Roman" w:eastAsia="Times New Roman" w:hAnsi="Times New Roman" w:cs="Times New Roman"/>
          <w:sz w:val="24"/>
          <w:szCs w:val="24"/>
          <w:lang w:val="en-US"/>
        </w:rPr>
        <w:t xml:space="preserve"> clean from dendrites. The size of dendrites is smaller </w:t>
      </w:r>
      <w:r w:rsidR="00C6057B" w:rsidRPr="00D951A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figure</w:t>
      </w:r>
      <w:r w:rsidRPr="00D951A1">
        <w:rPr>
          <w:rFonts w:ascii="Times New Roman" w:eastAsia="Times New Roman" w:hAnsi="Times New Roman" w:cs="Times New Roman"/>
          <w:sz w:val="24"/>
          <w:szCs w:val="24"/>
          <w:lang w:val="en-US"/>
        </w:rPr>
        <w:t xml:space="preserve"> </w:t>
      </w:r>
      <w:r w:rsidR="00C6057B" w:rsidRPr="00D951A1">
        <w:rPr>
          <w:rFonts w:ascii="Times New Roman" w:eastAsia="Times New Roman" w:hAnsi="Times New Roman" w:cs="Times New Roman"/>
          <w:sz w:val="24"/>
          <w:szCs w:val="24"/>
          <w:lang w:val="en-US"/>
        </w:rPr>
        <w:t xml:space="preserve">5 </w:t>
      </w:r>
      <w:r>
        <w:rPr>
          <w:rFonts w:ascii="Times New Roman" w:eastAsia="Times New Roman" w:hAnsi="Times New Roman" w:cs="Times New Roman"/>
          <w:sz w:val="24"/>
          <w:szCs w:val="24"/>
          <w:lang w:val="en-US"/>
        </w:rPr>
        <w:t>c</w:t>
      </w:r>
      <w:r w:rsidR="00C6057B" w:rsidRPr="00D951A1">
        <w:rPr>
          <w:rFonts w:ascii="Times New Roman" w:eastAsia="Times New Roman" w:hAnsi="Times New Roman" w:cs="Times New Roman"/>
          <w:sz w:val="24"/>
          <w:szCs w:val="24"/>
          <w:lang w:val="en-US"/>
        </w:rPr>
        <w:t xml:space="preserve">) </w:t>
      </w:r>
      <w:r w:rsidRPr="00D951A1">
        <w:rPr>
          <w:rFonts w:ascii="Times New Roman" w:eastAsia="Times New Roman" w:hAnsi="Times New Roman" w:cs="Times New Roman"/>
          <w:sz w:val="24"/>
          <w:szCs w:val="24"/>
          <w:lang w:val="en-US"/>
        </w:rPr>
        <w:t xml:space="preserve">and, as a result, this cell worked longer for 20 cycles at 20C in comparison with battery without TPAH. The larger magnification shows that dendrites of the anode without TPAH have a compact structure with closely packed Zn disks </w:t>
      </w:r>
      <w:r w:rsidR="00C6057B" w:rsidRPr="00D951A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figure</w:t>
      </w:r>
      <w:r w:rsidR="00C6057B" w:rsidRPr="00D951A1">
        <w:rPr>
          <w:rFonts w:ascii="Times New Roman" w:eastAsia="Times New Roman" w:hAnsi="Times New Roman" w:cs="Times New Roman"/>
          <w:sz w:val="24"/>
          <w:szCs w:val="24"/>
          <w:lang w:val="en-US"/>
        </w:rPr>
        <w:t xml:space="preserve"> 5</w:t>
      </w:r>
      <w:r>
        <w:rPr>
          <w:rFonts w:ascii="Times New Roman" w:eastAsia="Times New Roman" w:hAnsi="Times New Roman" w:cs="Times New Roman"/>
          <w:sz w:val="24"/>
          <w:szCs w:val="24"/>
          <w:lang w:val="en-US"/>
        </w:rPr>
        <w:t xml:space="preserve"> c</w:t>
      </w:r>
      <w:r w:rsidR="00C6057B" w:rsidRPr="00D951A1">
        <w:rPr>
          <w:rFonts w:ascii="Times New Roman" w:eastAsia="Times New Roman" w:hAnsi="Times New Roman" w:cs="Times New Roman"/>
          <w:sz w:val="24"/>
          <w:szCs w:val="24"/>
          <w:lang w:val="en-US"/>
        </w:rPr>
        <w:t xml:space="preserve">). </w:t>
      </w:r>
      <w:r w:rsidRPr="00D951A1">
        <w:rPr>
          <w:rFonts w:ascii="Times New Roman" w:eastAsia="Times New Roman" w:hAnsi="Times New Roman" w:cs="Times New Roman"/>
          <w:sz w:val="24"/>
          <w:szCs w:val="24"/>
          <w:lang w:val="en-US"/>
        </w:rPr>
        <w:t xml:space="preserve">Whereas TPAH addition makes these dendrites </w:t>
      </w:r>
      <w:proofErr w:type="gramStart"/>
      <w:r w:rsidRPr="00D951A1">
        <w:rPr>
          <w:rFonts w:ascii="Times New Roman" w:eastAsia="Times New Roman" w:hAnsi="Times New Roman" w:cs="Times New Roman"/>
          <w:sz w:val="24"/>
          <w:szCs w:val="24"/>
          <w:lang w:val="en-US"/>
        </w:rPr>
        <w:t>looser</w:t>
      </w:r>
      <w:proofErr w:type="gramEnd"/>
      <w:r w:rsidRPr="00D951A1">
        <w:rPr>
          <w:rFonts w:ascii="Times New Roman" w:eastAsia="Times New Roman" w:hAnsi="Times New Roman" w:cs="Times New Roman"/>
          <w:sz w:val="24"/>
          <w:szCs w:val="24"/>
          <w:lang w:val="en-US"/>
        </w:rPr>
        <w:t xml:space="preserve"> </w:t>
      </w:r>
      <w:r w:rsidR="00C6057B" w:rsidRPr="000479B5">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figure</w:t>
      </w:r>
      <w:r w:rsidR="00C6057B" w:rsidRPr="000479B5">
        <w:rPr>
          <w:rFonts w:ascii="Times New Roman" w:eastAsia="Times New Roman" w:hAnsi="Times New Roman" w:cs="Times New Roman"/>
          <w:sz w:val="24"/>
          <w:szCs w:val="24"/>
          <w:lang w:val="en-US"/>
        </w:rPr>
        <w:t xml:space="preserve"> 5</w:t>
      </w:r>
      <w:r w:rsidR="009D4BEC" w:rsidRPr="000479B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d</w:t>
      </w:r>
      <w:r w:rsidR="00C6057B" w:rsidRPr="000479B5">
        <w:rPr>
          <w:rFonts w:ascii="Times New Roman" w:eastAsia="Times New Roman" w:hAnsi="Times New Roman" w:cs="Times New Roman"/>
          <w:sz w:val="24"/>
          <w:szCs w:val="24"/>
          <w:lang w:val="en-US"/>
        </w:rPr>
        <w:t xml:space="preserve">). </w:t>
      </w:r>
      <w:r w:rsidR="000479B5" w:rsidRPr="000479B5">
        <w:rPr>
          <w:rFonts w:ascii="Times New Roman" w:eastAsia="Times New Roman" w:hAnsi="Times New Roman" w:cs="Times New Roman"/>
          <w:sz w:val="24"/>
          <w:szCs w:val="24"/>
          <w:lang w:val="en-US"/>
        </w:rPr>
        <w:t xml:space="preserve">The high magnification images of Zn dendrites of both cells consist of the hexagonal disks </w:t>
      </w:r>
      <w:r w:rsidR="00C6057B" w:rsidRPr="000479B5">
        <w:rPr>
          <w:rFonts w:ascii="Times New Roman" w:eastAsia="Times New Roman" w:hAnsi="Times New Roman" w:cs="Times New Roman"/>
          <w:sz w:val="24"/>
          <w:szCs w:val="24"/>
          <w:lang w:val="en-US"/>
        </w:rPr>
        <w:t>(</w:t>
      </w:r>
      <w:r w:rsidR="000479B5">
        <w:rPr>
          <w:rFonts w:ascii="Times New Roman" w:eastAsia="Times New Roman" w:hAnsi="Times New Roman" w:cs="Times New Roman"/>
          <w:sz w:val="24"/>
          <w:szCs w:val="24"/>
          <w:lang w:val="en-US"/>
        </w:rPr>
        <w:t>figure</w:t>
      </w:r>
      <w:r w:rsidR="00C6057B" w:rsidRPr="000479B5">
        <w:rPr>
          <w:rFonts w:ascii="Times New Roman" w:eastAsia="Times New Roman" w:hAnsi="Times New Roman" w:cs="Times New Roman"/>
          <w:sz w:val="24"/>
          <w:szCs w:val="24"/>
          <w:lang w:val="en-US"/>
        </w:rPr>
        <w:t xml:space="preserve"> </w:t>
      </w:r>
      <w:proofErr w:type="gramStart"/>
      <w:r w:rsidR="00C6057B" w:rsidRPr="000479B5">
        <w:rPr>
          <w:rFonts w:ascii="Times New Roman" w:eastAsia="Times New Roman" w:hAnsi="Times New Roman" w:cs="Times New Roman"/>
          <w:sz w:val="24"/>
          <w:szCs w:val="24"/>
          <w:lang w:val="en-US"/>
        </w:rPr>
        <w:t>5</w:t>
      </w:r>
      <w:proofErr w:type="gramEnd"/>
      <w:r w:rsidR="00C6057B" w:rsidRPr="000479B5">
        <w:rPr>
          <w:rFonts w:ascii="Times New Roman" w:eastAsia="Times New Roman" w:hAnsi="Times New Roman" w:cs="Times New Roman"/>
          <w:sz w:val="24"/>
          <w:szCs w:val="24"/>
          <w:lang w:val="en-US"/>
        </w:rPr>
        <w:t xml:space="preserve"> </w:t>
      </w:r>
      <w:r w:rsidR="00C6057B">
        <w:rPr>
          <w:rFonts w:ascii="Times New Roman" w:eastAsia="Times New Roman" w:hAnsi="Times New Roman" w:cs="Times New Roman"/>
          <w:sz w:val="24"/>
          <w:szCs w:val="24"/>
        </w:rPr>
        <w:t>е</w:t>
      </w:r>
      <w:r w:rsidR="000479B5">
        <w:rPr>
          <w:rFonts w:ascii="Times New Roman" w:eastAsia="Times New Roman" w:hAnsi="Times New Roman" w:cs="Times New Roman"/>
          <w:sz w:val="24"/>
          <w:szCs w:val="24"/>
          <w:lang w:val="en-US"/>
        </w:rPr>
        <w:t>, f</w:t>
      </w:r>
      <w:r w:rsidR="00C6057B" w:rsidRPr="000479B5">
        <w:rPr>
          <w:rFonts w:ascii="Times New Roman" w:eastAsia="Times New Roman" w:hAnsi="Times New Roman" w:cs="Times New Roman"/>
          <w:sz w:val="24"/>
          <w:szCs w:val="24"/>
          <w:lang w:val="en-US"/>
        </w:rPr>
        <w:t xml:space="preserve">).  </w:t>
      </w:r>
      <w:r w:rsidR="000479B5" w:rsidRPr="000479B5">
        <w:rPr>
          <w:rFonts w:ascii="Times New Roman" w:eastAsia="Times New Roman" w:hAnsi="Times New Roman" w:cs="Times New Roman"/>
          <w:sz w:val="24"/>
          <w:szCs w:val="24"/>
          <w:lang w:val="en-US"/>
        </w:rPr>
        <w:t xml:space="preserve">The size of the disk is smaller in the left picture (about 1 µm in width), and they packed randomly and very close to each other like a sponge </w:t>
      </w:r>
      <w:r w:rsidR="00C6057B" w:rsidRPr="000479B5">
        <w:rPr>
          <w:rFonts w:ascii="Times New Roman" w:eastAsia="Times New Roman" w:hAnsi="Times New Roman" w:cs="Times New Roman"/>
          <w:sz w:val="24"/>
          <w:szCs w:val="24"/>
          <w:lang w:val="en-US"/>
        </w:rPr>
        <w:t>(</w:t>
      </w:r>
      <w:r w:rsidR="000479B5">
        <w:rPr>
          <w:rFonts w:ascii="Times New Roman" w:eastAsia="Times New Roman" w:hAnsi="Times New Roman" w:cs="Times New Roman"/>
          <w:sz w:val="24"/>
          <w:szCs w:val="24"/>
          <w:lang w:val="en-US"/>
        </w:rPr>
        <w:t xml:space="preserve">figure </w:t>
      </w:r>
      <w:r w:rsidR="00C6057B" w:rsidRPr="000479B5">
        <w:rPr>
          <w:rFonts w:ascii="Times New Roman" w:eastAsia="Times New Roman" w:hAnsi="Times New Roman" w:cs="Times New Roman"/>
          <w:sz w:val="24"/>
          <w:szCs w:val="24"/>
          <w:lang w:val="en-US"/>
        </w:rPr>
        <w:t xml:space="preserve">5 </w:t>
      </w:r>
      <w:r w:rsidR="000479B5">
        <w:rPr>
          <w:rFonts w:ascii="Times New Roman" w:eastAsia="Times New Roman" w:hAnsi="Times New Roman" w:cs="Times New Roman"/>
          <w:sz w:val="24"/>
          <w:szCs w:val="24"/>
          <w:lang w:val="en-US"/>
        </w:rPr>
        <w:t>c</w:t>
      </w:r>
      <w:r w:rsidR="00C6057B" w:rsidRPr="000479B5">
        <w:rPr>
          <w:rFonts w:ascii="Times New Roman" w:eastAsia="Times New Roman" w:hAnsi="Times New Roman" w:cs="Times New Roman"/>
          <w:sz w:val="24"/>
          <w:szCs w:val="24"/>
          <w:lang w:val="en-US"/>
        </w:rPr>
        <w:t xml:space="preserve">). </w:t>
      </w:r>
      <w:r w:rsidR="000479B5" w:rsidRPr="000479B5">
        <w:rPr>
          <w:rFonts w:ascii="Times New Roman" w:eastAsia="Times New Roman" w:hAnsi="Times New Roman" w:cs="Times New Roman"/>
          <w:sz w:val="24"/>
          <w:szCs w:val="24"/>
          <w:lang w:val="en-US"/>
        </w:rPr>
        <w:t>In the case of TPAH addition (</w:t>
      </w:r>
      <w:r w:rsidR="000479B5">
        <w:rPr>
          <w:rFonts w:ascii="Times New Roman" w:eastAsia="Times New Roman" w:hAnsi="Times New Roman" w:cs="Times New Roman"/>
          <w:sz w:val="24"/>
          <w:szCs w:val="24"/>
          <w:lang w:val="en-US"/>
        </w:rPr>
        <w:t>f</w:t>
      </w:r>
      <w:r w:rsidR="000479B5" w:rsidRPr="000479B5">
        <w:rPr>
          <w:rFonts w:ascii="Times New Roman" w:eastAsia="Times New Roman" w:hAnsi="Times New Roman" w:cs="Times New Roman"/>
          <w:sz w:val="24"/>
          <w:szCs w:val="24"/>
          <w:lang w:val="en-US"/>
        </w:rPr>
        <w:t>ig</w:t>
      </w:r>
      <w:r w:rsidR="000479B5">
        <w:rPr>
          <w:rFonts w:ascii="Times New Roman" w:eastAsia="Times New Roman" w:hAnsi="Times New Roman" w:cs="Times New Roman"/>
          <w:sz w:val="24"/>
          <w:szCs w:val="24"/>
          <w:lang w:val="en-US"/>
        </w:rPr>
        <w:t xml:space="preserve">ure </w:t>
      </w:r>
      <w:r w:rsidR="000479B5" w:rsidRPr="000479B5">
        <w:rPr>
          <w:rFonts w:ascii="Times New Roman" w:eastAsia="Times New Roman" w:hAnsi="Times New Roman" w:cs="Times New Roman"/>
          <w:sz w:val="24"/>
          <w:szCs w:val="24"/>
          <w:lang w:val="en-US"/>
        </w:rPr>
        <w:t xml:space="preserve">5 f), even distributed Zn disks have a size of 2-3 µm in width and they are much thicker than in </w:t>
      </w:r>
      <w:r w:rsidR="000479B5">
        <w:rPr>
          <w:rFonts w:ascii="Times New Roman" w:eastAsia="Times New Roman" w:hAnsi="Times New Roman" w:cs="Times New Roman"/>
          <w:sz w:val="24"/>
          <w:szCs w:val="24"/>
          <w:lang w:val="en-US"/>
        </w:rPr>
        <w:t>f</w:t>
      </w:r>
      <w:r w:rsidR="000479B5" w:rsidRPr="000479B5">
        <w:rPr>
          <w:rFonts w:ascii="Times New Roman" w:eastAsia="Times New Roman" w:hAnsi="Times New Roman" w:cs="Times New Roman"/>
          <w:sz w:val="24"/>
          <w:szCs w:val="24"/>
          <w:lang w:val="en-US"/>
        </w:rPr>
        <w:t>ig</w:t>
      </w:r>
      <w:r w:rsidR="000479B5">
        <w:rPr>
          <w:rFonts w:ascii="Times New Roman" w:eastAsia="Times New Roman" w:hAnsi="Times New Roman" w:cs="Times New Roman"/>
          <w:sz w:val="24"/>
          <w:szCs w:val="24"/>
          <w:lang w:val="en-US"/>
        </w:rPr>
        <w:t>ure</w:t>
      </w:r>
      <w:r w:rsidR="000479B5" w:rsidRPr="000479B5">
        <w:rPr>
          <w:rFonts w:ascii="Times New Roman" w:eastAsia="Times New Roman" w:hAnsi="Times New Roman" w:cs="Times New Roman"/>
          <w:sz w:val="24"/>
          <w:szCs w:val="24"/>
          <w:lang w:val="en-US"/>
        </w:rPr>
        <w:t xml:space="preserve"> 5</w:t>
      </w:r>
      <w:r w:rsidR="000479B5">
        <w:rPr>
          <w:rFonts w:ascii="Times New Roman" w:eastAsia="Times New Roman" w:hAnsi="Times New Roman" w:cs="Times New Roman"/>
          <w:sz w:val="24"/>
          <w:szCs w:val="24"/>
          <w:lang w:val="en-US"/>
        </w:rPr>
        <w:t xml:space="preserve"> </w:t>
      </w:r>
      <w:r w:rsidR="000479B5" w:rsidRPr="000479B5">
        <w:rPr>
          <w:rFonts w:ascii="Times New Roman" w:eastAsia="Times New Roman" w:hAnsi="Times New Roman" w:cs="Times New Roman"/>
          <w:sz w:val="24"/>
          <w:szCs w:val="24"/>
          <w:lang w:val="en-US"/>
        </w:rPr>
        <w:t>c</w:t>
      </w:r>
      <w:r w:rsidR="00C6057B" w:rsidRPr="000479B5">
        <w:rPr>
          <w:rFonts w:ascii="Times New Roman" w:eastAsia="Times New Roman" w:hAnsi="Times New Roman" w:cs="Times New Roman"/>
          <w:sz w:val="24"/>
          <w:szCs w:val="24"/>
          <w:lang w:val="en-US"/>
        </w:rPr>
        <w:t>.</w:t>
      </w:r>
    </w:p>
    <w:p w14:paraId="098EF3D2" w14:textId="77777777" w:rsidR="00D951A1" w:rsidRDefault="00D951A1" w:rsidP="00D951A1">
      <w:pPr>
        <w:spacing w:line="360" w:lineRule="auto"/>
        <w:ind w:right="-28"/>
        <w:jc w:val="both"/>
        <w:rPr>
          <w:rFonts w:ascii="Times New Roman" w:eastAsia="Times New Roman" w:hAnsi="Times New Roman" w:cs="Times New Roman"/>
          <w:sz w:val="24"/>
          <w:szCs w:val="24"/>
        </w:rPr>
      </w:pPr>
      <w:r>
        <w:rPr>
          <w:noProof/>
          <w:color w:val="000000"/>
          <w:bdr w:val="none" w:sz="0" w:space="0" w:color="auto" w:frame="1"/>
          <w:lang w:val="en-US"/>
        </w:rPr>
        <w:lastRenderedPageBreak/>
        <w:drawing>
          <wp:inline distT="0" distB="0" distL="0" distR="0" wp14:anchorId="1FDA7948" wp14:editId="1B6B71BC">
            <wp:extent cx="5943600" cy="6055995"/>
            <wp:effectExtent l="0" t="0" r="0" b="1905"/>
            <wp:docPr id="9" name="Рисунок 9" descr="https://lh3.googleusercontent.com/U0bYSIta6qbHwDVzQicxFnaxJc7rT1ESlRqcWcyWRZ73xjkyey2FDHSGLxEhLZCJggVrJUrCRaU7d67ymZAwTsWgTTUn7PcuuUroCK_AdvCbQfxABKzA2x0DUM5SZ_KpvM3a_Nj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U0bYSIta6qbHwDVzQicxFnaxJc7rT1ESlRqcWcyWRZ73xjkyey2FDHSGLxEhLZCJggVrJUrCRaU7d67ymZAwTsWgTTUn7PcuuUroCK_AdvCbQfxABKzA2x0DUM5SZ_KpvM3a_Njz"/>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55995"/>
                    </a:xfrm>
                    <a:prstGeom prst="rect">
                      <a:avLst/>
                    </a:prstGeom>
                    <a:noFill/>
                    <a:ln>
                      <a:noFill/>
                    </a:ln>
                  </pic:spPr>
                </pic:pic>
              </a:graphicData>
            </a:graphic>
          </wp:inline>
        </w:drawing>
      </w:r>
    </w:p>
    <w:p w14:paraId="4C2C6AE6" w14:textId="77777777" w:rsidR="000E5311" w:rsidRPr="000479B5" w:rsidRDefault="000479B5" w:rsidP="00CD4A93">
      <w:pPr>
        <w:spacing w:line="360" w:lineRule="auto"/>
        <w:ind w:right="-28" w:firstLine="720"/>
        <w:rPr>
          <w:rFonts w:ascii="Times New Roman" w:eastAsia="Times New Roman" w:hAnsi="Times New Roman" w:cs="Times New Roman"/>
          <w:b/>
          <w:sz w:val="24"/>
          <w:szCs w:val="24"/>
          <w:lang w:val="en-US"/>
        </w:rPr>
      </w:pPr>
      <w:proofErr w:type="gramStart"/>
      <w:r w:rsidRPr="000479B5">
        <w:rPr>
          <w:rFonts w:ascii="Times New Roman" w:eastAsia="Times New Roman" w:hAnsi="Times New Roman" w:cs="Times New Roman"/>
          <w:sz w:val="24"/>
          <w:szCs w:val="24"/>
          <w:lang w:val="en-US"/>
        </w:rPr>
        <w:t>a</w:t>
      </w:r>
      <w:proofErr w:type="gramEnd"/>
      <w:r w:rsidRPr="000479B5">
        <w:rPr>
          <w:rFonts w:ascii="Times New Roman" w:eastAsia="Times New Roman" w:hAnsi="Times New Roman" w:cs="Times New Roman"/>
          <w:sz w:val="24"/>
          <w:szCs w:val="24"/>
          <w:lang w:val="en-US"/>
        </w:rPr>
        <w:t>, c</w:t>
      </w:r>
      <w:r w:rsidR="00C6057B" w:rsidRPr="000479B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e</w:t>
      </w:r>
      <w:r w:rsidR="00C6057B" w:rsidRPr="000479B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without</w:t>
      </w:r>
      <w:r w:rsidR="00C6057B" w:rsidRPr="000479B5">
        <w:rPr>
          <w:rFonts w:ascii="Times New Roman" w:eastAsia="Times New Roman" w:hAnsi="Times New Roman" w:cs="Times New Roman"/>
          <w:sz w:val="24"/>
          <w:szCs w:val="24"/>
          <w:lang w:val="en-US"/>
        </w:rPr>
        <w:t xml:space="preserve"> TPAH; </w:t>
      </w:r>
      <w:r>
        <w:rPr>
          <w:rFonts w:ascii="Times New Roman" w:eastAsia="Times New Roman" w:hAnsi="Times New Roman" w:cs="Times New Roman"/>
          <w:sz w:val="24"/>
          <w:szCs w:val="24"/>
          <w:lang w:val="en-US"/>
        </w:rPr>
        <w:t>b</w:t>
      </w:r>
      <w:r w:rsidR="00C6057B" w:rsidRPr="000479B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d</w:t>
      </w:r>
      <w:r w:rsidR="00C6057B" w:rsidRPr="000479B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f</w:t>
      </w:r>
      <w:r w:rsidR="00C6057B" w:rsidRPr="000479B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with</w:t>
      </w:r>
      <w:r w:rsidR="00C6057B" w:rsidRPr="000479B5">
        <w:rPr>
          <w:rFonts w:ascii="Times New Roman" w:eastAsia="Times New Roman" w:hAnsi="Times New Roman" w:cs="Times New Roman"/>
          <w:sz w:val="24"/>
          <w:szCs w:val="24"/>
          <w:lang w:val="en-US"/>
        </w:rPr>
        <w:t xml:space="preserve"> TPAH </w:t>
      </w:r>
      <w:r>
        <w:rPr>
          <w:rFonts w:ascii="Times New Roman" w:eastAsia="Times New Roman" w:hAnsi="Times New Roman" w:cs="Times New Roman"/>
          <w:sz w:val="24"/>
          <w:szCs w:val="24"/>
          <w:lang w:val="en-US"/>
        </w:rPr>
        <w:t>additive</w:t>
      </w:r>
    </w:p>
    <w:p w14:paraId="5F0DDF72" w14:textId="77777777" w:rsidR="000E5311" w:rsidRPr="000479B5" w:rsidRDefault="000479B5">
      <w:pPr>
        <w:spacing w:line="360" w:lineRule="auto"/>
        <w:ind w:right="-28"/>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Figure</w:t>
      </w:r>
      <w:r w:rsidR="00C6057B" w:rsidRPr="000479B5">
        <w:rPr>
          <w:rFonts w:ascii="Times New Roman" w:eastAsia="Times New Roman" w:hAnsi="Times New Roman" w:cs="Times New Roman"/>
          <w:sz w:val="24"/>
          <w:szCs w:val="24"/>
          <w:lang w:val="en-US"/>
        </w:rPr>
        <w:t xml:space="preserve"> </w:t>
      </w:r>
      <w:proofErr w:type="gramStart"/>
      <w:r w:rsidR="00C6057B" w:rsidRPr="000479B5">
        <w:rPr>
          <w:rFonts w:ascii="Times New Roman" w:eastAsia="Times New Roman" w:hAnsi="Times New Roman" w:cs="Times New Roman"/>
          <w:sz w:val="24"/>
          <w:szCs w:val="24"/>
          <w:lang w:val="en-US"/>
        </w:rPr>
        <w:t>5</w:t>
      </w:r>
      <w:proofErr w:type="gramEnd"/>
      <w:r w:rsidR="00C6057B" w:rsidRPr="000479B5">
        <w:rPr>
          <w:rFonts w:ascii="Times New Roman" w:eastAsia="Times New Roman" w:hAnsi="Times New Roman" w:cs="Times New Roman"/>
          <w:b/>
          <w:sz w:val="24"/>
          <w:szCs w:val="24"/>
          <w:lang w:val="en-US"/>
        </w:rPr>
        <w:t xml:space="preserve"> -</w:t>
      </w:r>
      <w:r w:rsidR="00C6057B" w:rsidRPr="000479B5">
        <w:rPr>
          <w:rFonts w:ascii="Times New Roman" w:eastAsia="Times New Roman" w:hAnsi="Times New Roman" w:cs="Times New Roman"/>
          <w:sz w:val="24"/>
          <w:szCs w:val="24"/>
          <w:lang w:val="en-US"/>
        </w:rPr>
        <w:t xml:space="preserve"> </w:t>
      </w:r>
      <w:r w:rsidRPr="000479B5">
        <w:rPr>
          <w:rFonts w:ascii="Times New Roman" w:eastAsia="Times New Roman" w:hAnsi="Times New Roman" w:cs="Times New Roman"/>
          <w:sz w:val="24"/>
          <w:szCs w:val="24"/>
          <w:lang w:val="en-US"/>
        </w:rPr>
        <w:t xml:space="preserve">SEM images of the Zn electrodes after cycling at different magnifications </w:t>
      </w:r>
    </w:p>
    <w:p w14:paraId="32420A88" w14:textId="77777777" w:rsidR="000E5311" w:rsidRPr="000479B5" w:rsidRDefault="000E5311">
      <w:pPr>
        <w:spacing w:line="360" w:lineRule="auto"/>
        <w:ind w:right="-28" w:firstLine="709"/>
        <w:jc w:val="both"/>
        <w:rPr>
          <w:rFonts w:ascii="Times New Roman" w:eastAsia="Times New Roman" w:hAnsi="Times New Roman" w:cs="Times New Roman"/>
          <w:color w:val="FF0000"/>
          <w:sz w:val="24"/>
          <w:szCs w:val="24"/>
          <w:lang w:val="en-US"/>
        </w:rPr>
      </w:pPr>
    </w:p>
    <w:p w14:paraId="2A9ACF63" w14:textId="77777777" w:rsidR="000E5311" w:rsidRPr="000479B5" w:rsidRDefault="000479B5">
      <w:pPr>
        <w:spacing w:line="360" w:lineRule="auto"/>
        <w:ind w:right="-28" w:firstLine="709"/>
        <w:jc w:val="both"/>
        <w:rPr>
          <w:rFonts w:ascii="Times New Roman" w:eastAsia="Times New Roman" w:hAnsi="Times New Roman" w:cs="Times New Roman"/>
          <w:sz w:val="24"/>
          <w:szCs w:val="24"/>
          <w:lang w:val="en-US"/>
        </w:rPr>
      </w:pPr>
      <w:r w:rsidRPr="000479B5">
        <w:rPr>
          <w:rFonts w:ascii="Times New Roman" w:eastAsia="Times New Roman" w:hAnsi="Times New Roman" w:cs="Times New Roman"/>
          <w:sz w:val="24"/>
          <w:szCs w:val="24"/>
          <w:lang w:val="en-US"/>
        </w:rPr>
        <w:t xml:space="preserve">Therefore, TPAH addition in electrolyte changed the distribution and structure of dendrites. With TPAH </w:t>
      </w:r>
      <w:proofErr w:type="gramStart"/>
      <w:r w:rsidRPr="000479B5">
        <w:rPr>
          <w:rFonts w:ascii="Times New Roman" w:eastAsia="Times New Roman" w:hAnsi="Times New Roman" w:cs="Times New Roman"/>
          <w:sz w:val="24"/>
          <w:szCs w:val="24"/>
          <w:lang w:val="en-US"/>
        </w:rPr>
        <w:t>Zn</w:t>
      </w:r>
      <w:proofErr w:type="gramEnd"/>
      <w:r w:rsidRPr="000479B5">
        <w:rPr>
          <w:rFonts w:ascii="Times New Roman" w:eastAsia="Times New Roman" w:hAnsi="Times New Roman" w:cs="Times New Roman"/>
          <w:sz w:val="24"/>
          <w:szCs w:val="24"/>
          <w:lang w:val="en-US"/>
        </w:rPr>
        <w:t xml:space="preserve"> dendrites are growth on the surface of anode more uniformly. Dendrite aggregates on the surface of Zn anode of beaker-cell with TPAH addition have almost the same size, even though they </w:t>
      </w:r>
      <w:proofErr w:type="gramStart"/>
      <w:r w:rsidRPr="000479B5">
        <w:rPr>
          <w:rFonts w:ascii="Times New Roman" w:eastAsia="Times New Roman" w:hAnsi="Times New Roman" w:cs="Times New Roman"/>
          <w:sz w:val="24"/>
          <w:szCs w:val="24"/>
          <w:lang w:val="en-US"/>
        </w:rPr>
        <w:t>are cycled</w:t>
      </w:r>
      <w:proofErr w:type="gramEnd"/>
      <w:r w:rsidRPr="000479B5">
        <w:rPr>
          <w:rFonts w:ascii="Times New Roman" w:eastAsia="Times New Roman" w:hAnsi="Times New Roman" w:cs="Times New Roman"/>
          <w:sz w:val="24"/>
          <w:szCs w:val="24"/>
          <w:lang w:val="en-US"/>
        </w:rPr>
        <w:t xml:space="preserve"> 70 times at 20 C. The beaker-cell without TPAH </w:t>
      </w:r>
      <w:proofErr w:type="gramStart"/>
      <w:r w:rsidRPr="000479B5">
        <w:rPr>
          <w:rFonts w:ascii="Times New Roman" w:eastAsia="Times New Roman" w:hAnsi="Times New Roman" w:cs="Times New Roman"/>
          <w:sz w:val="24"/>
          <w:szCs w:val="24"/>
          <w:lang w:val="en-US"/>
        </w:rPr>
        <w:t>short circuited</w:t>
      </w:r>
      <w:proofErr w:type="gramEnd"/>
      <w:r w:rsidRPr="000479B5">
        <w:rPr>
          <w:rFonts w:ascii="Times New Roman" w:eastAsia="Times New Roman" w:hAnsi="Times New Roman" w:cs="Times New Roman"/>
          <w:sz w:val="24"/>
          <w:szCs w:val="24"/>
          <w:lang w:val="en-US"/>
        </w:rPr>
        <w:t xml:space="preserve"> after 50 cycles due to the enlarged size of particular dendrites.</w:t>
      </w:r>
      <w:r w:rsidR="00C6057B" w:rsidRPr="000479B5">
        <w:rPr>
          <w:rFonts w:ascii="Times New Roman" w:eastAsia="Times New Roman" w:hAnsi="Times New Roman" w:cs="Times New Roman"/>
          <w:sz w:val="24"/>
          <w:szCs w:val="24"/>
          <w:lang w:val="en-US"/>
        </w:rPr>
        <w:t xml:space="preserve">  </w:t>
      </w:r>
    </w:p>
    <w:p w14:paraId="1012C37D" w14:textId="77777777" w:rsidR="000E5311" w:rsidRDefault="000479B5">
      <w:pPr>
        <w:spacing w:line="360" w:lineRule="auto"/>
        <w:ind w:right="-28" w:firstLine="720"/>
        <w:jc w:val="both"/>
        <w:rPr>
          <w:rFonts w:ascii="Times New Roman" w:eastAsia="Times New Roman" w:hAnsi="Times New Roman" w:cs="Times New Roman"/>
          <w:sz w:val="24"/>
          <w:szCs w:val="24"/>
          <w:lang w:val="en-US"/>
        </w:rPr>
      </w:pPr>
      <w:proofErr w:type="gramStart"/>
      <w:r w:rsidRPr="000479B5">
        <w:rPr>
          <w:rFonts w:ascii="Times New Roman" w:eastAsia="Times New Roman" w:hAnsi="Times New Roman" w:cs="Times New Roman"/>
          <w:sz w:val="24"/>
          <w:szCs w:val="24"/>
          <w:lang w:val="en-US"/>
        </w:rPr>
        <w:t>The electrolytes with TPAH before and after cycling were analyzed by FTIR and NMR</w:t>
      </w:r>
      <w:proofErr w:type="gramEnd"/>
      <w:r w:rsidRPr="000479B5">
        <w:rPr>
          <w:rFonts w:ascii="Times New Roman" w:eastAsia="Times New Roman" w:hAnsi="Times New Roman" w:cs="Times New Roman"/>
          <w:sz w:val="24"/>
          <w:szCs w:val="24"/>
          <w:lang w:val="en-US"/>
        </w:rPr>
        <w:t>. TPAH is a quaternary ammonium cation with four propyl substituents around the central nitrogen and hydroxyl group (</w:t>
      </w:r>
      <w:r>
        <w:rPr>
          <w:rFonts w:ascii="Times New Roman" w:eastAsia="Times New Roman" w:hAnsi="Times New Roman" w:cs="Times New Roman"/>
          <w:sz w:val="24"/>
          <w:szCs w:val="24"/>
          <w:lang w:val="en-US"/>
        </w:rPr>
        <w:t>f</w:t>
      </w:r>
      <w:r w:rsidRPr="000479B5">
        <w:rPr>
          <w:rFonts w:ascii="Times New Roman" w:eastAsia="Times New Roman" w:hAnsi="Times New Roman" w:cs="Times New Roman"/>
          <w:sz w:val="24"/>
          <w:szCs w:val="24"/>
          <w:lang w:val="en-US"/>
        </w:rPr>
        <w:t>ig</w:t>
      </w:r>
      <w:r>
        <w:rPr>
          <w:rFonts w:ascii="Times New Roman" w:eastAsia="Times New Roman" w:hAnsi="Times New Roman" w:cs="Times New Roman"/>
          <w:sz w:val="24"/>
          <w:szCs w:val="24"/>
          <w:lang w:val="en-US"/>
        </w:rPr>
        <w:t>ure</w:t>
      </w:r>
      <w:r w:rsidRPr="000479B5">
        <w:rPr>
          <w:rFonts w:ascii="Times New Roman" w:eastAsia="Times New Roman" w:hAnsi="Times New Roman" w:cs="Times New Roman"/>
          <w:sz w:val="24"/>
          <w:szCs w:val="24"/>
          <w:lang w:val="en-US"/>
        </w:rPr>
        <w:t xml:space="preserve"> </w:t>
      </w:r>
      <w:proofErr w:type="gramStart"/>
      <w:r w:rsidRPr="000479B5">
        <w:rPr>
          <w:rFonts w:ascii="Times New Roman" w:eastAsia="Times New Roman" w:hAnsi="Times New Roman" w:cs="Times New Roman"/>
          <w:sz w:val="24"/>
          <w:szCs w:val="24"/>
          <w:lang w:val="en-US"/>
        </w:rPr>
        <w:t>6</w:t>
      </w:r>
      <w:proofErr w:type="gramEnd"/>
      <w:r>
        <w:rPr>
          <w:rFonts w:ascii="Times New Roman" w:eastAsia="Times New Roman" w:hAnsi="Times New Roman" w:cs="Times New Roman"/>
          <w:sz w:val="24"/>
          <w:szCs w:val="24"/>
          <w:lang w:val="en-US"/>
        </w:rPr>
        <w:t xml:space="preserve"> </w:t>
      </w:r>
      <w:r w:rsidRPr="000479B5">
        <w:rPr>
          <w:rFonts w:ascii="Times New Roman" w:eastAsia="Times New Roman" w:hAnsi="Times New Roman" w:cs="Times New Roman"/>
          <w:sz w:val="24"/>
          <w:szCs w:val="24"/>
          <w:lang w:val="en-US"/>
        </w:rPr>
        <w:t>a). Fig</w:t>
      </w:r>
      <w:r>
        <w:rPr>
          <w:rFonts w:ascii="Times New Roman" w:eastAsia="Times New Roman" w:hAnsi="Times New Roman" w:cs="Times New Roman"/>
          <w:sz w:val="24"/>
          <w:szCs w:val="24"/>
          <w:lang w:val="en-US"/>
        </w:rPr>
        <w:t>ure</w:t>
      </w:r>
      <w:r w:rsidRPr="000479B5">
        <w:rPr>
          <w:rFonts w:ascii="Times New Roman" w:eastAsia="Times New Roman" w:hAnsi="Times New Roman" w:cs="Times New Roman"/>
          <w:sz w:val="24"/>
          <w:szCs w:val="24"/>
          <w:lang w:val="en-US"/>
        </w:rPr>
        <w:t xml:space="preserve"> 6</w:t>
      </w:r>
      <w:r>
        <w:rPr>
          <w:rFonts w:ascii="Times New Roman" w:eastAsia="Times New Roman" w:hAnsi="Times New Roman" w:cs="Times New Roman"/>
          <w:sz w:val="24"/>
          <w:szCs w:val="24"/>
          <w:lang w:val="en-US"/>
        </w:rPr>
        <w:t xml:space="preserve"> </w:t>
      </w:r>
      <w:r w:rsidRPr="000479B5">
        <w:rPr>
          <w:rFonts w:ascii="Times New Roman" w:eastAsia="Times New Roman" w:hAnsi="Times New Roman" w:cs="Times New Roman"/>
          <w:sz w:val="24"/>
          <w:szCs w:val="24"/>
          <w:lang w:val="en-US"/>
        </w:rPr>
        <w:t>b gives the FTIR spectra of the commercial TPAH, the electrolytes with TPAH before and after cycling. The peaks in the range of 1630</w:t>
      </w:r>
      <w:r>
        <w:rPr>
          <w:rFonts w:ascii="Times New Roman" w:eastAsia="Times New Roman" w:hAnsi="Times New Roman" w:cs="Times New Roman"/>
          <w:sz w:val="24"/>
          <w:szCs w:val="24"/>
          <w:lang w:val="en-US"/>
        </w:rPr>
        <w:t xml:space="preserve"> </w:t>
      </w:r>
      <w:r w:rsidRPr="000479B5">
        <w:rPr>
          <w:rFonts w:ascii="Times New Roman" w:eastAsia="Times New Roman" w:hAnsi="Times New Roman" w:cs="Times New Roman"/>
          <w:sz w:val="24"/>
          <w:szCs w:val="24"/>
          <w:lang w:val="en-US"/>
        </w:rPr>
        <w:t>-1650 cm</w:t>
      </w:r>
      <w:r w:rsidRPr="000479B5">
        <w:rPr>
          <w:rFonts w:ascii="Times New Roman" w:eastAsia="Times New Roman" w:hAnsi="Times New Roman" w:cs="Times New Roman"/>
          <w:sz w:val="24"/>
          <w:szCs w:val="24"/>
          <w:vertAlign w:val="superscript"/>
          <w:lang w:val="en-US"/>
        </w:rPr>
        <w:t>-1</w:t>
      </w:r>
      <w:r w:rsidRPr="000479B5">
        <w:rPr>
          <w:rFonts w:ascii="Times New Roman" w:eastAsia="Times New Roman" w:hAnsi="Times New Roman" w:cs="Times New Roman"/>
          <w:sz w:val="24"/>
          <w:szCs w:val="24"/>
          <w:lang w:val="en-US"/>
        </w:rPr>
        <w:t>, 1850-</w:t>
      </w:r>
      <w:r w:rsidRPr="000479B5">
        <w:rPr>
          <w:rFonts w:ascii="Times New Roman" w:eastAsia="Times New Roman" w:hAnsi="Times New Roman" w:cs="Times New Roman"/>
          <w:sz w:val="24"/>
          <w:szCs w:val="24"/>
          <w:lang w:val="en-US"/>
        </w:rPr>
        <w:lastRenderedPageBreak/>
        <w:t>2450 cm</w:t>
      </w:r>
      <w:r w:rsidRPr="000479B5">
        <w:rPr>
          <w:rFonts w:ascii="Times New Roman" w:eastAsia="Times New Roman" w:hAnsi="Times New Roman" w:cs="Times New Roman"/>
          <w:sz w:val="24"/>
          <w:szCs w:val="24"/>
          <w:vertAlign w:val="superscript"/>
          <w:lang w:val="en-US"/>
        </w:rPr>
        <w:t>-1</w:t>
      </w:r>
      <w:r w:rsidRPr="000479B5">
        <w:rPr>
          <w:rFonts w:ascii="Times New Roman" w:eastAsia="Times New Roman" w:hAnsi="Times New Roman" w:cs="Times New Roman"/>
          <w:sz w:val="24"/>
          <w:szCs w:val="24"/>
          <w:lang w:val="en-US"/>
        </w:rPr>
        <w:t>, 3200-3500 cm</w:t>
      </w:r>
      <w:r w:rsidRPr="000479B5">
        <w:rPr>
          <w:rFonts w:ascii="Times New Roman" w:eastAsia="Times New Roman" w:hAnsi="Times New Roman" w:cs="Times New Roman"/>
          <w:sz w:val="24"/>
          <w:szCs w:val="24"/>
          <w:vertAlign w:val="superscript"/>
          <w:lang w:val="en-US"/>
        </w:rPr>
        <w:t>-1</w:t>
      </w:r>
      <w:r w:rsidRPr="000479B5">
        <w:rPr>
          <w:rFonts w:ascii="Times New Roman" w:eastAsia="Times New Roman" w:hAnsi="Times New Roman" w:cs="Times New Roman"/>
          <w:sz w:val="24"/>
          <w:szCs w:val="24"/>
          <w:lang w:val="en-US"/>
        </w:rPr>
        <w:t xml:space="preserve"> appear due to the water. The spectra of commercial TPAH has its characteristic peaks due to propyl group (740-720 cm</w:t>
      </w:r>
      <w:r w:rsidRPr="000479B5">
        <w:rPr>
          <w:rFonts w:ascii="Times New Roman" w:eastAsia="Times New Roman" w:hAnsi="Times New Roman" w:cs="Times New Roman"/>
          <w:sz w:val="24"/>
          <w:szCs w:val="24"/>
          <w:vertAlign w:val="superscript"/>
          <w:lang w:val="en-US"/>
        </w:rPr>
        <w:t>-1</w:t>
      </w:r>
      <w:r w:rsidRPr="000479B5">
        <w:rPr>
          <w:rFonts w:ascii="Times New Roman" w:eastAsia="Times New Roman" w:hAnsi="Times New Roman" w:cs="Times New Roman"/>
          <w:sz w:val="24"/>
          <w:szCs w:val="24"/>
          <w:lang w:val="en-US"/>
        </w:rPr>
        <w:t>, 1390-1375 cm</w:t>
      </w:r>
      <w:r w:rsidRPr="000479B5">
        <w:rPr>
          <w:rFonts w:ascii="Times New Roman" w:eastAsia="Times New Roman" w:hAnsi="Times New Roman" w:cs="Times New Roman"/>
          <w:sz w:val="24"/>
          <w:szCs w:val="24"/>
          <w:vertAlign w:val="superscript"/>
          <w:lang w:val="en-US"/>
        </w:rPr>
        <w:t>-1</w:t>
      </w:r>
      <w:r w:rsidRPr="000479B5">
        <w:rPr>
          <w:rFonts w:ascii="Times New Roman" w:eastAsia="Times New Roman" w:hAnsi="Times New Roman" w:cs="Times New Roman"/>
          <w:sz w:val="24"/>
          <w:szCs w:val="24"/>
          <w:lang w:val="en-US"/>
        </w:rPr>
        <w:t>, 1490-1450 cm</w:t>
      </w:r>
      <w:r w:rsidRPr="000479B5">
        <w:rPr>
          <w:rFonts w:ascii="Times New Roman" w:eastAsia="Times New Roman" w:hAnsi="Times New Roman" w:cs="Times New Roman"/>
          <w:sz w:val="24"/>
          <w:szCs w:val="24"/>
          <w:vertAlign w:val="superscript"/>
          <w:lang w:val="en-US"/>
        </w:rPr>
        <w:t>-1</w:t>
      </w:r>
      <w:r w:rsidRPr="000479B5">
        <w:rPr>
          <w:rFonts w:ascii="Times New Roman" w:eastAsia="Times New Roman" w:hAnsi="Times New Roman" w:cs="Times New Roman"/>
          <w:sz w:val="24"/>
          <w:szCs w:val="24"/>
          <w:lang w:val="en-US"/>
        </w:rPr>
        <w:t>, 3000-2850 cm</w:t>
      </w:r>
      <w:r w:rsidRPr="000479B5">
        <w:rPr>
          <w:rFonts w:ascii="Times New Roman" w:eastAsia="Times New Roman" w:hAnsi="Times New Roman" w:cs="Times New Roman"/>
          <w:sz w:val="24"/>
          <w:szCs w:val="24"/>
          <w:vertAlign w:val="superscript"/>
          <w:lang w:val="en-US"/>
        </w:rPr>
        <w:t>-1</w:t>
      </w:r>
      <w:r w:rsidRPr="000479B5">
        <w:rPr>
          <w:rFonts w:ascii="Times New Roman" w:eastAsia="Times New Roman" w:hAnsi="Times New Roman" w:cs="Times New Roman"/>
          <w:sz w:val="24"/>
          <w:szCs w:val="24"/>
          <w:lang w:val="en-US"/>
        </w:rPr>
        <w:t>) and N-C vibrational mode (970-980 cm</w:t>
      </w:r>
      <w:r w:rsidRPr="000479B5">
        <w:rPr>
          <w:rFonts w:ascii="Times New Roman" w:eastAsia="Times New Roman" w:hAnsi="Times New Roman" w:cs="Times New Roman"/>
          <w:sz w:val="24"/>
          <w:szCs w:val="24"/>
          <w:vertAlign w:val="superscript"/>
          <w:lang w:val="en-US"/>
        </w:rPr>
        <w:t>-1</w:t>
      </w:r>
      <w:r w:rsidRPr="000479B5">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lang w:val="en-US"/>
        </w:rPr>
        <w:t>f</w:t>
      </w:r>
      <w:r w:rsidRPr="000479B5">
        <w:rPr>
          <w:rFonts w:ascii="Times New Roman" w:eastAsia="Times New Roman" w:hAnsi="Times New Roman" w:cs="Times New Roman"/>
          <w:sz w:val="24"/>
          <w:szCs w:val="24"/>
          <w:lang w:val="en-US"/>
        </w:rPr>
        <w:t>ig</w:t>
      </w:r>
      <w:r>
        <w:rPr>
          <w:rFonts w:ascii="Times New Roman" w:eastAsia="Times New Roman" w:hAnsi="Times New Roman" w:cs="Times New Roman"/>
          <w:sz w:val="24"/>
          <w:szCs w:val="24"/>
          <w:lang w:val="en-US"/>
        </w:rPr>
        <w:t xml:space="preserve">ure </w:t>
      </w:r>
      <w:r w:rsidRPr="000479B5">
        <w:rPr>
          <w:rFonts w:ascii="Times New Roman" w:eastAsia="Times New Roman" w:hAnsi="Times New Roman" w:cs="Times New Roman"/>
          <w:sz w:val="24"/>
          <w:szCs w:val="24"/>
          <w:lang w:val="en-US"/>
        </w:rPr>
        <w:t xml:space="preserve">6 b, black line) </w:t>
      </w:r>
      <w:r w:rsidR="009D4BEC">
        <w:rPr>
          <w:rFonts w:ascii="Times New Roman" w:eastAsia="Times New Roman" w:hAnsi="Times New Roman" w:cs="Times New Roman"/>
          <w:sz w:val="24"/>
          <w:szCs w:val="24"/>
        </w:rPr>
        <w:fldChar w:fldCharType="begin" w:fldLock="1"/>
      </w:r>
      <w:r w:rsidR="00062ED5" w:rsidRPr="000479B5">
        <w:rPr>
          <w:rFonts w:ascii="Times New Roman" w:eastAsia="Times New Roman" w:hAnsi="Times New Roman" w:cs="Times New Roman"/>
          <w:sz w:val="24"/>
          <w:szCs w:val="24"/>
          <w:lang w:val="en-US"/>
        </w:rPr>
        <w:instrText>ADDIN CSL_CITATION {"citationItems":[{"id":"ITEM-1","itemData":{"URL":"https://pubchem.ncbi.nlm.nih.gov/compound/Tetrapropylammonium-hydroxide#section=1H-NMR-Spectra","accessed":{"date-parts":[["2020","7","20"]]},"id":"ITEM-1","issued":{"date-parts":[["0"]]},"title":"Tetrapropylammonium hydroxide | C12H29NO - PubChem","type":"webpage"},"uris":["http://www.mendeley.com/documents/?uuid=071a9242-1a7d-34e7-9741-9cd28d166e22"]},{"id":"ITEM-2","itemData":{"URL":"https://spectrabase.com/spectrum/KLXRcA3Yuni","accessed":{"date-parts":[["2020","7","20"]]},"id":"ITEM-2","issued":{"date-parts":[["0"]]},"title":"tetrapropylammonium hydroxide - 1H NMR Chemical Shifts - SpectraBase","type":"webpage"},"uris":["http://www.mendeley.com/documents/?uuid=f3b9a9d0-7abc-3621-a84a-418a95a1066b"]}],"mendeley":{"formattedCitation":"[42,43]","plainTextFormattedCitation":"[42,43]","previouslyFormattedCitation":"[42,43]"},"properties":{"noteIndex":0},"schema":"https://github.com/citation-style-language/schema/raw/master/csl-citation.json"}</w:instrText>
      </w:r>
      <w:r w:rsidR="009D4BEC">
        <w:rPr>
          <w:rFonts w:ascii="Times New Roman" w:eastAsia="Times New Roman" w:hAnsi="Times New Roman" w:cs="Times New Roman"/>
          <w:sz w:val="24"/>
          <w:szCs w:val="24"/>
        </w:rPr>
        <w:fldChar w:fldCharType="separate"/>
      </w:r>
      <w:r w:rsidR="00062ED5" w:rsidRPr="000479B5">
        <w:rPr>
          <w:rFonts w:ascii="Times New Roman" w:eastAsia="Times New Roman" w:hAnsi="Times New Roman" w:cs="Times New Roman"/>
          <w:noProof/>
          <w:sz w:val="24"/>
          <w:szCs w:val="24"/>
          <w:lang w:val="en-US"/>
        </w:rPr>
        <w:t>[42,43]</w:t>
      </w:r>
      <w:r w:rsidR="009D4BEC">
        <w:rPr>
          <w:rFonts w:ascii="Times New Roman" w:eastAsia="Times New Roman" w:hAnsi="Times New Roman" w:cs="Times New Roman"/>
          <w:sz w:val="24"/>
          <w:szCs w:val="24"/>
        </w:rPr>
        <w:fldChar w:fldCharType="end"/>
      </w:r>
      <w:r w:rsidR="00C6057B" w:rsidRPr="000479B5">
        <w:rPr>
          <w:rFonts w:ascii="Times New Roman" w:eastAsia="Times New Roman" w:hAnsi="Times New Roman" w:cs="Times New Roman"/>
          <w:sz w:val="24"/>
          <w:szCs w:val="24"/>
          <w:lang w:val="en-US"/>
        </w:rPr>
        <w:t xml:space="preserve">. </w:t>
      </w:r>
      <w:r w:rsidRPr="000479B5">
        <w:rPr>
          <w:rFonts w:ascii="Times New Roman" w:hAnsi="Times New Roman" w:cs="Times New Roman"/>
          <w:color w:val="000000"/>
          <w:sz w:val="24"/>
          <w:szCs w:val="24"/>
          <w:lang w:val="en-US"/>
        </w:rPr>
        <w:t xml:space="preserve">When TPAH </w:t>
      </w:r>
      <w:proofErr w:type="gramStart"/>
      <w:r w:rsidRPr="000479B5">
        <w:rPr>
          <w:rFonts w:ascii="Times New Roman" w:hAnsi="Times New Roman" w:cs="Times New Roman"/>
          <w:color w:val="000000"/>
          <w:sz w:val="24"/>
          <w:szCs w:val="24"/>
          <w:lang w:val="en-US"/>
        </w:rPr>
        <w:t>was added</w:t>
      </w:r>
      <w:proofErr w:type="gramEnd"/>
      <w:r w:rsidRPr="000479B5">
        <w:rPr>
          <w:rFonts w:ascii="Times New Roman" w:hAnsi="Times New Roman" w:cs="Times New Roman"/>
          <w:color w:val="000000"/>
          <w:sz w:val="24"/>
          <w:szCs w:val="24"/>
          <w:lang w:val="en-US"/>
        </w:rPr>
        <w:t xml:space="preserve"> to ZnCl</w:t>
      </w:r>
      <w:r w:rsidRPr="000479B5">
        <w:rPr>
          <w:rFonts w:ascii="Times New Roman" w:hAnsi="Times New Roman" w:cs="Times New Roman"/>
          <w:color w:val="000000"/>
          <w:sz w:val="24"/>
          <w:szCs w:val="24"/>
          <w:vertAlign w:val="subscript"/>
          <w:lang w:val="en-US"/>
        </w:rPr>
        <w:t>2</w:t>
      </w:r>
      <w:r w:rsidRPr="000479B5">
        <w:rPr>
          <w:rFonts w:ascii="Times New Roman" w:hAnsi="Times New Roman" w:cs="Times New Roman"/>
          <w:color w:val="000000"/>
          <w:sz w:val="24"/>
          <w:szCs w:val="24"/>
          <w:lang w:val="en-US"/>
        </w:rPr>
        <w:t xml:space="preserve"> and LiCl containing electrolyte, all correspo</w:t>
      </w:r>
      <w:r>
        <w:rPr>
          <w:rFonts w:ascii="Times New Roman" w:hAnsi="Times New Roman" w:cs="Times New Roman"/>
          <w:color w:val="000000"/>
          <w:sz w:val="24"/>
          <w:szCs w:val="24"/>
          <w:lang w:val="en-US"/>
        </w:rPr>
        <w:t>nding to TPAH peaks disappear (f</w:t>
      </w:r>
      <w:r w:rsidRPr="000479B5">
        <w:rPr>
          <w:rFonts w:ascii="Times New Roman" w:hAnsi="Times New Roman" w:cs="Times New Roman"/>
          <w:color w:val="000000"/>
          <w:sz w:val="24"/>
          <w:szCs w:val="24"/>
          <w:lang w:val="en-US"/>
        </w:rPr>
        <w:t>ig</w:t>
      </w:r>
      <w:r>
        <w:rPr>
          <w:rFonts w:ascii="Times New Roman" w:hAnsi="Times New Roman" w:cs="Times New Roman"/>
          <w:color w:val="000000"/>
          <w:sz w:val="24"/>
          <w:szCs w:val="24"/>
          <w:lang w:val="en-US"/>
        </w:rPr>
        <w:t xml:space="preserve">ure </w:t>
      </w:r>
      <w:r w:rsidRPr="000479B5">
        <w:rPr>
          <w:rFonts w:ascii="Times New Roman" w:hAnsi="Times New Roman" w:cs="Times New Roman"/>
          <w:color w:val="000000"/>
          <w:sz w:val="24"/>
          <w:szCs w:val="24"/>
          <w:lang w:val="en-US"/>
        </w:rPr>
        <w:t>6 b, red line). We assume that aqueous electrolyte overloaded characteristic peaks, but new N-H vibration mode at 3243 cm</w:t>
      </w:r>
      <w:r w:rsidRPr="000479B5">
        <w:rPr>
          <w:rFonts w:ascii="Times New Roman" w:hAnsi="Times New Roman" w:cs="Times New Roman"/>
          <w:color w:val="000000"/>
          <w:sz w:val="24"/>
          <w:szCs w:val="24"/>
          <w:vertAlign w:val="superscript"/>
          <w:lang w:val="en-US"/>
        </w:rPr>
        <w:t>-1</w:t>
      </w:r>
      <w:r w:rsidRPr="000479B5">
        <w:rPr>
          <w:rFonts w:ascii="Times New Roman" w:eastAsia="Times New Roman" w:hAnsi="Times New Roman" w:cs="Times New Roman"/>
          <w:sz w:val="24"/>
          <w:szCs w:val="24"/>
          <w:lang w:val="en-US"/>
        </w:rPr>
        <w:t xml:space="preserve"> </w:t>
      </w:r>
      <w:r w:rsidR="00F12C20">
        <w:rPr>
          <w:rFonts w:ascii="Times New Roman" w:eastAsia="Times New Roman" w:hAnsi="Times New Roman" w:cs="Times New Roman"/>
          <w:sz w:val="24"/>
          <w:szCs w:val="24"/>
        </w:rPr>
        <w:fldChar w:fldCharType="begin" w:fldLock="1"/>
      </w:r>
      <w:r w:rsidR="00062ED5" w:rsidRPr="000479B5">
        <w:rPr>
          <w:rFonts w:ascii="Times New Roman" w:eastAsia="Times New Roman" w:hAnsi="Times New Roman" w:cs="Times New Roman"/>
          <w:sz w:val="24"/>
          <w:szCs w:val="24"/>
          <w:lang w:val="en-US"/>
        </w:rPr>
        <w:instrText>ADDIN CSL_CITATION {"citationItems":[{"id":"ITEM-1","itemData":{"DOI":"10.1021/cm0526821","ISSN":"08974756","abstract":"We studied the carbonization mechanism of tetrapropylammonium-hydroxide (TPAOH) carbon precursors in the channels of AlPO4-5 crystal, with the aim of producing higher-density and better-quality 4 A carbon nanotubes. The conversion process of TPAOH was investigated by using a combination of Fourier transform infrared (FTIR) spectra, mass spectrometry, and micro-Raman spectroscopy under various pyrolysis temperatures. During the pyrolysis process, the TPAOH molecules decomposed into lighter amines with the abstraction of propylene, with the stepwise formation of tripropylamine, dipropylamine, and n-propylamine. This leads to the formation of 0.4 nm single-walled carbon nanotubes (SWNTs) at about 723 K. The SWNTs density was found to be higher than that resulting from the carbon precursor of tripropylamine (TPA), because of the larger number of carbon atoms in the unit cell. Thermogravimetry (TG) measurements also indicated a higher loading density (in AlPO4-5 crystals) for the TPAOH carbon precursors. © 2006 American Chemical Society.","author":[{"dropping-particle":"","family":"Zhai","given":"Jian Pang","non-dropping-particle":"","parse-names":false,"suffix":""},{"dropping-particle":"","family":"Tang","given":"Zi Kang","non-dropping-particle":"","parse-names":false,"suffix":""},{"dropping-particle":"","family":"Li","given":"Zhao Ming","non-dropping-particle":"","parse-names":false,"suffix":""},{"dropping-particle":"","family":"Li","given":"Irene Ling","non-dropping-particle":"","parse-names":false,"suffix":""},{"dropping-particle":"","family":"Jiang","given":"Fu Yi","non-dropping-particle":"","parse-names":false,"suffix":""},{"dropping-particle":"","family":"Sheng","given":"Ping","non-dropping-particle":"","parse-names":false,"suffix":""},{"dropping-particle":"","family":"Hu","given":"Xijun","non-dropping-particle":"","parse-names":false,"suffix":""}],"container-title":"Chemistry of Materials","id":"ITEM-1","issue":"6","issued":{"date-parts":[["2006"]]},"page":"1505-1511","title":"Carbonization mechanism of tetrapropylammonium-hydroxide in channels of AlPO4-5 single crystals","type":"article-journal","volume":"18"},"uris":["http://www.mendeley.com/documents/?uuid=a06bab48-409e-4b90-9587-b339bc0cbd42"]}],"mendeley":{"formattedCitation":"[44]","plainTextFormattedCitation":"[44]","previouslyFormattedCitation":"[44]"},"properties":{"noteIndex":0},"schema":"https://github.com/citation-style-language/schema/raw/master/csl-citation.json"}</w:instrText>
      </w:r>
      <w:r w:rsidR="00F12C20">
        <w:rPr>
          <w:rFonts w:ascii="Times New Roman" w:eastAsia="Times New Roman" w:hAnsi="Times New Roman" w:cs="Times New Roman"/>
          <w:sz w:val="24"/>
          <w:szCs w:val="24"/>
        </w:rPr>
        <w:fldChar w:fldCharType="separate"/>
      </w:r>
      <w:r w:rsidR="00062ED5" w:rsidRPr="000479B5">
        <w:rPr>
          <w:rFonts w:ascii="Times New Roman" w:eastAsia="Times New Roman" w:hAnsi="Times New Roman" w:cs="Times New Roman"/>
          <w:noProof/>
          <w:sz w:val="24"/>
          <w:szCs w:val="24"/>
          <w:lang w:val="en-US"/>
        </w:rPr>
        <w:t>[44]</w:t>
      </w:r>
      <w:r w:rsidR="00F12C20">
        <w:rPr>
          <w:rFonts w:ascii="Times New Roman" w:eastAsia="Times New Roman" w:hAnsi="Times New Roman" w:cs="Times New Roman"/>
          <w:sz w:val="24"/>
          <w:szCs w:val="24"/>
        </w:rPr>
        <w:fldChar w:fldCharType="end"/>
      </w:r>
      <w:r w:rsidR="00F12C20" w:rsidRPr="000479B5">
        <w:rPr>
          <w:rFonts w:ascii="Times New Roman" w:eastAsia="Times New Roman" w:hAnsi="Times New Roman" w:cs="Times New Roman"/>
          <w:sz w:val="24"/>
          <w:szCs w:val="24"/>
          <w:lang w:val="en-US"/>
        </w:rPr>
        <w:t xml:space="preserve"> </w:t>
      </w:r>
      <w:r w:rsidRPr="000479B5">
        <w:rPr>
          <w:rFonts w:ascii="Times New Roman" w:eastAsia="Times New Roman" w:hAnsi="Times New Roman" w:cs="Times New Roman"/>
          <w:sz w:val="24"/>
          <w:szCs w:val="24"/>
          <w:lang w:val="en-US"/>
        </w:rPr>
        <w:t xml:space="preserve">is seen in solution of electrolyte before cycling. The ions in the solution interact with TPAH </w:t>
      </w:r>
      <w:r w:rsidRPr="000479B5">
        <w:rPr>
          <w:rFonts w:ascii="Times New Roman" w:hAnsi="Times New Roman" w:cs="Times New Roman"/>
          <w:color w:val="000000"/>
          <w:sz w:val="24"/>
          <w:szCs w:val="24"/>
          <w:lang w:val="en-US"/>
        </w:rPr>
        <w:t>and break vibrational modes of N-C and propyl bonds. The cycled electrolyte shows several features. Shifted peaks appear at 1050 cm</w:t>
      </w:r>
      <w:r w:rsidRPr="000479B5">
        <w:rPr>
          <w:rFonts w:ascii="Times New Roman" w:hAnsi="Times New Roman" w:cs="Times New Roman"/>
          <w:color w:val="000000"/>
          <w:sz w:val="24"/>
          <w:szCs w:val="24"/>
          <w:vertAlign w:val="superscript"/>
          <w:lang w:val="en-US"/>
        </w:rPr>
        <w:t>-1</w:t>
      </w:r>
      <w:r w:rsidRPr="000479B5">
        <w:rPr>
          <w:rFonts w:ascii="Times New Roman" w:hAnsi="Times New Roman" w:cs="Times New Roman"/>
          <w:color w:val="000000"/>
          <w:sz w:val="24"/>
          <w:szCs w:val="24"/>
          <w:lang w:val="en-US"/>
        </w:rPr>
        <w:t>, 1250 cm</w:t>
      </w:r>
      <w:r w:rsidRPr="000479B5">
        <w:rPr>
          <w:rFonts w:ascii="Times New Roman" w:hAnsi="Times New Roman" w:cs="Times New Roman"/>
          <w:color w:val="000000"/>
          <w:sz w:val="24"/>
          <w:szCs w:val="24"/>
          <w:vertAlign w:val="superscript"/>
          <w:lang w:val="en-US"/>
        </w:rPr>
        <w:t>-1</w:t>
      </w:r>
      <w:r w:rsidRPr="000479B5">
        <w:rPr>
          <w:rFonts w:ascii="Times New Roman" w:hAnsi="Times New Roman" w:cs="Times New Roman"/>
          <w:color w:val="000000"/>
          <w:sz w:val="24"/>
          <w:szCs w:val="24"/>
          <w:lang w:val="en-US"/>
        </w:rPr>
        <w:t>, indicating the presence of amine groups in the electrolyte.</w:t>
      </w:r>
      <w:r w:rsidRPr="000479B5">
        <w:rPr>
          <w:rFonts w:ascii="Times New Roman" w:hAnsi="Times New Roman" w:cs="Times New Roman"/>
          <w:color w:val="FF0000"/>
          <w:sz w:val="24"/>
          <w:szCs w:val="24"/>
          <w:lang w:val="en-US"/>
        </w:rPr>
        <w:t xml:space="preserve"> </w:t>
      </w:r>
      <w:r w:rsidRPr="000479B5">
        <w:rPr>
          <w:rFonts w:ascii="Times New Roman" w:hAnsi="Times New Roman" w:cs="Times New Roman"/>
          <w:color w:val="000000"/>
          <w:sz w:val="24"/>
          <w:szCs w:val="24"/>
          <w:lang w:val="en-US"/>
        </w:rPr>
        <w:t>In addition, the vibrational mode of -CH=CH</w:t>
      </w:r>
      <w:r w:rsidRPr="000479B5">
        <w:rPr>
          <w:rFonts w:ascii="Times New Roman" w:hAnsi="Times New Roman" w:cs="Times New Roman"/>
          <w:color w:val="000000"/>
          <w:sz w:val="24"/>
          <w:szCs w:val="24"/>
          <w:vertAlign w:val="subscript"/>
          <w:lang w:val="en-US"/>
        </w:rPr>
        <w:t>2</w:t>
      </w:r>
      <w:r w:rsidRPr="000479B5">
        <w:rPr>
          <w:rFonts w:ascii="Times New Roman" w:hAnsi="Times New Roman" w:cs="Times New Roman"/>
          <w:color w:val="000000"/>
          <w:sz w:val="24"/>
          <w:szCs w:val="24"/>
          <w:lang w:val="en-US"/>
        </w:rPr>
        <w:t>  appears at 1450 cm</w:t>
      </w:r>
      <w:r w:rsidRPr="000479B5">
        <w:rPr>
          <w:rFonts w:ascii="Times New Roman" w:hAnsi="Times New Roman" w:cs="Times New Roman"/>
          <w:color w:val="000000"/>
          <w:sz w:val="24"/>
          <w:szCs w:val="24"/>
          <w:vertAlign w:val="superscript"/>
          <w:lang w:val="en-US"/>
        </w:rPr>
        <w:t>-1</w:t>
      </w:r>
      <w:r w:rsidRPr="000479B5">
        <w:rPr>
          <w:rFonts w:ascii="Times New Roman" w:hAnsi="Times New Roman" w:cs="Times New Roman"/>
          <w:color w:val="000000"/>
          <w:sz w:val="24"/>
          <w:szCs w:val="24"/>
          <w:lang w:val="en-US"/>
        </w:rPr>
        <w:t>, and the shoulder at 3600 cm</w:t>
      </w:r>
      <w:r w:rsidRPr="000479B5">
        <w:rPr>
          <w:rFonts w:ascii="Times New Roman" w:hAnsi="Times New Roman" w:cs="Times New Roman"/>
          <w:color w:val="000000"/>
          <w:sz w:val="24"/>
          <w:szCs w:val="24"/>
          <w:vertAlign w:val="superscript"/>
          <w:lang w:val="en-US"/>
        </w:rPr>
        <w:t>-1</w:t>
      </w:r>
      <w:r w:rsidRPr="000479B5">
        <w:rPr>
          <w:rFonts w:ascii="Times New Roman" w:hAnsi="Times New Roman" w:cs="Times New Roman"/>
          <w:color w:val="000000"/>
          <w:sz w:val="24"/>
          <w:szCs w:val="24"/>
          <w:lang w:val="en-US"/>
        </w:rPr>
        <w:t xml:space="preserve"> which is ascribed to N-H vibration becomes more pronounced. These peaks confirm the aforementioned content of cycled electrolyte solution.</w:t>
      </w:r>
      <w:r w:rsidRPr="000479B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p>
    <w:p w14:paraId="3AE24091" w14:textId="77777777" w:rsidR="00AD371F" w:rsidRPr="000479B5" w:rsidRDefault="00AD371F" w:rsidP="00017F44">
      <w:pPr>
        <w:spacing w:line="360" w:lineRule="auto"/>
        <w:ind w:right="-28"/>
        <w:jc w:val="center"/>
        <w:rPr>
          <w:rFonts w:ascii="Times New Roman" w:eastAsia="Times New Roman" w:hAnsi="Times New Roman" w:cs="Times New Roman"/>
          <w:sz w:val="24"/>
          <w:szCs w:val="24"/>
          <w:lang w:val="en-US"/>
        </w:rPr>
      </w:pPr>
      <w:r>
        <w:rPr>
          <w:noProof/>
          <w:sz w:val="24"/>
          <w:szCs w:val="24"/>
          <w:lang w:val="en-US"/>
        </w:rPr>
        <mc:AlternateContent>
          <mc:Choice Requires="wps">
            <w:drawing>
              <wp:anchor distT="0" distB="0" distL="114300" distR="114300" simplePos="0" relativeHeight="251665408" behindDoc="0" locked="0" layoutInCell="1" allowOverlap="1" wp14:anchorId="03F70414" wp14:editId="36643162">
                <wp:simplePos x="0" y="0"/>
                <wp:positionH relativeFrom="margin">
                  <wp:align>center</wp:align>
                </wp:positionH>
                <wp:positionV relativeFrom="paragraph">
                  <wp:posOffset>2365375</wp:posOffset>
                </wp:positionV>
                <wp:extent cx="914400" cy="284480"/>
                <wp:effectExtent l="0" t="0" r="26670" b="20320"/>
                <wp:wrapNone/>
                <wp:docPr id="14" name="Надпись 14"/>
                <wp:cNvGraphicFramePr/>
                <a:graphic xmlns:a="http://schemas.openxmlformats.org/drawingml/2006/main">
                  <a:graphicData uri="http://schemas.microsoft.com/office/word/2010/wordprocessingShape">
                    <wps:wsp>
                      <wps:cNvSpPr txBox="1"/>
                      <wps:spPr>
                        <a:xfrm>
                          <a:off x="0" y="0"/>
                          <a:ext cx="914400" cy="2844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2F8FC2F" w14:textId="77777777" w:rsidR="00B72BFF" w:rsidRPr="00AD371F" w:rsidRDefault="00B72BFF" w:rsidP="00AD371F">
                            <w:pPr>
                              <w:rPr>
                                <w:rFonts w:ascii="Times New Roman" w:hAnsi="Times New Roman" w:cs="Times New Roman"/>
                                <w:sz w:val="24"/>
                                <w:szCs w:val="24"/>
                              </w:rPr>
                            </w:pPr>
                            <w:r>
                              <w:rPr>
                                <w:rFonts w:ascii="Times New Roman" w:hAnsi="Times New Roman" w:cs="Times New Roman"/>
                                <w:sz w:val="24"/>
                                <w:szCs w:val="24"/>
                              </w:rPr>
                              <w:t>d</w:t>
                            </w:r>
                            <w:r w:rsidRPr="00AD371F">
                              <w:rPr>
                                <w:rFonts w:ascii="Times New Roman" w:hAnsi="Times New Roman" w:cs="Times New Roman"/>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F70414" id="_x0000_t202" coordsize="21600,21600" o:spt="202" path="m,l,21600r21600,l21600,xe">
                <v:stroke joinstyle="miter"/>
                <v:path gradientshapeok="t" o:connecttype="rect"/>
              </v:shapetype>
              <v:shape id="Надпись 14" o:spid="_x0000_s1026" type="#_x0000_t202" style="position:absolute;left:0;text-align:left;margin-left:0;margin-top:186.25pt;width:1in;height:22.4pt;z-index:251665408;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" fillcolor="white [3201]" strokecolor="white [3212]" strokeweight=".5pt">
                <v:textbox>
                  <w:txbxContent>
                    <w:p w14:paraId="62F8FC2F" w14:textId="77777777" w:rsidR="00B72BFF" w:rsidRPr="00AD371F" w:rsidRDefault="00B72BFF" w:rsidP="00AD371F">
                      <w:pPr>
                        <w:rPr>
                          <w:rFonts w:ascii="Times New Roman" w:hAnsi="Times New Roman" w:cs="Times New Roman"/>
                          <w:sz w:val="24"/>
                          <w:szCs w:val="24"/>
                        </w:rPr>
                      </w:pPr>
                      <w:r>
                        <w:rPr>
                          <w:rFonts w:ascii="Times New Roman" w:hAnsi="Times New Roman" w:cs="Times New Roman"/>
                          <w:sz w:val="24"/>
                          <w:szCs w:val="24"/>
                        </w:rPr>
                        <w:t>d</w:t>
                      </w:r>
                      <w:r w:rsidRPr="00AD371F">
                        <w:rPr>
                          <w:rFonts w:ascii="Times New Roman" w:hAnsi="Times New Roman" w:cs="Times New Roman"/>
                          <w:sz w:val="24"/>
                          <w:szCs w:val="24"/>
                        </w:rPr>
                        <w:t>)</w:t>
                      </w:r>
                    </w:p>
                  </w:txbxContent>
                </v:textbox>
                <w10:wrap anchorx="margin"/>
              </v:shape>
            </w:pict>
          </mc:Fallback>
        </mc:AlternateContent>
      </w:r>
      <w:r>
        <w:rPr>
          <w:noProof/>
          <w:sz w:val="24"/>
          <w:szCs w:val="24"/>
          <w:lang w:val="en-US"/>
        </w:rPr>
        <mc:AlternateContent>
          <mc:Choice Requires="wps">
            <w:drawing>
              <wp:anchor distT="0" distB="0" distL="114300" distR="114300" simplePos="0" relativeHeight="251661312" behindDoc="0" locked="0" layoutInCell="1" allowOverlap="1" wp14:anchorId="3CC74655" wp14:editId="43E1FA87">
                <wp:simplePos x="0" y="0"/>
                <wp:positionH relativeFrom="page">
                  <wp:align>center</wp:align>
                </wp:positionH>
                <wp:positionV relativeFrom="paragraph">
                  <wp:posOffset>217278</wp:posOffset>
                </wp:positionV>
                <wp:extent cx="914400" cy="284672"/>
                <wp:effectExtent l="0" t="0" r="26670" b="20320"/>
                <wp:wrapNone/>
                <wp:docPr id="11" name="Надпись 11"/>
                <wp:cNvGraphicFramePr/>
                <a:graphic xmlns:a="http://schemas.openxmlformats.org/drawingml/2006/main">
                  <a:graphicData uri="http://schemas.microsoft.com/office/word/2010/wordprocessingShape">
                    <wps:wsp>
                      <wps:cNvSpPr txBox="1"/>
                      <wps:spPr>
                        <a:xfrm>
                          <a:off x="0" y="0"/>
                          <a:ext cx="914400" cy="28467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3553573" w14:textId="77777777" w:rsidR="00B72BFF" w:rsidRPr="00AD371F" w:rsidRDefault="00B72BFF" w:rsidP="00AD371F">
                            <w:pPr>
                              <w:rPr>
                                <w:rFonts w:ascii="Times New Roman" w:hAnsi="Times New Roman" w:cs="Times New Roman"/>
                                <w:sz w:val="24"/>
                                <w:szCs w:val="24"/>
                              </w:rPr>
                            </w:pPr>
                            <w:r>
                              <w:rPr>
                                <w:rFonts w:ascii="Times New Roman" w:hAnsi="Times New Roman" w:cs="Times New Roman"/>
                                <w:sz w:val="24"/>
                                <w:szCs w:val="24"/>
                              </w:rPr>
                              <w:t>b</w:t>
                            </w:r>
                            <w:r w:rsidRPr="00AD371F">
                              <w:rPr>
                                <w:rFonts w:ascii="Times New Roman" w:hAnsi="Times New Roman" w:cs="Times New Roman"/>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C74655" id="Надпись 11" o:spid="_x0000_s1027" type="#_x0000_t202" style="position:absolute;left:0;text-align:left;margin-left:0;margin-top:17.1pt;width:1in;height:22.4pt;z-index:251661312;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" fillcolor="white [3201]" strokecolor="white [3212]" strokeweight=".5pt">
                <v:textbox>
                  <w:txbxContent>
                    <w:p w14:paraId="73553573" w14:textId="77777777" w:rsidR="00B72BFF" w:rsidRPr="00AD371F" w:rsidRDefault="00B72BFF" w:rsidP="00AD371F">
                      <w:pPr>
                        <w:rPr>
                          <w:rFonts w:ascii="Times New Roman" w:hAnsi="Times New Roman" w:cs="Times New Roman"/>
                          <w:sz w:val="24"/>
                          <w:szCs w:val="24"/>
                        </w:rPr>
                      </w:pPr>
                      <w:r>
                        <w:rPr>
                          <w:rFonts w:ascii="Times New Roman" w:hAnsi="Times New Roman" w:cs="Times New Roman"/>
                          <w:sz w:val="24"/>
                          <w:szCs w:val="24"/>
                        </w:rPr>
                        <w:t>b</w:t>
                      </w:r>
                      <w:r w:rsidRPr="00AD371F">
                        <w:rPr>
                          <w:rFonts w:ascii="Times New Roman" w:hAnsi="Times New Roman" w:cs="Times New Roman"/>
                          <w:sz w:val="24"/>
                          <w:szCs w:val="24"/>
                        </w:rPr>
                        <w:t>)</w:t>
                      </w:r>
                    </w:p>
                  </w:txbxContent>
                </v:textbox>
                <w10:wrap anchorx="page"/>
              </v:shape>
            </w:pict>
          </mc:Fallback>
        </mc:AlternateContent>
      </w:r>
      <w:r>
        <w:rPr>
          <w:noProof/>
          <w:sz w:val="24"/>
          <w:szCs w:val="24"/>
          <w:lang w:val="en-US"/>
        </w:rPr>
        <mc:AlternateContent>
          <mc:Choice Requires="wps">
            <w:drawing>
              <wp:anchor distT="0" distB="0" distL="114300" distR="114300" simplePos="0" relativeHeight="251663360" behindDoc="0" locked="0" layoutInCell="1" allowOverlap="1" wp14:anchorId="4F54EA1A" wp14:editId="07A5D837">
                <wp:simplePos x="0" y="0"/>
                <wp:positionH relativeFrom="column">
                  <wp:posOffset>636450</wp:posOffset>
                </wp:positionH>
                <wp:positionV relativeFrom="paragraph">
                  <wp:posOffset>2366178</wp:posOffset>
                </wp:positionV>
                <wp:extent cx="914400" cy="284672"/>
                <wp:effectExtent l="0" t="0" r="15875" b="20320"/>
                <wp:wrapNone/>
                <wp:docPr id="12" name="Надпись 12"/>
                <wp:cNvGraphicFramePr/>
                <a:graphic xmlns:a="http://schemas.openxmlformats.org/drawingml/2006/main">
                  <a:graphicData uri="http://schemas.microsoft.com/office/word/2010/wordprocessingShape">
                    <wps:wsp>
                      <wps:cNvSpPr txBox="1"/>
                      <wps:spPr>
                        <a:xfrm>
                          <a:off x="0" y="0"/>
                          <a:ext cx="914400" cy="28467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14E0E11" w14:textId="77777777" w:rsidR="00B72BFF" w:rsidRPr="00AD371F" w:rsidRDefault="00B72BFF" w:rsidP="00AD371F">
                            <w:pPr>
                              <w:rPr>
                                <w:rFonts w:ascii="Times New Roman" w:hAnsi="Times New Roman" w:cs="Times New Roman"/>
                                <w:sz w:val="24"/>
                                <w:szCs w:val="24"/>
                              </w:rPr>
                            </w:pPr>
                            <w:r>
                              <w:rPr>
                                <w:rFonts w:ascii="Times New Roman" w:hAnsi="Times New Roman" w:cs="Times New Roman"/>
                                <w:sz w:val="24"/>
                                <w:szCs w:val="24"/>
                              </w:rPr>
                              <w:t>c</w:t>
                            </w:r>
                            <w:r w:rsidRPr="00AD371F">
                              <w:rPr>
                                <w:rFonts w:ascii="Times New Roman" w:hAnsi="Times New Roman" w:cs="Times New Roman"/>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54EA1A" id="Надпись 12" o:spid="_x0000_s1028" type="#_x0000_t202" style="position:absolute;left:0;text-align:left;margin-left:50.1pt;margin-top:186.3pt;width:1in;height:22.4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" fillcolor="white [3201]" strokecolor="white [3212]" strokeweight=".5pt">
                <v:textbox>
                  <w:txbxContent>
                    <w:p w14:paraId="714E0E11" w14:textId="77777777" w:rsidR="00B72BFF" w:rsidRPr="00AD371F" w:rsidRDefault="00B72BFF" w:rsidP="00AD371F">
                      <w:pPr>
                        <w:rPr>
                          <w:rFonts w:ascii="Times New Roman" w:hAnsi="Times New Roman" w:cs="Times New Roman"/>
                          <w:sz w:val="24"/>
                          <w:szCs w:val="24"/>
                        </w:rPr>
                      </w:pPr>
                      <w:r>
                        <w:rPr>
                          <w:rFonts w:ascii="Times New Roman" w:hAnsi="Times New Roman" w:cs="Times New Roman"/>
                          <w:sz w:val="24"/>
                          <w:szCs w:val="24"/>
                        </w:rPr>
                        <w:t>c</w:t>
                      </w:r>
                      <w:r w:rsidRPr="00AD371F">
                        <w:rPr>
                          <w:rFonts w:ascii="Times New Roman" w:hAnsi="Times New Roman" w:cs="Times New Roman"/>
                          <w:sz w:val="24"/>
                          <w:szCs w:val="24"/>
                        </w:rPr>
                        <w:t>)</w:t>
                      </w:r>
                    </w:p>
                  </w:txbxContent>
                </v:textbox>
              </v:shape>
            </w:pict>
          </mc:Fallback>
        </mc:AlternateContent>
      </w:r>
      <w:r>
        <w:rPr>
          <w:noProof/>
          <w:sz w:val="24"/>
          <w:szCs w:val="24"/>
          <w:lang w:val="en-US"/>
        </w:rPr>
        <mc:AlternateContent>
          <mc:Choice Requires="wps">
            <w:drawing>
              <wp:anchor distT="0" distB="0" distL="114300" distR="114300" simplePos="0" relativeHeight="251659264" behindDoc="0" locked="0" layoutInCell="1" allowOverlap="1" wp14:anchorId="0064779F" wp14:editId="294DC6BC">
                <wp:simplePos x="0" y="0"/>
                <wp:positionH relativeFrom="column">
                  <wp:posOffset>524306</wp:posOffset>
                </wp:positionH>
                <wp:positionV relativeFrom="paragraph">
                  <wp:posOffset>192321</wp:posOffset>
                </wp:positionV>
                <wp:extent cx="914400" cy="284672"/>
                <wp:effectExtent l="0" t="0" r="15875" b="20320"/>
                <wp:wrapNone/>
                <wp:docPr id="10" name="Надпись 10"/>
                <wp:cNvGraphicFramePr/>
                <a:graphic xmlns:a="http://schemas.openxmlformats.org/drawingml/2006/main">
                  <a:graphicData uri="http://schemas.microsoft.com/office/word/2010/wordprocessingShape">
                    <wps:wsp>
                      <wps:cNvSpPr txBox="1"/>
                      <wps:spPr>
                        <a:xfrm>
                          <a:off x="0" y="0"/>
                          <a:ext cx="914400" cy="28467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78CD089" w14:textId="77777777" w:rsidR="00B72BFF" w:rsidRPr="00AD371F" w:rsidRDefault="00B72BFF" w:rsidP="00AD371F">
                            <w:pPr>
                              <w:rPr>
                                <w:rFonts w:ascii="Times New Roman" w:hAnsi="Times New Roman" w:cs="Times New Roman"/>
                                <w:sz w:val="24"/>
                                <w:szCs w:val="24"/>
                              </w:rPr>
                            </w:pPr>
                            <w:r w:rsidRPr="00AD371F">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64779F" id="Надпись 10" o:spid="_x0000_s1029" type="#_x0000_t202" style="position:absolute;left:0;text-align:left;margin-left:41.3pt;margin-top:15.15pt;width:1in;height:22.4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" fillcolor="white [3201]" strokecolor="white [3212]" strokeweight=".5pt">
                <v:textbox>
                  <w:txbxContent>
                    <w:p w14:paraId="478CD089" w14:textId="77777777" w:rsidR="00B72BFF" w:rsidRPr="00AD371F" w:rsidRDefault="00B72BFF" w:rsidP="00AD371F">
                      <w:pPr>
                        <w:rPr>
                          <w:rFonts w:ascii="Times New Roman" w:hAnsi="Times New Roman" w:cs="Times New Roman"/>
                          <w:sz w:val="24"/>
                          <w:szCs w:val="24"/>
                        </w:rPr>
                      </w:pPr>
                      <w:r w:rsidRPr="00AD371F">
                        <w:rPr>
                          <w:rFonts w:ascii="Times New Roman" w:hAnsi="Times New Roman" w:cs="Times New Roman"/>
                          <w:sz w:val="24"/>
                          <w:szCs w:val="24"/>
                        </w:rPr>
                        <w:t>a)</w:t>
                      </w:r>
                    </w:p>
                  </w:txbxContent>
                </v:textbox>
              </v:shape>
            </w:pict>
          </mc:Fallback>
        </mc:AlternateContent>
      </w:r>
      <w:r w:rsidRPr="00712454">
        <w:rPr>
          <w:noProof/>
          <w:sz w:val="24"/>
          <w:szCs w:val="24"/>
          <w:lang w:val="en-US"/>
        </w:rPr>
        <w:drawing>
          <wp:inline distT="0" distB="0" distL="0" distR="0" wp14:anchorId="27CDE813" wp14:editId="214CF799">
            <wp:extent cx="5940425" cy="4164381"/>
            <wp:effectExtent l="0" t="0" r="3175" b="7620"/>
            <wp:docPr id="13" name="Рисунок 13" descr="C:\Users\Indira.Kurmanbayeva\Desktop\МОН Рашид\Paper TPAH\Submitted\New folder\figu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dira.Kurmanbayeva\Desktop\МОН Рашид\Paper TPAH\Submitted\New folder\figure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4164381"/>
                    </a:xfrm>
                    <a:prstGeom prst="rect">
                      <a:avLst/>
                    </a:prstGeom>
                    <a:noFill/>
                    <a:ln>
                      <a:noFill/>
                    </a:ln>
                  </pic:spPr>
                </pic:pic>
              </a:graphicData>
            </a:graphic>
          </wp:inline>
        </w:drawing>
      </w:r>
    </w:p>
    <w:p w14:paraId="1720B2A4" w14:textId="6B3828FA" w:rsidR="00143A35" w:rsidRPr="00CD4A93" w:rsidRDefault="00C6057B" w:rsidP="00CD4A93">
      <w:pPr>
        <w:spacing w:line="360" w:lineRule="auto"/>
        <w:ind w:right="-28" w:firstLine="720"/>
        <w:rPr>
          <w:rFonts w:ascii="Times New Roman" w:eastAsia="Times New Roman" w:hAnsi="Times New Roman" w:cs="Times New Roman"/>
          <w:sz w:val="24"/>
          <w:szCs w:val="24"/>
          <w:lang w:val="en-US"/>
        </w:rPr>
      </w:pPr>
      <w:r w:rsidRPr="00143A35">
        <w:rPr>
          <w:rFonts w:ascii="Times New Roman" w:eastAsia="Times New Roman" w:hAnsi="Times New Roman" w:cs="Times New Roman"/>
          <w:sz w:val="24"/>
          <w:szCs w:val="24"/>
          <w:lang w:val="en-US"/>
        </w:rPr>
        <w:t xml:space="preserve">a) </w:t>
      </w:r>
      <w:r w:rsidR="00143A35" w:rsidRPr="00143A35">
        <w:rPr>
          <w:rFonts w:ascii="Times New Roman" w:hAnsi="Times New Roman" w:cs="Times New Roman"/>
          <w:sz w:val="24"/>
          <w:szCs w:val="24"/>
          <w:lang w:val="en-US"/>
        </w:rPr>
        <w:t xml:space="preserve">TPAH molecular </w:t>
      </w:r>
      <w:r w:rsidR="00CD4A93" w:rsidRPr="00143A35">
        <w:rPr>
          <w:rFonts w:ascii="Times New Roman" w:hAnsi="Times New Roman" w:cs="Times New Roman"/>
          <w:sz w:val="24"/>
          <w:szCs w:val="24"/>
          <w:lang w:val="en-US"/>
        </w:rPr>
        <w:t>structure</w:t>
      </w:r>
      <w:r w:rsidR="00CD4A93" w:rsidRPr="00143A35">
        <w:rPr>
          <w:rFonts w:ascii="Times New Roman" w:eastAsia="Times New Roman" w:hAnsi="Times New Roman" w:cs="Times New Roman"/>
          <w:sz w:val="24"/>
          <w:szCs w:val="24"/>
          <w:lang w:val="en-US"/>
        </w:rPr>
        <w:t>; b</w:t>
      </w:r>
      <w:r w:rsidR="00143A35" w:rsidRPr="00143A35">
        <w:rPr>
          <w:rFonts w:ascii="Times New Roman" w:hAnsi="Times New Roman" w:cs="Times New Roman"/>
          <w:sz w:val="24"/>
          <w:szCs w:val="24"/>
          <w:lang w:val="en-US"/>
        </w:rPr>
        <w:t>) FTIR absorption spectra of TPAH</w:t>
      </w:r>
      <w:r w:rsidRPr="00143A35">
        <w:rPr>
          <w:rFonts w:ascii="Times New Roman" w:eastAsia="Times New Roman" w:hAnsi="Times New Roman" w:cs="Times New Roman"/>
          <w:sz w:val="24"/>
          <w:szCs w:val="24"/>
          <w:lang w:val="en-US"/>
        </w:rPr>
        <w:t xml:space="preserve">; </w:t>
      </w:r>
      <w:r w:rsidR="00143A35" w:rsidRPr="00143A35">
        <w:rPr>
          <w:rFonts w:ascii="Times New Roman" w:hAnsi="Times New Roman" w:cs="Times New Roman"/>
          <w:sz w:val="24"/>
          <w:szCs w:val="24"/>
          <w:lang w:val="en-US"/>
        </w:rPr>
        <w:t xml:space="preserve">c) </w:t>
      </w:r>
      <w:r w:rsidR="00143A35" w:rsidRPr="00143A35">
        <w:rPr>
          <w:rFonts w:ascii="Times New Roman" w:hAnsi="Times New Roman" w:cs="Times New Roman"/>
          <w:sz w:val="24"/>
          <w:szCs w:val="24"/>
          <w:vertAlign w:val="superscript"/>
          <w:lang w:val="en-US"/>
        </w:rPr>
        <w:t>1</w:t>
      </w:r>
      <w:r w:rsidR="00143A35" w:rsidRPr="00143A35">
        <w:rPr>
          <w:rFonts w:ascii="Times New Roman" w:hAnsi="Times New Roman" w:cs="Times New Roman"/>
          <w:sz w:val="24"/>
          <w:szCs w:val="24"/>
          <w:lang w:val="en-US"/>
        </w:rPr>
        <w:t>H NMR spectrum of 1M TPAH commercial solution</w:t>
      </w:r>
      <w:r w:rsidRPr="00143A35">
        <w:rPr>
          <w:rFonts w:ascii="Times New Roman" w:eastAsia="Times New Roman" w:hAnsi="Times New Roman" w:cs="Times New Roman"/>
          <w:sz w:val="24"/>
          <w:szCs w:val="24"/>
          <w:lang w:val="en-US"/>
        </w:rPr>
        <w:t xml:space="preserve">; </w:t>
      </w:r>
      <w:r w:rsidR="00143A35" w:rsidRPr="00143A35">
        <w:rPr>
          <w:rFonts w:ascii="Times New Roman" w:hAnsi="Times New Roman" w:cs="Times New Roman"/>
          <w:sz w:val="24"/>
          <w:szCs w:val="24"/>
          <w:lang w:val="en-US"/>
        </w:rPr>
        <w:t xml:space="preserve">d) </w:t>
      </w:r>
      <w:r w:rsidR="00143A35" w:rsidRPr="00143A35">
        <w:rPr>
          <w:rFonts w:ascii="Times New Roman" w:hAnsi="Times New Roman" w:cs="Times New Roman"/>
          <w:sz w:val="24"/>
          <w:szCs w:val="24"/>
          <w:vertAlign w:val="superscript"/>
          <w:lang w:val="en-US"/>
        </w:rPr>
        <w:t>1</w:t>
      </w:r>
      <w:r w:rsidR="00143A35" w:rsidRPr="00143A35">
        <w:rPr>
          <w:rFonts w:ascii="Times New Roman" w:hAnsi="Times New Roman" w:cs="Times New Roman"/>
          <w:sz w:val="24"/>
          <w:szCs w:val="24"/>
          <w:lang w:val="en-US"/>
        </w:rPr>
        <w:t xml:space="preserve">H NMR spectrum of electrolyte </w:t>
      </w:r>
      <w:r w:rsidR="00143A35" w:rsidRPr="00143A35">
        <w:rPr>
          <w:rFonts w:ascii="Times New Roman" w:hAnsi="Times New Roman" w:cs="Times New Roman"/>
          <w:color w:val="000000"/>
          <w:sz w:val="24"/>
          <w:szCs w:val="24"/>
          <w:lang w:val="en-US"/>
        </w:rPr>
        <w:t xml:space="preserve">with 0.01 M TPAH additive </w:t>
      </w:r>
      <w:r w:rsidR="00143A35" w:rsidRPr="00143A35">
        <w:rPr>
          <w:rFonts w:ascii="Times New Roman" w:hAnsi="Times New Roman" w:cs="Times New Roman"/>
          <w:sz w:val="24"/>
          <w:szCs w:val="24"/>
          <w:lang w:val="en-US"/>
        </w:rPr>
        <w:t>after cycling</w:t>
      </w:r>
    </w:p>
    <w:p w14:paraId="5C71F6D2" w14:textId="77777777" w:rsidR="000E5311" w:rsidRPr="00143A35" w:rsidRDefault="00143A35">
      <w:pPr>
        <w:spacing w:line="360" w:lineRule="auto"/>
        <w:ind w:right="-28"/>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Figure</w:t>
      </w:r>
      <w:r w:rsidR="00C6057B" w:rsidRPr="00143A35">
        <w:rPr>
          <w:rFonts w:ascii="Times New Roman" w:eastAsia="Times New Roman" w:hAnsi="Times New Roman" w:cs="Times New Roman"/>
          <w:sz w:val="24"/>
          <w:szCs w:val="24"/>
          <w:lang w:val="en-US"/>
        </w:rPr>
        <w:t xml:space="preserve"> </w:t>
      </w:r>
      <w:proofErr w:type="gramStart"/>
      <w:r w:rsidRPr="00143A35">
        <w:rPr>
          <w:rFonts w:ascii="Times New Roman" w:eastAsia="Times New Roman" w:hAnsi="Times New Roman" w:cs="Times New Roman"/>
          <w:sz w:val="24"/>
          <w:szCs w:val="24"/>
          <w:lang w:val="en-US"/>
        </w:rPr>
        <w:t>6</w:t>
      </w:r>
      <w:proofErr w:type="gramEnd"/>
      <w:r w:rsidRPr="00143A35">
        <w:rPr>
          <w:rFonts w:ascii="Times New Roman" w:eastAsia="Times New Roman" w:hAnsi="Times New Roman" w:cs="Times New Roman"/>
          <w:sz w:val="24"/>
          <w:szCs w:val="24"/>
          <w:lang w:val="en-US"/>
        </w:rPr>
        <w:t xml:space="preserve"> -</w:t>
      </w:r>
      <w:r w:rsidR="00C6057B" w:rsidRPr="00143A3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Physical-chemical investigations</w:t>
      </w:r>
    </w:p>
    <w:p w14:paraId="1B16CDCD" w14:textId="77777777" w:rsidR="000E5311" w:rsidRPr="00143A35" w:rsidRDefault="000E5311">
      <w:pPr>
        <w:widowControl w:val="0"/>
        <w:spacing w:line="360" w:lineRule="auto"/>
        <w:ind w:firstLine="720"/>
        <w:jc w:val="center"/>
        <w:rPr>
          <w:rFonts w:ascii="Times New Roman" w:eastAsia="Times New Roman" w:hAnsi="Times New Roman" w:cs="Times New Roman"/>
          <w:sz w:val="24"/>
          <w:szCs w:val="24"/>
          <w:lang w:val="en-US"/>
        </w:rPr>
      </w:pPr>
    </w:p>
    <w:p w14:paraId="54E20072" w14:textId="77777777" w:rsidR="000E5311" w:rsidRPr="00143A35" w:rsidRDefault="00143A35">
      <w:pPr>
        <w:widowControl w:val="0"/>
        <w:spacing w:line="360" w:lineRule="auto"/>
        <w:ind w:firstLine="720"/>
        <w:jc w:val="both"/>
        <w:rPr>
          <w:rFonts w:ascii="Times New Roman" w:eastAsia="Times New Roman" w:hAnsi="Times New Roman" w:cs="Times New Roman"/>
          <w:sz w:val="24"/>
          <w:szCs w:val="24"/>
          <w:lang w:val="en-US"/>
        </w:rPr>
      </w:pPr>
      <w:r w:rsidRPr="00143A35">
        <w:rPr>
          <w:rFonts w:ascii="Times New Roman" w:hAnsi="Times New Roman" w:cs="Times New Roman"/>
          <w:sz w:val="24"/>
          <w:szCs w:val="24"/>
          <w:lang w:val="en-US"/>
        </w:rPr>
        <w:t xml:space="preserve">Figure 6 illustrates the </w:t>
      </w:r>
      <w:r w:rsidRPr="00143A35">
        <w:rPr>
          <w:rFonts w:ascii="Times New Roman" w:hAnsi="Times New Roman" w:cs="Times New Roman"/>
          <w:sz w:val="24"/>
          <w:szCs w:val="24"/>
          <w:vertAlign w:val="superscript"/>
          <w:lang w:val="en-US"/>
        </w:rPr>
        <w:t>1</w:t>
      </w:r>
      <w:r w:rsidRPr="00143A35">
        <w:rPr>
          <w:rFonts w:ascii="Times New Roman" w:hAnsi="Times New Roman" w:cs="Times New Roman"/>
          <w:sz w:val="24"/>
          <w:szCs w:val="24"/>
          <w:lang w:val="en-US"/>
        </w:rPr>
        <w:t xml:space="preserve">H NMR spectrum of (c) 1M TPAH commercial solution and (d) electrolyte with 0.01M TPAH after cycling, respectively. The </w:t>
      </w:r>
      <w:r w:rsidRPr="00143A35">
        <w:rPr>
          <w:rFonts w:ascii="Times New Roman" w:hAnsi="Times New Roman" w:cs="Times New Roman"/>
          <w:sz w:val="24"/>
          <w:szCs w:val="24"/>
          <w:vertAlign w:val="superscript"/>
          <w:lang w:val="en-US"/>
        </w:rPr>
        <w:t>1</w:t>
      </w:r>
      <w:r w:rsidRPr="00143A35">
        <w:rPr>
          <w:rFonts w:ascii="Times New Roman" w:hAnsi="Times New Roman" w:cs="Times New Roman"/>
          <w:sz w:val="24"/>
          <w:szCs w:val="24"/>
          <w:lang w:val="en-US"/>
        </w:rPr>
        <w:t>H NMR spectrum of initial TPAH is fully matched with published data</w:t>
      </w:r>
      <w:r w:rsidRPr="00143A35">
        <w:rPr>
          <w:sz w:val="24"/>
          <w:szCs w:val="24"/>
          <w:lang w:val="en-US"/>
        </w:rPr>
        <w:t xml:space="preserve"> </w:t>
      </w:r>
      <w:r w:rsidR="00F12C20">
        <w:rPr>
          <w:rFonts w:ascii="Times New Roman" w:eastAsia="Times New Roman" w:hAnsi="Times New Roman" w:cs="Times New Roman"/>
          <w:sz w:val="24"/>
          <w:szCs w:val="24"/>
        </w:rPr>
        <w:fldChar w:fldCharType="begin" w:fldLock="1"/>
      </w:r>
      <w:r w:rsidR="00062ED5" w:rsidRPr="00143A35">
        <w:rPr>
          <w:rFonts w:ascii="Times New Roman" w:eastAsia="Times New Roman" w:hAnsi="Times New Roman" w:cs="Times New Roman"/>
          <w:sz w:val="24"/>
          <w:szCs w:val="24"/>
          <w:lang w:val="en-US"/>
        </w:rPr>
        <w:instrText>ADDIN CSL_CITATION {"citationItems":[{"id":"ITEM-1","itemData":{"URL":"https://www.chemicalbook.com/SpectrumEN_2052-49-5_1HNMR.htm","accessed":{"date-parts":[["2020","7","20"]]},"id":"ITEM-1","issued":{"date-parts":[["0"]]},"title":"Tetrabutylammonium hydroxide(2052-49-5) 1H NMR","type":"webpage"},"uris":["http://www.mendeley.com/documents/?uuid=d463c359-fba0-36fb-983a-ff0e8e73a099"]},{"id":"ITEM-2","itemData":{"URL":"https://pubchem.ncbi.nlm.nih.gov/compound/Tetrapropylammonium-hydroxide#section=1H-NMR-Spectra","accessed":{"date-parts":[["2020","7","20"]]},"id":"ITEM-2","issued":{"date-parts":[["0"]]},"title":"Tetrapropylammonium hydroxide | C12H29NO - PubChem","type":"webpage"},"uris":["http://www.mendeley.com/documents/?uuid=071a9242-1a7d-34e7-9741-9cd28d166e22"]}],"mendeley":{"formattedCitation":"[42,45]","plainTextFormattedCitation":"[42,45]","previouslyFormattedCitation":"[42,45]"},"properties":{"noteIndex":0},"schema":"https://github.com/citation-style-language/schema/raw/master/csl-citation.json"}</w:instrText>
      </w:r>
      <w:r w:rsidR="00F12C20">
        <w:rPr>
          <w:rFonts w:ascii="Times New Roman" w:eastAsia="Times New Roman" w:hAnsi="Times New Roman" w:cs="Times New Roman"/>
          <w:sz w:val="24"/>
          <w:szCs w:val="24"/>
        </w:rPr>
        <w:fldChar w:fldCharType="separate"/>
      </w:r>
      <w:r w:rsidR="00062ED5" w:rsidRPr="00143A35">
        <w:rPr>
          <w:rFonts w:ascii="Times New Roman" w:eastAsia="Times New Roman" w:hAnsi="Times New Roman" w:cs="Times New Roman"/>
          <w:noProof/>
          <w:sz w:val="24"/>
          <w:szCs w:val="24"/>
          <w:lang w:val="en-US"/>
        </w:rPr>
        <w:t>[42,45]</w:t>
      </w:r>
      <w:r w:rsidR="00F12C20">
        <w:rPr>
          <w:rFonts w:ascii="Times New Roman" w:eastAsia="Times New Roman" w:hAnsi="Times New Roman" w:cs="Times New Roman"/>
          <w:sz w:val="24"/>
          <w:szCs w:val="24"/>
        </w:rPr>
        <w:fldChar w:fldCharType="end"/>
      </w:r>
      <w:r w:rsidR="00C6057B" w:rsidRPr="00143A35">
        <w:rPr>
          <w:rFonts w:ascii="Times New Roman" w:eastAsia="Times New Roman" w:hAnsi="Times New Roman" w:cs="Times New Roman"/>
          <w:sz w:val="24"/>
          <w:szCs w:val="24"/>
          <w:lang w:val="en-US"/>
        </w:rPr>
        <w:t xml:space="preserve">. </w:t>
      </w:r>
      <w:r w:rsidRPr="00143A35">
        <w:rPr>
          <w:rFonts w:ascii="Times New Roman" w:hAnsi="Times New Roman" w:cs="Times New Roman"/>
          <w:sz w:val="24"/>
          <w:szCs w:val="24"/>
          <w:lang w:val="en-US"/>
        </w:rPr>
        <w:t xml:space="preserve">The </w:t>
      </w:r>
      <w:r w:rsidRPr="00143A35">
        <w:rPr>
          <w:rFonts w:ascii="Times New Roman" w:hAnsi="Times New Roman" w:cs="Times New Roman"/>
          <w:sz w:val="24"/>
          <w:szCs w:val="24"/>
          <w:vertAlign w:val="superscript"/>
          <w:lang w:val="en-US"/>
        </w:rPr>
        <w:t>1</w:t>
      </w:r>
      <w:r w:rsidRPr="00143A35">
        <w:rPr>
          <w:rFonts w:ascii="Times New Roman" w:hAnsi="Times New Roman" w:cs="Times New Roman"/>
          <w:sz w:val="24"/>
          <w:szCs w:val="24"/>
          <w:lang w:val="en-US"/>
        </w:rPr>
        <w:t xml:space="preserve">H NMR spectrum of electrolyte after cycling </w:t>
      </w:r>
      <w:r w:rsidRPr="00143A35">
        <w:rPr>
          <w:rFonts w:ascii="Times New Roman" w:hAnsi="Times New Roman" w:cs="Times New Roman"/>
          <w:sz w:val="24"/>
          <w:szCs w:val="24"/>
          <w:lang w:val="en-US"/>
        </w:rPr>
        <w:lastRenderedPageBreak/>
        <w:t>revealed signals corresponding to methyl proton at 0.64 (m), methylene proton at 4.15 (</w:t>
      </w:r>
      <w:proofErr w:type="spellStart"/>
      <w:r w:rsidRPr="00143A35">
        <w:rPr>
          <w:rFonts w:ascii="Times New Roman" w:hAnsi="Times New Roman" w:cs="Times New Roman"/>
          <w:sz w:val="24"/>
          <w:szCs w:val="24"/>
          <w:lang w:val="en-US"/>
        </w:rPr>
        <w:t>br</w:t>
      </w:r>
      <w:proofErr w:type="spellEnd"/>
      <w:r w:rsidRPr="00143A35">
        <w:rPr>
          <w:rFonts w:ascii="Times New Roman" w:hAnsi="Times New Roman" w:cs="Times New Roman"/>
          <w:sz w:val="24"/>
          <w:szCs w:val="24"/>
          <w:lang w:val="en-US"/>
        </w:rPr>
        <w:t xml:space="preserve"> s), methylene proton attached to </w:t>
      </w:r>
      <w:proofErr w:type="spellStart"/>
      <w:r w:rsidRPr="00143A35">
        <w:rPr>
          <w:rFonts w:ascii="Times New Roman" w:hAnsi="Times New Roman" w:cs="Times New Roman"/>
          <w:sz w:val="24"/>
          <w:szCs w:val="24"/>
          <w:lang w:val="en-US"/>
        </w:rPr>
        <w:t>N</w:t>
      </w:r>
      <w:proofErr w:type="spellEnd"/>
      <w:r w:rsidRPr="00143A35">
        <w:rPr>
          <w:rFonts w:ascii="Times New Roman" w:hAnsi="Times New Roman" w:cs="Times New Roman"/>
          <w:sz w:val="24"/>
          <w:szCs w:val="24"/>
          <w:lang w:val="en-US"/>
        </w:rPr>
        <w:t xml:space="preserve"> atom at 6.43 (t) and amine group proton at 10.21 (</w:t>
      </w:r>
      <w:proofErr w:type="spellStart"/>
      <w:r w:rsidRPr="00143A35">
        <w:rPr>
          <w:rFonts w:ascii="Times New Roman" w:hAnsi="Times New Roman" w:cs="Times New Roman"/>
          <w:sz w:val="24"/>
          <w:szCs w:val="24"/>
          <w:lang w:val="en-US"/>
        </w:rPr>
        <w:t>br</w:t>
      </w:r>
      <w:proofErr w:type="spellEnd"/>
      <w:r w:rsidRPr="00143A35">
        <w:rPr>
          <w:rFonts w:ascii="Times New Roman" w:hAnsi="Times New Roman" w:cs="Times New Roman"/>
          <w:sz w:val="24"/>
          <w:szCs w:val="24"/>
          <w:lang w:val="en-US"/>
        </w:rPr>
        <w:t xml:space="preserve"> s). The structure of the propyl group attracted to </w:t>
      </w:r>
      <w:proofErr w:type="spellStart"/>
      <w:r w:rsidRPr="00143A35">
        <w:rPr>
          <w:rFonts w:ascii="Times New Roman" w:hAnsi="Times New Roman" w:cs="Times New Roman"/>
          <w:sz w:val="24"/>
          <w:szCs w:val="24"/>
          <w:lang w:val="en-US"/>
        </w:rPr>
        <w:t>N</w:t>
      </w:r>
      <w:proofErr w:type="spellEnd"/>
      <w:r w:rsidRPr="00143A35">
        <w:rPr>
          <w:rFonts w:ascii="Times New Roman" w:hAnsi="Times New Roman" w:cs="Times New Roman"/>
          <w:sz w:val="24"/>
          <w:szCs w:val="24"/>
          <w:lang w:val="en-US"/>
        </w:rPr>
        <w:t xml:space="preserve"> atom is assigned from the resonances at </w:t>
      </w:r>
      <w:proofErr w:type="gramStart"/>
      <w:r w:rsidRPr="00143A35">
        <w:rPr>
          <w:rFonts w:ascii="Times New Roman" w:hAnsi="Times New Roman" w:cs="Times New Roman"/>
          <w:sz w:val="24"/>
          <w:szCs w:val="24"/>
        </w:rPr>
        <w:t>δ</w:t>
      </w:r>
      <w:r w:rsidRPr="00143A35">
        <w:rPr>
          <w:rFonts w:ascii="Times New Roman" w:hAnsi="Times New Roman" w:cs="Times New Roman"/>
          <w:sz w:val="24"/>
          <w:szCs w:val="24"/>
          <w:lang w:val="en-US"/>
        </w:rPr>
        <w:t>H</w:t>
      </w:r>
      <w:proofErr w:type="gramEnd"/>
      <w:r w:rsidRPr="00143A35">
        <w:rPr>
          <w:rFonts w:ascii="Times New Roman" w:hAnsi="Times New Roman" w:cs="Times New Roman"/>
          <w:sz w:val="24"/>
          <w:szCs w:val="24"/>
          <w:lang w:val="en-US"/>
        </w:rPr>
        <w:t xml:space="preserve"> 0.64, 4.15, 6.43 and 10.21. From the NMR figures, we can observe the shifting of peaks that caused due to the strong resonance effect of the amine group. All the presented data suggested (predicted) that TPAH in electrolyte after cycling was decomposed to R</w:t>
      </w:r>
      <w:r w:rsidRPr="00143A35">
        <w:rPr>
          <w:rFonts w:ascii="Times New Roman" w:hAnsi="Times New Roman" w:cs="Times New Roman"/>
          <w:sz w:val="24"/>
          <w:szCs w:val="24"/>
          <w:vertAlign w:val="subscript"/>
          <w:lang w:val="en-US"/>
        </w:rPr>
        <w:t>n</w:t>
      </w:r>
      <w:r w:rsidRPr="00143A35">
        <w:rPr>
          <w:rFonts w:ascii="Times New Roman" w:hAnsi="Times New Roman" w:cs="Times New Roman"/>
          <w:sz w:val="24"/>
          <w:szCs w:val="24"/>
          <w:lang w:val="en-US"/>
        </w:rPr>
        <w:t>-NH and propene by comparison of spectrums including in this study together with literature data</w:t>
      </w:r>
      <w:r w:rsidRPr="00143A35">
        <w:rPr>
          <w:sz w:val="24"/>
          <w:szCs w:val="24"/>
          <w:lang w:val="en-US"/>
        </w:rPr>
        <w:t xml:space="preserve"> </w:t>
      </w:r>
      <w:r w:rsidR="00F12C20">
        <w:rPr>
          <w:rFonts w:ascii="Times New Roman" w:eastAsia="Times New Roman" w:hAnsi="Times New Roman" w:cs="Times New Roman"/>
          <w:sz w:val="24"/>
          <w:szCs w:val="24"/>
        </w:rPr>
        <w:fldChar w:fldCharType="begin" w:fldLock="1"/>
      </w:r>
      <w:r w:rsidR="00062ED5" w:rsidRPr="00143A35">
        <w:rPr>
          <w:rFonts w:ascii="Times New Roman" w:eastAsia="Times New Roman" w:hAnsi="Times New Roman" w:cs="Times New Roman"/>
          <w:sz w:val="24"/>
          <w:szCs w:val="24"/>
          <w:lang w:val="en-US"/>
        </w:rPr>
        <w:instrText>ADDIN CSL_CITATION {"citationItems":[{"id":"ITEM-1","itemData":{"URL":"https://www.science-and-fun.de/tools/","accessed":{"date-parts":[["2020","7","20"]]},"id":"ITEM-1","issued":{"date-parts":[["0"]]},"title":"Spectroscopic Tools","type":"webpage"},"uris":["http://www.mendeley.com/documents/?uuid=da485f47-c405-3cb1-8012-8d95bfad9120"]},{"id":"ITEM-2","itemData":{"DOI":"10.1295/kobunshi.23.310","ISBN":"0120846624","ISSN":"0454-1138","author":[{"dropping-particle":"","family":"NISHIOKA","given":"Atuo","non-dropping-particle":"","parse-names":false,"suffix":""}],"container-title":"Kobunshi","id":"ITEM-2","issue":"4","issued":{"date-parts":[["1974"]]},"number-of-pages":"310-315","title":"High Resolution NMR","type":"book","volume":"23"},"uris":["http://www.mendeley.com/documents/?uuid=571338de-a6a1-48e9-b098-50cfe263fbf4"]}],"mendeley":{"formattedCitation":"[46,47]","plainTextFormattedCitation":"[46,47]","previouslyFormattedCitation":"[46,47]"},"properties":{"noteIndex":0},"schema":"https://github.com/citation-style-language/schema/raw/master/csl-citation.json"}</w:instrText>
      </w:r>
      <w:r w:rsidR="00F12C20">
        <w:rPr>
          <w:rFonts w:ascii="Times New Roman" w:eastAsia="Times New Roman" w:hAnsi="Times New Roman" w:cs="Times New Roman"/>
          <w:sz w:val="24"/>
          <w:szCs w:val="24"/>
        </w:rPr>
        <w:fldChar w:fldCharType="separate"/>
      </w:r>
      <w:r w:rsidR="00062ED5" w:rsidRPr="00143A35">
        <w:rPr>
          <w:rFonts w:ascii="Times New Roman" w:eastAsia="Times New Roman" w:hAnsi="Times New Roman" w:cs="Times New Roman"/>
          <w:noProof/>
          <w:sz w:val="24"/>
          <w:szCs w:val="24"/>
          <w:lang w:val="en-US"/>
        </w:rPr>
        <w:t>[46,47]</w:t>
      </w:r>
      <w:r w:rsidR="00F12C20">
        <w:rPr>
          <w:rFonts w:ascii="Times New Roman" w:eastAsia="Times New Roman" w:hAnsi="Times New Roman" w:cs="Times New Roman"/>
          <w:sz w:val="24"/>
          <w:szCs w:val="24"/>
        </w:rPr>
        <w:fldChar w:fldCharType="end"/>
      </w:r>
      <w:r w:rsidR="00C6057B" w:rsidRPr="00143A35">
        <w:rPr>
          <w:rFonts w:ascii="Times New Roman" w:eastAsia="Times New Roman" w:hAnsi="Times New Roman" w:cs="Times New Roman"/>
          <w:sz w:val="24"/>
          <w:szCs w:val="24"/>
          <w:lang w:val="en-US"/>
        </w:rPr>
        <w:t>.</w:t>
      </w:r>
    </w:p>
    <w:p w14:paraId="7D38007C" w14:textId="77777777" w:rsidR="000E5311" w:rsidRPr="00194273" w:rsidRDefault="00143A35">
      <w:pPr>
        <w:widowControl w:val="0"/>
        <w:spacing w:line="360" w:lineRule="auto"/>
        <w:ind w:firstLine="720"/>
        <w:jc w:val="both"/>
        <w:rPr>
          <w:rFonts w:ascii="Times New Roman" w:eastAsia="Times New Roman" w:hAnsi="Times New Roman" w:cs="Times New Roman"/>
          <w:sz w:val="24"/>
          <w:szCs w:val="24"/>
          <w:lang w:val="en-US"/>
        </w:rPr>
      </w:pPr>
      <w:r w:rsidRPr="00143A35">
        <w:rPr>
          <w:rFonts w:ascii="Times New Roman" w:hAnsi="Times New Roman" w:cs="Times New Roman"/>
          <w:color w:val="000000"/>
          <w:sz w:val="24"/>
          <w:szCs w:val="24"/>
          <w:lang w:val="en-US"/>
        </w:rPr>
        <w:t>Based on all experimental results the following mechanism of the influence of TPAH addition to the electrolyte on battery cyclability is proposed</w:t>
      </w:r>
      <w:r>
        <w:rPr>
          <w:rFonts w:ascii="Times New Roman" w:hAnsi="Times New Roman" w:cs="Times New Roman"/>
          <w:color w:val="000000"/>
          <w:sz w:val="24"/>
          <w:szCs w:val="24"/>
          <w:lang w:val="en-US"/>
        </w:rPr>
        <w:t xml:space="preserve"> </w:t>
      </w:r>
      <w:r w:rsidRPr="00143A35">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figure</w:t>
      </w:r>
      <w:r w:rsidRPr="00143A35">
        <w:rPr>
          <w:rFonts w:ascii="Times New Roman" w:eastAsia="Times New Roman" w:hAnsi="Times New Roman" w:cs="Times New Roman"/>
          <w:sz w:val="24"/>
          <w:szCs w:val="24"/>
          <w:lang w:val="en-US"/>
        </w:rPr>
        <w:t xml:space="preserve"> 7)</w:t>
      </w:r>
      <w:r w:rsidRPr="00143A35">
        <w:rPr>
          <w:rFonts w:ascii="Times New Roman" w:hAnsi="Times New Roman" w:cs="Times New Roman"/>
          <w:color w:val="000000"/>
          <w:sz w:val="24"/>
          <w:szCs w:val="24"/>
          <w:lang w:val="en-US"/>
        </w:rPr>
        <w:t>. First, TPAH in electrolyte solution accelerates the formation of simonkolleite</w:t>
      </w:r>
      <w:r w:rsidR="00C6057B" w:rsidRPr="00143A35">
        <w:rPr>
          <w:rFonts w:ascii="Times New Roman" w:eastAsia="Times New Roman" w:hAnsi="Times New Roman" w:cs="Times New Roman"/>
          <w:sz w:val="24"/>
          <w:szCs w:val="24"/>
          <w:lang w:val="en-US"/>
        </w:rPr>
        <w:t xml:space="preserve">. </w:t>
      </w:r>
      <w:r w:rsidR="00194273" w:rsidRPr="00194273">
        <w:rPr>
          <w:rFonts w:ascii="Times New Roman" w:hAnsi="Times New Roman" w:cs="Times New Roman"/>
          <w:color w:val="000000"/>
          <w:sz w:val="24"/>
          <w:szCs w:val="24"/>
          <w:lang w:val="en-US"/>
        </w:rPr>
        <w:t>Simonkolleite is unstable and can decompose to ZnO and ZnCl</w:t>
      </w:r>
      <w:r w:rsidR="00194273" w:rsidRPr="00194273">
        <w:rPr>
          <w:rFonts w:ascii="Times New Roman" w:hAnsi="Times New Roman" w:cs="Times New Roman"/>
          <w:color w:val="000000"/>
          <w:sz w:val="24"/>
          <w:szCs w:val="24"/>
          <w:vertAlign w:val="subscript"/>
          <w:lang w:val="en-US"/>
        </w:rPr>
        <w:t>2</w:t>
      </w:r>
      <w:r w:rsidR="00194273" w:rsidRPr="00194273">
        <w:rPr>
          <w:rFonts w:ascii="Times New Roman" w:hAnsi="Times New Roman" w:cs="Times New Roman"/>
          <w:color w:val="000000"/>
          <w:sz w:val="24"/>
          <w:szCs w:val="24"/>
          <w:lang w:val="en-US"/>
        </w:rPr>
        <w:t xml:space="preserve"> or to ZnO + </w:t>
      </w:r>
      <w:proofErr w:type="spellStart"/>
      <w:r w:rsidR="00194273" w:rsidRPr="00194273">
        <w:rPr>
          <w:rFonts w:ascii="Times New Roman" w:hAnsi="Times New Roman" w:cs="Times New Roman"/>
          <w:color w:val="000000"/>
          <w:sz w:val="24"/>
          <w:szCs w:val="24"/>
          <w:lang w:val="en-US"/>
        </w:rPr>
        <w:t>HCl</w:t>
      </w:r>
      <w:proofErr w:type="spellEnd"/>
      <w:r w:rsidR="00194273" w:rsidRPr="00194273">
        <w:rPr>
          <w:rFonts w:ascii="Times New Roman" w:hAnsi="Times New Roman" w:cs="Times New Roman"/>
          <w:color w:val="000000"/>
          <w:sz w:val="24"/>
          <w:szCs w:val="24"/>
          <w:lang w:val="en-US"/>
        </w:rPr>
        <w:t xml:space="preserve"> + H</w:t>
      </w:r>
      <w:r w:rsidR="00194273" w:rsidRPr="00194273">
        <w:rPr>
          <w:rFonts w:ascii="Times New Roman" w:hAnsi="Times New Roman" w:cs="Times New Roman"/>
          <w:color w:val="000000"/>
          <w:sz w:val="24"/>
          <w:szCs w:val="24"/>
          <w:vertAlign w:val="subscript"/>
          <w:lang w:val="en-US"/>
        </w:rPr>
        <w:t>2</w:t>
      </w:r>
      <w:r w:rsidR="00194273" w:rsidRPr="00194273">
        <w:rPr>
          <w:rFonts w:ascii="Times New Roman" w:hAnsi="Times New Roman" w:cs="Times New Roman"/>
          <w:color w:val="000000"/>
          <w:sz w:val="24"/>
          <w:szCs w:val="24"/>
          <w:lang w:val="en-US"/>
        </w:rPr>
        <w:t xml:space="preserve">O </w:t>
      </w:r>
      <w:r w:rsidR="00987B24">
        <w:rPr>
          <w:rFonts w:ascii="Times New Roman" w:eastAsia="Times New Roman" w:hAnsi="Times New Roman" w:cs="Times New Roman"/>
          <w:sz w:val="24"/>
          <w:szCs w:val="24"/>
        </w:rPr>
        <w:fldChar w:fldCharType="begin" w:fldLock="1"/>
      </w:r>
      <w:r w:rsidR="00062ED5" w:rsidRPr="00194273">
        <w:rPr>
          <w:rFonts w:ascii="Times New Roman" w:eastAsia="Times New Roman" w:hAnsi="Times New Roman" w:cs="Times New Roman"/>
          <w:sz w:val="24"/>
          <w:szCs w:val="24"/>
          <w:lang w:val="en-US"/>
        </w:rPr>
        <w:instrText xml:space="preserve">ADDIN CSL_CITATION {"citationItems":[{"id":"ITEM-1","itemData":{"DOI":"10.1021/cm0626841","ISSN":"08974756","abstract":"We report a simple hydrothermal slow cooling process to synthesize zinc hydroxide chloride (ZHC) powders consisting of large-sized single-crystal sheets. The lateral size of the sheetlike products can be tuned from 20 to 500 </w:instrText>
      </w:r>
      <w:r w:rsidR="00062ED5">
        <w:rPr>
          <w:rFonts w:ascii="Times New Roman" w:eastAsia="Times New Roman" w:hAnsi="Times New Roman" w:cs="Times New Roman"/>
          <w:sz w:val="24"/>
          <w:szCs w:val="24"/>
        </w:rPr>
        <w:instrText>μ</w:instrText>
      </w:r>
      <w:r w:rsidR="00062ED5" w:rsidRPr="00194273">
        <w:rPr>
          <w:rFonts w:ascii="Times New Roman" w:eastAsia="Times New Roman" w:hAnsi="Times New Roman" w:cs="Times New Roman"/>
          <w:sz w:val="24"/>
          <w:szCs w:val="24"/>
          <w:lang w:val="en-US"/>
        </w:rPr>
        <w:instrText>m through the control of pH condition of the starting zinc chloride solution and the amount of the solute. The growth mechanism of the ZHC sheets is explained by dissolution at high temperatures and precipitation during slow cooling. The ZHC single-crystal sheets were converted to highly oriented polycrystalline zinc oxide sheets by calcination at 500°C for 5 h in air. © 2007 American Chemical Society.","author":[{"dropping-particle":"","family":"Zhang","given":"Wuxing","non-dropping-particle":"","parse-names":false,"suffix":""},{"dropping-particle":"","family":"Yanagisawa","given":"K.","non-dropping-particle":"","parse-names":false,"suffix":""}],"container-title":"Chemistry of Materials","id":"ITEM-1","issue":"9","issued":{"date-parts":[["2007"]]},"page":"2329-2334","title":"Hydrothermal synthesis of zinc hydroxide chloride sheets and their conversion to ZnO","type":"article-journal","volume":"19"},"uris":["http://www.mendeley.com/documents/?uuid=ac939bb7-eb31-4580-8184-82126dc81d58"]},{"id":"ITEM-2","itemData":{"DOI":"10.1016/j.corsci.2012.10.024","ISSN":"0010938X","abstract":"Electrochemical behavior of low alloy steel covered by a synthetic layer of simonkolleite was studied alone and in galvanic couple with zinc. Simonkolleite on steel inhibits cathodic oxygen reduction in 5wt.% NaCl at pH=7 and 9 but it is unstable at pH=11. In NaCl solution the galvanic current density between Zn and steel is reduced by more than twice if the synthetic simonkolleite layer is deposited on steel. The polarity between Zn and steel is inverted after several hours in NaHCO3 solutions. X-ray diffraction confirmed the instability of simonkolleite in this conditions and its transformation into carbonate containing salts. © 2012 Elsevier Ltd.","author":[{"dropping-particle":"","family":"Yoo","given":"J. D.","non-dropping-particle":"","parse-names":false,"suffix":""},{"dropping-particle":"","family":"Volovitch","given":"P.","non-dropping-particle":"","parse-names":false,"suffix":""},{"dropping-particle":"","family":"Abdel Aal","given":"A.","non-dropping-particle":"","parse-names":false,"suffix":""},{"dropping-particle":"","family":"Allely","given":"C.","non-dropping-particle":"","parse-names":false,"suffix":""},{"dropping-particle":"","family":"Ogle","given":"K.","non-dropping-particle":"","parse-names":false,"</w:instrText>
      </w:r>
      <w:r w:rsidR="00062ED5">
        <w:rPr>
          <w:rFonts w:ascii="Times New Roman" w:eastAsia="Times New Roman" w:hAnsi="Times New Roman" w:cs="Times New Roman"/>
          <w:sz w:val="24"/>
          <w:szCs w:val="24"/>
        </w:rPr>
        <w:instrText>suffix":""}],"container-title":"Corrosion Science","id":"ITEM-2","issued":{"date-parts":[["2013"]]},"page":"1-10","title":"The effect of an artificially synthesized simonkolleite layer on the corrosion of electrogalvanized steel","type":"article-journal","volume":"70"},"uris":["http://www.mendeley.com/documents/?uuid=262786f9-4bb4-4787-a0a3-7b7d16cbc1d5"]},{"id":"ITEM-3","itemData":{"DOI":"10.1039/c5dt04864h","ISBN":"6129514220","ISSN":"14779234","abstract":"Thermal decomposition of layered zinc hydroxide double salts provides an interesting alternative synthesis for particles of zinc oxide. Here, we examine the sequence of changes occurring as zinc hydroxide chloride monohydrate (Zn5(OH)8Cl2·H2O) is converted to crystalline ZnO by thermal decomposition. The specific surface area of the r</w:instrText>
      </w:r>
      <w:r w:rsidR="00062ED5" w:rsidRPr="00064991">
        <w:rPr>
          <w:rFonts w:ascii="Times New Roman" w:eastAsia="Times New Roman" w:hAnsi="Times New Roman" w:cs="Times New Roman"/>
          <w:sz w:val="24"/>
          <w:szCs w:val="24"/>
          <w:lang w:val="en-US"/>
        </w:rPr>
        <w:instrText>esultant ZnO measured by BET was 1.3 m2 g-1. A complicating and important factor in this process is that the thermal decomposition of zinc hydroxide chloride is also accompanied by the formation of volatile zinc-containing species under certain conditions. We show that this volatile compound is anhydrous ZnCl2 and its formation is moisture dependent. Therefore, control of atmospheric moisture is an important consideration that affects the overall efficiency of ZnO production by this process.","author":[{"dropping-particle":"","family":"Moezzi","given":"Amir","non-dropping-particle":"","parse-names":false,"suffix":""},{"dropping-particle":"","family":"Cortie","given":"Michael","non-dropping-particle":"","parse-names":false,"suffix":""},{"dropping-particle":"","family":"McDonagh","given":"Andrew","non-dropping-particle":"","parse-names":false,"suffix":""}],"container-title":"Dalton Transactions","id":"ITEM-3","issue":"17","issued":{"date-parts":[["2016"]]},"page":"7385-7390","publisher":"Royal Society of Chemistry","title":"Transformation of zinc hydroxide chloride monohydrate to crystalline zinc oxide","type":"article-journal","volume":"45"},"uris":["http://www.mendeley.com/documents/?uuid=2095fccb-8c59-40a9-b302-6ccd2766c63a"]}],"mendeley":{"formattedCitation":"[39,48,49]","plainTextFormattedCitation":"[39,48,49]","previouslyFormattedCitation":"[39,48,49]"},"properties":{"noteIndex":0},"schema":"https://github.com/citation-style-language/schema/raw/master/csl-citation.json"}</w:instrText>
      </w:r>
      <w:r w:rsidR="00987B24">
        <w:rPr>
          <w:rFonts w:ascii="Times New Roman" w:eastAsia="Times New Roman" w:hAnsi="Times New Roman" w:cs="Times New Roman"/>
          <w:sz w:val="24"/>
          <w:szCs w:val="24"/>
        </w:rPr>
        <w:fldChar w:fldCharType="separate"/>
      </w:r>
      <w:r w:rsidR="00062ED5" w:rsidRPr="00064991">
        <w:rPr>
          <w:rFonts w:ascii="Times New Roman" w:eastAsia="Times New Roman" w:hAnsi="Times New Roman" w:cs="Times New Roman"/>
          <w:noProof/>
          <w:sz w:val="24"/>
          <w:szCs w:val="24"/>
          <w:lang w:val="en-US"/>
        </w:rPr>
        <w:t>[39,48,49]</w:t>
      </w:r>
      <w:r w:rsidR="00987B24">
        <w:rPr>
          <w:rFonts w:ascii="Times New Roman" w:eastAsia="Times New Roman" w:hAnsi="Times New Roman" w:cs="Times New Roman"/>
          <w:sz w:val="24"/>
          <w:szCs w:val="24"/>
        </w:rPr>
        <w:fldChar w:fldCharType="end"/>
      </w:r>
      <w:r w:rsidR="00C6057B" w:rsidRPr="00064991">
        <w:rPr>
          <w:rFonts w:ascii="Times New Roman" w:eastAsia="Times New Roman" w:hAnsi="Times New Roman" w:cs="Times New Roman"/>
          <w:sz w:val="24"/>
          <w:szCs w:val="24"/>
          <w:lang w:val="en-US"/>
        </w:rPr>
        <w:t xml:space="preserve">. </w:t>
      </w:r>
      <w:r w:rsidR="00194273" w:rsidRPr="00194273">
        <w:rPr>
          <w:rFonts w:ascii="Times New Roman" w:hAnsi="Times New Roman" w:cs="Times New Roman"/>
          <w:color w:val="000000"/>
          <w:sz w:val="24"/>
          <w:szCs w:val="24"/>
          <w:lang w:val="en-US"/>
        </w:rPr>
        <w:t>It is interesting to notice that simonkolleite disks appear with the combination of lower alkalinity, lower temperature, higher NH</w:t>
      </w:r>
      <w:r w:rsidR="00194273" w:rsidRPr="00194273">
        <w:rPr>
          <w:rFonts w:ascii="Times New Roman" w:hAnsi="Times New Roman" w:cs="Times New Roman"/>
          <w:color w:val="000000"/>
          <w:sz w:val="24"/>
          <w:szCs w:val="24"/>
          <w:vertAlign w:val="subscript"/>
          <w:lang w:val="en-US"/>
        </w:rPr>
        <w:t>4</w:t>
      </w:r>
      <w:r w:rsidR="00194273" w:rsidRPr="00194273">
        <w:rPr>
          <w:rFonts w:ascii="Times New Roman" w:hAnsi="Times New Roman" w:cs="Times New Roman"/>
          <w:color w:val="000000"/>
          <w:sz w:val="24"/>
          <w:szCs w:val="24"/>
          <w:vertAlign w:val="superscript"/>
          <w:lang w:val="en-US"/>
        </w:rPr>
        <w:t>+</w:t>
      </w:r>
      <w:r w:rsidR="00194273" w:rsidRPr="00194273">
        <w:rPr>
          <w:rFonts w:ascii="Times New Roman" w:hAnsi="Times New Roman" w:cs="Times New Roman"/>
          <w:color w:val="000000"/>
          <w:sz w:val="24"/>
          <w:szCs w:val="24"/>
          <w:lang w:val="en-US"/>
        </w:rPr>
        <w:t xml:space="preserve"> ions concentration and in existence of Cl</w:t>
      </w:r>
      <w:r w:rsidR="00194273" w:rsidRPr="00194273">
        <w:rPr>
          <w:rFonts w:ascii="Times New Roman" w:hAnsi="Times New Roman" w:cs="Times New Roman"/>
          <w:color w:val="000000"/>
          <w:sz w:val="24"/>
          <w:szCs w:val="24"/>
          <w:vertAlign w:val="superscript"/>
          <w:lang w:val="en-US"/>
        </w:rPr>
        <w:t>-</w:t>
      </w:r>
      <w:r w:rsidR="00194273" w:rsidRPr="00194273">
        <w:rPr>
          <w:rFonts w:ascii="Times New Roman" w:hAnsi="Times New Roman" w:cs="Times New Roman"/>
          <w:color w:val="000000"/>
          <w:sz w:val="24"/>
          <w:szCs w:val="24"/>
          <w:lang w:val="en-US"/>
        </w:rPr>
        <w:t xml:space="preserve"> anion</w:t>
      </w:r>
      <w:r w:rsidR="00194273" w:rsidRPr="00194273">
        <w:rPr>
          <w:rFonts w:ascii="Times New Roman" w:eastAsia="Times New Roman" w:hAnsi="Times New Roman" w:cs="Times New Roman"/>
          <w:sz w:val="24"/>
          <w:szCs w:val="24"/>
          <w:lang w:val="en-US"/>
        </w:rPr>
        <w:t xml:space="preserve"> </w:t>
      </w:r>
      <w:r w:rsidR="00987B24">
        <w:rPr>
          <w:rFonts w:ascii="Times New Roman" w:eastAsia="Times New Roman" w:hAnsi="Times New Roman" w:cs="Times New Roman"/>
          <w:sz w:val="24"/>
          <w:szCs w:val="24"/>
        </w:rPr>
        <w:fldChar w:fldCharType="begin" w:fldLock="1"/>
      </w:r>
      <w:r w:rsidR="00062ED5" w:rsidRPr="00194273">
        <w:rPr>
          <w:rFonts w:ascii="Times New Roman" w:eastAsia="Times New Roman" w:hAnsi="Times New Roman" w:cs="Times New Roman"/>
          <w:sz w:val="24"/>
          <w:szCs w:val="24"/>
          <w:lang w:val="en-US"/>
        </w:rPr>
        <w:instrText>ADDIN CSL_CITATION {"citationItems":[{"id":"ITEM-1","itemData":{"DOI":"10.1002/crat.201000673","ISSN":"02321300","abstract":"Simonkolleite (Zn5(OH)8Cl2 ·2H 2O) nanodisks with a width of 40 nm have been successfully synthesized via a hydrothermal method using zinc chloride and ammonia as the starting materials. The conversion mechanisms from simonkolleite nanodisks to ZnO spindles under hydrothermal condition and to ZnO nanotablets under solid phase transformation were discussed respectively. The simonkolleite nanodisks obviously occur in hydrothermal system with the combination of a lower alkalinity, lower temperature (&lt;363 K), a higher NH4+ ions concentration and in existence of Cl- anion. The morphologies, crystal phases and photoluminescence properties of as-synthesized samples were investigated by field emission scanning electron microscopy, powder X-ray diffractometer and fluorescence spectrophotometer. The photocatalytic activities of these as-synthesized samples in the degradation of methyl orange have been demonstrated. © 2011 WILEY-VCH Verlag GmbH &amp; Co. KGaA, Weinheim.","author":[{"dropping-particle":"","family":"Li","given":"Yan","non-dropping-particle":"","parse-names":false,"suffix":""},{"dropping-particle":"","family":"Zou","given":"Yunling","non-dropping-particle":"","parse-names":false,"suffix":""},{"dropping-particle":"","family":"Hou","given":"Yanyan","non-dropping-particle":"","parse-names":false,"suffix":""}],"container-title":"Crystal Research and Technology","id":"ITEM-1","issue":"3","issued":{"date-parts":[["2011"]]},"page":"305-308","title":"Synthesis and characterization of simonkolleite nanodisks and their conversion into ZnO nanostructures","type":"article-journal","volume":"46"},"uris":["http://www.mendeley.com/documents/?uuid=f4330889-5f2d-4b9b-8d27-6eab856bc6e9"]}],"mendeley":{"formattedCitation":"[50]","plainTextFormattedCitation":"[50]","previouslyFormattedCitation":"[50]"},"properties":{"noteIndex":0},"schema":"https://github.com/citation-style-language/schema/raw/master/csl-citation.json"}</w:instrText>
      </w:r>
      <w:r w:rsidR="00987B24">
        <w:rPr>
          <w:rFonts w:ascii="Times New Roman" w:eastAsia="Times New Roman" w:hAnsi="Times New Roman" w:cs="Times New Roman"/>
          <w:sz w:val="24"/>
          <w:szCs w:val="24"/>
        </w:rPr>
        <w:fldChar w:fldCharType="separate"/>
      </w:r>
      <w:r w:rsidR="00062ED5" w:rsidRPr="00194273">
        <w:rPr>
          <w:rFonts w:ascii="Times New Roman" w:eastAsia="Times New Roman" w:hAnsi="Times New Roman" w:cs="Times New Roman"/>
          <w:noProof/>
          <w:sz w:val="24"/>
          <w:szCs w:val="24"/>
          <w:lang w:val="en-US"/>
        </w:rPr>
        <w:t>[50]</w:t>
      </w:r>
      <w:r w:rsidR="00987B24">
        <w:rPr>
          <w:rFonts w:ascii="Times New Roman" w:eastAsia="Times New Roman" w:hAnsi="Times New Roman" w:cs="Times New Roman"/>
          <w:sz w:val="24"/>
          <w:szCs w:val="24"/>
        </w:rPr>
        <w:fldChar w:fldCharType="end"/>
      </w:r>
      <w:r w:rsidR="00C6057B" w:rsidRPr="00194273">
        <w:rPr>
          <w:rFonts w:ascii="Times New Roman" w:eastAsia="Times New Roman" w:hAnsi="Times New Roman" w:cs="Times New Roman"/>
          <w:sz w:val="24"/>
          <w:szCs w:val="24"/>
          <w:lang w:val="en-US"/>
        </w:rPr>
        <w:t xml:space="preserve">. </w:t>
      </w:r>
      <w:r w:rsidR="00194273" w:rsidRPr="00194273">
        <w:rPr>
          <w:rFonts w:ascii="Times New Roman" w:hAnsi="Times New Roman" w:cs="Times New Roman"/>
          <w:color w:val="000000"/>
          <w:sz w:val="24"/>
          <w:szCs w:val="24"/>
          <w:lang w:val="en-US"/>
        </w:rPr>
        <w:t xml:space="preserve">Second, when the battery starts to cycle at high C rate (20 C), Zn dendrites </w:t>
      </w:r>
      <w:proofErr w:type="gramStart"/>
      <w:r w:rsidR="00194273" w:rsidRPr="00194273">
        <w:rPr>
          <w:rFonts w:ascii="Times New Roman" w:hAnsi="Times New Roman" w:cs="Times New Roman"/>
          <w:color w:val="000000"/>
          <w:sz w:val="24"/>
          <w:szCs w:val="24"/>
          <w:lang w:val="en-US"/>
        </w:rPr>
        <w:t>are formed</w:t>
      </w:r>
      <w:proofErr w:type="gramEnd"/>
      <w:r w:rsidR="00194273" w:rsidRPr="00194273">
        <w:rPr>
          <w:rFonts w:ascii="Times New Roman" w:hAnsi="Times New Roman" w:cs="Times New Roman"/>
          <w:color w:val="000000"/>
          <w:sz w:val="24"/>
          <w:szCs w:val="24"/>
          <w:lang w:val="en-US"/>
        </w:rPr>
        <w:t xml:space="preserve"> on anode by applying a negative current. During the cycling TPAH decomposes to </w:t>
      </w:r>
      <w:proofErr w:type="spellStart"/>
      <w:r w:rsidR="00194273" w:rsidRPr="00194273">
        <w:rPr>
          <w:rFonts w:ascii="Times New Roman" w:hAnsi="Times New Roman" w:cs="Times New Roman"/>
          <w:color w:val="000000"/>
          <w:sz w:val="24"/>
          <w:szCs w:val="24"/>
          <w:lang w:val="en-US"/>
        </w:rPr>
        <w:t>propylamine</w:t>
      </w:r>
      <w:proofErr w:type="spellEnd"/>
      <w:r w:rsidR="00194273" w:rsidRPr="00194273">
        <w:rPr>
          <w:rFonts w:ascii="Times New Roman" w:hAnsi="Times New Roman" w:cs="Times New Roman"/>
          <w:color w:val="000000"/>
          <w:sz w:val="24"/>
          <w:szCs w:val="24"/>
          <w:lang w:val="en-US"/>
        </w:rPr>
        <w:t xml:space="preserve"> (</w:t>
      </w:r>
      <w:proofErr w:type="spellStart"/>
      <w:r w:rsidR="00194273" w:rsidRPr="00194273">
        <w:rPr>
          <w:rFonts w:ascii="Times New Roman" w:hAnsi="Times New Roman" w:cs="Times New Roman"/>
          <w:color w:val="000000"/>
          <w:sz w:val="24"/>
          <w:szCs w:val="24"/>
          <w:lang w:val="en-US"/>
        </w:rPr>
        <w:t>R</w:t>
      </w:r>
      <w:r w:rsidR="00194273" w:rsidRPr="00194273">
        <w:rPr>
          <w:rFonts w:ascii="Times New Roman" w:hAnsi="Times New Roman" w:cs="Times New Roman"/>
          <w:color w:val="000000"/>
          <w:sz w:val="24"/>
          <w:szCs w:val="24"/>
          <w:vertAlign w:val="subscript"/>
          <w:lang w:val="en-US"/>
        </w:rPr>
        <w:t>n</w:t>
      </w:r>
      <w:r w:rsidR="00194273" w:rsidRPr="00194273">
        <w:rPr>
          <w:rFonts w:ascii="Times New Roman" w:hAnsi="Times New Roman" w:cs="Times New Roman"/>
          <w:color w:val="000000"/>
          <w:sz w:val="24"/>
          <w:szCs w:val="24"/>
          <w:lang w:val="en-US"/>
        </w:rPr>
        <w:t>N</w:t>
      </w:r>
      <w:r w:rsidR="00194273" w:rsidRPr="00194273">
        <w:rPr>
          <w:rFonts w:ascii="Times New Roman" w:hAnsi="Times New Roman" w:cs="Times New Roman"/>
          <w:color w:val="000000"/>
          <w:sz w:val="24"/>
          <w:szCs w:val="24"/>
          <w:vertAlign w:val="superscript"/>
          <w:lang w:val="en-US"/>
        </w:rPr>
        <w:t>+</w:t>
      </w:r>
      <w:r w:rsidR="00194273" w:rsidRPr="00194273">
        <w:rPr>
          <w:rFonts w:ascii="Times New Roman" w:hAnsi="Times New Roman" w:cs="Times New Roman"/>
          <w:color w:val="000000"/>
          <w:sz w:val="24"/>
          <w:szCs w:val="24"/>
          <w:lang w:val="en-US"/>
        </w:rPr>
        <w:t>H</w:t>
      </w:r>
      <w:proofErr w:type="spellEnd"/>
      <w:r w:rsidR="00194273" w:rsidRPr="00194273">
        <w:rPr>
          <w:rFonts w:ascii="Times New Roman" w:hAnsi="Times New Roman" w:cs="Times New Roman"/>
          <w:color w:val="000000"/>
          <w:sz w:val="24"/>
          <w:szCs w:val="24"/>
          <w:lang w:val="en-US"/>
        </w:rPr>
        <w:t>) and propene</w:t>
      </w:r>
      <w:r w:rsidR="00194273" w:rsidRPr="00194273">
        <w:rPr>
          <w:color w:val="000000"/>
          <w:lang w:val="en-US"/>
        </w:rPr>
        <w:t xml:space="preserve"> </w:t>
      </w:r>
      <w:r w:rsidR="00987B24">
        <w:rPr>
          <w:rFonts w:ascii="Times New Roman" w:eastAsia="Times New Roman" w:hAnsi="Times New Roman" w:cs="Times New Roman"/>
          <w:sz w:val="24"/>
          <w:szCs w:val="24"/>
        </w:rPr>
        <w:fldChar w:fldCharType="begin" w:fldLock="1"/>
      </w:r>
      <w:r w:rsidR="00062ED5" w:rsidRPr="00194273">
        <w:rPr>
          <w:rFonts w:ascii="Times New Roman" w:eastAsia="Times New Roman" w:hAnsi="Times New Roman" w:cs="Times New Roman"/>
          <w:sz w:val="24"/>
          <w:szCs w:val="24"/>
          <w:lang w:val="en-US"/>
        </w:rPr>
        <w:instrText>ADDIN CSL_CITATION {"citationItems":[{"id":"ITEM-1","itemData":{"DOI":"10.1021/cm0526821","ISSN":"08974756","abstract":"We studied the carbonization mechanism of tetrapropylammonium-hydroxide (TPAOH) carbon precursors in the channels of AlPO4-5 crystal, with the aim of producing higher-density and better-quality 4 A carbon nanotubes. The conversion process of TPAOH was investigated by using a combination of Fourier transform infrared (FTIR) spectra, mass spectrometry, and micro-Raman spectroscopy under various pyrolysis temperatures. During the pyrolysis process, the TPAOH molecules decomposed into lighter amines with the abstraction of propylene, with the stepwise formation of tripropylamine, dipropylamine, and n-propylamine. This leads to the formation of 0.4 nm single-walled carbon nanotubes (SWNTs) at about 723 K. The SWNTs density was found to be higher than that resulting from the carbon precursor of tripropylamine (TPA), because of the larger number of carbon atoms in the unit cell. Thermogravimetry (TG) measurements also indicated a higher loading density (in AlPO4-5 crystals) for the TPAOH carbon precursors. © 2006 American Chemical Society.","author":[{"dropping-particle":"","family":"Zhai","given":"Jian Pang","non-dropping-particle":"","parse-names":false,"suffix":""},{"dropping-particle":"","family":"Tang","given":"Zi Kang","non-dropping-particle":"","parse-names":false,"suffix":""},{"dropping-</w:instrText>
      </w:r>
      <w:r w:rsidR="00062ED5">
        <w:rPr>
          <w:rFonts w:ascii="Times New Roman" w:eastAsia="Times New Roman" w:hAnsi="Times New Roman" w:cs="Times New Roman"/>
          <w:sz w:val="24"/>
          <w:szCs w:val="24"/>
        </w:rPr>
        <w:instrText>particle":"","family":"Li","given":"Zhao Ming","non-dropping-particle":"","parse-names":false,"suffix":""},{"dropping-particle":"","family":"Li","given":"Irene Ling","non-dropping-particle":"","parse-names":false,"suffix":""},{"dropping-particle":"","family":"Jiang","given":"Fu Yi","non-dropping-particle":"","parse-names":false,"suffix":""},{"dropping-particle":"","family":"Sheng","given":"Ping","non-dropping-particle":"","parse-names":false,"suffix":""},{"dropping-particle":"","family":"Hu","given":"Xijun","non-dropping-particle":"","parse-names":false,"suffix":""}],"container-title":"Chemistry of Materials","id":"ITEM-1","issue":"6","issued":{"date-parts":[["2006"]]},"page":"1505-1511","title":"Carbonization mechanism of tetrapropylammonium-hydroxide in channels of AlPO4-5 single crystals","type":"article-journal","volume":"18"},"uris":["http://www.mendeley.com/documents/?uuid=a06bab48-409e-4b90-9587-b339bc0cbd42"]},{"id":"ITEM-2","itemData":{"DOI":"10.1021/jp3090364","ISSN":"19327447","abstract":"We study the time dependence of tetrapropylammonium hydroxide (TPAOH) removal from unconsolidated silicalite-1 crystal layers. The changes in the as-synthesized silicalite-1 crystals caused by TPAOH removal were investigated by thermogravimetric (TG) measurements using oxidative and nonoxidative gaseous agent. TG experiments were carried out under quasi-isothermal conditions that consisted of fast heating the sample to various temperatures Tmax and keeping at those temperatures. The shape of the TG curves confirmed the key role of the mobilization reaction that controls the percolation of the mobile products of TPAOH through the zeolite channel system. Another key finding was the existence of clearly defined deviations between the TG curves for air and those for N2. On the basis of these results, we proposed a simplified kinetic model that accounts for the principal features of quasi-isothermal TPAOH removal from silicalite-1. Our model approximates the TG arrangement with a continuous stirred tank reactor, a combined effect of mobilization reaction and bond-site percolation on a diamond lattice, and also possible kinetic steps involved during transport of TPAOH decomposition products from silicalite-1 crystals into the main gas stream. Based on the analysis of the TG curves, we estimated the a</w:instrText>
      </w:r>
      <w:r w:rsidR="00062ED5" w:rsidRPr="00064991">
        <w:rPr>
          <w:rFonts w:ascii="Times New Roman" w:eastAsia="Times New Roman" w:hAnsi="Times New Roman" w:cs="Times New Roman"/>
          <w:sz w:val="24"/>
          <w:szCs w:val="24"/>
          <w:lang w:val="en-US"/>
        </w:rPr>
        <w:instrText>ctivation energy (Ea) of the mobilization reaction from the point of deviation as 164 kJ/mol. © 2012 American Chemical Society.","author":[{"dropping-particle":"","family":"Prokopova","given":"Olga","non-dropping-particle":"","parse-names":false,"suffix":""},{"dropping-particle":"","family":"Bernauer","given":"Bohumil","non-dropping-particle":"","parse-names":false,"suffix":""},{"dropping-particle":"","family":"Frycova","given":"Marie","non-dropping-particle":"","parse-names":false,"suffix":""},{"dropping-particle":"","family":"Hrabanek","given":"Pavel","non-dropping-particle":"","parse-names":false,"suffix":""},{"dropping-particle":"","family":"Zikanova","given":"Arlette","non-dropping-particle":"","parse-names":false,"suffix":""},{"dropping-particle":"","family":"Kocirik","given":"Milan","non-dropping-particle":"","parse-names":false,"suffix":""}],"container-title":"Journal of Physical Chemistry C","id":"ITEM-2","issue":"3","issued":{"date-parts":[["2013"]]},"page":"1468-1476","title":"Principal features of tetrapropylammonium hydroxide removal kinetics from silicalite-1 in quasi-isothermal heating regimes","type":"article-journal","volume":"117"},"uris":["http://www.mendeley.com/documents/?uuid=01be7786-200f-4961-9068-c9be42fef73f"]}],"mendeley":{"formattedCitation":"[44,51]","plainTextFormattedCitation":"[44,51]","previouslyFormattedCitation":"[44,51]"},"properties":{"noteIndex":0},"schema":"https://github.com/citation-style-language/schema/raw/master/csl-citation.json"}</w:instrText>
      </w:r>
      <w:r w:rsidR="00987B24">
        <w:rPr>
          <w:rFonts w:ascii="Times New Roman" w:eastAsia="Times New Roman" w:hAnsi="Times New Roman" w:cs="Times New Roman"/>
          <w:sz w:val="24"/>
          <w:szCs w:val="24"/>
        </w:rPr>
        <w:fldChar w:fldCharType="separate"/>
      </w:r>
      <w:r w:rsidR="00062ED5" w:rsidRPr="00064991">
        <w:rPr>
          <w:rFonts w:ascii="Times New Roman" w:eastAsia="Times New Roman" w:hAnsi="Times New Roman" w:cs="Times New Roman"/>
          <w:noProof/>
          <w:sz w:val="24"/>
          <w:szCs w:val="24"/>
          <w:lang w:val="en-US"/>
        </w:rPr>
        <w:t>[44,51]</w:t>
      </w:r>
      <w:r w:rsidR="00987B24">
        <w:rPr>
          <w:rFonts w:ascii="Times New Roman" w:eastAsia="Times New Roman" w:hAnsi="Times New Roman" w:cs="Times New Roman"/>
          <w:sz w:val="24"/>
          <w:szCs w:val="24"/>
        </w:rPr>
        <w:fldChar w:fldCharType="end"/>
      </w:r>
      <w:r w:rsidR="00C6057B" w:rsidRPr="00064991">
        <w:rPr>
          <w:rFonts w:ascii="Times New Roman" w:eastAsia="Times New Roman" w:hAnsi="Times New Roman" w:cs="Times New Roman"/>
          <w:sz w:val="24"/>
          <w:szCs w:val="24"/>
          <w:lang w:val="en-US"/>
        </w:rPr>
        <w:t xml:space="preserve">.  </w:t>
      </w:r>
      <w:proofErr w:type="spellStart"/>
      <w:r w:rsidR="00C6057B" w:rsidRPr="00194273">
        <w:rPr>
          <w:rFonts w:ascii="Times New Roman" w:eastAsia="Times New Roman" w:hAnsi="Times New Roman" w:cs="Times New Roman"/>
          <w:sz w:val="24"/>
          <w:szCs w:val="24"/>
          <w:lang w:val="en-US"/>
        </w:rPr>
        <w:t>R</w:t>
      </w:r>
      <w:r w:rsidR="00C6057B" w:rsidRPr="00194273">
        <w:rPr>
          <w:rFonts w:ascii="Times New Roman" w:eastAsia="Times New Roman" w:hAnsi="Times New Roman" w:cs="Times New Roman"/>
          <w:sz w:val="24"/>
          <w:szCs w:val="24"/>
          <w:vertAlign w:val="subscript"/>
          <w:lang w:val="en-US"/>
        </w:rPr>
        <w:t>n</w:t>
      </w:r>
      <w:r w:rsidR="00C6057B" w:rsidRPr="00194273">
        <w:rPr>
          <w:rFonts w:ascii="Times New Roman" w:eastAsia="Times New Roman" w:hAnsi="Times New Roman" w:cs="Times New Roman"/>
          <w:sz w:val="24"/>
          <w:szCs w:val="24"/>
          <w:lang w:val="en-US"/>
        </w:rPr>
        <w:t>N</w:t>
      </w:r>
      <w:r w:rsidR="00C6057B" w:rsidRPr="00194273">
        <w:rPr>
          <w:rFonts w:ascii="Times New Roman" w:eastAsia="Times New Roman" w:hAnsi="Times New Roman" w:cs="Times New Roman"/>
          <w:sz w:val="24"/>
          <w:szCs w:val="24"/>
          <w:vertAlign w:val="superscript"/>
          <w:lang w:val="en-US"/>
        </w:rPr>
        <w:t>+</w:t>
      </w:r>
      <w:r w:rsidR="00C6057B" w:rsidRPr="00194273">
        <w:rPr>
          <w:rFonts w:ascii="Times New Roman" w:eastAsia="Times New Roman" w:hAnsi="Times New Roman" w:cs="Times New Roman"/>
          <w:sz w:val="24"/>
          <w:szCs w:val="24"/>
          <w:lang w:val="en-US"/>
        </w:rPr>
        <w:t>H</w:t>
      </w:r>
      <w:proofErr w:type="spellEnd"/>
      <w:r w:rsidR="00C6057B" w:rsidRPr="00194273">
        <w:rPr>
          <w:rFonts w:ascii="Times New Roman" w:eastAsia="Times New Roman" w:hAnsi="Times New Roman" w:cs="Times New Roman"/>
          <w:sz w:val="24"/>
          <w:szCs w:val="24"/>
          <w:lang w:val="en-US"/>
        </w:rPr>
        <w:t xml:space="preserve"> </w:t>
      </w:r>
      <w:r w:rsidR="00194273" w:rsidRPr="00194273">
        <w:rPr>
          <w:rFonts w:ascii="Times New Roman" w:hAnsi="Times New Roman" w:cs="Times New Roman"/>
          <w:color w:val="000000"/>
          <w:sz w:val="24"/>
          <w:szCs w:val="24"/>
          <w:lang w:val="en-US"/>
        </w:rPr>
        <w:t>adsorbs on the active site of Zn dendrite to prevent its further growth</w:t>
      </w:r>
      <w:r w:rsidR="00194273" w:rsidRPr="00194273">
        <w:rPr>
          <w:rFonts w:ascii="Times New Roman" w:eastAsia="Times New Roman" w:hAnsi="Times New Roman" w:cs="Times New Roman"/>
          <w:sz w:val="24"/>
          <w:szCs w:val="24"/>
          <w:lang w:val="en-US"/>
        </w:rPr>
        <w:t xml:space="preserve"> </w:t>
      </w:r>
      <w:r w:rsidR="00987B24">
        <w:rPr>
          <w:rFonts w:ascii="Times New Roman" w:eastAsia="Times New Roman" w:hAnsi="Times New Roman" w:cs="Times New Roman"/>
          <w:sz w:val="24"/>
          <w:szCs w:val="24"/>
        </w:rPr>
        <w:fldChar w:fldCharType="begin" w:fldLock="1"/>
      </w:r>
      <w:r w:rsidR="00987B24" w:rsidRPr="00194273">
        <w:rPr>
          <w:rFonts w:ascii="Times New Roman" w:eastAsia="Times New Roman" w:hAnsi="Times New Roman" w:cs="Times New Roman"/>
          <w:sz w:val="24"/>
          <w:szCs w:val="24"/>
          <w:lang w:val="en-US"/>
        </w:rPr>
        <w:instrText>ADDIN CSL_CITATION {"citationItems":[{"id":"ITEM-1","itemData":{"DOI":"10.1016/j.electacta.2007.02.063","ISSN":"00134686","abstract":"Several tetra-alkyl ammonium hydroxides have been proposed and testified as novel inhibitors of Zn dendrite to replace the well-known tetra-alkyl ammonium bromides. In order to assess the efficacy of these hydroxides, current-time technique using potentiostatic electrodeposition, conductivity measurement, cycling test and scanning electron microscopy were undertaken. The ability to inhibit Zn dendrite was found dependent on the size of alkyl groups and the added concentration. Except tetramethyl ammonium hydroxide, significant dendrite inhibition occurs with the other four proposed compounds. Cathodic current profile and morphology of the deposits are found governed by the additives. Conductivity of the electrolyte was not deteriorated by the addition of these additives. From the charge/discharge cycling tests of the Ni-Zn testing cells, it was shown that the rechargeability of Zn anode is highly improved by the introduction of the proposed additives. The mechanism of such inhibition was elucidated. Tetra-alkyl ammonium hydroxides are cleaner and safer as compared to the conventionally used bromide compounds of the same alkyl group, thus they are more promising. © 2007 Elsevier Ltd. All rights reserved.","author":[{"dropping-particle":"","family":"Lan","given":"C.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Acta","id":"ITEM-1","issue":"17","issued":{"date-parts":[["2007"]]},"page":"5407-5416","title":"Tetra-alkyl ammonium hydroxides as inhibitors of Zn dendrite in Zn-based secondary batteries","type":"article-journal","volume":"52"},"uris":["http://www.mendeley.com/documents/?uuid=e6d7fe1d-7bef-4628-9ed6-825be41b2c8e"]}],"mendeley":{"formattedCitation":"[23]","plainTextFormattedCitation":"[23]","previouslyFormattedCitation":"[23]"},"properties":{"noteIndex":0},"schema":"https://github.com/citation-style-language/schema/raw/master/csl-citation.json"}</w:instrText>
      </w:r>
      <w:r w:rsidR="00987B24">
        <w:rPr>
          <w:rFonts w:ascii="Times New Roman" w:eastAsia="Times New Roman" w:hAnsi="Times New Roman" w:cs="Times New Roman"/>
          <w:sz w:val="24"/>
          <w:szCs w:val="24"/>
        </w:rPr>
        <w:fldChar w:fldCharType="separate"/>
      </w:r>
      <w:r w:rsidR="00987B24" w:rsidRPr="00194273">
        <w:rPr>
          <w:rFonts w:ascii="Times New Roman" w:eastAsia="Times New Roman" w:hAnsi="Times New Roman" w:cs="Times New Roman"/>
          <w:noProof/>
          <w:sz w:val="24"/>
          <w:szCs w:val="24"/>
          <w:lang w:val="en-US"/>
        </w:rPr>
        <w:t>[23]</w:t>
      </w:r>
      <w:r w:rsidR="00987B24">
        <w:rPr>
          <w:rFonts w:ascii="Times New Roman" w:eastAsia="Times New Roman" w:hAnsi="Times New Roman" w:cs="Times New Roman"/>
          <w:sz w:val="24"/>
          <w:szCs w:val="24"/>
        </w:rPr>
        <w:fldChar w:fldCharType="end"/>
      </w:r>
      <w:r w:rsidR="00987B24" w:rsidRPr="00194273">
        <w:rPr>
          <w:rFonts w:ascii="Times New Roman" w:eastAsia="Times New Roman" w:hAnsi="Times New Roman" w:cs="Times New Roman"/>
          <w:sz w:val="24"/>
          <w:szCs w:val="24"/>
          <w:lang w:val="en-US"/>
        </w:rPr>
        <w:t>.</w:t>
      </w:r>
      <w:r w:rsidR="00C6057B" w:rsidRPr="00194273">
        <w:rPr>
          <w:rFonts w:ascii="Times New Roman" w:eastAsia="Times New Roman" w:hAnsi="Times New Roman" w:cs="Times New Roman"/>
          <w:sz w:val="24"/>
          <w:szCs w:val="24"/>
          <w:lang w:val="en-US"/>
        </w:rPr>
        <w:t xml:space="preserve"> </w:t>
      </w:r>
      <w:r w:rsidR="00194273" w:rsidRPr="00194273">
        <w:rPr>
          <w:rFonts w:ascii="Times New Roman" w:eastAsia="Times New Roman" w:hAnsi="Times New Roman" w:cs="Times New Roman"/>
          <w:sz w:val="24"/>
          <w:szCs w:val="24"/>
          <w:lang w:val="en-US"/>
        </w:rPr>
        <w:t>Zinc in battery with TPAH addition deposited in a basal (parallel) oriented direction to electrode surface</w:t>
      </w:r>
      <w:r w:rsidR="00C6057B" w:rsidRPr="00194273">
        <w:rPr>
          <w:rFonts w:ascii="Times New Roman" w:eastAsia="Times New Roman" w:hAnsi="Times New Roman" w:cs="Times New Roman"/>
          <w:sz w:val="24"/>
          <w:szCs w:val="24"/>
          <w:lang w:val="en-US"/>
        </w:rPr>
        <w:t>.</w:t>
      </w:r>
    </w:p>
    <w:p w14:paraId="6877848A" w14:textId="77777777" w:rsidR="000E5311" w:rsidRDefault="00C6057B">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20C36221" wp14:editId="029852A6">
            <wp:extent cx="3786119" cy="2770130"/>
            <wp:effectExtent l="0" t="0" r="5080" b="0"/>
            <wp:docPr id="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3792798" cy="2775016"/>
                    </a:xfrm>
                    <a:prstGeom prst="rect">
                      <a:avLst/>
                    </a:prstGeom>
                    <a:ln/>
                  </pic:spPr>
                </pic:pic>
              </a:graphicData>
            </a:graphic>
          </wp:inline>
        </w:drawing>
      </w:r>
    </w:p>
    <w:p w14:paraId="3052BE82" w14:textId="5E42CE91" w:rsidR="000E5311" w:rsidRPr="00CD4A93" w:rsidRDefault="00CD4A93" w:rsidP="00CD4A93">
      <w:pPr>
        <w:widowControl w:val="0"/>
        <w:spacing w:line="360" w:lineRule="auto"/>
        <w:jc w:val="center"/>
        <w:rPr>
          <w:rFonts w:ascii="Times New Roman" w:eastAsia="Times New Roman" w:hAnsi="Times New Roman" w:cs="Times New Roman"/>
          <w:sz w:val="24"/>
          <w:szCs w:val="24"/>
          <w:lang w:val="en-CA"/>
        </w:rPr>
      </w:pPr>
      <w:r>
        <w:rPr>
          <w:rFonts w:ascii="Times New Roman" w:eastAsia="Times New Roman" w:hAnsi="Times New Roman" w:cs="Times New Roman"/>
          <w:sz w:val="24"/>
          <w:szCs w:val="24"/>
          <w:lang w:val="en-CA"/>
        </w:rPr>
        <w:t>Figure</w:t>
      </w:r>
      <w:r w:rsidR="00C6057B" w:rsidRPr="00CD4A93">
        <w:rPr>
          <w:rFonts w:ascii="Times New Roman" w:eastAsia="Times New Roman" w:hAnsi="Times New Roman" w:cs="Times New Roman"/>
          <w:sz w:val="24"/>
          <w:szCs w:val="24"/>
          <w:lang w:val="en-US"/>
        </w:rPr>
        <w:t xml:space="preserve"> </w:t>
      </w:r>
      <w:proofErr w:type="gramStart"/>
      <w:r w:rsidR="00C6057B" w:rsidRPr="00CD4A93">
        <w:rPr>
          <w:rFonts w:ascii="Times New Roman" w:eastAsia="Times New Roman" w:hAnsi="Times New Roman" w:cs="Times New Roman"/>
          <w:sz w:val="24"/>
          <w:szCs w:val="24"/>
          <w:lang w:val="en-US"/>
        </w:rPr>
        <w:t>7</w:t>
      </w:r>
      <w:proofErr w:type="gramEnd"/>
      <w:r w:rsidR="00C6057B" w:rsidRPr="00CD4A93">
        <w:rPr>
          <w:rFonts w:ascii="Times New Roman" w:eastAsia="Times New Roman" w:hAnsi="Times New Roman" w:cs="Times New Roman"/>
          <w:sz w:val="24"/>
          <w:szCs w:val="24"/>
          <w:lang w:val="en-US"/>
        </w:rPr>
        <w:t xml:space="preserve"> </w:t>
      </w:r>
      <w:r w:rsidRPr="00CD4A93">
        <w:rPr>
          <w:rFonts w:ascii="Times New Roman" w:eastAsia="Times New Roman" w:hAnsi="Times New Roman" w:cs="Times New Roman"/>
          <w:sz w:val="24"/>
          <w:szCs w:val="24"/>
          <w:lang w:val="en-US"/>
        </w:rPr>
        <w:t>–</w:t>
      </w:r>
      <w:r w:rsidR="00C6057B" w:rsidRPr="00CD4A93">
        <w:rPr>
          <w:rFonts w:ascii="Times New Roman" w:eastAsia="Times New Roman" w:hAnsi="Times New Roman" w:cs="Times New Roman"/>
          <w:sz w:val="24"/>
          <w:szCs w:val="24"/>
          <w:lang w:val="en-US"/>
        </w:rPr>
        <w:t xml:space="preserve"> </w:t>
      </w:r>
      <w:bookmarkStart w:id="2" w:name="_Hlk54600215"/>
      <w:r>
        <w:rPr>
          <w:rFonts w:ascii="Times New Roman" w:eastAsia="Times New Roman" w:hAnsi="Times New Roman" w:cs="Times New Roman"/>
          <w:sz w:val="24"/>
          <w:szCs w:val="24"/>
          <w:lang w:val="en-CA"/>
        </w:rPr>
        <w:t>Mechanism of zinc dendrite suppression by using TPAH as additive in aqueous electrolyte</w:t>
      </w:r>
    </w:p>
    <w:bookmarkEnd w:id="2"/>
    <w:p w14:paraId="716348A1" w14:textId="77777777" w:rsidR="000E5311" w:rsidRPr="001E7D4C" w:rsidRDefault="00C6057B">
      <w:pPr>
        <w:widowControl w:val="0"/>
        <w:spacing w:line="360" w:lineRule="auto"/>
        <w:ind w:firstLine="284"/>
        <w:jc w:val="both"/>
        <w:rPr>
          <w:rFonts w:ascii="Times New Roman" w:eastAsia="Times New Roman" w:hAnsi="Times New Roman" w:cs="Times New Roman"/>
          <w:sz w:val="24"/>
          <w:szCs w:val="24"/>
          <w:lang w:val="en-US"/>
        </w:rPr>
      </w:pPr>
      <w:r w:rsidRPr="001E7D4C">
        <w:rPr>
          <w:rFonts w:ascii="Times New Roman" w:eastAsia="Times New Roman" w:hAnsi="Times New Roman" w:cs="Times New Roman"/>
          <w:sz w:val="24"/>
          <w:szCs w:val="24"/>
          <w:lang w:val="en-US"/>
        </w:rPr>
        <w:t xml:space="preserve"> </w:t>
      </w:r>
    </w:p>
    <w:p w14:paraId="08E64CAA" w14:textId="77777777" w:rsidR="000E5311" w:rsidRPr="00064991" w:rsidRDefault="00194273">
      <w:pPr>
        <w:widowControl w:val="0"/>
        <w:spacing w:line="360" w:lineRule="auto"/>
        <w:ind w:firstLine="720"/>
        <w:jc w:val="both"/>
        <w:rPr>
          <w:rFonts w:ascii="Times New Roman" w:eastAsia="Times New Roman" w:hAnsi="Times New Roman" w:cs="Times New Roman"/>
          <w:sz w:val="24"/>
          <w:szCs w:val="24"/>
          <w:lang w:val="en-US"/>
        </w:rPr>
      </w:pPr>
      <w:r w:rsidRPr="00194273">
        <w:rPr>
          <w:rFonts w:ascii="Times New Roman" w:hAnsi="Times New Roman" w:cs="Times New Roman"/>
          <w:sz w:val="24"/>
          <w:szCs w:val="24"/>
          <w:lang w:val="en-US"/>
        </w:rPr>
        <w:t>The cyclability and the coulombic efficiency of the full Zn//ZnCl</w:t>
      </w:r>
      <w:r w:rsidRPr="00194273">
        <w:rPr>
          <w:rFonts w:ascii="Times New Roman" w:hAnsi="Times New Roman" w:cs="Times New Roman"/>
          <w:sz w:val="24"/>
          <w:szCs w:val="24"/>
          <w:vertAlign w:val="subscript"/>
          <w:lang w:val="en-US"/>
        </w:rPr>
        <w:t>2</w:t>
      </w:r>
      <w:r w:rsidRPr="00194273">
        <w:rPr>
          <w:rFonts w:ascii="Times New Roman" w:hAnsi="Times New Roman" w:cs="Times New Roman"/>
          <w:sz w:val="24"/>
          <w:szCs w:val="24"/>
          <w:lang w:val="en-US"/>
        </w:rPr>
        <w:t xml:space="preserve"> + LiCl//LiFePO</w:t>
      </w:r>
      <w:r w:rsidRPr="00194273">
        <w:rPr>
          <w:rFonts w:ascii="Times New Roman" w:hAnsi="Times New Roman" w:cs="Times New Roman"/>
          <w:sz w:val="24"/>
          <w:szCs w:val="24"/>
          <w:vertAlign w:val="subscript"/>
          <w:lang w:val="en-US"/>
        </w:rPr>
        <w:t xml:space="preserve">4 </w:t>
      </w:r>
      <w:r w:rsidRPr="00194273">
        <w:rPr>
          <w:rFonts w:ascii="Times New Roman" w:hAnsi="Times New Roman" w:cs="Times New Roman"/>
          <w:sz w:val="24"/>
          <w:szCs w:val="24"/>
          <w:lang w:val="en-US"/>
        </w:rPr>
        <w:t xml:space="preserve">batteries without additive and with the smallest and highest concentration of TPAH as 0.01 M and 0.1 M at 0.5 C are shown in figure 8. </w:t>
      </w:r>
      <w:r w:rsidRPr="00064991">
        <w:rPr>
          <w:rFonts w:ascii="Times New Roman" w:hAnsi="Times New Roman" w:cs="Times New Roman"/>
          <w:sz w:val="24"/>
          <w:szCs w:val="24"/>
          <w:lang w:val="en-US"/>
        </w:rPr>
        <w:t>The coulombic efficiency of all systems is high (96% - 100%).</w:t>
      </w:r>
      <w:r w:rsidRPr="00064991">
        <w:rPr>
          <w:lang w:val="en-US"/>
        </w:rPr>
        <w:t xml:space="preserve"> </w:t>
      </w:r>
    </w:p>
    <w:p w14:paraId="0617D91F" w14:textId="77777777" w:rsidR="000E5311" w:rsidRPr="003A3CA1" w:rsidRDefault="00194273">
      <w:pPr>
        <w:widowControl w:val="0"/>
        <w:spacing w:line="360" w:lineRule="auto"/>
        <w:ind w:firstLine="720"/>
        <w:jc w:val="center"/>
        <w:rPr>
          <w:rFonts w:ascii="Times New Roman" w:eastAsia="Times New Roman" w:hAnsi="Times New Roman" w:cs="Times New Roman"/>
          <w:sz w:val="24"/>
          <w:szCs w:val="24"/>
          <w:lang w:val="en-US"/>
        </w:rPr>
      </w:pPr>
      <w:r>
        <w:rPr>
          <w:noProof/>
          <w:color w:val="000000"/>
          <w:bdr w:val="none" w:sz="0" w:space="0" w:color="auto" w:frame="1"/>
          <w:lang w:val="en-US"/>
        </w:rPr>
        <w:lastRenderedPageBreak/>
        <w:drawing>
          <wp:inline distT="0" distB="0" distL="0" distR="0" wp14:anchorId="28A768CC" wp14:editId="396C2052">
            <wp:extent cx="4701540" cy="3588385"/>
            <wp:effectExtent l="0" t="0" r="3810" b="0"/>
            <wp:docPr id="15" name="Рисунок 15" descr="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1540" cy="3588385"/>
                    </a:xfrm>
                    <a:prstGeom prst="rect">
                      <a:avLst/>
                    </a:prstGeom>
                    <a:noFill/>
                    <a:ln>
                      <a:noFill/>
                    </a:ln>
                  </pic:spPr>
                </pic:pic>
              </a:graphicData>
            </a:graphic>
          </wp:inline>
        </w:drawing>
      </w:r>
      <w:r>
        <w:rPr>
          <w:rFonts w:ascii="Times New Roman" w:eastAsia="Times New Roman" w:hAnsi="Times New Roman" w:cs="Times New Roman"/>
          <w:noProof/>
          <w:sz w:val="24"/>
          <w:szCs w:val="24"/>
          <w:lang w:val="en-US"/>
        </w:rPr>
        <w:t xml:space="preserve"> </w:t>
      </w:r>
    </w:p>
    <w:p w14:paraId="5BF1390D" w14:textId="77777777" w:rsidR="003A3CA1" w:rsidRPr="003A3CA1" w:rsidRDefault="003A3CA1" w:rsidP="003A3CA1">
      <w:pPr>
        <w:spacing w:line="360" w:lineRule="auto"/>
        <w:jc w:val="center"/>
        <w:rPr>
          <w:rFonts w:ascii="Times New Roman" w:hAnsi="Times New Roman" w:cs="Times New Roman"/>
          <w:sz w:val="24"/>
          <w:szCs w:val="24"/>
          <w:lang w:val="en-US"/>
        </w:rPr>
      </w:pPr>
      <w:r>
        <w:rPr>
          <w:rFonts w:ascii="Times New Roman" w:eastAsia="Times New Roman" w:hAnsi="Times New Roman" w:cs="Times New Roman"/>
          <w:sz w:val="24"/>
          <w:szCs w:val="24"/>
          <w:lang w:val="en-US"/>
        </w:rPr>
        <w:t>Figure</w:t>
      </w:r>
      <w:r w:rsidR="00C6057B" w:rsidRPr="003A3CA1">
        <w:rPr>
          <w:rFonts w:ascii="Times New Roman" w:eastAsia="Times New Roman" w:hAnsi="Times New Roman" w:cs="Times New Roman"/>
          <w:sz w:val="24"/>
          <w:szCs w:val="24"/>
          <w:lang w:val="en-US"/>
        </w:rPr>
        <w:t xml:space="preserve"> 8 – </w:t>
      </w:r>
      <w:r w:rsidRPr="003A3CA1">
        <w:rPr>
          <w:rFonts w:ascii="Times New Roman" w:hAnsi="Times New Roman" w:cs="Times New Roman"/>
          <w:sz w:val="24"/>
          <w:szCs w:val="24"/>
          <w:lang w:val="en-US"/>
        </w:rPr>
        <w:t>The cyclability of Zn//ZnCl</w:t>
      </w:r>
      <w:r w:rsidRPr="003A3CA1">
        <w:rPr>
          <w:rFonts w:ascii="Times New Roman" w:hAnsi="Times New Roman" w:cs="Times New Roman"/>
          <w:sz w:val="24"/>
          <w:szCs w:val="24"/>
          <w:vertAlign w:val="subscript"/>
          <w:lang w:val="en-US"/>
        </w:rPr>
        <w:t>2</w:t>
      </w:r>
      <w:r w:rsidRPr="003A3CA1">
        <w:rPr>
          <w:rFonts w:ascii="Times New Roman" w:hAnsi="Times New Roman" w:cs="Times New Roman"/>
          <w:sz w:val="24"/>
          <w:szCs w:val="24"/>
          <w:lang w:val="en-US"/>
        </w:rPr>
        <w:t xml:space="preserve"> + LiCl//LiFePO</w:t>
      </w:r>
      <w:r w:rsidRPr="003A3CA1">
        <w:rPr>
          <w:rFonts w:ascii="Times New Roman" w:hAnsi="Times New Roman" w:cs="Times New Roman"/>
          <w:sz w:val="24"/>
          <w:szCs w:val="24"/>
          <w:vertAlign w:val="subscript"/>
          <w:lang w:val="en-US"/>
        </w:rPr>
        <w:t xml:space="preserve">4 </w:t>
      </w:r>
      <w:r w:rsidRPr="003A3CA1">
        <w:rPr>
          <w:rFonts w:ascii="Times New Roman" w:hAnsi="Times New Roman" w:cs="Times New Roman"/>
          <w:sz w:val="24"/>
          <w:szCs w:val="24"/>
          <w:lang w:val="en-US"/>
        </w:rPr>
        <w:t xml:space="preserve">batteries </w:t>
      </w:r>
    </w:p>
    <w:p w14:paraId="502689CE" w14:textId="77777777" w:rsidR="003A3CA1" w:rsidRPr="003A3CA1" w:rsidRDefault="003A3CA1" w:rsidP="003A3CA1">
      <w:pPr>
        <w:widowControl w:val="0"/>
        <w:spacing w:line="360" w:lineRule="auto"/>
        <w:jc w:val="center"/>
        <w:rPr>
          <w:rFonts w:ascii="Times New Roman" w:eastAsia="Times New Roman" w:hAnsi="Times New Roman" w:cs="Times New Roman"/>
          <w:sz w:val="24"/>
          <w:szCs w:val="24"/>
          <w:lang w:val="en-US"/>
        </w:rPr>
      </w:pPr>
      <w:proofErr w:type="gramStart"/>
      <w:r w:rsidRPr="003A3CA1">
        <w:rPr>
          <w:rFonts w:ascii="Times New Roman" w:hAnsi="Times New Roman" w:cs="Times New Roman"/>
          <w:sz w:val="24"/>
          <w:szCs w:val="24"/>
          <w:lang w:val="en-US"/>
        </w:rPr>
        <w:t>with</w:t>
      </w:r>
      <w:proofErr w:type="gramEnd"/>
      <w:r w:rsidRPr="003A3CA1">
        <w:rPr>
          <w:rFonts w:ascii="Times New Roman" w:hAnsi="Times New Roman" w:cs="Times New Roman"/>
          <w:sz w:val="24"/>
          <w:szCs w:val="24"/>
          <w:lang w:val="en-US"/>
        </w:rPr>
        <w:t xml:space="preserve"> and without TPAH additive in electrolyte at 0.5 C</w:t>
      </w:r>
      <w:r w:rsidRPr="003A3CA1">
        <w:rPr>
          <w:rFonts w:ascii="Times New Roman" w:eastAsia="Times New Roman" w:hAnsi="Times New Roman" w:cs="Times New Roman"/>
          <w:sz w:val="24"/>
          <w:szCs w:val="24"/>
          <w:lang w:val="en-US"/>
        </w:rPr>
        <w:t xml:space="preserve"> </w:t>
      </w:r>
    </w:p>
    <w:p w14:paraId="718174C1" w14:textId="77777777" w:rsidR="000E5311" w:rsidRPr="001E7D4C" w:rsidRDefault="000E5311">
      <w:pPr>
        <w:widowControl w:val="0"/>
        <w:ind w:left="720" w:firstLine="274"/>
        <w:jc w:val="both"/>
        <w:rPr>
          <w:rFonts w:ascii="Times New Roman" w:eastAsia="Times New Roman" w:hAnsi="Times New Roman" w:cs="Times New Roman"/>
          <w:sz w:val="24"/>
          <w:szCs w:val="24"/>
          <w:lang w:val="en-US"/>
        </w:rPr>
      </w:pPr>
    </w:p>
    <w:p w14:paraId="0E6916EA" w14:textId="77777777" w:rsidR="000E5311" w:rsidRPr="001E7D4C" w:rsidRDefault="00194273">
      <w:pPr>
        <w:spacing w:line="360" w:lineRule="auto"/>
        <w:ind w:right="-28" w:firstLine="709"/>
        <w:jc w:val="both"/>
        <w:rPr>
          <w:rFonts w:ascii="Times New Roman" w:eastAsia="Times New Roman" w:hAnsi="Times New Roman" w:cs="Times New Roman"/>
          <w:sz w:val="24"/>
          <w:szCs w:val="24"/>
          <w:lang w:val="en-US"/>
        </w:rPr>
      </w:pPr>
      <w:r w:rsidRPr="00194273">
        <w:rPr>
          <w:rFonts w:ascii="Times New Roman" w:hAnsi="Times New Roman" w:cs="Times New Roman"/>
          <w:color w:val="000000"/>
          <w:sz w:val="24"/>
          <w:szCs w:val="24"/>
          <w:lang w:val="en-US"/>
        </w:rPr>
        <w:t>The specific discharge capacity of all batteries gradually decreases with each cycle. However, the cell without the additive is inferior in terms of the stability. Batteries with TPAH (0.01 M and 0.1 M) performed better cyclability, which are over 380 and 570 cycles, rather than the system with bare electrolyte. Apparently, the addition of the TPAH can prevent zinc dendrite growth, consequently prolongs cycle life of Zn/LiFePO</w:t>
      </w:r>
      <w:r w:rsidRPr="00194273">
        <w:rPr>
          <w:rFonts w:ascii="Times New Roman" w:hAnsi="Times New Roman" w:cs="Times New Roman"/>
          <w:color w:val="000000"/>
          <w:sz w:val="24"/>
          <w:szCs w:val="24"/>
          <w:vertAlign w:val="subscript"/>
          <w:lang w:val="en-US"/>
        </w:rPr>
        <w:t>4</w:t>
      </w:r>
      <w:r w:rsidRPr="00194273">
        <w:rPr>
          <w:rFonts w:ascii="Times New Roman" w:hAnsi="Times New Roman" w:cs="Times New Roman"/>
          <w:color w:val="000000"/>
          <w:sz w:val="24"/>
          <w:szCs w:val="24"/>
          <w:lang w:val="en-US"/>
        </w:rPr>
        <w:t xml:space="preserve"> system.</w:t>
      </w:r>
      <w:r w:rsidRPr="00194273">
        <w:rPr>
          <w:color w:val="000000"/>
          <w:lang w:val="en-US"/>
        </w:rPr>
        <w:t xml:space="preserve"> </w:t>
      </w:r>
    </w:p>
    <w:p w14:paraId="70A0B9CA" w14:textId="77777777" w:rsidR="000E5311" w:rsidRPr="001E7D4C" w:rsidRDefault="000E5311">
      <w:pPr>
        <w:spacing w:line="360" w:lineRule="auto"/>
        <w:ind w:firstLine="709"/>
        <w:jc w:val="both"/>
        <w:rPr>
          <w:rFonts w:ascii="Times New Roman" w:eastAsia="Times New Roman" w:hAnsi="Times New Roman" w:cs="Times New Roman"/>
          <w:sz w:val="24"/>
          <w:szCs w:val="24"/>
          <w:lang w:val="en-US"/>
        </w:rPr>
      </w:pPr>
    </w:p>
    <w:p w14:paraId="61046FB8" w14:textId="77777777" w:rsidR="000E5311" w:rsidRPr="009A5941" w:rsidRDefault="00C6057B">
      <w:pPr>
        <w:spacing w:line="360" w:lineRule="auto"/>
        <w:ind w:firstLine="720"/>
        <w:jc w:val="both"/>
        <w:rPr>
          <w:rFonts w:ascii="Times New Roman" w:eastAsia="Times New Roman" w:hAnsi="Times New Roman" w:cs="Times New Roman"/>
          <w:b/>
          <w:sz w:val="24"/>
          <w:szCs w:val="24"/>
          <w:lang w:val="en-US"/>
        </w:rPr>
      </w:pPr>
      <w:r w:rsidRPr="009A5941">
        <w:rPr>
          <w:rFonts w:ascii="Times New Roman" w:eastAsia="Times New Roman" w:hAnsi="Times New Roman" w:cs="Times New Roman"/>
          <w:b/>
          <w:sz w:val="24"/>
          <w:szCs w:val="24"/>
          <w:lang w:val="en-US"/>
        </w:rPr>
        <w:t xml:space="preserve">1.2 </w:t>
      </w:r>
      <w:r w:rsidR="003A3CA1" w:rsidRPr="009A5941">
        <w:rPr>
          <w:rFonts w:ascii="Times New Roman" w:eastAsia="Times New Roman" w:hAnsi="Times New Roman" w:cs="Times New Roman"/>
          <w:b/>
          <w:sz w:val="24"/>
          <w:szCs w:val="24"/>
          <w:lang w:val="en-US"/>
        </w:rPr>
        <w:t>Zinc electrode m</w:t>
      </w:r>
      <w:r w:rsidR="00194273" w:rsidRPr="009A5941">
        <w:rPr>
          <w:rFonts w:ascii="Times New Roman" w:eastAsia="Times New Roman" w:hAnsi="Times New Roman" w:cs="Times New Roman"/>
          <w:b/>
          <w:sz w:val="24"/>
          <w:szCs w:val="24"/>
          <w:lang w:val="en-US"/>
        </w:rPr>
        <w:t xml:space="preserve">odification  </w:t>
      </w:r>
    </w:p>
    <w:p w14:paraId="023ED112" w14:textId="77777777" w:rsidR="000E5311" w:rsidRPr="009D2D86" w:rsidRDefault="00194273">
      <w:pPr>
        <w:spacing w:line="360" w:lineRule="auto"/>
        <w:ind w:firstLine="720"/>
        <w:jc w:val="both"/>
        <w:rPr>
          <w:rFonts w:ascii="Times New Roman" w:eastAsia="Times New Roman" w:hAnsi="Times New Roman" w:cs="Times New Roman"/>
          <w:sz w:val="24"/>
          <w:szCs w:val="24"/>
          <w:lang w:val="en-US"/>
        </w:rPr>
      </w:pPr>
      <w:r w:rsidRPr="00194273">
        <w:rPr>
          <w:rFonts w:ascii="Times New Roman" w:hAnsi="Times New Roman" w:cs="Times New Roman"/>
          <w:sz w:val="24"/>
          <w:szCs w:val="24"/>
          <w:lang w:val="en-US"/>
        </w:rPr>
        <w:t>This part presents the results of experimental studies on the suppression of dendrite growth by modification of a zinc electrode surface. Previously, experiments were conducted out on the galvanization of zinc foil with sodium lauryl sulfate</w:t>
      </w:r>
      <w:r w:rsidRPr="00194273">
        <w:rPr>
          <w:rFonts w:ascii="Times New Roman" w:hAnsi="Times New Roman" w:cs="Times New Roman"/>
          <w:lang w:val="en-US"/>
        </w:rPr>
        <w:t xml:space="preserve"> </w:t>
      </w:r>
      <w:r w:rsidR="00987B24" w:rsidRPr="009D2D86">
        <w:rPr>
          <w:rFonts w:ascii="Times New Roman" w:eastAsia="Times New Roman" w:hAnsi="Times New Roman" w:cs="Times New Roman"/>
          <w:sz w:val="24"/>
          <w:szCs w:val="24"/>
        </w:rPr>
        <w:fldChar w:fldCharType="begin" w:fldLock="1"/>
      </w:r>
      <w:r w:rsidR="00062ED5" w:rsidRPr="009D2D86">
        <w:rPr>
          <w:rFonts w:ascii="Times New Roman" w:eastAsia="Times New Roman" w:hAnsi="Times New Roman" w:cs="Times New Roman"/>
          <w:sz w:val="24"/>
          <w:szCs w:val="24"/>
          <w:lang w:val="en-US"/>
        </w:rPr>
        <w:instrText>ADDIN CSL_CITATION {"citationItems":[{"id":"ITEM-1","itemData":{"DOI":"10.1016/j.matpr.2019.12.278","ISSN":"22147853","abstract":"Growth of zinc dendrites has been an obstacle on the way of commercialization of Zn rechargeable aqueous batteries and various methods have been proposed for prevention and/or inhibition of them. We test one of such modifications, electrodeposition of zinc anode with sodium dodecyl sulfate (SDS), in aqueous Zn//LiCl + ZnCl2//LiFePO4 system and results show better capacity retention in comparison with conventional zinc anode.","author":[{"dropping-particle":"","family":"Zakarina","given":"Raikhan","non-dropping-particle":"","parse-names":false,"suffix":""},{"dropping-particle":"","family":"Kurmanbayeva","given":"Indira","non-dropping-particle":"","parse-names":false,"suffix":""},{"dropping-particle":"","family":"Bakenov","given":"Zhumabay","non-dropping-particle":"","parse-names":false,"suffix":""}],"container-title":"Materials Today: Proceedings","id":"ITEM-1","issued":{"date-parts":[["2019"]]},"page":"93-96","publisher":"Elsevier Ltd.","title":"Suppression of zinc dendrite formation on anode of Zn/LiFePO4 aqueous rechargeable batteries using electrodeposition","type":"article-journal","volume":"25"},"uris":["http://www.mendeley.com/documents/?uuid=1df5a8b8-51e5-49a1-81b2-6818df126144"]}],"mendeley":{"formattedCitation":"[52]","plainTextFormattedCitation":"[52]","previouslyFormattedCitation":"[52]"},"properties":{"noteIndex":0},"schema":"https://github.com/citation-style-language/schema/raw/master/csl-citation.json"}</w:instrText>
      </w:r>
      <w:r w:rsidR="00987B24" w:rsidRPr="009D2D86">
        <w:rPr>
          <w:rFonts w:ascii="Times New Roman" w:eastAsia="Times New Roman" w:hAnsi="Times New Roman" w:cs="Times New Roman"/>
          <w:sz w:val="24"/>
          <w:szCs w:val="24"/>
        </w:rPr>
        <w:fldChar w:fldCharType="separate"/>
      </w:r>
      <w:r w:rsidR="00062ED5" w:rsidRPr="009D2D86">
        <w:rPr>
          <w:rFonts w:ascii="Times New Roman" w:eastAsia="Times New Roman" w:hAnsi="Times New Roman" w:cs="Times New Roman"/>
          <w:noProof/>
          <w:sz w:val="24"/>
          <w:szCs w:val="24"/>
          <w:lang w:val="en-US"/>
        </w:rPr>
        <w:t>[52]</w:t>
      </w:r>
      <w:r w:rsidR="00987B24" w:rsidRPr="009D2D86">
        <w:rPr>
          <w:rFonts w:ascii="Times New Roman" w:eastAsia="Times New Roman" w:hAnsi="Times New Roman" w:cs="Times New Roman"/>
          <w:sz w:val="24"/>
          <w:szCs w:val="24"/>
        </w:rPr>
        <w:fldChar w:fldCharType="end"/>
      </w:r>
      <w:r w:rsidR="00C6057B" w:rsidRPr="009D2D86">
        <w:rPr>
          <w:rFonts w:ascii="Times New Roman" w:eastAsia="Times New Roman" w:hAnsi="Times New Roman" w:cs="Times New Roman"/>
          <w:sz w:val="24"/>
          <w:szCs w:val="24"/>
          <w:lang w:val="en-US"/>
        </w:rPr>
        <w:t xml:space="preserve">. </w:t>
      </w:r>
      <w:r w:rsidR="009D2D86" w:rsidRPr="009D2D86">
        <w:rPr>
          <w:rFonts w:ascii="Times New Roman" w:hAnsi="Times New Roman" w:cs="Times New Roman"/>
          <w:sz w:val="24"/>
          <w:szCs w:val="24"/>
          <w:lang w:val="en-US"/>
        </w:rPr>
        <w:t xml:space="preserve">Electrodeposition on the surface of the zinc anode was carried out in an aqueous solution containing a mixture of </w:t>
      </w:r>
      <w:r w:rsidR="00C6057B" w:rsidRPr="009D2D86">
        <w:rPr>
          <w:rFonts w:ascii="Times New Roman" w:eastAsia="Times New Roman" w:hAnsi="Times New Roman" w:cs="Times New Roman"/>
          <w:sz w:val="24"/>
          <w:szCs w:val="24"/>
          <w:lang w:val="en-US"/>
        </w:rPr>
        <w:t>0</w:t>
      </w:r>
      <w:proofErr w:type="gramStart"/>
      <w:r w:rsidR="00C6057B" w:rsidRPr="009D2D86">
        <w:rPr>
          <w:rFonts w:ascii="Times New Roman" w:eastAsia="Times New Roman" w:hAnsi="Times New Roman" w:cs="Times New Roman"/>
          <w:sz w:val="24"/>
          <w:szCs w:val="24"/>
          <w:lang w:val="en-US"/>
        </w:rPr>
        <w:t>,6</w:t>
      </w:r>
      <w:proofErr w:type="gramEnd"/>
      <w:r w:rsidR="00C6057B" w:rsidRPr="009D2D86">
        <w:rPr>
          <w:rFonts w:ascii="Times New Roman" w:eastAsia="Times New Roman" w:hAnsi="Times New Roman" w:cs="Times New Roman"/>
          <w:sz w:val="24"/>
          <w:szCs w:val="24"/>
          <w:lang w:val="en-US"/>
        </w:rPr>
        <w:t xml:space="preserve"> </w:t>
      </w:r>
      <w:r w:rsidR="00C6057B" w:rsidRPr="009D2D86">
        <w:rPr>
          <w:rFonts w:ascii="Times New Roman" w:eastAsia="Times New Roman" w:hAnsi="Times New Roman" w:cs="Times New Roman"/>
          <w:sz w:val="24"/>
          <w:szCs w:val="24"/>
        </w:rPr>
        <w:t>М</w:t>
      </w:r>
      <w:r w:rsidR="00C6057B" w:rsidRPr="009D2D86">
        <w:rPr>
          <w:rFonts w:ascii="Times New Roman" w:eastAsia="Times New Roman" w:hAnsi="Times New Roman" w:cs="Times New Roman"/>
          <w:sz w:val="24"/>
          <w:szCs w:val="24"/>
          <w:lang w:val="en-US"/>
        </w:rPr>
        <w:t xml:space="preserve"> ZnCl</w:t>
      </w:r>
      <w:r w:rsidR="00C6057B" w:rsidRPr="009D2D86">
        <w:rPr>
          <w:rFonts w:ascii="Times New Roman" w:eastAsia="Times New Roman" w:hAnsi="Times New Roman" w:cs="Times New Roman"/>
          <w:sz w:val="24"/>
          <w:szCs w:val="24"/>
          <w:vertAlign w:val="subscript"/>
          <w:lang w:val="en-US"/>
        </w:rPr>
        <w:t>2</w:t>
      </w:r>
      <w:r w:rsidR="00C6057B" w:rsidRPr="009D2D86">
        <w:rPr>
          <w:rFonts w:ascii="Times New Roman" w:eastAsia="Times New Roman" w:hAnsi="Times New Roman" w:cs="Times New Roman"/>
          <w:sz w:val="24"/>
          <w:szCs w:val="24"/>
          <w:lang w:val="en-US"/>
        </w:rPr>
        <w:t xml:space="preserve"> </w:t>
      </w:r>
      <w:r w:rsidR="009D2D86" w:rsidRPr="009D2D86">
        <w:rPr>
          <w:rFonts w:ascii="Times New Roman" w:eastAsia="Times New Roman" w:hAnsi="Times New Roman" w:cs="Times New Roman"/>
          <w:sz w:val="24"/>
          <w:szCs w:val="24"/>
          <w:lang w:val="en-US"/>
        </w:rPr>
        <w:t>and</w:t>
      </w:r>
      <w:r w:rsidR="00C6057B" w:rsidRPr="009D2D86">
        <w:rPr>
          <w:rFonts w:ascii="Times New Roman" w:eastAsia="Times New Roman" w:hAnsi="Times New Roman" w:cs="Times New Roman"/>
          <w:sz w:val="24"/>
          <w:szCs w:val="24"/>
          <w:vertAlign w:val="subscript"/>
          <w:lang w:val="en-US"/>
        </w:rPr>
        <w:t xml:space="preserve"> </w:t>
      </w:r>
      <w:r w:rsidR="00C6057B" w:rsidRPr="009D2D86">
        <w:rPr>
          <w:rFonts w:ascii="Times New Roman" w:eastAsia="Times New Roman" w:hAnsi="Times New Roman" w:cs="Times New Roman"/>
          <w:sz w:val="24"/>
          <w:szCs w:val="24"/>
          <w:lang w:val="en-US"/>
        </w:rPr>
        <w:t>0,1</w:t>
      </w:r>
      <w:r w:rsidR="00C6057B" w:rsidRPr="009D2D86">
        <w:rPr>
          <w:rFonts w:ascii="Times New Roman" w:eastAsia="Times New Roman" w:hAnsi="Times New Roman" w:cs="Times New Roman"/>
          <w:sz w:val="24"/>
          <w:szCs w:val="24"/>
        </w:rPr>
        <w:t>М</w:t>
      </w:r>
      <w:r w:rsidR="00C6057B" w:rsidRPr="009D2D86">
        <w:rPr>
          <w:rFonts w:ascii="Times New Roman" w:eastAsia="Times New Roman" w:hAnsi="Times New Roman" w:cs="Times New Roman"/>
          <w:sz w:val="24"/>
          <w:szCs w:val="24"/>
          <w:lang w:val="en-US"/>
        </w:rPr>
        <w:t xml:space="preserve"> NH</w:t>
      </w:r>
      <w:r w:rsidR="00C6057B" w:rsidRPr="009D2D86">
        <w:rPr>
          <w:rFonts w:ascii="Times New Roman" w:eastAsia="Times New Roman" w:hAnsi="Times New Roman" w:cs="Times New Roman"/>
          <w:sz w:val="24"/>
          <w:szCs w:val="24"/>
          <w:vertAlign w:val="subscript"/>
          <w:lang w:val="en-US"/>
        </w:rPr>
        <w:t>4</w:t>
      </w:r>
      <w:r w:rsidR="00C6057B" w:rsidRPr="009D2D86">
        <w:rPr>
          <w:rFonts w:ascii="Times New Roman" w:eastAsia="Times New Roman" w:hAnsi="Times New Roman" w:cs="Times New Roman"/>
          <w:sz w:val="24"/>
          <w:szCs w:val="24"/>
          <w:lang w:val="en-US"/>
        </w:rPr>
        <w:t>Cl</w:t>
      </w:r>
      <w:r w:rsidR="009D2D86" w:rsidRPr="009D2D86">
        <w:rPr>
          <w:rFonts w:ascii="Times New Roman" w:eastAsia="Times New Roman" w:hAnsi="Times New Roman" w:cs="Times New Roman"/>
          <w:sz w:val="24"/>
          <w:szCs w:val="24"/>
          <w:lang w:val="en-US"/>
        </w:rPr>
        <w:t xml:space="preserve"> </w:t>
      </w:r>
      <w:r w:rsidR="009D2D86" w:rsidRPr="009D2D86">
        <w:rPr>
          <w:rFonts w:ascii="Times New Roman" w:hAnsi="Times New Roman" w:cs="Times New Roman"/>
          <w:sz w:val="24"/>
          <w:szCs w:val="24"/>
          <w:lang w:val="en-US"/>
        </w:rPr>
        <w:t>at a current density of 0.32 mA cm</w:t>
      </w:r>
      <w:r w:rsidR="009D2D86" w:rsidRPr="009D2D86">
        <w:rPr>
          <w:rFonts w:ascii="Times New Roman" w:hAnsi="Times New Roman" w:cs="Times New Roman"/>
          <w:sz w:val="24"/>
          <w:szCs w:val="24"/>
          <w:vertAlign w:val="superscript"/>
          <w:lang w:val="en-US"/>
        </w:rPr>
        <w:t>-2</w:t>
      </w:r>
      <w:r w:rsidR="009D2D86" w:rsidRPr="009D2D86">
        <w:rPr>
          <w:rFonts w:ascii="Times New Roman" w:hAnsi="Times New Roman" w:cs="Times New Roman"/>
          <w:sz w:val="24"/>
          <w:szCs w:val="24"/>
          <w:lang w:val="en-US"/>
        </w:rPr>
        <w:t xml:space="preserve"> for 5 minutes</w:t>
      </w:r>
      <w:r w:rsidR="00C6057B" w:rsidRPr="009D2D86">
        <w:rPr>
          <w:rFonts w:ascii="Times New Roman" w:eastAsia="Times New Roman" w:hAnsi="Times New Roman" w:cs="Times New Roman"/>
          <w:sz w:val="24"/>
          <w:szCs w:val="24"/>
          <w:lang w:val="en-US"/>
        </w:rPr>
        <w:t xml:space="preserve">. </w:t>
      </w:r>
      <w:r w:rsidR="009D2D86" w:rsidRPr="009D2D86">
        <w:rPr>
          <w:rFonts w:ascii="Times New Roman" w:hAnsi="Times New Roman" w:cs="Times New Roman"/>
          <w:sz w:val="24"/>
          <w:szCs w:val="24"/>
          <w:lang w:val="en-US"/>
        </w:rPr>
        <w:t>The modification studied under the same conditions, but using germanium (GeO</w:t>
      </w:r>
      <w:r w:rsidR="009D2D86" w:rsidRPr="009D2D86">
        <w:rPr>
          <w:rFonts w:ascii="Times New Roman" w:hAnsi="Times New Roman" w:cs="Times New Roman"/>
          <w:sz w:val="24"/>
          <w:szCs w:val="24"/>
          <w:vertAlign w:val="subscript"/>
          <w:lang w:val="en-US"/>
        </w:rPr>
        <w:t>2</w:t>
      </w:r>
      <w:r w:rsidR="009D2D86" w:rsidRPr="009D2D86">
        <w:rPr>
          <w:rFonts w:ascii="Times New Roman" w:hAnsi="Times New Roman" w:cs="Times New Roman"/>
          <w:sz w:val="24"/>
          <w:szCs w:val="24"/>
          <w:lang w:val="en-US"/>
        </w:rPr>
        <w:t>), vanadium (V</w:t>
      </w:r>
      <w:r w:rsidR="009D2D86" w:rsidRPr="009D2D86">
        <w:rPr>
          <w:rFonts w:ascii="Times New Roman" w:hAnsi="Times New Roman" w:cs="Times New Roman"/>
          <w:sz w:val="24"/>
          <w:szCs w:val="24"/>
          <w:vertAlign w:val="subscript"/>
          <w:lang w:val="en-US"/>
        </w:rPr>
        <w:t>2</w:t>
      </w:r>
      <w:r w:rsidR="009D2D86" w:rsidRPr="009D2D86">
        <w:rPr>
          <w:rFonts w:ascii="Times New Roman" w:hAnsi="Times New Roman" w:cs="Times New Roman"/>
          <w:sz w:val="24"/>
          <w:szCs w:val="24"/>
          <w:lang w:val="en-US"/>
        </w:rPr>
        <w:t>O</w:t>
      </w:r>
      <w:r w:rsidR="009D2D86" w:rsidRPr="009D2D86">
        <w:rPr>
          <w:rFonts w:ascii="Times New Roman" w:hAnsi="Times New Roman" w:cs="Times New Roman"/>
          <w:sz w:val="24"/>
          <w:szCs w:val="24"/>
          <w:vertAlign w:val="subscript"/>
          <w:lang w:val="en-US"/>
        </w:rPr>
        <w:t>5</w:t>
      </w:r>
      <w:r w:rsidR="009D2D86" w:rsidRPr="009D2D86">
        <w:rPr>
          <w:rFonts w:ascii="Times New Roman" w:hAnsi="Times New Roman" w:cs="Times New Roman"/>
          <w:sz w:val="24"/>
          <w:szCs w:val="24"/>
          <w:lang w:val="en-US"/>
        </w:rPr>
        <w:t>), scandium (Sc</w:t>
      </w:r>
      <w:r w:rsidR="009D2D86" w:rsidRPr="009D2D86">
        <w:rPr>
          <w:rFonts w:ascii="Times New Roman" w:hAnsi="Times New Roman" w:cs="Times New Roman"/>
          <w:sz w:val="24"/>
          <w:szCs w:val="24"/>
          <w:vertAlign w:val="subscript"/>
          <w:lang w:val="en-US"/>
        </w:rPr>
        <w:t>2</w:t>
      </w:r>
      <w:r w:rsidR="009D2D86" w:rsidRPr="009D2D86">
        <w:rPr>
          <w:rFonts w:ascii="Times New Roman" w:hAnsi="Times New Roman" w:cs="Times New Roman"/>
          <w:sz w:val="24"/>
          <w:szCs w:val="24"/>
          <w:lang w:val="en-US"/>
        </w:rPr>
        <w:t>O</w:t>
      </w:r>
      <w:r w:rsidR="009D2D86" w:rsidRPr="009D2D86">
        <w:rPr>
          <w:rFonts w:ascii="Times New Roman" w:hAnsi="Times New Roman" w:cs="Times New Roman"/>
          <w:sz w:val="24"/>
          <w:szCs w:val="24"/>
          <w:vertAlign w:val="subscript"/>
          <w:lang w:val="en-US"/>
        </w:rPr>
        <w:t>3</w:t>
      </w:r>
      <w:r w:rsidR="009D2D86" w:rsidRPr="009D2D86">
        <w:rPr>
          <w:rFonts w:ascii="Times New Roman" w:hAnsi="Times New Roman" w:cs="Times New Roman"/>
          <w:sz w:val="24"/>
          <w:szCs w:val="24"/>
          <w:lang w:val="en-US"/>
        </w:rPr>
        <w:t>), and iridium (IrO</w:t>
      </w:r>
      <w:r w:rsidR="009D2D86" w:rsidRPr="009D2D86">
        <w:rPr>
          <w:rFonts w:ascii="Times New Roman" w:hAnsi="Times New Roman" w:cs="Times New Roman"/>
          <w:sz w:val="24"/>
          <w:szCs w:val="24"/>
          <w:vertAlign w:val="subscript"/>
          <w:lang w:val="en-US"/>
        </w:rPr>
        <w:t>2</w:t>
      </w:r>
      <w:r w:rsidR="009D2D86" w:rsidRPr="009D2D86">
        <w:rPr>
          <w:rFonts w:ascii="Times New Roman" w:hAnsi="Times New Roman" w:cs="Times New Roman"/>
          <w:sz w:val="24"/>
          <w:szCs w:val="24"/>
          <w:lang w:val="en-US"/>
        </w:rPr>
        <w:t>) oxide with a concentration of 100 ppm as additives</w:t>
      </w:r>
      <w:r w:rsidR="00C6057B" w:rsidRPr="009D2D86">
        <w:rPr>
          <w:rFonts w:ascii="Times New Roman" w:eastAsia="Times New Roman" w:hAnsi="Times New Roman" w:cs="Times New Roman"/>
          <w:sz w:val="24"/>
          <w:szCs w:val="24"/>
          <w:lang w:val="en-US"/>
        </w:rPr>
        <w:t>.</w:t>
      </w:r>
    </w:p>
    <w:p w14:paraId="3EE7503E" w14:textId="77777777" w:rsidR="000E5311" w:rsidRPr="009D2D86" w:rsidRDefault="009D2D86">
      <w:pPr>
        <w:spacing w:line="360" w:lineRule="auto"/>
        <w:ind w:firstLine="720"/>
        <w:jc w:val="both"/>
        <w:rPr>
          <w:rFonts w:ascii="Times New Roman" w:eastAsia="Times New Roman" w:hAnsi="Times New Roman" w:cs="Times New Roman"/>
          <w:sz w:val="24"/>
          <w:szCs w:val="24"/>
          <w:highlight w:val="yellow"/>
          <w:lang w:val="en-US"/>
        </w:rPr>
      </w:pPr>
      <w:r w:rsidRPr="009D2D86">
        <w:rPr>
          <w:rFonts w:ascii="Times New Roman" w:hAnsi="Times New Roman" w:cs="Times New Roman"/>
          <w:sz w:val="24"/>
          <w:szCs w:val="24"/>
          <w:lang w:val="en-US"/>
        </w:rPr>
        <w:t xml:space="preserve">The modified zinc electrodes </w:t>
      </w:r>
      <w:proofErr w:type="gramStart"/>
      <w:r w:rsidRPr="009D2D86">
        <w:rPr>
          <w:rFonts w:ascii="Times New Roman" w:hAnsi="Times New Roman" w:cs="Times New Roman"/>
          <w:sz w:val="24"/>
          <w:szCs w:val="24"/>
          <w:lang w:val="en-US"/>
        </w:rPr>
        <w:t>were studied</w:t>
      </w:r>
      <w:proofErr w:type="gramEnd"/>
      <w:r w:rsidRPr="009D2D86">
        <w:rPr>
          <w:rFonts w:ascii="Times New Roman" w:hAnsi="Times New Roman" w:cs="Times New Roman"/>
          <w:sz w:val="24"/>
          <w:szCs w:val="24"/>
          <w:lang w:val="en-US"/>
        </w:rPr>
        <w:t xml:space="preserve"> using X-ray </w:t>
      </w:r>
      <w:proofErr w:type="spellStart"/>
      <w:r w:rsidRPr="009D2D86">
        <w:rPr>
          <w:rFonts w:ascii="Times New Roman" w:hAnsi="Times New Roman" w:cs="Times New Roman"/>
          <w:sz w:val="24"/>
          <w:szCs w:val="24"/>
          <w:lang w:val="en-US"/>
        </w:rPr>
        <w:t>diffractometry</w:t>
      </w:r>
      <w:proofErr w:type="spellEnd"/>
      <w:r w:rsidRPr="009D2D86">
        <w:rPr>
          <w:rFonts w:ascii="Times New Roman" w:hAnsi="Times New Roman" w:cs="Times New Roman"/>
          <w:sz w:val="24"/>
          <w:szCs w:val="24"/>
          <w:lang w:val="en-US"/>
        </w:rPr>
        <w:t xml:space="preserve"> (XRD), the results of which are shown in Figure 9. For comparison, a Zn electrode without surface modification </w:t>
      </w:r>
      <w:proofErr w:type="gramStart"/>
      <w:r w:rsidRPr="009D2D86">
        <w:rPr>
          <w:rFonts w:ascii="Times New Roman" w:hAnsi="Times New Roman" w:cs="Times New Roman"/>
          <w:sz w:val="24"/>
          <w:szCs w:val="24"/>
          <w:lang w:val="en-US"/>
        </w:rPr>
        <w:t>was also examined</w:t>
      </w:r>
      <w:proofErr w:type="gramEnd"/>
      <w:r w:rsidRPr="009D2D86">
        <w:rPr>
          <w:rFonts w:ascii="Times New Roman" w:hAnsi="Times New Roman" w:cs="Times New Roman"/>
          <w:sz w:val="24"/>
          <w:szCs w:val="24"/>
          <w:lang w:val="en-US"/>
        </w:rPr>
        <w:t>, which is herein referred to as the “bare Zn anode”.</w:t>
      </w:r>
      <w:r w:rsidR="00C6057B" w:rsidRPr="009D2D86">
        <w:rPr>
          <w:rFonts w:ascii="Times New Roman" w:eastAsia="Times New Roman" w:hAnsi="Times New Roman" w:cs="Times New Roman"/>
          <w:sz w:val="24"/>
          <w:szCs w:val="24"/>
          <w:lang w:val="en-US"/>
        </w:rPr>
        <w:t xml:space="preserve"> </w:t>
      </w:r>
    </w:p>
    <w:p w14:paraId="4AFE36E9" w14:textId="77777777" w:rsidR="009D2D86" w:rsidRDefault="009D2D86">
      <w:pPr>
        <w:spacing w:line="360" w:lineRule="auto"/>
        <w:ind w:firstLine="720"/>
        <w:jc w:val="both"/>
        <w:rPr>
          <w:rFonts w:ascii="Times New Roman" w:hAnsi="Times New Roman" w:cs="Times New Roman"/>
          <w:sz w:val="24"/>
          <w:szCs w:val="24"/>
          <w:lang w:val="en-US"/>
        </w:rPr>
      </w:pPr>
      <w:r w:rsidRPr="009D2D86">
        <w:rPr>
          <w:rFonts w:ascii="Times New Roman" w:hAnsi="Times New Roman" w:cs="Times New Roman"/>
          <w:sz w:val="24"/>
          <w:szCs w:val="24"/>
          <w:lang w:val="en-US"/>
        </w:rPr>
        <w:lastRenderedPageBreak/>
        <w:t>As can be seen from the X-ray diffraction patterns in Figure 9, the bare Zn anode has intensity peaks at 42-43 ° and 70 °, indicating the orientation of zinc in the 101 and 103 directions. The intensity of the peaks of galvanized Zn electrodes with different oxides differs from the bare zinc. Each metal oxide creates a unique crystalline surface structure, encouraging crystal growth in different directions. After electroplating with metal oxides, all samples retain a strong orientation of the peaks in the 101 direction. The change in the preferred orientation from (103) to (101) suggests that metal oxides modify the galvanic anode, forming a unique crystal structure on the surface of the bare Zn anode.</w:t>
      </w:r>
    </w:p>
    <w:p w14:paraId="158D7811" w14:textId="77777777" w:rsidR="009D2D86" w:rsidRDefault="009D2D86" w:rsidP="009D2D86">
      <w:pPr>
        <w:spacing w:line="360" w:lineRule="auto"/>
        <w:jc w:val="both"/>
        <w:rPr>
          <w:rFonts w:ascii="Times New Roman" w:hAnsi="Times New Roman" w:cs="Times New Roman"/>
          <w:sz w:val="24"/>
          <w:szCs w:val="24"/>
          <w:lang w:val="en-US"/>
        </w:rPr>
      </w:pPr>
      <w:r>
        <w:rPr>
          <w:rFonts w:ascii="Times New Roman" w:eastAsia="Times New Roman" w:hAnsi="Times New Roman" w:cs="Times New Roman"/>
          <w:noProof/>
          <w:lang w:val="en-US"/>
        </w:rPr>
        <w:drawing>
          <wp:inline distT="0" distB="0" distL="0" distR="0" wp14:anchorId="0420BBD7" wp14:editId="76D2D69B">
            <wp:extent cx="5943600" cy="4166870"/>
            <wp:effectExtent l="0" t="0" r="0" b="0"/>
            <wp:docPr id="16" name="Picture 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166870"/>
                    </a:xfrm>
                    <a:prstGeom prst="rect">
                      <a:avLst/>
                    </a:prstGeom>
                  </pic:spPr>
                </pic:pic>
              </a:graphicData>
            </a:graphic>
          </wp:inline>
        </w:drawing>
      </w:r>
    </w:p>
    <w:p w14:paraId="6F43DB78" w14:textId="77777777" w:rsidR="000E5311" w:rsidRPr="00CD4A93" w:rsidRDefault="009D2D86">
      <w:pPr>
        <w:spacing w:line="360" w:lineRule="auto"/>
        <w:jc w:val="center"/>
        <w:rPr>
          <w:rFonts w:ascii="Times New Roman" w:eastAsia="Times New Roman" w:hAnsi="Times New Roman" w:cs="Times New Roman"/>
          <w:sz w:val="24"/>
          <w:szCs w:val="24"/>
          <w:lang w:val="en-US"/>
        </w:rPr>
      </w:pPr>
      <w:r w:rsidRPr="00CD4A93">
        <w:rPr>
          <w:rFonts w:ascii="Times New Roman" w:hAnsi="Times New Roman" w:cs="Times New Roman"/>
          <w:sz w:val="24"/>
          <w:szCs w:val="24"/>
          <w:lang w:val="en-US"/>
        </w:rPr>
        <w:t xml:space="preserve">Figure </w:t>
      </w:r>
      <w:proofErr w:type="gramStart"/>
      <w:r w:rsidRPr="00CD4A93">
        <w:rPr>
          <w:rFonts w:ascii="Times New Roman" w:hAnsi="Times New Roman" w:cs="Times New Roman"/>
          <w:sz w:val="24"/>
          <w:szCs w:val="24"/>
          <w:lang w:val="en-US"/>
        </w:rPr>
        <w:t>9</w:t>
      </w:r>
      <w:proofErr w:type="gramEnd"/>
      <w:r w:rsidRPr="00CD4A93">
        <w:rPr>
          <w:rFonts w:ascii="Times New Roman" w:hAnsi="Times New Roman" w:cs="Times New Roman"/>
          <w:sz w:val="24"/>
          <w:szCs w:val="24"/>
          <w:lang w:val="en-US"/>
        </w:rPr>
        <w:t xml:space="preserve"> - X-ray diffraction pattern of Zn anodes after electrodeposition</w:t>
      </w:r>
    </w:p>
    <w:p w14:paraId="19478CBF" w14:textId="77777777" w:rsidR="000E5311" w:rsidRPr="009D2D86" w:rsidRDefault="000E5311">
      <w:pPr>
        <w:spacing w:line="360" w:lineRule="auto"/>
        <w:ind w:firstLine="720"/>
        <w:jc w:val="both"/>
        <w:rPr>
          <w:rFonts w:ascii="Times New Roman" w:eastAsia="Times New Roman" w:hAnsi="Times New Roman" w:cs="Times New Roman"/>
          <w:sz w:val="24"/>
          <w:szCs w:val="24"/>
          <w:highlight w:val="cyan"/>
          <w:lang w:val="en-US"/>
        </w:rPr>
      </w:pPr>
    </w:p>
    <w:p w14:paraId="68EF427E" w14:textId="77777777" w:rsidR="009D2D86" w:rsidRDefault="009D2D86" w:rsidP="009D2D86">
      <w:pPr>
        <w:spacing w:line="360" w:lineRule="auto"/>
        <w:ind w:firstLine="720"/>
        <w:jc w:val="both"/>
        <w:rPr>
          <w:rFonts w:ascii="Times New Roman" w:hAnsi="Times New Roman" w:cs="Times New Roman"/>
          <w:sz w:val="24"/>
          <w:szCs w:val="24"/>
          <w:lang w:val="en-US"/>
        </w:rPr>
      </w:pPr>
      <w:r w:rsidRPr="009D2D86">
        <w:rPr>
          <w:rFonts w:ascii="Times New Roman" w:hAnsi="Times New Roman" w:cs="Times New Roman"/>
          <w:sz w:val="24"/>
          <w:szCs w:val="24"/>
          <w:lang w:val="en-US"/>
        </w:rPr>
        <w:t xml:space="preserve">The morphology of the modified Zn electrodes </w:t>
      </w:r>
      <w:proofErr w:type="gramStart"/>
      <w:r w:rsidRPr="009D2D86">
        <w:rPr>
          <w:rFonts w:ascii="Times New Roman" w:hAnsi="Times New Roman" w:cs="Times New Roman"/>
          <w:sz w:val="24"/>
          <w:szCs w:val="24"/>
          <w:lang w:val="en-US"/>
        </w:rPr>
        <w:t>was studied</w:t>
      </w:r>
      <w:proofErr w:type="gramEnd"/>
      <w:r w:rsidRPr="009D2D86">
        <w:rPr>
          <w:rFonts w:ascii="Times New Roman" w:hAnsi="Times New Roman" w:cs="Times New Roman"/>
          <w:sz w:val="24"/>
          <w:szCs w:val="24"/>
          <w:lang w:val="en-US"/>
        </w:rPr>
        <w:t xml:space="preserve"> using a scanning electron microscopy (SEM) (figure 10). The surface of the bare Zn anode is smooth with characteristic stripes that could have formed during its manufacture (figure 10 a). Zn-IrO</w:t>
      </w:r>
      <w:r w:rsidRPr="009D2D86">
        <w:rPr>
          <w:rFonts w:ascii="Times New Roman" w:hAnsi="Times New Roman" w:cs="Times New Roman"/>
          <w:sz w:val="24"/>
          <w:szCs w:val="24"/>
          <w:vertAlign w:val="subscript"/>
          <w:lang w:val="en-US"/>
        </w:rPr>
        <w:t>2</w:t>
      </w:r>
      <w:r w:rsidRPr="009D2D86">
        <w:rPr>
          <w:rFonts w:ascii="Times New Roman" w:hAnsi="Times New Roman" w:cs="Times New Roman"/>
          <w:sz w:val="24"/>
          <w:szCs w:val="24"/>
          <w:lang w:val="en-US"/>
        </w:rPr>
        <w:t xml:space="preserve"> anode has a more uniform coating (figure 10 b) than other electrodeposited samples with. The surfaces of the Zn-V</w:t>
      </w:r>
      <w:r w:rsidRPr="009D2D86">
        <w:rPr>
          <w:rFonts w:ascii="Times New Roman" w:hAnsi="Times New Roman" w:cs="Times New Roman"/>
          <w:sz w:val="24"/>
          <w:szCs w:val="24"/>
          <w:vertAlign w:val="subscript"/>
          <w:lang w:val="en-US"/>
        </w:rPr>
        <w:t>2</w:t>
      </w:r>
      <w:r w:rsidRPr="009D2D86">
        <w:rPr>
          <w:rFonts w:ascii="Times New Roman" w:hAnsi="Times New Roman" w:cs="Times New Roman"/>
          <w:sz w:val="24"/>
          <w:szCs w:val="24"/>
          <w:lang w:val="en-US"/>
        </w:rPr>
        <w:t>O</w:t>
      </w:r>
      <w:r w:rsidRPr="009D2D86">
        <w:rPr>
          <w:rFonts w:ascii="Times New Roman" w:hAnsi="Times New Roman" w:cs="Times New Roman"/>
          <w:sz w:val="24"/>
          <w:szCs w:val="24"/>
          <w:vertAlign w:val="subscript"/>
          <w:lang w:val="en-US"/>
        </w:rPr>
        <w:t>5</w:t>
      </w:r>
      <w:r w:rsidRPr="009D2D86">
        <w:rPr>
          <w:rFonts w:ascii="Times New Roman" w:hAnsi="Times New Roman" w:cs="Times New Roman"/>
          <w:sz w:val="24"/>
          <w:szCs w:val="24"/>
          <w:lang w:val="en-US"/>
        </w:rPr>
        <w:t>, Zn-Sc</w:t>
      </w:r>
      <w:r w:rsidRPr="009D2D86">
        <w:rPr>
          <w:rFonts w:ascii="Times New Roman" w:hAnsi="Times New Roman" w:cs="Times New Roman"/>
          <w:sz w:val="24"/>
          <w:szCs w:val="24"/>
          <w:vertAlign w:val="subscript"/>
          <w:lang w:val="en-US"/>
        </w:rPr>
        <w:t>2</w:t>
      </w:r>
      <w:r w:rsidRPr="009D2D86">
        <w:rPr>
          <w:rFonts w:ascii="Times New Roman" w:hAnsi="Times New Roman" w:cs="Times New Roman"/>
          <w:sz w:val="24"/>
          <w:szCs w:val="24"/>
          <w:lang w:val="en-US"/>
        </w:rPr>
        <w:t>O</w:t>
      </w:r>
      <w:r w:rsidRPr="009D2D86">
        <w:rPr>
          <w:rFonts w:ascii="Times New Roman" w:hAnsi="Times New Roman" w:cs="Times New Roman"/>
          <w:sz w:val="24"/>
          <w:szCs w:val="24"/>
          <w:vertAlign w:val="subscript"/>
          <w:lang w:val="en-US"/>
        </w:rPr>
        <w:t>3</w:t>
      </w:r>
      <w:r w:rsidRPr="009D2D86">
        <w:rPr>
          <w:rFonts w:ascii="Times New Roman" w:hAnsi="Times New Roman" w:cs="Times New Roman"/>
          <w:sz w:val="24"/>
          <w:szCs w:val="24"/>
          <w:lang w:val="en-US"/>
        </w:rPr>
        <w:t xml:space="preserve"> and Zn-GeO</w:t>
      </w:r>
      <w:r w:rsidRPr="009D2D86">
        <w:rPr>
          <w:rFonts w:ascii="Times New Roman" w:hAnsi="Times New Roman" w:cs="Times New Roman"/>
          <w:sz w:val="24"/>
          <w:szCs w:val="24"/>
          <w:vertAlign w:val="subscript"/>
          <w:lang w:val="en-US"/>
        </w:rPr>
        <w:t>2</w:t>
      </w:r>
      <w:r w:rsidRPr="009D2D86">
        <w:rPr>
          <w:rFonts w:ascii="Times New Roman" w:hAnsi="Times New Roman" w:cs="Times New Roman"/>
          <w:sz w:val="24"/>
          <w:szCs w:val="24"/>
          <w:lang w:val="en-US"/>
        </w:rPr>
        <w:t xml:space="preserve"> anodes have an inhomogeneous rough structure with an uneven coating where crystals deposited in different directions (figure 10 c, d, e).</w:t>
      </w:r>
    </w:p>
    <w:p w14:paraId="3DD6C413" w14:textId="77777777" w:rsidR="009D2D86" w:rsidRPr="009D2D86" w:rsidRDefault="009D2D86" w:rsidP="009D2D86">
      <w:pPr>
        <w:spacing w:line="360" w:lineRule="auto"/>
        <w:jc w:val="center"/>
        <w:rPr>
          <w:rFonts w:ascii="Times New Roman" w:hAnsi="Times New Roman" w:cs="Times New Roman"/>
          <w:sz w:val="24"/>
          <w:szCs w:val="24"/>
          <w:lang w:val="en-US"/>
        </w:rPr>
      </w:pPr>
      <w:r>
        <w:rPr>
          <w:noProof/>
          <w:lang w:val="en-US"/>
        </w:rPr>
        <w:lastRenderedPageBreak/>
        <w:drawing>
          <wp:inline distT="0" distB="0" distL="0" distR="0" wp14:anchorId="117FFEA8" wp14:editId="765940BB">
            <wp:extent cx="5333023" cy="2796988"/>
            <wp:effectExtent l="0" t="0" r="1270" b="0"/>
            <wp:docPr id="17"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54183" cy="2808086"/>
                    </a:xfrm>
                    <a:prstGeom prst="rect">
                      <a:avLst/>
                    </a:prstGeom>
                  </pic:spPr>
                </pic:pic>
              </a:graphicData>
            </a:graphic>
          </wp:inline>
        </w:drawing>
      </w:r>
    </w:p>
    <w:p w14:paraId="732CE0BF" w14:textId="77777777" w:rsidR="000E5311" w:rsidRPr="009D2D86" w:rsidRDefault="00C6057B" w:rsidP="00CD4A93">
      <w:pPr>
        <w:spacing w:line="360" w:lineRule="auto"/>
        <w:ind w:firstLine="720"/>
        <w:rPr>
          <w:rFonts w:ascii="Times New Roman" w:eastAsia="Times New Roman" w:hAnsi="Times New Roman" w:cs="Times New Roman"/>
          <w:sz w:val="24"/>
          <w:szCs w:val="24"/>
          <w:lang w:val="en-US"/>
        </w:rPr>
      </w:pPr>
      <w:r w:rsidRPr="009D2D86">
        <w:rPr>
          <w:rFonts w:ascii="Times New Roman" w:eastAsia="Times New Roman" w:hAnsi="Times New Roman" w:cs="Times New Roman"/>
          <w:sz w:val="24"/>
          <w:szCs w:val="24"/>
        </w:rPr>
        <w:t>а</w:t>
      </w:r>
      <w:r w:rsidRPr="009D2D86">
        <w:rPr>
          <w:rFonts w:ascii="Times New Roman" w:eastAsia="Times New Roman" w:hAnsi="Times New Roman" w:cs="Times New Roman"/>
          <w:sz w:val="24"/>
          <w:szCs w:val="24"/>
          <w:lang w:val="en-US"/>
        </w:rPr>
        <w:t xml:space="preserve">) </w:t>
      </w:r>
      <w:r w:rsidR="009D2D86" w:rsidRPr="009D2D86">
        <w:rPr>
          <w:rFonts w:ascii="Times New Roman" w:hAnsi="Times New Roman" w:cs="Times New Roman"/>
          <w:sz w:val="24"/>
          <w:szCs w:val="24"/>
          <w:lang w:val="en-US"/>
        </w:rPr>
        <w:t>bare Zn anode</w:t>
      </w:r>
      <w:r w:rsidRPr="009D2D86">
        <w:rPr>
          <w:rFonts w:ascii="Times New Roman" w:eastAsia="Times New Roman" w:hAnsi="Times New Roman" w:cs="Times New Roman"/>
          <w:sz w:val="24"/>
          <w:szCs w:val="24"/>
          <w:lang w:val="en-US"/>
        </w:rPr>
        <w:t xml:space="preserve">; </w:t>
      </w:r>
      <w:r w:rsidR="009D2D86" w:rsidRPr="009D2D86">
        <w:rPr>
          <w:rFonts w:ascii="Times New Roman" w:eastAsia="Times New Roman" w:hAnsi="Times New Roman" w:cs="Times New Roman"/>
          <w:sz w:val="24"/>
          <w:szCs w:val="24"/>
          <w:lang w:val="en-US"/>
        </w:rPr>
        <w:t>b</w:t>
      </w:r>
      <w:r w:rsidRPr="009D2D86">
        <w:rPr>
          <w:rFonts w:ascii="Times New Roman" w:eastAsia="Times New Roman" w:hAnsi="Times New Roman" w:cs="Times New Roman"/>
          <w:sz w:val="24"/>
          <w:szCs w:val="24"/>
          <w:lang w:val="en-US"/>
        </w:rPr>
        <w:t>) Zn-IrO</w:t>
      </w:r>
      <w:r w:rsidRPr="009D2D86">
        <w:rPr>
          <w:rFonts w:ascii="Times New Roman" w:eastAsia="Times New Roman" w:hAnsi="Times New Roman" w:cs="Times New Roman"/>
          <w:sz w:val="24"/>
          <w:szCs w:val="24"/>
          <w:vertAlign w:val="subscript"/>
          <w:lang w:val="en-US"/>
        </w:rPr>
        <w:t>2</w:t>
      </w:r>
      <w:r w:rsidRPr="009D2D86">
        <w:rPr>
          <w:rFonts w:ascii="Times New Roman" w:eastAsia="Times New Roman" w:hAnsi="Times New Roman" w:cs="Times New Roman"/>
          <w:sz w:val="24"/>
          <w:szCs w:val="24"/>
          <w:lang w:val="en-US"/>
        </w:rPr>
        <w:t xml:space="preserve">; </w:t>
      </w:r>
      <w:r w:rsidR="009D2D86" w:rsidRPr="009D2D86">
        <w:rPr>
          <w:rFonts w:ascii="Times New Roman" w:eastAsia="Times New Roman" w:hAnsi="Times New Roman" w:cs="Times New Roman"/>
          <w:sz w:val="24"/>
          <w:szCs w:val="24"/>
          <w:lang w:val="en-US"/>
        </w:rPr>
        <w:t>c</w:t>
      </w:r>
      <w:r w:rsidRPr="009D2D86">
        <w:rPr>
          <w:rFonts w:ascii="Times New Roman" w:eastAsia="Times New Roman" w:hAnsi="Times New Roman" w:cs="Times New Roman"/>
          <w:sz w:val="24"/>
          <w:szCs w:val="24"/>
          <w:lang w:val="en-US"/>
        </w:rPr>
        <w:t>) Zn-V</w:t>
      </w:r>
      <w:r w:rsidRPr="009D2D86">
        <w:rPr>
          <w:rFonts w:ascii="Times New Roman" w:eastAsia="Times New Roman" w:hAnsi="Times New Roman" w:cs="Times New Roman"/>
          <w:sz w:val="24"/>
          <w:szCs w:val="24"/>
          <w:vertAlign w:val="subscript"/>
          <w:lang w:val="en-US"/>
        </w:rPr>
        <w:t>2</w:t>
      </w:r>
      <w:r w:rsidRPr="009D2D86">
        <w:rPr>
          <w:rFonts w:ascii="Times New Roman" w:eastAsia="Times New Roman" w:hAnsi="Times New Roman" w:cs="Times New Roman"/>
          <w:sz w:val="24"/>
          <w:szCs w:val="24"/>
          <w:lang w:val="en-US"/>
        </w:rPr>
        <w:t>O</w:t>
      </w:r>
      <w:r w:rsidRPr="009D2D86">
        <w:rPr>
          <w:rFonts w:ascii="Times New Roman" w:eastAsia="Times New Roman" w:hAnsi="Times New Roman" w:cs="Times New Roman"/>
          <w:sz w:val="24"/>
          <w:szCs w:val="24"/>
          <w:vertAlign w:val="subscript"/>
          <w:lang w:val="en-US"/>
        </w:rPr>
        <w:t>5</w:t>
      </w:r>
      <w:r w:rsidRPr="009D2D86">
        <w:rPr>
          <w:rFonts w:ascii="Times New Roman" w:eastAsia="Times New Roman" w:hAnsi="Times New Roman" w:cs="Times New Roman"/>
          <w:sz w:val="24"/>
          <w:szCs w:val="24"/>
          <w:lang w:val="en-US"/>
        </w:rPr>
        <w:t xml:space="preserve">; </w:t>
      </w:r>
      <w:r w:rsidR="009D2D86" w:rsidRPr="009D2D86">
        <w:rPr>
          <w:rFonts w:ascii="Times New Roman" w:eastAsia="Times New Roman" w:hAnsi="Times New Roman" w:cs="Times New Roman"/>
          <w:sz w:val="24"/>
          <w:szCs w:val="24"/>
          <w:lang w:val="en-US"/>
        </w:rPr>
        <w:t>d</w:t>
      </w:r>
      <w:r w:rsidRPr="009D2D86">
        <w:rPr>
          <w:rFonts w:ascii="Times New Roman" w:eastAsia="Times New Roman" w:hAnsi="Times New Roman" w:cs="Times New Roman"/>
          <w:sz w:val="24"/>
          <w:szCs w:val="24"/>
          <w:lang w:val="en-US"/>
        </w:rPr>
        <w:t>) Zn-Sc</w:t>
      </w:r>
      <w:r w:rsidRPr="009D2D86">
        <w:rPr>
          <w:rFonts w:ascii="Times New Roman" w:eastAsia="Times New Roman" w:hAnsi="Times New Roman" w:cs="Times New Roman"/>
          <w:sz w:val="24"/>
          <w:szCs w:val="24"/>
          <w:vertAlign w:val="subscript"/>
          <w:lang w:val="en-US"/>
        </w:rPr>
        <w:t>2</w:t>
      </w:r>
      <w:r w:rsidRPr="009D2D86">
        <w:rPr>
          <w:rFonts w:ascii="Times New Roman" w:eastAsia="Times New Roman" w:hAnsi="Times New Roman" w:cs="Times New Roman"/>
          <w:sz w:val="24"/>
          <w:szCs w:val="24"/>
          <w:lang w:val="en-US"/>
        </w:rPr>
        <w:t>O</w:t>
      </w:r>
      <w:r w:rsidRPr="009D2D86">
        <w:rPr>
          <w:rFonts w:ascii="Times New Roman" w:eastAsia="Times New Roman" w:hAnsi="Times New Roman" w:cs="Times New Roman"/>
          <w:sz w:val="24"/>
          <w:szCs w:val="24"/>
          <w:vertAlign w:val="subscript"/>
          <w:lang w:val="en-US"/>
        </w:rPr>
        <w:t>3</w:t>
      </w:r>
      <w:r w:rsidRPr="009D2D86">
        <w:rPr>
          <w:rFonts w:ascii="Times New Roman" w:eastAsia="Times New Roman" w:hAnsi="Times New Roman" w:cs="Times New Roman"/>
          <w:sz w:val="24"/>
          <w:szCs w:val="24"/>
          <w:lang w:val="en-US"/>
        </w:rPr>
        <w:t xml:space="preserve">; </w:t>
      </w:r>
      <w:r w:rsidR="009D2D86" w:rsidRPr="009D2D86">
        <w:rPr>
          <w:rFonts w:ascii="Times New Roman" w:eastAsia="Times New Roman" w:hAnsi="Times New Roman" w:cs="Times New Roman"/>
          <w:sz w:val="24"/>
          <w:szCs w:val="24"/>
          <w:lang w:val="en-US"/>
        </w:rPr>
        <w:t>e</w:t>
      </w:r>
      <w:r w:rsidRPr="009D2D86">
        <w:rPr>
          <w:rFonts w:ascii="Times New Roman" w:eastAsia="Times New Roman" w:hAnsi="Times New Roman" w:cs="Times New Roman"/>
          <w:sz w:val="24"/>
          <w:szCs w:val="24"/>
          <w:lang w:val="en-US"/>
        </w:rPr>
        <w:t>) Zn-GeO</w:t>
      </w:r>
      <w:r w:rsidRPr="009D2D86">
        <w:rPr>
          <w:rFonts w:ascii="Times New Roman" w:eastAsia="Times New Roman" w:hAnsi="Times New Roman" w:cs="Times New Roman"/>
          <w:sz w:val="24"/>
          <w:szCs w:val="24"/>
          <w:vertAlign w:val="subscript"/>
          <w:lang w:val="en-US"/>
        </w:rPr>
        <w:t>2</w:t>
      </w:r>
    </w:p>
    <w:p w14:paraId="5230E6F3" w14:textId="1FECF339" w:rsidR="000E5311" w:rsidRPr="00CD4A93" w:rsidRDefault="009D2D86" w:rsidP="00CD4A93">
      <w:pPr>
        <w:ind w:firstLine="720"/>
        <w:jc w:val="center"/>
        <w:rPr>
          <w:rFonts w:ascii="Times New Roman" w:hAnsi="Times New Roman" w:cs="Times New Roman"/>
          <w:sz w:val="24"/>
          <w:szCs w:val="24"/>
          <w:lang w:val="en-US"/>
        </w:rPr>
      </w:pPr>
      <w:r w:rsidRPr="009D2D86">
        <w:rPr>
          <w:rFonts w:ascii="Times New Roman" w:hAnsi="Times New Roman" w:cs="Times New Roman"/>
          <w:sz w:val="24"/>
          <w:szCs w:val="24"/>
          <w:lang w:val="en-US"/>
        </w:rPr>
        <w:t>Figure 10 - SEM images of the Zn anode surface</w:t>
      </w:r>
      <w:r w:rsidR="00CD4A93">
        <w:rPr>
          <w:rFonts w:ascii="Times New Roman" w:hAnsi="Times New Roman" w:cs="Times New Roman"/>
          <w:sz w:val="24"/>
          <w:szCs w:val="24"/>
          <w:lang w:val="en-US"/>
        </w:rPr>
        <w:t xml:space="preserve"> </w:t>
      </w:r>
      <w:r w:rsidRPr="001E7D4C">
        <w:rPr>
          <w:rFonts w:ascii="Times New Roman" w:hAnsi="Times New Roman" w:cs="Times New Roman"/>
          <w:sz w:val="24"/>
          <w:szCs w:val="24"/>
          <w:lang w:val="en-US"/>
        </w:rPr>
        <w:t>after electrodeposition with metal oxides</w:t>
      </w:r>
      <w:r w:rsidRPr="001E7D4C">
        <w:rPr>
          <w:rFonts w:ascii="Times New Roman" w:eastAsia="Times New Roman" w:hAnsi="Times New Roman" w:cs="Times New Roman"/>
          <w:sz w:val="24"/>
          <w:szCs w:val="24"/>
          <w:lang w:val="en-US"/>
        </w:rPr>
        <w:t xml:space="preserve"> </w:t>
      </w:r>
    </w:p>
    <w:p w14:paraId="3918DCD5" w14:textId="77777777" w:rsidR="000E5311" w:rsidRPr="001E7D4C" w:rsidRDefault="000E5311">
      <w:pPr>
        <w:spacing w:line="360" w:lineRule="auto"/>
        <w:jc w:val="center"/>
        <w:rPr>
          <w:rFonts w:ascii="Times New Roman" w:eastAsia="Times New Roman" w:hAnsi="Times New Roman" w:cs="Times New Roman"/>
          <w:sz w:val="24"/>
          <w:szCs w:val="24"/>
          <w:lang w:val="en-US"/>
        </w:rPr>
      </w:pPr>
    </w:p>
    <w:p w14:paraId="09DCA815" w14:textId="77777777" w:rsidR="000E5311" w:rsidRPr="009D2D86" w:rsidRDefault="009D2D86">
      <w:pPr>
        <w:spacing w:line="360" w:lineRule="auto"/>
        <w:ind w:firstLine="720"/>
        <w:jc w:val="both"/>
        <w:rPr>
          <w:rFonts w:ascii="Times New Roman" w:eastAsia="Times New Roman" w:hAnsi="Times New Roman" w:cs="Times New Roman"/>
          <w:sz w:val="24"/>
          <w:szCs w:val="24"/>
          <w:lang w:val="en-US"/>
        </w:rPr>
      </w:pPr>
      <w:r w:rsidRPr="009D2D86">
        <w:rPr>
          <w:rFonts w:ascii="Times New Roman" w:hAnsi="Times New Roman" w:cs="Times New Roman"/>
          <w:sz w:val="24"/>
          <w:szCs w:val="24"/>
          <w:lang w:val="en-US"/>
        </w:rPr>
        <w:t xml:space="preserve">The modified zinc anodes were electrochemically tested using Swagelok type cells. The testing methodology and conditions were previously published in the 2018 and 2019 report and in the article </w:t>
      </w:r>
      <w:r w:rsidR="00987B24" w:rsidRPr="009D2D86">
        <w:rPr>
          <w:rFonts w:ascii="Times New Roman" w:eastAsia="Times New Roman" w:hAnsi="Times New Roman" w:cs="Times New Roman"/>
          <w:sz w:val="24"/>
          <w:szCs w:val="24"/>
        </w:rPr>
        <w:fldChar w:fldCharType="begin" w:fldLock="1"/>
      </w:r>
      <w:r w:rsidR="00062ED5" w:rsidRPr="009D2D86">
        <w:rPr>
          <w:rFonts w:ascii="Times New Roman" w:eastAsia="Times New Roman" w:hAnsi="Times New Roman" w:cs="Times New Roman"/>
          <w:sz w:val="24"/>
          <w:szCs w:val="24"/>
          <w:lang w:val="en-US"/>
        </w:rPr>
        <w:instrText>ADDIN CSL_CITATION {"citationItems":[{"id":"ITEM-1","itemData":{"DOI":"10.1016/j.matpr.2019.12.278","ISSN":"22147853","abstract":"Growth of zinc dendrites has been an obstacle on the way of commercialization of Zn rechargeable aqueous batteries and various methods have been proposed for prevention and/or inhibition of them. We test one of such modifications, electrodeposition of zinc anode with sodium dodecyl sulfate (SDS), in aqueous Zn//LiCl + ZnCl2//LiFePO4 system and results show better capacity retention in comparison with conventional zinc anode.","author":[{"dropping-particle":"","family":"Zakarina","given":"Raikhan","non-dropping-particle":"","parse-names":false,"suffix":""},{"dropping-particle":"","family":"Kurmanbayeva","given":"Indira","non-dropping-particle":"","parse-names":false,"suffix":""},{"dropping-particle":"","family":"Bakenov","given":"Zhumabay","non-dropping-particle":"","parse-names":false,"suffix":""}],"container-title":"Materials Today: Proceedings","id":"ITEM-1","issued":{"date-parts":[["2019"]]},"page":"93-96","publisher":"Elsevier Ltd.","title":"Suppression of zinc dendrite formation on anode of Zn/LiFePO4 aqueous rechargeable batteries using electrodeposition","type":"article-journal","volume":"25"},"uris":["http://www.mendeley.com/documents/?uuid=1df5a8b8-51e5-49a1-81b2-6818df126144"]}],"mendeley":{"formattedCitation":"[52]","plainTextFormattedCitation":"[52]","previouslyFormattedCitation":"[52]"},"properties":{"noteIndex":0},"schema":"https://github.com/citation-style-language/schema/raw/master/csl-citation.json"}</w:instrText>
      </w:r>
      <w:r w:rsidR="00987B24" w:rsidRPr="009D2D86">
        <w:rPr>
          <w:rFonts w:ascii="Times New Roman" w:eastAsia="Times New Roman" w:hAnsi="Times New Roman" w:cs="Times New Roman"/>
          <w:sz w:val="24"/>
          <w:szCs w:val="24"/>
        </w:rPr>
        <w:fldChar w:fldCharType="separate"/>
      </w:r>
      <w:r w:rsidR="00062ED5" w:rsidRPr="009D2D86">
        <w:rPr>
          <w:rFonts w:ascii="Times New Roman" w:eastAsia="Times New Roman" w:hAnsi="Times New Roman" w:cs="Times New Roman"/>
          <w:noProof/>
          <w:sz w:val="24"/>
          <w:szCs w:val="24"/>
          <w:lang w:val="en-US"/>
        </w:rPr>
        <w:t>[52]</w:t>
      </w:r>
      <w:r w:rsidR="00987B24" w:rsidRPr="009D2D86">
        <w:rPr>
          <w:rFonts w:ascii="Times New Roman" w:eastAsia="Times New Roman" w:hAnsi="Times New Roman" w:cs="Times New Roman"/>
          <w:sz w:val="24"/>
          <w:szCs w:val="24"/>
        </w:rPr>
        <w:fldChar w:fldCharType="end"/>
      </w:r>
      <w:r w:rsidR="00C6057B" w:rsidRPr="009D2D86">
        <w:rPr>
          <w:rFonts w:ascii="Times New Roman" w:eastAsia="Times New Roman" w:hAnsi="Times New Roman" w:cs="Times New Roman"/>
          <w:sz w:val="24"/>
          <w:szCs w:val="24"/>
          <w:lang w:val="en-US"/>
        </w:rPr>
        <w:t xml:space="preserve">. </w:t>
      </w:r>
      <w:r w:rsidRPr="009D2D86">
        <w:rPr>
          <w:rFonts w:ascii="Times New Roman" w:hAnsi="Times New Roman" w:cs="Times New Roman"/>
          <w:sz w:val="24"/>
          <w:szCs w:val="24"/>
          <w:lang w:val="en-US"/>
        </w:rPr>
        <w:t xml:space="preserve">For comparison, we also tested a battery </w:t>
      </w:r>
      <w:proofErr w:type="gramStart"/>
      <w:r w:rsidRPr="009D2D86">
        <w:rPr>
          <w:rFonts w:ascii="Times New Roman" w:hAnsi="Times New Roman" w:cs="Times New Roman"/>
          <w:sz w:val="24"/>
          <w:szCs w:val="24"/>
          <w:lang w:val="en-US"/>
        </w:rPr>
        <w:t>with  bare</w:t>
      </w:r>
      <w:proofErr w:type="gramEnd"/>
      <w:r w:rsidRPr="009D2D86">
        <w:rPr>
          <w:rFonts w:ascii="Times New Roman" w:hAnsi="Times New Roman" w:cs="Times New Roman"/>
          <w:sz w:val="24"/>
          <w:szCs w:val="24"/>
          <w:lang w:val="en-US"/>
        </w:rPr>
        <w:t xml:space="preserve"> Zn anode. The results of testing the stability of battery cycling are shown in Figure 11 a.</w:t>
      </w:r>
      <w:r w:rsidR="00C6057B" w:rsidRPr="009D2D86">
        <w:rPr>
          <w:rFonts w:ascii="Times New Roman" w:eastAsia="Times New Roman" w:hAnsi="Times New Roman" w:cs="Times New Roman"/>
          <w:sz w:val="24"/>
          <w:szCs w:val="24"/>
          <w:lang w:val="en-US"/>
        </w:rPr>
        <w:t xml:space="preserve"> </w:t>
      </w:r>
    </w:p>
    <w:p w14:paraId="7128D2CA" w14:textId="77777777" w:rsidR="009D2D86" w:rsidRPr="009D2D86" w:rsidRDefault="009D2D86" w:rsidP="00987B24">
      <w:pPr>
        <w:spacing w:line="360" w:lineRule="auto"/>
        <w:ind w:firstLine="720"/>
        <w:jc w:val="both"/>
        <w:rPr>
          <w:rFonts w:ascii="Times New Roman" w:hAnsi="Times New Roman" w:cs="Times New Roman"/>
          <w:sz w:val="24"/>
          <w:szCs w:val="24"/>
          <w:lang w:val="en-US"/>
        </w:rPr>
      </w:pPr>
      <w:r w:rsidRPr="009D2D86">
        <w:rPr>
          <w:rFonts w:ascii="Times New Roman" w:hAnsi="Times New Roman" w:cs="Times New Roman"/>
          <w:sz w:val="24"/>
          <w:szCs w:val="24"/>
          <w:lang w:val="en-US"/>
        </w:rPr>
        <w:t xml:space="preserve">It can be seen from the curves of the stability graph (figure 11 a) that the batteries modified with vanadium, scandium and germanium oxides </w:t>
      </w:r>
      <w:proofErr w:type="spellStart"/>
      <w:r w:rsidRPr="009D2D86">
        <w:rPr>
          <w:rFonts w:ascii="Times New Roman" w:hAnsi="Times New Roman" w:cs="Times New Roman"/>
          <w:sz w:val="24"/>
          <w:szCs w:val="24"/>
          <w:lang w:val="en-US"/>
        </w:rPr>
        <w:t>anodeshave</w:t>
      </w:r>
      <w:proofErr w:type="spellEnd"/>
      <w:r w:rsidRPr="009D2D86">
        <w:rPr>
          <w:rFonts w:ascii="Times New Roman" w:hAnsi="Times New Roman" w:cs="Times New Roman"/>
          <w:sz w:val="24"/>
          <w:szCs w:val="24"/>
          <w:lang w:val="en-US"/>
        </w:rPr>
        <w:t xml:space="preserve"> cycled only 50 cycles. However, the battery with the bare Zn anode and Zn-IrO</w:t>
      </w:r>
      <w:r w:rsidRPr="009D2D86">
        <w:rPr>
          <w:rFonts w:ascii="Times New Roman" w:hAnsi="Times New Roman" w:cs="Times New Roman"/>
          <w:sz w:val="24"/>
          <w:szCs w:val="24"/>
          <w:vertAlign w:val="subscript"/>
          <w:lang w:val="en-US"/>
        </w:rPr>
        <w:t>2</w:t>
      </w:r>
      <w:r w:rsidRPr="009D2D86">
        <w:rPr>
          <w:rFonts w:ascii="Times New Roman" w:hAnsi="Times New Roman" w:cs="Times New Roman"/>
          <w:sz w:val="24"/>
          <w:szCs w:val="24"/>
          <w:lang w:val="en-US"/>
        </w:rPr>
        <w:t xml:space="preserve"> showed stability up to 400 cycles. Then, rate capability test </w:t>
      </w:r>
      <w:proofErr w:type="gramStart"/>
      <w:r w:rsidRPr="009D2D86">
        <w:rPr>
          <w:rFonts w:ascii="Times New Roman" w:hAnsi="Times New Roman" w:cs="Times New Roman"/>
          <w:sz w:val="24"/>
          <w:szCs w:val="24"/>
          <w:lang w:val="en-US"/>
        </w:rPr>
        <w:t>was carried out</w:t>
      </w:r>
      <w:proofErr w:type="gramEnd"/>
      <w:r w:rsidRPr="009D2D86">
        <w:rPr>
          <w:rFonts w:ascii="Times New Roman" w:hAnsi="Times New Roman" w:cs="Times New Roman"/>
          <w:sz w:val="24"/>
          <w:szCs w:val="24"/>
          <w:lang w:val="en-US"/>
        </w:rPr>
        <w:t xml:space="preserve"> with these two batteries at current densities from 0.1 to 10 C, the results of which are shown in </w:t>
      </w:r>
      <w:proofErr w:type="spellStart"/>
      <w:r w:rsidRPr="009D2D86">
        <w:rPr>
          <w:rFonts w:ascii="Times New Roman" w:hAnsi="Times New Roman" w:cs="Times New Roman"/>
          <w:sz w:val="24"/>
          <w:szCs w:val="24"/>
          <w:lang w:val="en-US"/>
        </w:rPr>
        <w:t>fgure</w:t>
      </w:r>
      <w:proofErr w:type="spellEnd"/>
      <w:r w:rsidRPr="009D2D86">
        <w:rPr>
          <w:rFonts w:ascii="Times New Roman" w:hAnsi="Times New Roman" w:cs="Times New Roman"/>
          <w:sz w:val="24"/>
          <w:szCs w:val="24"/>
          <w:lang w:val="en-US"/>
        </w:rPr>
        <w:t xml:space="preserve"> 11 b. In general, both batteries perform the same: at current densities of 0.1C, 0.5C, 1C, 2C, 5C and 10C, stable capacities of 170, 120, 90, 70, 50 and </w:t>
      </w:r>
      <w:proofErr w:type="spellStart"/>
      <w:r w:rsidRPr="009D2D86">
        <w:rPr>
          <w:rFonts w:ascii="Times New Roman" w:hAnsi="Times New Roman" w:cs="Times New Roman"/>
          <w:sz w:val="24"/>
          <w:szCs w:val="24"/>
          <w:lang w:val="en-US"/>
        </w:rPr>
        <w:t>mAh</w:t>
      </w:r>
      <w:proofErr w:type="spellEnd"/>
      <w:r w:rsidRPr="009D2D86">
        <w:rPr>
          <w:rFonts w:ascii="Times New Roman" w:hAnsi="Times New Roman" w:cs="Times New Roman"/>
          <w:sz w:val="24"/>
          <w:szCs w:val="24"/>
          <w:lang w:val="en-US"/>
        </w:rPr>
        <w:t xml:space="preserve"> g</w:t>
      </w:r>
      <w:r w:rsidRPr="009D2D86">
        <w:rPr>
          <w:rFonts w:ascii="Times New Roman" w:hAnsi="Times New Roman" w:cs="Times New Roman"/>
          <w:sz w:val="24"/>
          <w:szCs w:val="24"/>
          <w:vertAlign w:val="superscript"/>
          <w:lang w:val="en-US"/>
        </w:rPr>
        <w:t>-1</w:t>
      </w:r>
      <w:r w:rsidRPr="009D2D86">
        <w:rPr>
          <w:rFonts w:ascii="Times New Roman" w:hAnsi="Times New Roman" w:cs="Times New Roman"/>
          <w:sz w:val="24"/>
          <w:szCs w:val="24"/>
          <w:lang w:val="en-US"/>
        </w:rPr>
        <w:t xml:space="preserve"> and 30 </w:t>
      </w:r>
      <w:proofErr w:type="spellStart"/>
      <w:r w:rsidRPr="009D2D86">
        <w:rPr>
          <w:rFonts w:ascii="Times New Roman" w:hAnsi="Times New Roman" w:cs="Times New Roman"/>
          <w:sz w:val="24"/>
          <w:szCs w:val="24"/>
          <w:lang w:val="en-US"/>
        </w:rPr>
        <w:t>mAh</w:t>
      </w:r>
      <w:proofErr w:type="spellEnd"/>
      <w:r w:rsidRPr="009D2D86">
        <w:rPr>
          <w:rFonts w:ascii="Times New Roman" w:hAnsi="Times New Roman" w:cs="Times New Roman"/>
          <w:sz w:val="24"/>
          <w:szCs w:val="24"/>
          <w:lang w:val="en-US"/>
        </w:rPr>
        <w:t xml:space="preserve"> g</w:t>
      </w:r>
      <w:r w:rsidRPr="009D2D86">
        <w:rPr>
          <w:rFonts w:ascii="Times New Roman" w:hAnsi="Times New Roman" w:cs="Times New Roman"/>
          <w:sz w:val="24"/>
          <w:szCs w:val="24"/>
          <w:vertAlign w:val="superscript"/>
          <w:lang w:val="en-US"/>
        </w:rPr>
        <w:t>-1</w:t>
      </w:r>
      <w:r w:rsidRPr="009D2D86">
        <w:rPr>
          <w:rFonts w:ascii="Times New Roman" w:hAnsi="Times New Roman" w:cs="Times New Roman"/>
          <w:sz w:val="24"/>
          <w:szCs w:val="24"/>
          <w:lang w:val="en-US"/>
        </w:rPr>
        <w:t xml:space="preserve"> were achieved, respectively. </w:t>
      </w:r>
      <w:proofErr w:type="gramStart"/>
      <w:r w:rsidRPr="009D2D86">
        <w:rPr>
          <w:rFonts w:ascii="Times New Roman" w:hAnsi="Times New Roman" w:cs="Times New Roman"/>
          <w:sz w:val="24"/>
          <w:szCs w:val="24"/>
          <w:lang w:val="en-US"/>
        </w:rPr>
        <w:t>Further</w:t>
      </w:r>
      <w:proofErr w:type="gramEnd"/>
      <w:r w:rsidRPr="009D2D86">
        <w:rPr>
          <w:rFonts w:ascii="Times New Roman" w:hAnsi="Times New Roman" w:cs="Times New Roman"/>
          <w:sz w:val="24"/>
          <w:szCs w:val="24"/>
          <w:lang w:val="en-US"/>
        </w:rPr>
        <w:t xml:space="preserve"> with a decrease in the current density to 0.1C, the initial capacity was restored to 150 </w:t>
      </w:r>
      <w:proofErr w:type="spellStart"/>
      <w:r w:rsidRPr="009D2D86">
        <w:rPr>
          <w:rFonts w:ascii="Times New Roman" w:hAnsi="Times New Roman" w:cs="Times New Roman"/>
          <w:sz w:val="24"/>
          <w:szCs w:val="24"/>
          <w:lang w:val="en-US"/>
        </w:rPr>
        <w:t>mAh</w:t>
      </w:r>
      <w:proofErr w:type="spellEnd"/>
      <w:r w:rsidRPr="009D2D86">
        <w:rPr>
          <w:rFonts w:ascii="Times New Roman" w:hAnsi="Times New Roman" w:cs="Times New Roman"/>
          <w:sz w:val="24"/>
          <w:szCs w:val="24"/>
          <w:lang w:val="en-US"/>
        </w:rPr>
        <w:t xml:space="preserve"> g</w:t>
      </w:r>
      <w:r w:rsidRPr="009D2D86">
        <w:rPr>
          <w:rFonts w:ascii="Times New Roman" w:hAnsi="Times New Roman" w:cs="Times New Roman"/>
          <w:sz w:val="24"/>
          <w:szCs w:val="24"/>
          <w:vertAlign w:val="superscript"/>
          <w:lang w:val="en-US"/>
        </w:rPr>
        <w:t>-1</w:t>
      </w:r>
      <w:r w:rsidRPr="009D2D86">
        <w:rPr>
          <w:rFonts w:ascii="Times New Roman" w:hAnsi="Times New Roman" w:cs="Times New Roman"/>
          <w:sz w:val="24"/>
          <w:szCs w:val="24"/>
          <w:lang w:val="en-US"/>
        </w:rPr>
        <w:t xml:space="preserve"> for both batteries, but with a slight advantage when using a modified Zn anode.</w:t>
      </w:r>
    </w:p>
    <w:p w14:paraId="462B932E" w14:textId="77777777" w:rsidR="00987B24" w:rsidRPr="001E7D4C" w:rsidRDefault="00987B24">
      <w:pPr>
        <w:spacing w:line="360" w:lineRule="auto"/>
        <w:ind w:firstLine="720"/>
        <w:jc w:val="both"/>
        <w:rPr>
          <w:rFonts w:ascii="Times New Roman" w:eastAsia="Times New Roman" w:hAnsi="Times New Roman" w:cs="Times New Roman"/>
          <w:sz w:val="24"/>
          <w:szCs w:val="24"/>
          <w:lang w:val="en-US"/>
        </w:rPr>
      </w:pPr>
    </w:p>
    <w:p w14:paraId="10BA3909" w14:textId="77777777" w:rsidR="000E5311" w:rsidRDefault="005615EF">
      <w:pPr>
        <w:spacing w:line="360" w:lineRule="auto"/>
        <w:jc w:val="center"/>
        <w:rPr>
          <w:rFonts w:ascii="Times New Roman" w:eastAsia="Times New Roman" w:hAnsi="Times New Roman" w:cs="Times New Roman"/>
          <w:sz w:val="24"/>
          <w:szCs w:val="24"/>
        </w:rPr>
      </w:pPr>
      <w:r w:rsidRPr="005615EF">
        <w:rPr>
          <w:rFonts w:ascii="Times New Roman" w:eastAsia="Times New Roman" w:hAnsi="Times New Roman" w:cs="Times New Roman"/>
          <w:noProof/>
          <w:sz w:val="24"/>
          <w:szCs w:val="24"/>
          <w:lang w:val="en-US"/>
        </w:rPr>
        <w:lastRenderedPageBreak/>
        <w:drawing>
          <wp:inline distT="0" distB="0" distL="0" distR="0" wp14:anchorId="59152DA2" wp14:editId="1C8488AE">
            <wp:extent cx="5158596" cy="5873650"/>
            <wp:effectExtent l="0" t="0" r="4445" b="0"/>
            <wp:docPr id="28"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65983" cy="5882061"/>
                    </a:xfrm>
                    <a:prstGeom prst="rect">
                      <a:avLst/>
                    </a:prstGeom>
                  </pic:spPr>
                </pic:pic>
              </a:graphicData>
            </a:graphic>
          </wp:inline>
        </w:drawing>
      </w:r>
    </w:p>
    <w:p w14:paraId="532AC245" w14:textId="055C63AA" w:rsidR="009D2D86" w:rsidRPr="00CD4A93" w:rsidRDefault="00CD4A93" w:rsidP="009A5941">
      <w:pPr>
        <w:spacing w:line="360" w:lineRule="auto"/>
        <w:ind w:left="720"/>
        <w:rPr>
          <w:rFonts w:ascii="Times New Roman" w:hAnsi="Times New Roman" w:cs="Times New Roman"/>
          <w:sz w:val="24"/>
          <w:szCs w:val="24"/>
          <w:lang w:val="en-US"/>
        </w:rPr>
      </w:pPr>
      <w:r w:rsidRPr="00CD4A93">
        <w:rPr>
          <w:rFonts w:ascii="Times New Roman" w:hAnsi="Times New Roman" w:cs="Times New Roman"/>
          <w:sz w:val="24"/>
          <w:szCs w:val="24"/>
          <w:lang w:val="en-CA"/>
        </w:rPr>
        <w:t>a)</w:t>
      </w:r>
      <w:r>
        <w:rPr>
          <w:rFonts w:ascii="Times New Roman" w:hAnsi="Times New Roman" w:cs="Times New Roman"/>
          <w:sz w:val="24"/>
          <w:szCs w:val="24"/>
          <w:lang w:val="en-US"/>
        </w:rPr>
        <w:t xml:space="preserve"> </w:t>
      </w:r>
      <w:proofErr w:type="gramStart"/>
      <w:r w:rsidR="009D2D86" w:rsidRPr="00CD4A93">
        <w:rPr>
          <w:rFonts w:ascii="Times New Roman" w:hAnsi="Times New Roman" w:cs="Times New Roman"/>
          <w:sz w:val="24"/>
          <w:szCs w:val="24"/>
          <w:lang w:val="en-US"/>
        </w:rPr>
        <w:t>cyclability</w:t>
      </w:r>
      <w:proofErr w:type="gramEnd"/>
      <w:r w:rsidR="009D2D86" w:rsidRPr="00CD4A93">
        <w:rPr>
          <w:rFonts w:ascii="Times New Roman" w:hAnsi="Times New Roman" w:cs="Times New Roman"/>
          <w:sz w:val="24"/>
          <w:szCs w:val="24"/>
          <w:lang w:val="en-US"/>
        </w:rPr>
        <w:t xml:space="preserve"> with modified anodes; b) rate capability test at different current densities;</w:t>
      </w:r>
    </w:p>
    <w:p w14:paraId="2A6BAD28" w14:textId="77777777" w:rsidR="009D2D86" w:rsidRPr="00CD4A93" w:rsidRDefault="009D2D86" w:rsidP="009A5941">
      <w:pPr>
        <w:spacing w:line="360" w:lineRule="auto"/>
        <w:rPr>
          <w:rFonts w:ascii="Times New Roman" w:hAnsi="Times New Roman" w:cs="Times New Roman"/>
          <w:sz w:val="24"/>
          <w:szCs w:val="24"/>
          <w:lang w:val="en-US"/>
        </w:rPr>
      </w:pPr>
      <w:proofErr w:type="gramStart"/>
      <w:r w:rsidRPr="00CD4A93">
        <w:rPr>
          <w:rFonts w:ascii="Times New Roman" w:hAnsi="Times New Roman" w:cs="Times New Roman"/>
          <w:sz w:val="24"/>
          <w:szCs w:val="24"/>
          <w:lang w:val="en-US"/>
        </w:rPr>
        <w:t>c</w:t>
      </w:r>
      <w:proofErr w:type="gramEnd"/>
      <w:r w:rsidRPr="00CD4A93">
        <w:rPr>
          <w:rFonts w:ascii="Times New Roman" w:hAnsi="Times New Roman" w:cs="Times New Roman"/>
          <w:sz w:val="24"/>
          <w:szCs w:val="24"/>
          <w:lang w:val="en-US"/>
        </w:rPr>
        <w:t>, e) bare Zn anode; d, f) Zn-IrO</w:t>
      </w:r>
      <w:r w:rsidRPr="00CD4A93">
        <w:rPr>
          <w:rFonts w:ascii="Times New Roman" w:hAnsi="Times New Roman" w:cs="Times New Roman"/>
          <w:sz w:val="24"/>
          <w:szCs w:val="24"/>
          <w:vertAlign w:val="subscript"/>
          <w:lang w:val="en-US"/>
        </w:rPr>
        <w:t>2</w:t>
      </w:r>
      <w:r w:rsidRPr="00CD4A93">
        <w:rPr>
          <w:rFonts w:ascii="Times New Roman" w:hAnsi="Times New Roman" w:cs="Times New Roman"/>
          <w:sz w:val="24"/>
          <w:szCs w:val="24"/>
          <w:lang w:val="en-US"/>
        </w:rPr>
        <w:t xml:space="preserve"> anode</w:t>
      </w:r>
    </w:p>
    <w:p w14:paraId="7FDE9412" w14:textId="77777777" w:rsidR="000E5311" w:rsidRPr="009D2D86" w:rsidRDefault="009D2D86" w:rsidP="009A5941">
      <w:pPr>
        <w:spacing w:line="360" w:lineRule="auto"/>
        <w:jc w:val="center"/>
        <w:rPr>
          <w:rFonts w:ascii="Times New Roman" w:eastAsia="Times New Roman" w:hAnsi="Times New Roman" w:cs="Times New Roman"/>
          <w:sz w:val="24"/>
          <w:szCs w:val="24"/>
          <w:highlight w:val="yellow"/>
          <w:lang w:val="en-US"/>
        </w:rPr>
      </w:pPr>
      <w:r w:rsidRPr="009D2D86">
        <w:rPr>
          <w:rFonts w:ascii="Times New Roman" w:hAnsi="Times New Roman" w:cs="Times New Roman"/>
          <w:sz w:val="24"/>
          <w:szCs w:val="24"/>
          <w:lang w:val="en-US"/>
        </w:rPr>
        <w:t>Figure 11 - Productivity of the Zn / LiCl-ZnCl</w:t>
      </w:r>
      <w:r w:rsidRPr="009D2D86">
        <w:rPr>
          <w:rFonts w:ascii="Times New Roman" w:hAnsi="Times New Roman" w:cs="Times New Roman"/>
          <w:sz w:val="24"/>
          <w:szCs w:val="24"/>
          <w:vertAlign w:val="subscript"/>
          <w:lang w:val="en-US"/>
        </w:rPr>
        <w:t>2</w:t>
      </w:r>
      <w:r w:rsidRPr="009D2D86">
        <w:rPr>
          <w:rFonts w:ascii="Times New Roman" w:hAnsi="Times New Roman" w:cs="Times New Roman"/>
          <w:sz w:val="24"/>
          <w:szCs w:val="24"/>
          <w:lang w:val="en-US"/>
        </w:rPr>
        <w:t xml:space="preserve"> / LiFePO</w:t>
      </w:r>
      <w:r w:rsidRPr="009D2D86">
        <w:rPr>
          <w:rFonts w:ascii="Times New Roman" w:hAnsi="Times New Roman" w:cs="Times New Roman"/>
          <w:sz w:val="24"/>
          <w:szCs w:val="24"/>
          <w:vertAlign w:val="subscript"/>
          <w:lang w:val="en-US"/>
        </w:rPr>
        <w:t>4</w:t>
      </w:r>
      <w:r w:rsidRPr="009D2D86">
        <w:rPr>
          <w:rFonts w:ascii="Times New Roman" w:hAnsi="Times New Roman" w:cs="Times New Roman"/>
          <w:sz w:val="24"/>
          <w:szCs w:val="24"/>
          <w:lang w:val="en-US"/>
        </w:rPr>
        <w:t xml:space="preserve"> system</w:t>
      </w:r>
    </w:p>
    <w:p w14:paraId="18E36DC1" w14:textId="77777777" w:rsidR="000E5311" w:rsidRPr="001E7D4C" w:rsidRDefault="000E5311">
      <w:pPr>
        <w:spacing w:line="360" w:lineRule="auto"/>
        <w:ind w:firstLine="720"/>
        <w:jc w:val="center"/>
        <w:rPr>
          <w:rFonts w:ascii="Times New Roman" w:eastAsia="Times New Roman" w:hAnsi="Times New Roman" w:cs="Times New Roman"/>
          <w:sz w:val="24"/>
          <w:szCs w:val="24"/>
          <w:lang w:val="en-US"/>
        </w:rPr>
      </w:pPr>
    </w:p>
    <w:p w14:paraId="67F6384A" w14:textId="77777777" w:rsidR="009D2D86" w:rsidRPr="009D2D86" w:rsidRDefault="009D2D86">
      <w:pPr>
        <w:spacing w:line="360" w:lineRule="auto"/>
        <w:ind w:firstLine="720"/>
        <w:jc w:val="both"/>
        <w:rPr>
          <w:rFonts w:ascii="Times New Roman" w:hAnsi="Times New Roman" w:cs="Times New Roman"/>
          <w:sz w:val="24"/>
          <w:szCs w:val="24"/>
          <w:lang w:val="en-US"/>
        </w:rPr>
      </w:pPr>
      <w:r w:rsidRPr="009D2D86">
        <w:rPr>
          <w:rFonts w:ascii="Times New Roman" w:hAnsi="Times New Roman" w:cs="Times New Roman"/>
          <w:sz w:val="24"/>
          <w:szCs w:val="24"/>
          <w:lang w:val="en-US"/>
        </w:rPr>
        <w:t xml:space="preserve">To analyze surface morphology of the anodes, these two batteries </w:t>
      </w:r>
      <w:proofErr w:type="gramStart"/>
      <w:r w:rsidRPr="009D2D86">
        <w:rPr>
          <w:rFonts w:ascii="Times New Roman" w:hAnsi="Times New Roman" w:cs="Times New Roman"/>
          <w:sz w:val="24"/>
          <w:szCs w:val="24"/>
          <w:lang w:val="en-US"/>
        </w:rPr>
        <w:t>were cycled for another 100 cycles and examined by SEM (figure 11 c-f)</w:t>
      </w:r>
      <w:proofErr w:type="gramEnd"/>
      <w:r w:rsidRPr="009D2D86">
        <w:rPr>
          <w:rFonts w:ascii="Times New Roman" w:hAnsi="Times New Roman" w:cs="Times New Roman"/>
          <w:sz w:val="24"/>
          <w:szCs w:val="24"/>
          <w:lang w:val="en-US"/>
        </w:rPr>
        <w:t xml:space="preserve">. As can be seen from Figure 11 c, d and their magnification by 10 (figure 11 e, f), surface of both anodes have dendrites, the structure of which is noticeably different. Crystals of large size are visible on the surface of the bare Zn anode, while in the sample modified with iridium oxide, a </w:t>
      </w:r>
      <w:proofErr w:type="gramStart"/>
      <w:r w:rsidRPr="009D2D86">
        <w:rPr>
          <w:rFonts w:ascii="Times New Roman" w:hAnsi="Times New Roman" w:cs="Times New Roman"/>
          <w:sz w:val="24"/>
          <w:szCs w:val="24"/>
          <w:lang w:val="en-US"/>
        </w:rPr>
        <w:t>more uniform</w:t>
      </w:r>
      <w:proofErr w:type="gramEnd"/>
      <w:r w:rsidRPr="009D2D86">
        <w:rPr>
          <w:rFonts w:ascii="Times New Roman" w:hAnsi="Times New Roman" w:cs="Times New Roman"/>
          <w:sz w:val="24"/>
          <w:szCs w:val="24"/>
          <w:lang w:val="en-US"/>
        </w:rPr>
        <w:t xml:space="preserve"> deposition of smaller dendrites is observed.</w:t>
      </w:r>
    </w:p>
    <w:p w14:paraId="6BDA4B0B" w14:textId="77777777" w:rsidR="009D2D86" w:rsidRPr="009D2D86" w:rsidRDefault="009D2D86" w:rsidP="009D2D86">
      <w:pPr>
        <w:spacing w:line="360" w:lineRule="auto"/>
        <w:ind w:firstLine="720"/>
        <w:jc w:val="both"/>
        <w:rPr>
          <w:rFonts w:ascii="Times New Roman" w:hAnsi="Times New Roman" w:cs="Times New Roman"/>
          <w:sz w:val="24"/>
          <w:szCs w:val="24"/>
          <w:lang w:val="en-US"/>
        </w:rPr>
      </w:pPr>
      <w:r w:rsidRPr="009D2D86">
        <w:rPr>
          <w:rFonts w:ascii="Times New Roman" w:hAnsi="Times New Roman" w:cs="Times New Roman"/>
          <w:sz w:val="24"/>
          <w:szCs w:val="24"/>
          <w:lang w:val="en-US"/>
        </w:rPr>
        <w:t xml:space="preserve">Thus, dendrite suppression studies and battery characterization </w:t>
      </w:r>
      <w:proofErr w:type="gramStart"/>
      <w:r w:rsidRPr="009D2D86">
        <w:rPr>
          <w:rFonts w:ascii="Times New Roman" w:hAnsi="Times New Roman" w:cs="Times New Roman"/>
          <w:sz w:val="24"/>
          <w:szCs w:val="24"/>
          <w:lang w:val="en-US"/>
        </w:rPr>
        <w:t>were carried out</w:t>
      </w:r>
      <w:proofErr w:type="gramEnd"/>
      <w:r w:rsidRPr="009D2D86">
        <w:rPr>
          <w:rFonts w:ascii="Times New Roman" w:hAnsi="Times New Roman" w:cs="Times New Roman"/>
          <w:sz w:val="24"/>
          <w:szCs w:val="24"/>
          <w:lang w:val="en-US"/>
        </w:rPr>
        <w:t xml:space="preserve">. It was found that </w:t>
      </w:r>
      <w:proofErr w:type="spellStart"/>
      <w:r w:rsidRPr="009D2D86">
        <w:rPr>
          <w:rFonts w:ascii="Times New Roman" w:hAnsi="Times New Roman" w:cs="Times New Roman"/>
          <w:sz w:val="24"/>
          <w:szCs w:val="24"/>
          <w:lang w:val="en-US"/>
        </w:rPr>
        <w:t>tetrapropylammonium</w:t>
      </w:r>
      <w:proofErr w:type="spellEnd"/>
      <w:r w:rsidRPr="009D2D86">
        <w:rPr>
          <w:rFonts w:ascii="Times New Roman" w:hAnsi="Times New Roman" w:cs="Times New Roman"/>
          <w:sz w:val="24"/>
          <w:szCs w:val="24"/>
          <w:lang w:val="en-US"/>
        </w:rPr>
        <w:t xml:space="preserve"> hydroxide (TPAH), depending on the concentration (0.01 M - </w:t>
      </w:r>
      <w:r w:rsidRPr="009D2D86">
        <w:rPr>
          <w:rFonts w:ascii="Times New Roman" w:hAnsi="Times New Roman" w:cs="Times New Roman"/>
          <w:sz w:val="24"/>
          <w:szCs w:val="24"/>
          <w:lang w:val="en-US"/>
        </w:rPr>
        <w:lastRenderedPageBreak/>
        <w:t>0.1 M), as an additive to the electrolyte of the aqueous Zn // ZnCl</w:t>
      </w:r>
      <w:r w:rsidRPr="009D2D86">
        <w:rPr>
          <w:rFonts w:ascii="Times New Roman" w:hAnsi="Times New Roman" w:cs="Times New Roman"/>
          <w:sz w:val="24"/>
          <w:szCs w:val="24"/>
          <w:vertAlign w:val="subscript"/>
          <w:lang w:val="en-US"/>
        </w:rPr>
        <w:t>2</w:t>
      </w:r>
      <w:r w:rsidRPr="009D2D86">
        <w:rPr>
          <w:rFonts w:ascii="Times New Roman" w:hAnsi="Times New Roman" w:cs="Times New Roman"/>
          <w:sz w:val="24"/>
          <w:szCs w:val="24"/>
          <w:lang w:val="en-US"/>
        </w:rPr>
        <w:t xml:space="preserve"> + LiCl // LiFePO</w:t>
      </w:r>
      <w:r w:rsidRPr="009D2D86">
        <w:rPr>
          <w:rFonts w:ascii="Times New Roman" w:hAnsi="Times New Roman" w:cs="Times New Roman"/>
          <w:sz w:val="24"/>
          <w:szCs w:val="24"/>
          <w:vertAlign w:val="subscript"/>
          <w:lang w:val="en-US"/>
        </w:rPr>
        <w:t xml:space="preserve">4 </w:t>
      </w:r>
      <w:r w:rsidRPr="009D2D86">
        <w:rPr>
          <w:rFonts w:ascii="Times New Roman" w:hAnsi="Times New Roman" w:cs="Times New Roman"/>
          <w:sz w:val="24"/>
          <w:szCs w:val="24"/>
          <w:lang w:val="en-US"/>
        </w:rPr>
        <w:t xml:space="preserve">battery, contributes to an increase in its life cycle. Based on the study Zn anode structure and the composition of the electrolyte, the mechanism of TPAH influence on the preservation of the battery capacity </w:t>
      </w:r>
      <w:proofErr w:type="gramStart"/>
      <w:r w:rsidRPr="009D2D86">
        <w:rPr>
          <w:rFonts w:ascii="Times New Roman" w:hAnsi="Times New Roman" w:cs="Times New Roman"/>
          <w:sz w:val="24"/>
          <w:szCs w:val="24"/>
          <w:lang w:val="en-US"/>
        </w:rPr>
        <w:t>was proposed</w:t>
      </w:r>
      <w:proofErr w:type="gramEnd"/>
      <w:r w:rsidRPr="009D2D86">
        <w:rPr>
          <w:rFonts w:ascii="Times New Roman" w:hAnsi="Times New Roman" w:cs="Times New Roman"/>
          <w:sz w:val="24"/>
          <w:szCs w:val="24"/>
          <w:lang w:val="en-US"/>
        </w:rPr>
        <w:t xml:space="preserve">. X-ray </w:t>
      </w:r>
      <w:proofErr w:type="gramStart"/>
      <w:r w:rsidRPr="009D2D86">
        <w:rPr>
          <w:rFonts w:ascii="Times New Roman" w:hAnsi="Times New Roman" w:cs="Times New Roman"/>
          <w:sz w:val="24"/>
          <w:szCs w:val="24"/>
          <w:lang w:val="en-US"/>
        </w:rPr>
        <w:t>diffraction  analysis</w:t>
      </w:r>
      <w:proofErr w:type="gramEnd"/>
      <w:r w:rsidRPr="009D2D86">
        <w:rPr>
          <w:rFonts w:ascii="Times New Roman" w:hAnsi="Times New Roman" w:cs="Times New Roman"/>
          <w:sz w:val="24"/>
          <w:szCs w:val="24"/>
          <w:lang w:val="en-US"/>
        </w:rPr>
        <w:t xml:space="preserve"> of the zinc electrode  with the addition of TPAH showed that Zn is deposited mainly in the 002 direction, which prevents the formation of dendrite. This </w:t>
      </w:r>
      <w:proofErr w:type="gramStart"/>
      <w:r w:rsidRPr="009D2D86">
        <w:rPr>
          <w:rFonts w:ascii="Times New Roman" w:hAnsi="Times New Roman" w:cs="Times New Roman"/>
          <w:sz w:val="24"/>
          <w:szCs w:val="24"/>
          <w:lang w:val="en-US"/>
        </w:rPr>
        <w:t>has also been confirmed</w:t>
      </w:r>
      <w:proofErr w:type="gramEnd"/>
      <w:r w:rsidRPr="009D2D86">
        <w:rPr>
          <w:rFonts w:ascii="Times New Roman" w:hAnsi="Times New Roman" w:cs="Times New Roman"/>
          <w:sz w:val="24"/>
          <w:szCs w:val="24"/>
          <w:lang w:val="en-US"/>
        </w:rPr>
        <w:t xml:space="preserve"> by SEM images. FTIR and NMR spectra showed that TPAH decomposes to </w:t>
      </w:r>
      <w:proofErr w:type="spellStart"/>
      <w:r w:rsidRPr="009D2D86">
        <w:rPr>
          <w:rFonts w:ascii="Times New Roman" w:hAnsi="Times New Roman" w:cs="Times New Roman"/>
          <w:sz w:val="24"/>
          <w:szCs w:val="24"/>
          <w:lang w:val="en-US"/>
        </w:rPr>
        <w:t>propylamine</w:t>
      </w:r>
      <w:proofErr w:type="spellEnd"/>
      <w:r w:rsidRPr="009D2D86">
        <w:rPr>
          <w:rFonts w:ascii="Times New Roman" w:hAnsi="Times New Roman" w:cs="Times New Roman"/>
          <w:sz w:val="24"/>
          <w:szCs w:val="24"/>
          <w:lang w:val="en-US"/>
        </w:rPr>
        <w:t xml:space="preserve"> (</w:t>
      </w:r>
      <w:proofErr w:type="spellStart"/>
      <w:r w:rsidRPr="009D2D86">
        <w:rPr>
          <w:rFonts w:ascii="Times New Roman" w:hAnsi="Times New Roman" w:cs="Times New Roman"/>
          <w:sz w:val="24"/>
          <w:szCs w:val="24"/>
          <w:lang w:val="en-US"/>
        </w:rPr>
        <w:t>RnN</w:t>
      </w:r>
      <w:proofErr w:type="spellEnd"/>
      <w:r w:rsidRPr="009D2D86">
        <w:rPr>
          <w:rFonts w:ascii="Times New Roman" w:hAnsi="Times New Roman" w:cs="Times New Roman"/>
          <w:sz w:val="24"/>
          <w:szCs w:val="24"/>
          <w:vertAlign w:val="superscript"/>
          <w:lang w:val="en-US"/>
        </w:rPr>
        <w:t>+</w:t>
      </w:r>
      <w:r w:rsidRPr="009D2D86">
        <w:rPr>
          <w:rFonts w:ascii="Times New Roman" w:hAnsi="Times New Roman" w:cs="Times New Roman"/>
          <w:sz w:val="24"/>
          <w:szCs w:val="24"/>
          <w:lang w:val="en-US"/>
        </w:rPr>
        <w:t xml:space="preserve"> H) and propene during cycling, affecting the growth and distribution of the deposited zinc particles. The galvanization of zinc foil with metal oxides (IrO</w:t>
      </w:r>
      <w:r w:rsidRPr="009D2D86">
        <w:rPr>
          <w:rFonts w:ascii="Times New Roman" w:hAnsi="Times New Roman" w:cs="Times New Roman"/>
          <w:sz w:val="24"/>
          <w:szCs w:val="24"/>
          <w:vertAlign w:val="subscript"/>
          <w:lang w:val="en-US"/>
        </w:rPr>
        <w:t>2</w:t>
      </w:r>
      <w:r w:rsidRPr="009D2D86">
        <w:rPr>
          <w:rFonts w:ascii="Times New Roman" w:hAnsi="Times New Roman" w:cs="Times New Roman"/>
          <w:sz w:val="24"/>
          <w:szCs w:val="24"/>
          <w:lang w:val="en-US"/>
        </w:rPr>
        <w:t>, V</w:t>
      </w:r>
      <w:r w:rsidRPr="009D2D86">
        <w:rPr>
          <w:rFonts w:ascii="Times New Roman" w:hAnsi="Times New Roman" w:cs="Times New Roman"/>
          <w:sz w:val="24"/>
          <w:szCs w:val="24"/>
          <w:vertAlign w:val="subscript"/>
          <w:lang w:val="en-US"/>
        </w:rPr>
        <w:t>2</w:t>
      </w:r>
      <w:r w:rsidRPr="009D2D86">
        <w:rPr>
          <w:rFonts w:ascii="Times New Roman" w:hAnsi="Times New Roman" w:cs="Times New Roman"/>
          <w:sz w:val="24"/>
          <w:szCs w:val="24"/>
          <w:lang w:val="en-US"/>
        </w:rPr>
        <w:t>O</w:t>
      </w:r>
      <w:r w:rsidRPr="009D2D86">
        <w:rPr>
          <w:rFonts w:ascii="Times New Roman" w:hAnsi="Times New Roman" w:cs="Times New Roman"/>
          <w:sz w:val="24"/>
          <w:szCs w:val="24"/>
          <w:vertAlign w:val="subscript"/>
          <w:lang w:val="en-US"/>
        </w:rPr>
        <w:t>5</w:t>
      </w:r>
      <w:r w:rsidRPr="009D2D86">
        <w:rPr>
          <w:rFonts w:ascii="Times New Roman" w:hAnsi="Times New Roman" w:cs="Times New Roman"/>
          <w:sz w:val="24"/>
          <w:szCs w:val="24"/>
          <w:lang w:val="en-US"/>
        </w:rPr>
        <w:t>, Sc</w:t>
      </w:r>
      <w:r w:rsidRPr="009D2D86">
        <w:rPr>
          <w:rFonts w:ascii="Times New Roman" w:hAnsi="Times New Roman" w:cs="Times New Roman"/>
          <w:sz w:val="24"/>
          <w:szCs w:val="24"/>
          <w:vertAlign w:val="subscript"/>
          <w:lang w:val="en-US"/>
        </w:rPr>
        <w:t>2</w:t>
      </w:r>
      <w:r w:rsidRPr="009D2D86">
        <w:rPr>
          <w:rFonts w:ascii="Times New Roman" w:hAnsi="Times New Roman" w:cs="Times New Roman"/>
          <w:sz w:val="24"/>
          <w:szCs w:val="24"/>
          <w:lang w:val="en-US"/>
        </w:rPr>
        <w:t>O</w:t>
      </w:r>
      <w:r w:rsidRPr="009D2D86">
        <w:rPr>
          <w:rFonts w:ascii="Times New Roman" w:hAnsi="Times New Roman" w:cs="Times New Roman"/>
          <w:sz w:val="24"/>
          <w:szCs w:val="24"/>
          <w:vertAlign w:val="subscript"/>
          <w:lang w:val="en-US"/>
        </w:rPr>
        <w:t>3</w:t>
      </w:r>
      <w:r w:rsidRPr="009D2D86">
        <w:rPr>
          <w:rFonts w:ascii="Times New Roman" w:hAnsi="Times New Roman" w:cs="Times New Roman"/>
          <w:sz w:val="24"/>
          <w:szCs w:val="24"/>
          <w:lang w:val="en-US"/>
        </w:rPr>
        <w:t xml:space="preserve">, </w:t>
      </w:r>
      <w:proofErr w:type="gramStart"/>
      <w:r w:rsidRPr="009D2D86">
        <w:rPr>
          <w:rFonts w:ascii="Times New Roman" w:hAnsi="Times New Roman" w:cs="Times New Roman"/>
          <w:sz w:val="24"/>
          <w:szCs w:val="24"/>
          <w:lang w:val="en-US"/>
        </w:rPr>
        <w:t>GeO</w:t>
      </w:r>
      <w:r w:rsidRPr="009D2D86">
        <w:rPr>
          <w:rFonts w:ascii="Times New Roman" w:hAnsi="Times New Roman" w:cs="Times New Roman"/>
          <w:sz w:val="24"/>
          <w:szCs w:val="24"/>
          <w:vertAlign w:val="subscript"/>
          <w:lang w:val="en-US"/>
        </w:rPr>
        <w:t>2</w:t>
      </w:r>
      <w:proofErr w:type="gramEnd"/>
      <w:r w:rsidRPr="009D2D86">
        <w:rPr>
          <w:rFonts w:ascii="Times New Roman" w:hAnsi="Times New Roman" w:cs="Times New Roman"/>
          <w:sz w:val="24"/>
          <w:szCs w:val="24"/>
          <w:lang w:val="en-US"/>
        </w:rPr>
        <w:t xml:space="preserve">) was also investigated and their effectiveness in preventing the formation of zinc dendrites was studied. Modification with iridium oxide helped to reduce the size of the deposited zinc and slightly increase the battery capacity during cycling. Based on the above, a new anode material with electrodeposited iridium oxide on the zinc anode surface </w:t>
      </w:r>
      <w:proofErr w:type="gramStart"/>
      <w:r w:rsidRPr="009D2D86">
        <w:rPr>
          <w:rFonts w:ascii="Times New Roman" w:hAnsi="Times New Roman" w:cs="Times New Roman"/>
          <w:sz w:val="24"/>
          <w:szCs w:val="24"/>
          <w:lang w:val="en-US"/>
        </w:rPr>
        <w:t>has been developed</w:t>
      </w:r>
      <w:proofErr w:type="gramEnd"/>
      <w:r w:rsidRPr="009D2D86">
        <w:rPr>
          <w:rFonts w:ascii="Times New Roman" w:hAnsi="Times New Roman" w:cs="Times New Roman"/>
          <w:sz w:val="24"/>
          <w:szCs w:val="24"/>
          <w:lang w:val="en-US"/>
        </w:rPr>
        <w:t>.</w:t>
      </w:r>
    </w:p>
    <w:p w14:paraId="307DCEDF" w14:textId="77777777" w:rsidR="000E5311" w:rsidRPr="001E7D4C" w:rsidRDefault="000E5311">
      <w:pPr>
        <w:spacing w:line="360" w:lineRule="auto"/>
        <w:ind w:firstLine="720"/>
        <w:jc w:val="both"/>
        <w:rPr>
          <w:rFonts w:ascii="Times New Roman" w:eastAsia="Times New Roman" w:hAnsi="Times New Roman" w:cs="Times New Roman"/>
          <w:sz w:val="24"/>
          <w:szCs w:val="24"/>
          <w:highlight w:val="yellow"/>
          <w:lang w:val="en-US"/>
        </w:rPr>
      </w:pPr>
    </w:p>
    <w:p w14:paraId="2D451391" w14:textId="77777777" w:rsidR="009A5941" w:rsidRDefault="009A5941">
      <w:pPr>
        <w:rPr>
          <w:rFonts w:ascii="Times New Roman" w:eastAsia="Times New Roman" w:hAnsi="Times New Roman" w:cs="Times New Roman"/>
          <w:b/>
          <w:bCs/>
          <w:sz w:val="24"/>
          <w:szCs w:val="24"/>
          <w:highlight w:val="white"/>
          <w:lang w:val="en-US"/>
        </w:rPr>
      </w:pPr>
      <w:r>
        <w:rPr>
          <w:rFonts w:ascii="Times New Roman" w:eastAsia="Times New Roman" w:hAnsi="Times New Roman" w:cs="Times New Roman"/>
          <w:b/>
          <w:bCs/>
          <w:sz w:val="24"/>
          <w:szCs w:val="24"/>
          <w:highlight w:val="white"/>
          <w:lang w:val="en-US"/>
        </w:rPr>
        <w:br w:type="page"/>
      </w:r>
    </w:p>
    <w:p w14:paraId="65760DD0" w14:textId="6F0EFE77" w:rsidR="000E5311" w:rsidRPr="00BB3710" w:rsidRDefault="00C6057B">
      <w:pPr>
        <w:spacing w:line="360" w:lineRule="auto"/>
        <w:ind w:firstLine="720"/>
        <w:jc w:val="both"/>
        <w:rPr>
          <w:rFonts w:ascii="Times New Roman" w:eastAsia="Times New Roman" w:hAnsi="Times New Roman" w:cs="Times New Roman"/>
          <w:b/>
          <w:bCs/>
          <w:smallCaps/>
          <w:sz w:val="24"/>
          <w:szCs w:val="24"/>
          <w:lang w:val="en-US"/>
        </w:rPr>
      </w:pPr>
      <w:proofErr w:type="gramStart"/>
      <w:r w:rsidRPr="00BB3710">
        <w:rPr>
          <w:rFonts w:ascii="Times New Roman" w:eastAsia="Times New Roman" w:hAnsi="Times New Roman" w:cs="Times New Roman"/>
          <w:b/>
          <w:bCs/>
          <w:sz w:val="24"/>
          <w:szCs w:val="24"/>
          <w:highlight w:val="white"/>
          <w:lang w:val="en-US"/>
        </w:rPr>
        <w:lastRenderedPageBreak/>
        <w:t>2</w:t>
      </w:r>
      <w:proofErr w:type="gramEnd"/>
      <w:r w:rsidRPr="00BB3710">
        <w:rPr>
          <w:rFonts w:ascii="Times New Roman" w:eastAsia="Times New Roman" w:hAnsi="Times New Roman" w:cs="Times New Roman"/>
          <w:b/>
          <w:bCs/>
          <w:sz w:val="24"/>
          <w:szCs w:val="24"/>
          <w:highlight w:val="white"/>
          <w:lang w:val="en-US"/>
        </w:rPr>
        <w:t xml:space="preserve"> </w:t>
      </w:r>
      <w:r w:rsidR="00934F46" w:rsidRPr="00BB3710">
        <w:rPr>
          <w:rFonts w:ascii="Times New Roman" w:hAnsi="Times New Roman" w:cs="Times New Roman"/>
          <w:b/>
          <w:bCs/>
          <w:color w:val="000000"/>
          <w:sz w:val="24"/>
          <w:szCs w:val="24"/>
          <w:lang w:val="en-US"/>
        </w:rPr>
        <w:t>Cell design and mechanical testing. Cell characterization</w:t>
      </w:r>
      <w:r w:rsidR="00934F46" w:rsidRPr="00BB3710">
        <w:rPr>
          <w:rFonts w:ascii="Times New Roman" w:eastAsia="Times New Roman" w:hAnsi="Times New Roman" w:cs="Times New Roman"/>
          <w:b/>
          <w:bCs/>
          <w:sz w:val="24"/>
          <w:szCs w:val="24"/>
          <w:lang w:val="en-US"/>
        </w:rPr>
        <w:t xml:space="preserve"> </w:t>
      </w:r>
    </w:p>
    <w:p w14:paraId="7CFCC55E" w14:textId="77777777" w:rsidR="000E5311" w:rsidRDefault="00934F46" w:rsidP="00934F46">
      <w:pPr>
        <w:spacing w:line="360" w:lineRule="auto"/>
        <w:ind w:firstLine="706"/>
        <w:jc w:val="both"/>
        <w:rPr>
          <w:rFonts w:ascii="Times New Roman" w:eastAsia="Times New Roman" w:hAnsi="Times New Roman" w:cs="Times New Roman"/>
          <w:sz w:val="24"/>
          <w:szCs w:val="24"/>
          <w:lang w:val="en-US"/>
        </w:rPr>
      </w:pPr>
      <w:r w:rsidRPr="00934F46">
        <w:rPr>
          <w:rFonts w:ascii="Times New Roman" w:hAnsi="Times New Roman" w:cs="Times New Roman"/>
          <w:color w:val="000000"/>
          <w:sz w:val="24"/>
          <w:szCs w:val="24"/>
          <w:lang w:val="en-US"/>
        </w:rPr>
        <w:t xml:space="preserve">The laboratory prototype </w:t>
      </w:r>
      <w:proofErr w:type="gramStart"/>
      <w:r w:rsidRPr="00934F46">
        <w:rPr>
          <w:rFonts w:ascii="Times New Roman" w:hAnsi="Times New Roman" w:cs="Times New Roman"/>
          <w:color w:val="000000"/>
          <w:sz w:val="24"/>
          <w:szCs w:val="24"/>
          <w:lang w:val="en-US"/>
        </w:rPr>
        <w:t>was designed</w:t>
      </w:r>
      <w:proofErr w:type="gramEnd"/>
      <w:r w:rsidRPr="00934F46">
        <w:rPr>
          <w:rFonts w:ascii="Times New Roman" w:hAnsi="Times New Roman" w:cs="Times New Roman"/>
          <w:color w:val="000000"/>
          <w:sz w:val="24"/>
          <w:szCs w:val="24"/>
          <w:lang w:val="en-US"/>
        </w:rPr>
        <w:t xml:space="preserve"> to carry out mechanical and vibration tests for the optimized ZRABs. The carrying out the design and dimensions of the ZRAB battery with an aqueous electrolyte, the following prototype forms </w:t>
      </w:r>
      <w:proofErr w:type="gramStart"/>
      <w:r w:rsidRPr="00934F46">
        <w:rPr>
          <w:rFonts w:ascii="Times New Roman" w:hAnsi="Times New Roman" w:cs="Times New Roman"/>
          <w:color w:val="000000"/>
          <w:sz w:val="24"/>
          <w:szCs w:val="24"/>
          <w:lang w:val="en-US"/>
        </w:rPr>
        <w:t>were considered</w:t>
      </w:r>
      <w:proofErr w:type="gramEnd"/>
      <w:r w:rsidRPr="00934F46">
        <w:rPr>
          <w:rFonts w:ascii="Times New Roman" w:hAnsi="Times New Roman" w:cs="Times New Roman"/>
          <w:color w:val="000000"/>
          <w:sz w:val="24"/>
          <w:szCs w:val="24"/>
          <w:lang w:val="en-US"/>
        </w:rPr>
        <w:t>: Swagelok-type, Beaker-cell type, and Pouch-cell type (figure 12).</w:t>
      </w:r>
      <w:r w:rsidRPr="00934F46">
        <w:rPr>
          <w:rFonts w:ascii="Times New Roman" w:eastAsia="Times New Roman" w:hAnsi="Times New Roman" w:cs="Times New Roman"/>
          <w:sz w:val="24"/>
          <w:szCs w:val="24"/>
          <w:lang w:val="en-US"/>
        </w:rPr>
        <w:t xml:space="preserve"> </w:t>
      </w:r>
    </w:p>
    <w:p w14:paraId="082C9B11" w14:textId="77777777" w:rsidR="00934F46" w:rsidRDefault="00934F46" w:rsidP="00934F46">
      <w:pPr>
        <w:spacing w:line="360" w:lineRule="auto"/>
        <w:jc w:val="both"/>
        <w:rPr>
          <w:rFonts w:ascii="Times New Roman" w:eastAsia="Times New Roman" w:hAnsi="Times New Roman" w:cs="Times New Roman"/>
          <w:sz w:val="24"/>
          <w:szCs w:val="24"/>
        </w:rPr>
      </w:pPr>
      <w:r>
        <w:rPr>
          <w:noProof/>
          <w:color w:val="000000"/>
          <w:bdr w:val="none" w:sz="0" w:space="0" w:color="auto" w:frame="1"/>
          <w:lang w:val="en-US"/>
        </w:rPr>
        <w:drawing>
          <wp:inline distT="0" distB="0" distL="0" distR="0" wp14:anchorId="237C331C" wp14:editId="6EC17FFA">
            <wp:extent cx="6120130" cy="2672044"/>
            <wp:effectExtent l="0" t="0" r="0" b="0"/>
            <wp:docPr id="24" name="Рисунок 24" descr="https://lh4.googleusercontent.com/dJDL_cjQTFG-s2ATgfVyE6c9bB8zt7kBqDaBcBVESmr-x5Q86yqUeDZ-XUIkEA-vxlf3Dco33nEMaNyNC9k-4TkXpwxZbwvryx8pAqYFqZjdNsRBnM0eRbg7fSvajT-w3KcSPLZ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dJDL_cjQTFG-s2ATgfVyE6c9bB8zt7kBqDaBcBVESmr-x5Q86yqUeDZ-XUIkEA-vxlf3Dco33nEMaNyNC9k-4TkXpwxZbwvryx8pAqYFqZjdNsRBnM0eRbg7fSvajT-w3KcSPLZx"/>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2672044"/>
                    </a:xfrm>
                    <a:prstGeom prst="rect">
                      <a:avLst/>
                    </a:prstGeom>
                    <a:noFill/>
                    <a:ln>
                      <a:noFill/>
                    </a:ln>
                  </pic:spPr>
                </pic:pic>
              </a:graphicData>
            </a:graphic>
          </wp:inline>
        </w:drawing>
      </w:r>
    </w:p>
    <w:p w14:paraId="32458EA7" w14:textId="77777777" w:rsidR="000E5311" w:rsidRDefault="000E5311">
      <w:pPr>
        <w:spacing w:line="360" w:lineRule="auto"/>
        <w:rPr>
          <w:rFonts w:ascii="Times New Roman" w:eastAsia="Times New Roman" w:hAnsi="Times New Roman" w:cs="Times New Roman"/>
          <w:sz w:val="24"/>
          <w:szCs w:val="24"/>
        </w:rPr>
      </w:pPr>
    </w:p>
    <w:p w14:paraId="317E6E57" w14:textId="77777777" w:rsidR="000E5311" w:rsidRPr="00934F46" w:rsidRDefault="00C6057B" w:rsidP="00CD4A93">
      <w:pPr>
        <w:spacing w:line="360" w:lineRule="auto"/>
        <w:ind w:firstLine="700"/>
        <w:rPr>
          <w:rFonts w:ascii="Times New Roman" w:eastAsia="Times New Roman" w:hAnsi="Times New Roman" w:cs="Times New Roman"/>
          <w:sz w:val="24"/>
          <w:szCs w:val="24"/>
          <w:highlight w:val="red"/>
          <w:lang w:val="en-US"/>
        </w:rPr>
      </w:pPr>
      <w:r>
        <w:rPr>
          <w:rFonts w:ascii="Times New Roman" w:eastAsia="Times New Roman" w:hAnsi="Times New Roman" w:cs="Times New Roman"/>
          <w:sz w:val="24"/>
          <w:szCs w:val="24"/>
        </w:rPr>
        <w:t>а</w:t>
      </w:r>
      <w:r w:rsidRPr="00934F46">
        <w:rPr>
          <w:rFonts w:ascii="Times New Roman" w:eastAsia="Times New Roman" w:hAnsi="Times New Roman" w:cs="Times New Roman"/>
          <w:sz w:val="24"/>
          <w:szCs w:val="24"/>
          <w:lang w:val="en-US"/>
        </w:rPr>
        <w:t>) Swagelok</w:t>
      </w:r>
      <w:r w:rsidR="00934F46" w:rsidRPr="00934F46">
        <w:rPr>
          <w:rFonts w:ascii="Times New Roman" w:eastAsia="Times New Roman" w:hAnsi="Times New Roman" w:cs="Times New Roman"/>
          <w:sz w:val="24"/>
          <w:szCs w:val="24"/>
          <w:lang w:val="en-US"/>
        </w:rPr>
        <w:t xml:space="preserve"> </w:t>
      </w:r>
      <w:r w:rsidR="00934F46">
        <w:rPr>
          <w:rFonts w:ascii="Times New Roman" w:eastAsia="Times New Roman" w:hAnsi="Times New Roman" w:cs="Times New Roman"/>
          <w:sz w:val="24"/>
          <w:szCs w:val="24"/>
          <w:lang w:val="en-US"/>
        </w:rPr>
        <w:t>cell</w:t>
      </w:r>
      <w:r w:rsidRPr="00934F46">
        <w:rPr>
          <w:rFonts w:ascii="Times New Roman" w:eastAsia="Times New Roman" w:hAnsi="Times New Roman" w:cs="Times New Roman"/>
          <w:sz w:val="24"/>
          <w:szCs w:val="24"/>
          <w:lang w:val="en-US"/>
        </w:rPr>
        <w:t xml:space="preserve">; </w:t>
      </w:r>
      <w:r w:rsidR="00934F46">
        <w:rPr>
          <w:rFonts w:ascii="Times New Roman" w:eastAsia="Times New Roman" w:hAnsi="Times New Roman" w:cs="Times New Roman"/>
          <w:sz w:val="24"/>
          <w:szCs w:val="24"/>
          <w:lang w:val="en-US"/>
        </w:rPr>
        <w:t>b</w:t>
      </w:r>
      <w:r w:rsidRPr="00934F46">
        <w:rPr>
          <w:rFonts w:ascii="Times New Roman" w:eastAsia="Times New Roman" w:hAnsi="Times New Roman" w:cs="Times New Roman"/>
          <w:sz w:val="24"/>
          <w:szCs w:val="24"/>
          <w:lang w:val="en-US"/>
        </w:rPr>
        <w:t xml:space="preserve">) Beaker cell; </w:t>
      </w:r>
      <w:r w:rsidR="00934F46">
        <w:rPr>
          <w:rFonts w:ascii="Times New Roman" w:eastAsia="Times New Roman" w:hAnsi="Times New Roman" w:cs="Times New Roman"/>
          <w:sz w:val="24"/>
          <w:szCs w:val="24"/>
          <w:lang w:val="en-US"/>
        </w:rPr>
        <w:t>c</w:t>
      </w:r>
      <w:r w:rsidRPr="00934F46">
        <w:rPr>
          <w:rFonts w:ascii="Times New Roman" w:eastAsia="Times New Roman" w:hAnsi="Times New Roman" w:cs="Times New Roman"/>
          <w:sz w:val="24"/>
          <w:szCs w:val="24"/>
          <w:lang w:val="en-US"/>
        </w:rPr>
        <w:t xml:space="preserve">) </w:t>
      </w:r>
      <w:r w:rsidR="00934F46">
        <w:rPr>
          <w:rFonts w:ascii="Times New Roman" w:eastAsia="Times New Roman" w:hAnsi="Times New Roman" w:cs="Times New Roman"/>
          <w:sz w:val="24"/>
          <w:szCs w:val="24"/>
          <w:lang w:val="en-US"/>
        </w:rPr>
        <w:t>Pouch cell</w:t>
      </w:r>
    </w:p>
    <w:p w14:paraId="5A5BD8FE" w14:textId="603B8568" w:rsidR="000E5311" w:rsidRPr="00934F46" w:rsidRDefault="00934F46">
      <w:pPr>
        <w:spacing w:line="360" w:lineRule="auto"/>
        <w:ind w:firstLine="70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Figure</w:t>
      </w:r>
      <w:r w:rsidR="00C6057B" w:rsidRPr="00934F46">
        <w:rPr>
          <w:rFonts w:ascii="Times New Roman" w:eastAsia="Times New Roman" w:hAnsi="Times New Roman" w:cs="Times New Roman"/>
          <w:sz w:val="24"/>
          <w:szCs w:val="24"/>
          <w:lang w:val="en-US"/>
        </w:rPr>
        <w:t xml:space="preserve"> 12 </w:t>
      </w:r>
      <w:r w:rsidRPr="00934F46">
        <w:rPr>
          <w:rFonts w:ascii="Times New Roman" w:eastAsia="Times New Roman" w:hAnsi="Times New Roman" w:cs="Times New Roman"/>
          <w:sz w:val="24"/>
          <w:szCs w:val="24"/>
          <w:lang w:val="en-US"/>
        </w:rPr>
        <w:t>–</w:t>
      </w:r>
      <w:r w:rsidR="00C6057B" w:rsidRPr="00934F4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cell types</w:t>
      </w:r>
      <w:r w:rsidR="00C6057B" w:rsidRPr="00934F46">
        <w:rPr>
          <w:rFonts w:ascii="Times New Roman" w:eastAsia="Times New Roman" w:hAnsi="Times New Roman" w:cs="Times New Roman"/>
          <w:sz w:val="24"/>
          <w:szCs w:val="24"/>
          <w:lang w:val="en-US"/>
        </w:rPr>
        <w:t xml:space="preserve"> </w:t>
      </w:r>
    </w:p>
    <w:p w14:paraId="10A07CDD" w14:textId="77777777" w:rsidR="000E5311" w:rsidRPr="00934F46" w:rsidRDefault="000E5311">
      <w:pPr>
        <w:spacing w:line="360" w:lineRule="auto"/>
        <w:ind w:firstLine="700"/>
        <w:jc w:val="both"/>
        <w:rPr>
          <w:rFonts w:ascii="Times New Roman" w:eastAsia="Times New Roman" w:hAnsi="Times New Roman" w:cs="Times New Roman"/>
          <w:sz w:val="24"/>
          <w:szCs w:val="24"/>
          <w:lang w:val="en-US"/>
        </w:rPr>
      </w:pPr>
    </w:p>
    <w:p w14:paraId="77E2F609" w14:textId="77777777" w:rsidR="00934F46" w:rsidRPr="00934F46" w:rsidRDefault="00934F46" w:rsidP="00934F46">
      <w:pPr>
        <w:pStyle w:val="af0"/>
        <w:spacing w:before="0" w:beforeAutospacing="0" w:after="0" w:afterAutospacing="0" w:line="360" w:lineRule="auto"/>
        <w:ind w:firstLine="720"/>
        <w:jc w:val="both"/>
        <w:rPr>
          <w:lang w:val="en-US"/>
        </w:rPr>
      </w:pPr>
      <w:r w:rsidRPr="00934F46">
        <w:rPr>
          <w:color w:val="000000"/>
          <w:lang w:val="en-US"/>
        </w:rPr>
        <w:t>The choice of prototype design for a microsatellite should be capable of operating in ultra-high vacuum (~ 10</w:t>
      </w:r>
      <w:r w:rsidRPr="00934F46">
        <w:rPr>
          <w:color w:val="000000"/>
          <w:vertAlign w:val="superscript"/>
          <w:lang w:val="en-US"/>
        </w:rPr>
        <w:t>-4</w:t>
      </w:r>
      <w:r w:rsidRPr="00934F46">
        <w:rPr>
          <w:color w:val="000000"/>
          <w:lang w:val="en-US"/>
        </w:rPr>
        <w:t xml:space="preserve"> Pa) and extreme vibrations, it is necessary to use cells with a high capacity (&gt; 40 </w:t>
      </w:r>
      <w:proofErr w:type="spellStart"/>
      <w:r w:rsidRPr="00934F46">
        <w:rPr>
          <w:color w:val="000000"/>
          <w:lang w:val="en-US"/>
        </w:rPr>
        <w:t>mAh</w:t>
      </w:r>
      <w:proofErr w:type="spellEnd"/>
      <w:r w:rsidRPr="00934F46">
        <w:rPr>
          <w:color w:val="000000"/>
          <w:lang w:val="en-US"/>
        </w:rPr>
        <w:t>). In pre-</w:t>
      </w:r>
      <w:proofErr w:type="spellStart"/>
      <w:r w:rsidRPr="00934F46">
        <w:rPr>
          <w:color w:val="000000"/>
          <w:lang w:val="en-US"/>
        </w:rPr>
        <w:t>liminary</w:t>
      </w:r>
      <w:proofErr w:type="spellEnd"/>
      <w:r w:rsidRPr="00934F46">
        <w:rPr>
          <w:color w:val="000000"/>
          <w:lang w:val="en-US"/>
        </w:rPr>
        <w:t xml:space="preserve"> electrochemical studies of the ZRAB battery, Swagelok cell and Beaker cell were used, which are used for laboratory research (capacity ~ 0.017 </w:t>
      </w:r>
      <w:proofErr w:type="spellStart"/>
      <w:r w:rsidRPr="00934F46">
        <w:rPr>
          <w:color w:val="000000"/>
          <w:lang w:val="en-US"/>
        </w:rPr>
        <w:t>mAh</w:t>
      </w:r>
      <w:proofErr w:type="spellEnd"/>
      <w:r w:rsidRPr="00934F46">
        <w:rPr>
          <w:color w:val="000000"/>
          <w:lang w:val="en-US"/>
        </w:rPr>
        <w:t xml:space="preserve">), however they are not intended for testing in cosmic space applications. Therefore, for further testing of the developed battery for mechanical and vacuum effects, a pouch cell </w:t>
      </w:r>
      <w:proofErr w:type="gramStart"/>
      <w:r w:rsidRPr="00934F46">
        <w:rPr>
          <w:color w:val="000000"/>
          <w:lang w:val="en-US"/>
        </w:rPr>
        <w:t>was chosen</w:t>
      </w:r>
      <w:proofErr w:type="gramEnd"/>
      <w:r w:rsidRPr="00934F46">
        <w:rPr>
          <w:color w:val="000000"/>
          <w:lang w:val="en-US"/>
        </w:rPr>
        <w:t>.</w:t>
      </w:r>
    </w:p>
    <w:p w14:paraId="5905A99C" w14:textId="77777777" w:rsidR="00934F46" w:rsidRPr="00934F46" w:rsidRDefault="00934F46" w:rsidP="00934F46">
      <w:pPr>
        <w:spacing w:line="360" w:lineRule="auto"/>
        <w:ind w:firstLine="700"/>
        <w:jc w:val="both"/>
        <w:rPr>
          <w:rFonts w:ascii="Times New Roman" w:eastAsia="Times New Roman" w:hAnsi="Times New Roman" w:cs="Times New Roman"/>
          <w:sz w:val="24"/>
          <w:szCs w:val="24"/>
          <w:lang w:val="en-US"/>
        </w:rPr>
      </w:pPr>
      <w:r w:rsidRPr="00934F46">
        <w:rPr>
          <w:rFonts w:ascii="Times New Roman" w:hAnsi="Times New Roman" w:cs="Times New Roman"/>
          <w:color w:val="000000"/>
          <w:sz w:val="24"/>
          <w:szCs w:val="24"/>
          <w:lang w:val="en-US"/>
        </w:rPr>
        <w:t xml:space="preserve">Positive electrodes were prepared by mixing 90 </w:t>
      </w:r>
      <w:proofErr w:type="spellStart"/>
      <w:r w:rsidRPr="00934F46">
        <w:rPr>
          <w:rFonts w:ascii="Times New Roman" w:hAnsi="Times New Roman" w:cs="Times New Roman"/>
          <w:color w:val="000000"/>
          <w:sz w:val="24"/>
          <w:szCs w:val="24"/>
          <w:lang w:val="en-US"/>
        </w:rPr>
        <w:t>wt</w:t>
      </w:r>
      <w:proofErr w:type="spellEnd"/>
      <w:r w:rsidRPr="00934F46">
        <w:rPr>
          <w:rFonts w:ascii="Times New Roman" w:hAnsi="Times New Roman" w:cs="Times New Roman"/>
          <w:color w:val="000000"/>
          <w:sz w:val="24"/>
          <w:szCs w:val="24"/>
          <w:lang w:val="en-US"/>
        </w:rPr>
        <w:t xml:space="preserve">% LiFePO4, 4 </w:t>
      </w:r>
      <w:proofErr w:type="spellStart"/>
      <w:r w:rsidRPr="00934F46">
        <w:rPr>
          <w:rFonts w:ascii="Times New Roman" w:hAnsi="Times New Roman" w:cs="Times New Roman"/>
          <w:color w:val="000000"/>
          <w:sz w:val="24"/>
          <w:szCs w:val="24"/>
          <w:lang w:val="en-US"/>
        </w:rPr>
        <w:t>wt</w:t>
      </w:r>
      <w:proofErr w:type="spellEnd"/>
      <w:r w:rsidRPr="00934F46">
        <w:rPr>
          <w:rFonts w:ascii="Times New Roman" w:hAnsi="Times New Roman" w:cs="Times New Roman"/>
          <w:color w:val="000000"/>
          <w:sz w:val="24"/>
          <w:szCs w:val="24"/>
          <w:lang w:val="en-US"/>
        </w:rPr>
        <w:t xml:space="preserve">% polyvinylidene fluoride (PVDF) dissolved in 1-methyl-2-pyrrolidone (NMP) as a binder, and 6 </w:t>
      </w:r>
      <w:proofErr w:type="spellStart"/>
      <w:r w:rsidRPr="00934F46">
        <w:rPr>
          <w:rFonts w:ascii="Times New Roman" w:hAnsi="Times New Roman" w:cs="Times New Roman"/>
          <w:color w:val="000000"/>
          <w:sz w:val="24"/>
          <w:szCs w:val="24"/>
          <w:lang w:val="en-US"/>
        </w:rPr>
        <w:t>wt</w:t>
      </w:r>
      <w:proofErr w:type="spellEnd"/>
      <w:r w:rsidRPr="00934F46">
        <w:rPr>
          <w:rFonts w:ascii="Times New Roman" w:hAnsi="Times New Roman" w:cs="Times New Roman"/>
          <w:color w:val="000000"/>
          <w:sz w:val="24"/>
          <w:szCs w:val="24"/>
          <w:lang w:val="en-US"/>
        </w:rPr>
        <w:t xml:space="preserve">% acetylene black as a conductive agent. The prepared slurry was casted on carbon fiber paper using the Doctor Blade technique, then vacuum dried at 70 ° C for two hours. Iridium oxide coated zinc foil </w:t>
      </w:r>
      <w:proofErr w:type="gramStart"/>
      <w:r w:rsidRPr="00934F46">
        <w:rPr>
          <w:rFonts w:ascii="Times New Roman" w:hAnsi="Times New Roman" w:cs="Times New Roman"/>
          <w:color w:val="000000"/>
          <w:sz w:val="24"/>
          <w:szCs w:val="24"/>
          <w:lang w:val="en-US"/>
        </w:rPr>
        <w:t>was used</w:t>
      </w:r>
      <w:proofErr w:type="gramEnd"/>
      <w:r w:rsidRPr="00934F46">
        <w:rPr>
          <w:rFonts w:ascii="Times New Roman" w:hAnsi="Times New Roman" w:cs="Times New Roman"/>
          <w:color w:val="000000"/>
          <w:sz w:val="24"/>
          <w:szCs w:val="24"/>
          <w:lang w:val="en-US"/>
        </w:rPr>
        <w:t xml:space="preserve"> as the negative electrode. The electrolyte was prepared by dissolving 3 M LiCl and 4 M ZnCl</w:t>
      </w:r>
      <w:r w:rsidRPr="00934F46">
        <w:rPr>
          <w:rFonts w:ascii="Times New Roman" w:hAnsi="Times New Roman" w:cs="Times New Roman"/>
          <w:color w:val="000000"/>
          <w:sz w:val="24"/>
          <w:szCs w:val="24"/>
          <w:vertAlign w:val="subscript"/>
          <w:lang w:val="en-US"/>
        </w:rPr>
        <w:t>2</w:t>
      </w:r>
      <w:r w:rsidRPr="00934F46">
        <w:rPr>
          <w:rFonts w:ascii="Times New Roman" w:hAnsi="Times New Roman" w:cs="Times New Roman"/>
          <w:color w:val="000000"/>
          <w:sz w:val="24"/>
          <w:szCs w:val="24"/>
          <w:lang w:val="en-US"/>
        </w:rPr>
        <w:t xml:space="preserve"> with the addition of 0.1 M TPAH in deionized water with pH = 4. Absorbed glass mat (AGM separator) </w:t>
      </w:r>
      <w:proofErr w:type="gramStart"/>
      <w:r w:rsidRPr="00934F46">
        <w:rPr>
          <w:rFonts w:ascii="Times New Roman" w:hAnsi="Times New Roman" w:cs="Times New Roman"/>
          <w:color w:val="000000"/>
          <w:sz w:val="24"/>
          <w:szCs w:val="24"/>
          <w:lang w:val="en-US"/>
        </w:rPr>
        <w:t>was immersed in the obtained electrolyte and then used in a battery</w:t>
      </w:r>
      <w:proofErr w:type="gramEnd"/>
      <w:r w:rsidRPr="00934F46">
        <w:rPr>
          <w:rFonts w:ascii="Times New Roman" w:hAnsi="Times New Roman" w:cs="Times New Roman"/>
          <w:color w:val="000000"/>
          <w:sz w:val="24"/>
          <w:szCs w:val="24"/>
          <w:lang w:val="en-US"/>
        </w:rPr>
        <w:t>.</w:t>
      </w:r>
      <w:r w:rsidRPr="00934F46">
        <w:rPr>
          <w:rFonts w:ascii="Times New Roman" w:eastAsia="Times New Roman" w:hAnsi="Times New Roman" w:cs="Times New Roman"/>
          <w:sz w:val="24"/>
          <w:szCs w:val="24"/>
          <w:lang w:val="en-US"/>
        </w:rPr>
        <w:t xml:space="preserve"> </w:t>
      </w:r>
    </w:p>
    <w:p w14:paraId="4948A6B4" w14:textId="753CE6FD" w:rsidR="00934F46" w:rsidRPr="00934F46" w:rsidRDefault="00934F46">
      <w:pPr>
        <w:spacing w:line="360" w:lineRule="auto"/>
        <w:ind w:firstLine="700"/>
        <w:jc w:val="both"/>
        <w:rPr>
          <w:rFonts w:ascii="Times New Roman" w:eastAsia="Times New Roman" w:hAnsi="Times New Roman" w:cs="Times New Roman"/>
          <w:sz w:val="24"/>
          <w:szCs w:val="24"/>
          <w:lang w:val="en-US"/>
        </w:rPr>
      </w:pPr>
      <w:r w:rsidRPr="00934F46">
        <w:rPr>
          <w:rFonts w:ascii="Times New Roman" w:hAnsi="Times New Roman" w:cs="Times New Roman"/>
          <w:color w:val="000000"/>
          <w:sz w:val="24"/>
          <w:szCs w:val="24"/>
          <w:lang w:val="en-US"/>
        </w:rPr>
        <w:t xml:space="preserve">The cell consists of </w:t>
      </w:r>
      <w:proofErr w:type="gramStart"/>
      <w:r w:rsidRPr="00934F46">
        <w:rPr>
          <w:rFonts w:ascii="Times New Roman" w:hAnsi="Times New Roman" w:cs="Times New Roman"/>
          <w:color w:val="000000"/>
          <w:sz w:val="24"/>
          <w:szCs w:val="24"/>
          <w:lang w:val="en-US"/>
        </w:rPr>
        <w:t>2</w:t>
      </w:r>
      <w:proofErr w:type="gramEnd"/>
      <w:r w:rsidRPr="00934F46">
        <w:rPr>
          <w:rFonts w:ascii="Times New Roman" w:hAnsi="Times New Roman" w:cs="Times New Roman"/>
          <w:color w:val="000000"/>
          <w:sz w:val="24"/>
          <w:szCs w:val="24"/>
          <w:lang w:val="en-US"/>
        </w:rPr>
        <w:t xml:space="preserve"> cathodes and 1 anode. The cathode, anode and separator </w:t>
      </w:r>
      <w:proofErr w:type="gramStart"/>
      <w:r w:rsidRPr="00934F46">
        <w:rPr>
          <w:rFonts w:ascii="Times New Roman" w:hAnsi="Times New Roman" w:cs="Times New Roman"/>
          <w:color w:val="000000"/>
          <w:sz w:val="24"/>
          <w:szCs w:val="24"/>
          <w:lang w:val="en-US"/>
        </w:rPr>
        <w:t>were cut</w:t>
      </w:r>
      <w:proofErr w:type="gramEnd"/>
      <w:r w:rsidRPr="00934F46">
        <w:rPr>
          <w:rFonts w:ascii="Times New Roman" w:hAnsi="Times New Roman" w:cs="Times New Roman"/>
          <w:color w:val="000000"/>
          <w:sz w:val="24"/>
          <w:szCs w:val="24"/>
          <w:lang w:val="en-US"/>
        </w:rPr>
        <w:t xml:space="preserve"> into a 4 x 3 cm rectangular shape as shown in Figure 13a. The mass of the active material per unit area is 4 mg / cm</w:t>
      </w:r>
      <w:r w:rsidRPr="00934F46">
        <w:rPr>
          <w:rFonts w:ascii="Times New Roman" w:hAnsi="Times New Roman" w:cs="Times New Roman"/>
          <w:color w:val="000000"/>
          <w:sz w:val="24"/>
          <w:szCs w:val="24"/>
          <w:vertAlign w:val="superscript"/>
          <w:lang w:val="en-US"/>
        </w:rPr>
        <w:t>2</w:t>
      </w:r>
      <w:r w:rsidRPr="00934F46">
        <w:rPr>
          <w:rFonts w:ascii="Times New Roman" w:hAnsi="Times New Roman" w:cs="Times New Roman"/>
          <w:color w:val="000000"/>
          <w:sz w:val="24"/>
          <w:szCs w:val="24"/>
          <w:lang w:val="en-US"/>
        </w:rPr>
        <w:t xml:space="preserve">. </w:t>
      </w:r>
      <w:proofErr w:type="gramStart"/>
      <w:r w:rsidRPr="00934F46">
        <w:rPr>
          <w:rFonts w:ascii="Times New Roman" w:hAnsi="Times New Roman" w:cs="Times New Roman"/>
          <w:color w:val="000000"/>
          <w:sz w:val="24"/>
          <w:szCs w:val="24"/>
          <w:lang w:val="en-US"/>
        </w:rPr>
        <w:t>4</w:t>
      </w:r>
      <w:proofErr w:type="gramEnd"/>
      <w:r w:rsidRPr="00934F46">
        <w:rPr>
          <w:rFonts w:ascii="Times New Roman" w:hAnsi="Times New Roman" w:cs="Times New Roman"/>
          <w:color w:val="000000"/>
          <w:sz w:val="24"/>
          <w:szCs w:val="24"/>
          <w:lang w:val="en-US"/>
        </w:rPr>
        <w:t xml:space="preserve"> prototypes were prepared with and without modification (</w:t>
      </w:r>
      <w:r w:rsidR="00CD4A93">
        <w:rPr>
          <w:rFonts w:ascii="Times New Roman" w:hAnsi="Times New Roman" w:cs="Times New Roman"/>
          <w:color w:val="000000"/>
          <w:sz w:val="24"/>
          <w:szCs w:val="24"/>
          <w:lang w:val="en-US"/>
        </w:rPr>
        <w:t>t</w:t>
      </w:r>
      <w:r w:rsidRPr="00934F46">
        <w:rPr>
          <w:rFonts w:ascii="Times New Roman" w:hAnsi="Times New Roman" w:cs="Times New Roman"/>
          <w:color w:val="000000"/>
          <w:sz w:val="24"/>
          <w:szCs w:val="24"/>
          <w:lang w:val="en-US"/>
        </w:rPr>
        <w:t>able 1).</w:t>
      </w:r>
      <w:r w:rsidRPr="00934F46">
        <w:rPr>
          <w:rFonts w:ascii="Times New Roman" w:eastAsia="Times New Roman" w:hAnsi="Times New Roman" w:cs="Times New Roman"/>
          <w:sz w:val="24"/>
          <w:szCs w:val="24"/>
          <w:lang w:val="en-US"/>
        </w:rPr>
        <w:t xml:space="preserve"> </w:t>
      </w:r>
    </w:p>
    <w:p w14:paraId="033029DA" w14:textId="300023E9" w:rsidR="000E5311" w:rsidRPr="00934F46" w:rsidRDefault="00934F46" w:rsidP="009A5941">
      <w:pPr>
        <w:spacing w:line="360" w:lineRule="auto"/>
        <w:jc w:val="both"/>
        <w:rPr>
          <w:rFonts w:ascii="Times New Roman" w:eastAsia="Times New Roman" w:hAnsi="Times New Roman" w:cs="Times New Roman"/>
          <w:sz w:val="24"/>
          <w:szCs w:val="24"/>
          <w:lang w:val="en-US"/>
        </w:rPr>
      </w:pPr>
      <w:r w:rsidRPr="00934F46">
        <w:rPr>
          <w:rFonts w:ascii="Times New Roman" w:hAnsi="Times New Roman" w:cs="Times New Roman"/>
          <w:color w:val="000000"/>
          <w:sz w:val="24"/>
          <w:szCs w:val="24"/>
        </w:rPr>
        <w:lastRenderedPageBreak/>
        <w:t>Т</w:t>
      </w:r>
      <w:r w:rsidRPr="00934F46">
        <w:rPr>
          <w:rFonts w:ascii="Times New Roman" w:hAnsi="Times New Roman" w:cs="Times New Roman"/>
          <w:color w:val="000000"/>
          <w:sz w:val="24"/>
          <w:szCs w:val="24"/>
          <w:lang w:val="en-US"/>
        </w:rPr>
        <w:t>able 1</w:t>
      </w:r>
      <w:r w:rsidR="00CD4A93">
        <w:rPr>
          <w:rFonts w:ascii="Times New Roman" w:hAnsi="Times New Roman" w:cs="Times New Roman"/>
          <w:color w:val="000000"/>
          <w:sz w:val="24"/>
          <w:szCs w:val="24"/>
          <w:lang w:val="en-US"/>
        </w:rPr>
        <w:t xml:space="preserve"> – </w:t>
      </w:r>
      <w:r w:rsidRPr="00934F46">
        <w:rPr>
          <w:rFonts w:ascii="Times New Roman" w:hAnsi="Times New Roman" w:cs="Times New Roman"/>
          <w:color w:val="000000"/>
          <w:sz w:val="24"/>
          <w:szCs w:val="24"/>
          <w:lang w:val="en-US"/>
        </w:rPr>
        <w:t>Description of pouch cells</w:t>
      </w:r>
    </w:p>
    <w:tbl>
      <w:tblPr>
        <w:tblStyle w:val="aff0"/>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45"/>
        <w:gridCol w:w="3555"/>
      </w:tblGrid>
      <w:tr w:rsidR="000E5311" w:rsidRPr="00934F46" w14:paraId="22FD1813" w14:textId="77777777">
        <w:tc>
          <w:tcPr>
            <w:tcW w:w="6045" w:type="dxa"/>
            <w:shd w:val="clear" w:color="auto" w:fill="auto"/>
            <w:tcMar>
              <w:top w:w="100" w:type="dxa"/>
              <w:left w:w="100" w:type="dxa"/>
              <w:bottom w:w="100" w:type="dxa"/>
              <w:right w:w="100" w:type="dxa"/>
            </w:tcMar>
          </w:tcPr>
          <w:p w14:paraId="69C2373B" w14:textId="77777777" w:rsidR="000E5311" w:rsidRPr="00934F46" w:rsidRDefault="00934F46"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lang w:val="en-US"/>
              </w:rPr>
            </w:pPr>
            <w:r w:rsidRPr="00934F46">
              <w:rPr>
                <w:rFonts w:ascii="Times New Roman" w:eastAsia="Times New Roman" w:hAnsi="Times New Roman" w:cs="Times New Roman"/>
                <w:sz w:val="24"/>
                <w:szCs w:val="24"/>
                <w:lang w:val="en-US"/>
              </w:rPr>
              <w:t>Description</w:t>
            </w:r>
          </w:p>
        </w:tc>
        <w:tc>
          <w:tcPr>
            <w:tcW w:w="3555" w:type="dxa"/>
            <w:shd w:val="clear" w:color="auto" w:fill="auto"/>
            <w:tcMar>
              <w:top w:w="100" w:type="dxa"/>
              <w:left w:w="100" w:type="dxa"/>
              <w:bottom w:w="100" w:type="dxa"/>
              <w:right w:w="100" w:type="dxa"/>
            </w:tcMar>
          </w:tcPr>
          <w:p w14:paraId="5ACDC4A0" w14:textId="77777777" w:rsidR="000E5311" w:rsidRPr="00934F46" w:rsidRDefault="00934F46"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lang w:val="en-US"/>
              </w:rPr>
            </w:pPr>
            <w:r w:rsidRPr="00934F46">
              <w:rPr>
                <w:rFonts w:ascii="Times New Roman" w:eastAsia="Times New Roman" w:hAnsi="Times New Roman" w:cs="Times New Roman"/>
                <w:sz w:val="24"/>
                <w:szCs w:val="24"/>
                <w:lang w:val="en-US"/>
              </w:rPr>
              <w:t>Cells</w:t>
            </w:r>
          </w:p>
        </w:tc>
      </w:tr>
      <w:tr w:rsidR="000E5311" w:rsidRPr="00934F46" w14:paraId="1D03B706" w14:textId="77777777">
        <w:tc>
          <w:tcPr>
            <w:tcW w:w="6045" w:type="dxa"/>
            <w:shd w:val="clear" w:color="auto" w:fill="auto"/>
            <w:tcMar>
              <w:top w:w="100" w:type="dxa"/>
              <w:left w:w="100" w:type="dxa"/>
              <w:bottom w:w="100" w:type="dxa"/>
              <w:right w:w="100" w:type="dxa"/>
            </w:tcMar>
          </w:tcPr>
          <w:p w14:paraId="62916498" w14:textId="77777777" w:rsidR="000E5311" w:rsidRPr="00934F46" w:rsidRDefault="00934F46" w:rsidP="009A5941">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roofErr w:type="spellStart"/>
            <w:r>
              <w:rPr>
                <w:rFonts w:ascii="Times New Roman" w:hAnsi="Times New Roman" w:cs="Times New Roman"/>
                <w:color w:val="000000"/>
                <w:sz w:val="24"/>
                <w:szCs w:val="24"/>
              </w:rPr>
              <w:t>B</w:t>
            </w:r>
            <w:r w:rsidRPr="00934F46">
              <w:rPr>
                <w:rFonts w:ascii="Times New Roman" w:hAnsi="Times New Roman" w:cs="Times New Roman"/>
                <w:color w:val="000000"/>
                <w:sz w:val="24"/>
                <w:szCs w:val="24"/>
              </w:rPr>
              <w:t>are</w:t>
            </w:r>
            <w:proofErr w:type="spellEnd"/>
            <w:r w:rsidRPr="00934F46">
              <w:rPr>
                <w:rFonts w:ascii="Times New Roman" w:hAnsi="Times New Roman" w:cs="Times New Roman"/>
                <w:color w:val="000000"/>
                <w:sz w:val="24"/>
                <w:szCs w:val="24"/>
              </w:rPr>
              <w:t xml:space="preserve"> </w:t>
            </w:r>
            <w:proofErr w:type="spellStart"/>
            <w:r w:rsidRPr="00934F46">
              <w:rPr>
                <w:rFonts w:ascii="Times New Roman" w:hAnsi="Times New Roman" w:cs="Times New Roman"/>
                <w:color w:val="000000"/>
                <w:sz w:val="24"/>
                <w:szCs w:val="24"/>
              </w:rPr>
              <w:t>Zinc</w:t>
            </w:r>
            <w:proofErr w:type="spellEnd"/>
            <w:r w:rsidRPr="00934F46">
              <w:rPr>
                <w:rFonts w:ascii="Times New Roman" w:hAnsi="Times New Roman" w:cs="Times New Roman"/>
                <w:color w:val="000000"/>
                <w:sz w:val="24"/>
                <w:szCs w:val="24"/>
              </w:rPr>
              <w:t xml:space="preserve"> </w:t>
            </w:r>
            <w:proofErr w:type="spellStart"/>
            <w:r w:rsidRPr="00934F46">
              <w:rPr>
                <w:rFonts w:ascii="Times New Roman" w:hAnsi="Times New Roman" w:cs="Times New Roman"/>
                <w:color w:val="000000"/>
                <w:sz w:val="24"/>
                <w:szCs w:val="24"/>
              </w:rPr>
              <w:t>electrode</w:t>
            </w:r>
            <w:proofErr w:type="spellEnd"/>
          </w:p>
        </w:tc>
        <w:tc>
          <w:tcPr>
            <w:tcW w:w="3555" w:type="dxa"/>
            <w:shd w:val="clear" w:color="auto" w:fill="auto"/>
            <w:tcMar>
              <w:top w:w="100" w:type="dxa"/>
              <w:left w:w="100" w:type="dxa"/>
              <w:bottom w:w="100" w:type="dxa"/>
              <w:right w:w="100" w:type="dxa"/>
            </w:tcMar>
          </w:tcPr>
          <w:p w14:paraId="7ECD174C" w14:textId="77777777" w:rsidR="000E5311" w:rsidRPr="00934F46" w:rsidRDefault="00C6057B"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934F46">
              <w:rPr>
                <w:rFonts w:ascii="Times New Roman" w:eastAsia="Times New Roman" w:hAnsi="Times New Roman" w:cs="Times New Roman"/>
                <w:sz w:val="24"/>
                <w:szCs w:val="24"/>
              </w:rPr>
              <w:t>РС01, РС02</w:t>
            </w:r>
          </w:p>
        </w:tc>
      </w:tr>
      <w:tr w:rsidR="000E5311" w:rsidRPr="00934F46" w14:paraId="71084A77" w14:textId="77777777">
        <w:tc>
          <w:tcPr>
            <w:tcW w:w="6045" w:type="dxa"/>
            <w:shd w:val="clear" w:color="auto" w:fill="auto"/>
            <w:tcMar>
              <w:top w:w="100" w:type="dxa"/>
              <w:left w:w="100" w:type="dxa"/>
              <w:bottom w:w="100" w:type="dxa"/>
              <w:right w:w="100" w:type="dxa"/>
            </w:tcMar>
          </w:tcPr>
          <w:p w14:paraId="329110C3" w14:textId="77777777" w:rsidR="000E5311" w:rsidRPr="00934F46" w:rsidRDefault="00934F46" w:rsidP="009A5941">
            <w:pPr>
              <w:widowControl w:val="0"/>
              <w:pBdr>
                <w:top w:val="nil"/>
                <w:left w:val="nil"/>
                <w:bottom w:val="nil"/>
                <w:right w:val="nil"/>
                <w:between w:val="nil"/>
              </w:pBdr>
              <w:spacing w:line="360" w:lineRule="auto"/>
              <w:rPr>
                <w:rFonts w:ascii="Times New Roman" w:eastAsia="Times New Roman" w:hAnsi="Times New Roman" w:cs="Times New Roman"/>
                <w:sz w:val="24"/>
                <w:szCs w:val="24"/>
                <w:lang w:val="en-US"/>
              </w:rPr>
            </w:pPr>
            <w:r w:rsidRPr="00934F46">
              <w:rPr>
                <w:rFonts w:ascii="Times New Roman" w:hAnsi="Times New Roman" w:cs="Times New Roman"/>
                <w:color w:val="000000"/>
                <w:sz w:val="24"/>
                <w:szCs w:val="24"/>
                <w:lang w:val="en-US"/>
              </w:rPr>
              <w:t>Modified Zinc electrode (IrO</w:t>
            </w:r>
            <w:r w:rsidRPr="00934F46">
              <w:rPr>
                <w:rFonts w:ascii="Times New Roman" w:hAnsi="Times New Roman" w:cs="Times New Roman"/>
                <w:color w:val="000000"/>
                <w:sz w:val="24"/>
                <w:szCs w:val="24"/>
                <w:vertAlign w:val="subscript"/>
                <w:lang w:val="en-US"/>
              </w:rPr>
              <w:t>2</w:t>
            </w:r>
            <w:r w:rsidRPr="00934F46">
              <w:rPr>
                <w:rFonts w:ascii="Times New Roman" w:hAnsi="Times New Roman" w:cs="Times New Roman"/>
                <w:color w:val="000000"/>
                <w:sz w:val="24"/>
                <w:szCs w:val="24"/>
                <w:lang w:val="en-US"/>
              </w:rPr>
              <w:t xml:space="preserve"> coated zinc), electrolyte with TPAH additive</w:t>
            </w:r>
          </w:p>
        </w:tc>
        <w:tc>
          <w:tcPr>
            <w:tcW w:w="3555" w:type="dxa"/>
            <w:shd w:val="clear" w:color="auto" w:fill="auto"/>
            <w:tcMar>
              <w:top w:w="100" w:type="dxa"/>
              <w:left w:w="100" w:type="dxa"/>
              <w:bottom w:w="100" w:type="dxa"/>
              <w:right w:w="100" w:type="dxa"/>
            </w:tcMar>
          </w:tcPr>
          <w:p w14:paraId="023CC96F" w14:textId="77777777" w:rsidR="000E5311" w:rsidRPr="00934F46" w:rsidRDefault="00C6057B"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934F46">
              <w:rPr>
                <w:rFonts w:ascii="Times New Roman" w:eastAsia="Times New Roman" w:hAnsi="Times New Roman" w:cs="Times New Roman"/>
                <w:sz w:val="24"/>
                <w:szCs w:val="24"/>
              </w:rPr>
              <w:t>РСТ01, РСТ02</w:t>
            </w:r>
          </w:p>
        </w:tc>
      </w:tr>
    </w:tbl>
    <w:p w14:paraId="661D9856" w14:textId="77777777" w:rsidR="000E5311" w:rsidRDefault="00C6057B" w:rsidP="00934F46">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10578C9D" wp14:editId="09BA2101">
            <wp:extent cx="5592128" cy="2678655"/>
            <wp:effectExtent l="0" t="0" r="0" b="0"/>
            <wp:docPr id="7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5592128" cy="2678655"/>
                    </a:xfrm>
                    <a:prstGeom prst="rect">
                      <a:avLst/>
                    </a:prstGeom>
                    <a:ln/>
                  </pic:spPr>
                </pic:pic>
              </a:graphicData>
            </a:graphic>
          </wp:inline>
        </w:drawing>
      </w:r>
    </w:p>
    <w:p w14:paraId="186A1BBF" w14:textId="77777777" w:rsidR="00934F46" w:rsidRPr="00934F46" w:rsidRDefault="00934F46" w:rsidP="009A5941">
      <w:pPr>
        <w:pStyle w:val="af0"/>
        <w:spacing w:before="0" w:beforeAutospacing="0" w:after="0" w:afterAutospacing="0" w:line="360" w:lineRule="auto"/>
        <w:ind w:left="720"/>
        <w:rPr>
          <w:lang w:val="en-US"/>
        </w:rPr>
      </w:pPr>
      <w:r w:rsidRPr="00934F46">
        <w:rPr>
          <w:color w:val="000000"/>
          <w:lang w:val="en-US"/>
        </w:rPr>
        <w:t xml:space="preserve">a) </w:t>
      </w:r>
      <w:proofErr w:type="gramStart"/>
      <w:r w:rsidRPr="00934F46">
        <w:rPr>
          <w:color w:val="000000"/>
          <w:lang w:val="en-US"/>
        </w:rPr>
        <w:t>assembly</w:t>
      </w:r>
      <w:proofErr w:type="gramEnd"/>
      <w:r w:rsidRPr="00934F46">
        <w:rPr>
          <w:color w:val="000000"/>
          <w:lang w:val="en-US"/>
        </w:rPr>
        <w:t xml:space="preserve"> scheme; b) assembled pouch cell</w:t>
      </w:r>
    </w:p>
    <w:p w14:paraId="39B73592" w14:textId="77777777" w:rsidR="00934F46" w:rsidRPr="00934F46" w:rsidRDefault="00934F46" w:rsidP="009A5941">
      <w:pPr>
        <w:pStyle w:val="af0"/>
        <w:spacing w:before="0" w:beforeAutospacing="0" w:after="0" w:afterAutospacing="0" w:line="360" w:lineRule="auto"/>
        <w:ind w:left="720"/>
        <w:jc w:val="center"/>
        <w:rPr>
          <w:lang w:val="en-US"/>
        </w:rPr>
      </w:pPr>
      <w:r w:rsidRPr="00934F46">
        <w:rPr>
          <w:color w:val="000000"/>
          <w:lang w:val="en-US"/>
        </w:rPr>
        <w:t>Figure 13 - Pouch cell</w:t>
      </w:r>
    </w:p>
    <w:p w14:paraId="448EEAF2" w14:textId="77777777" w:rsidR="000E5311" w:rsidRPr="00934F46" w:rsidRDefault="000E5311">
      <w:pPr>
        <w:spacing w:line="360" w:lineRule="auto"/>
        <w:ind w:firstLine="720"/>
        <w:jc w:val="both"/>
        <w:rPr>
          <w:rFonts w:ascii="Times New Roman" w:eastAsia="Times New Roman" w:hAnsi="Times New Roman" w:cs="Times New Roman"/>
          <w:sz w:val="24"/>
          <w:szCs w:val="24"/>
          <w:lang w:val="en-US"/>
        </w:rPr>
      </w:pPr>
    </w:p>
    <w:p w14:paraId="39D815A3" w14:textId="77777777" w:rsidR="00934F46" w:rsidRDefault="00934F46">
      <w:pPr>
        <w:spacing w:line="360" w:lineRule="auto"/>
        <w:ind w:firstLine="720"/>
        <w:jc w:val="both"/>
        <w:rPr>
          <w:rFonts w:ascii="Times New Roman" w:eastAsia="Times New Roman" w:hAnsi="Times New Roman" w:cs="Times New Roman"/>
          <w:sz w:val="24"/>
          <w:szCs w:val="24"/>
          <w:lang w:val="en-US"/>
        </w:rPr>
      </w:pPr>
      <w:r w:rsidRPr="00934F46">
        <w:rPr>
          <w:rFonts w:ascii="Times New Roman" w:hAnsi="Times New Roman" w:cs="Times New Roman"/>
          <w:color w:val="000000"/>
          <w:sz w:val="24"/>
          <w:szCs w:val="24"/>
          <w:lang w:val="en-US"/>
        </w:rPr>
        <w:t xml:space="preserve">For electrochemical investigation of pouch </w:t>
      </w:r>
      <w:proofErr w:type="gramStart"/>
      <w:r w:rsidRPr="00934F46">
        <w:rPr>
          <w:rFonts w:ascii="Times New Roman" w:hAnsi="Times New Roman" w:cs="Times New Roman"/>
          <w:color w:val="000000"/>
          <w:sz w:val="24"/>
          <w:szCs w:val="24"/>
          <w:lang w:val="en-US"/>
        </w:rPr>
        <w:t>cells</w:t>
      </w:r>
      <w:proofErr w:type="gramEnd"/>
      <w:r w:rsidRPr="00934F46">
        <w:rPr>
          <w:rFonts w:ascii="Times New Roman" w:hAnsi="Times New Roman" w:cs="Times New Roman"/>
          <w:color w:val="000000"/>
          <w:sz w:val="24"/>
          <w:szCs w:val="24"/>
          <w:lang w:val="en-US"/>
        </w:rPr>
        <w:t xml:space="preserve"> the following methods were used: cyclic voltammetry to determine the reversibility of the reaction and </w:t>
      </w:r>
      <w:proofErr w:type="spellStart"/>
      <w:r w:rsidRPr="00934F46">
        <w:rPr>
          <w:rFonts w:ascii="Times New Roman" w:hAnsi="Times New Roman" w:cs="Times New Roman"/>
          <w:color w:val="000000"/>
          <w:sz w:val="24"/>
          <w:szCs w:val="24"/>
          <w:lang w:val="en-US"/>
        </w:rPr>
        <w:t>galvanostatic</w:t>
      </w:r>
      <w:proofErr w:type="spellEnd"/>
      <w:r w:rsidRPr="00934F46">
        <w:rPr>
          <w:rFonts w:ascii="Times New Roman" w:hAnsi="Times New Roman" w:cs="Times New Roman"/>
          <w:color w:val="000000"/>
          <w:sz w:val="24"/>
          <w:szCs w:val="24"/>
          <w:lang w:val="en-US"/>
        </w:rPr>
        <w:t xml:space="preserve"> charge / discharge to determine the cycling stability of the cell. Figure 14 a, b shows the comparative results of cyclic voltammetry of pouch cells with and without modification. Reversible characteristic peaks of lithium ions appear at 1.0 V and 1.4 V, which intercalate / </w:t>
      </w:r>
      <w:proofErr w:type="spellStart"/>
      <w:r w:rsidRPr="00934F46">
        <w:rPr>
          <w:rFonts w:ascii="Times New Roman" w:hAnsi="Times New Roman" w:cs="Times New Roman"/>
          <w:color w:val="000000"/>
          <w:sz w:val="24"/>
          <w:szCs w:val="24"/>
          <w:lang w:val="en-US"/>
        </w:rPr>
        <w:t>deintercalate</w:t>
      </w:r>
      <w:proofErr w:type="spellEnd"/>
      <w:r w:rsidRPr="00934F46">
        <w:rPr>
          <w:rFonts w:ascii="Times New Roman" w:hAnsi="Times New Roman" w:cs="Times New Roman"/>
          <w:color w:val="000000"/>
          <w:sz w:val="24"/>
          <w:szCs w:val="24"/>
          <w:lang w:val="en-US"/>
        </w:rPr>
        <w:t xml:space="preserve"> from the crystal lattice without changing the structure of the material. Based on the CV results, further </w:t>
      </w:r>
      <w:proofErr w:type="spellStart"/>
      <w:r w:rsidRPr="00934F46">
        <w:rPr>
          <w:rFonts w:ascii="Times New Roman" w:hAnsi="Times New Roman" w:cs="Times New Roman"/>
          <w:color w:val="000000"/>
          <w:sz w:val="24"/>
          <w:szCs w:val="24"/>
          <w:lang w:val="en-US"/>
        </w:rPr>
        <w:t>galvanostatic</w:t>
      </w:r>
      <w:proofErr w:type="spellEnd"/>
      <w:r w:rsidRPr="00934F46">
        <w:rPr>
          <w:rFonts w:ascii="Times New Roman" w:hAnsi="Times New Roman" w:cs="Times New Roman"/>
          <w:color w:val="000000"/>
          <w:sz w:val="24"/>
          <w:szCs w:val="24"/>
          <w:lang w:val="en-US"/>
        </w:rPr>
        <w:t xml:space="preserve"> testing was carried out in voltage range of 1.0 - 1.5 V. A plateau was observed in the charge-discharge curve of the pouch cells at 1.16 - 1.23 V </w:t>
      </w:r>
      <w:r w:rsidRPr="00934F46">
        <w:rPr>
          <w:rFonts w:ascii="Times New Roman" w:hAnsi="Times New Roman" w:cs="Times New Roman"/>
          <w:i/>
          <w:iCs/>
          <w:color w:val="000000"/>
          <w:sz w:val="24"/>
          <w:szCs w:val="24"/>
          <w:lang w:val="en-US"/>
        </w:rPr>
        <w:t>vs.</w:t>
      </w:r>
      <w:r w:rsidRPr="00934F46">
        <w:rPr>
          <w:rFonts w:ascii="Times New Roman" w:hAnsi="Times New Roman" w:cs="Times New Roman"/>
          <w:color w:val="000000"/>
          <w:sz w:val="24"/>
          <w:szCs w:val="24"/>
          <w:lang w:val="en-US"/>
        </w:rPr>
        <w:t xml:space="preserve"> Zn / Zn</w:t>
      </w:r>
      <w:r w:rsidRPr="00934F46">
        <w:rPr>
          <w:rFonts w:ascii="Times New Roman" w:hAnsi="Times New Roman" w:cs="Times New Roman"/>
          <w:color w:val="000000"/>
          <w:sz w:val="24"/>
          <w:szCs w:val="24"/>
          <w:vertAlign w:val="superscript"/>
          <w:lang w:val="en-US"/>
        </w:rPr>
        <w:t>2 +</w:t>
      </w:r>
      <w:r w:rsidRPr="00934F46">
        <w:rPr>
          <w:rFonts w:ascii="Times New Roman" w:hAnsi="Times New Roman" w:cs="Times New Roman"/>
          <w:color w:val="000000"/>
          <w:sz w:val="24"/>
          <w:szCs w:val="24"/>
          <w:lang w:val="en-US"/>
        </w:rPr>
        <w:t xml:space="preserve"> (figure 14 c, d).</w:t>
      </w:r>
      <w:r w:rsidRPr="00934F46">
        <w:rPr>
          <w:rFonts w:ascii="Times New Roman" w:eastAsia="Times New Roman" w:hAnsi="Times New Roman" w:cs="Times New Roman"/>
          <w:sz w:val="24"/>
          <w:szCs w:val="24"/>
          <w:lang w:val="en-US"/>
        </w:rPr>
        <w:t xml:space="preserve"> </w:t>
      </w:r>
    </w:p>
    <w:p w14:paraId="31C2F23F" w14:textId="77777777" w:rsidR="00934F46" w:rsidRPr="00934F46" w:rsidRDefault="00934F46" w:rsidP="00934F46">
      <w:pPr>
        <w:spacing w:line="360" w:lineRule="auto"/>
        <w:rPr>
          <w:rFonts w:ascii="Times New Roman" w:eastAsia="Times New Roman" w:hAnsi="Times New Roman" w:cs="Times New Roman"/>
          <w:sz w:val="24"/>
          <w:szCs w:val="24"/>
          <w:lang w:val="en-US"/>
        </w:rPr>
      </w:pPr>
      <w:r>
        <w:rPr>
          <w:noProof/>
          <w:color w:val="000000"/>
          <w:bdr w:val="none" w:sz="0" w:space="0" w:color="auto" w:frame="1"/>
          <w:lang w:val="en-US"/>
        </w:rPr>
        <w:lastRenderedPageBreak/>
        <w:drawing>
          <wp:inline distT="0" distB="0" distL="0" distR="0" wp14:anchorId="4490DF28" wp14:editId="04CDD96D">
            <wp:extent cx="6120130" cy="5111847"/>
            <wp:effectExtent l="0" t="0" r="0" b="0"/>
            <wp:docPr id="25" name="Рисунок 25" descr="https://lh5.googleusercontent.com/CYcJ7GDvMd2AUULHJFgL2BAMj4xMM1SFhPRbawPs5ZiIRd5YYv4Rm9UGp6J0-GlvaWm8Mp5eNSS3O5QE42c0EodRCSP248SZJto53KgTXV6sLjoAaTW2nOms99qAaMPBRE6dTE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5.googleusercontent.com/CYcJ7GDvMd2AUULHJFgL2BAMj4xMM1SFhPRbawPs5ZiIRd5YYv4Rm9UGp6J0-GlvaWm8Mp5eNSS3O5QE42c0EodRCSP248SZJto53KgTXV6sLjoAaTW2nOms99qAaMPBRE6dTE0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130" cy="5111847"/>
                    </a:xfrm>
                    <a:prstGeom prst="rect">
                      <a:avLst/>
                    </a:prstGeom>
                    <a:noFill/>
                    <a:ln>
                      <a:noFill/>
                    </a:ln>
                  </pic:spPr>
                </pic:pic>
              </a:graphicData>
            </a:graphic>
          </wp:inline>
        </w:drawing>
      </w:r>
    </w:p>
    <w:p w14:paraId="405B4F73" w14:textId="69C80F72" w:rsidR="00934F46" w:rsidRPr="00BC5C46" w:rsidRDefault="00934F46" w:rsidP="00CD4A93">
      <w:pPr>
        <w:spacing w:line="360" w:lineRule="auto"/>
        <w:ind w:firstLine="720"/>
        <w:rPr>
          <w:rFonts w:ascii="Times New Roman" w:eastAsia="Times New Roman" w:hAnsi="Times New Roman" w:cs="Times New Roman"/>
          <w:sz w:val="24"/>
          <w:szCs w:val="24"/>
          <w:lang w:val="en-US"/>
        </w:rPr>
      </w:pPr>
      <w:r w:rsidRPr="00934F46">
        <w:rPr>
          <w:rFonts w:ascii="Times New Roman" w:eastAsia="Times New Roman" w:hAnsi="Times New Roman" w:cs="Times New Roman"/>
          <w:sz w:val="24"/>
          <w:szCs w:val="24"/>
        </w:rPr>
        <w:t>а</w:t>
      </w:r>
      <w:r w:rsidRPr="001E7D4C">
        <w:rPr>
          <w:rFonts w:ascii="Times New Roman" w:eastAsia="Times New Roman" w:hAnsi="Times New Roman" w:cs="Times New Roman"/>
          <w:sz w:val="24"/>
          <w:szCs w:val="24"/>
          <w:lang w:val="en-US"/>
        </w:rPr>
        <w:t xml:space="preserve">) cyclic voltammetry of pouch cell without modification; </w:t>
      </w:r>
      <w:r w:rsidRPr="00BC5C46">
        <w:rPr>
          <w:rFonts w:ascii="Times New Roman" w:eastAsia="Times New Roman" w:hAnsi="Times New Roman" w:cs="Times New Roman"/>
          <w:sz w:val="24"/>
          <w:szCs w:val="24"/>
          <w:lang w:val="en-US"/>
        </w:rPr>
        <w:t>b) pouch cell with modification; c) charge/discharge profile of pouch cell without modification; d) charge/discharge profile of pouch cell with modification</w:t>
      </w:r>
    </w:p>
    <w:p w14:paraId="0A03CE51" w14:textId="77777777" w:rsidR="00934F46" w:rsidRPr="00BC5C46" w:rsidRDefault="00BC5C46" w:rsidP="00934F46">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Figure</w:t>
      </w:r>
      <w:r w:rsidR="00934F46" w:rsidRPr="00BC5C46">
        <w:rPr>
          <w:rFonts w:ascii="Times New Roman" w:eastAsia="Times New Roman" w:hAnsi="Times New Roman" w:cs="Times New Roman"/>
          <w:sz w:val="24"/>
          <w:szCs w:val="24"/>
          <w:lang w:val="en-US"/>
        </w:rPr>
        <w:t xml:space="preserve"> 14 - Electrochemical performance of pouch cells</w:t>
      </w:r>
    </w:p>
    <w:p w14:paraId="4F0E9D3E" w14:textId="77777777" w:rsidR="00934F46" w:rsidRDefault="00934F46" w:rsidP="00934F46">
      <w:pPr>
        <w:spacing w:line="360" w:lineRule="auto"/>
        <w:jc w:val="center"/>
        <w:rPr>
          <w:rFonts w:ascii="Times New Roman" w:eastAsia="Times New Roman" w:hAnsi="Times New Roman" w:cs="Times New Roman"/>
          <w:sz w:val="24"/>
          <w:szCs w:val="24"/>
          <w:lang w:val="en-US"/>
        </w:rPr>
      </w:pPr>
      <w:r w:rsidRPr="00934F46">
        <w:rPr>
          <w:rFonts w:ascii="Times New Roman" w:eastAsia="Times New Roman" w:hAnsi="Times New Roman" w:cs="Times New Roman"/>
          <w:sz w:val="24"/>
          <w:szCs w:val="24"/>
          <w:lang w:val="en-US"/>
        </w:rPr>
        <w:t xml:space="preserve"> </w:t>
      </w:r>
    </w:p>
    <w:p w14:paraId="7EB3269E" w14:textId="77777777" w:rsidR="00BC5C46" w:rsidRPr="00BC5C46" w:rsidRDefault="00BC5C46">
      <w:pPr>
        <w:spacing w:line="360" w:lineRule="auto"/>
        <w:ind w:firstLine="720"/>
        <w:jc w:val="both"/>
        <w:rPr>
          <w:rFonts w:ascii="Times New Roman" w:eastAsia="Times New Roman" w:hAnsi="Times New Roman" w:cs="Times New Roman"/>
          <w:sz w:val="24"/>
          <w:szCs w:val="24"/>
          <w:lang w:val="en-US"/>
        </w:rPr>
      </w:pPr>
      <w:r w:rsidRPr="00BC5C46">
        <w:rPr>
          <w:rFonts w:ascii="Times New Roman" w:hAnsi="Times New Roman" w:cs="Times New Roman"/>
          <w:color w:val="000000"/>
          <w:sz w:val="24"/>
          <w:szCs w:val="24"/>
          <w:lang w:val="en-US"/>
        </w:rPr>
        <w:t xml:space="preserve">The initial discharge capacity of both pouch cells (PC01 and PCT01) at a current density of 0.1C show 120 </w:t>
      </w:r>
      <w:proofErr w:type="spellStart"/>
      <w:r w:rsidRPr="00BC5C46">
        <w:rPr>
          <w:rFonts w:ascii="Times New Roman" w:hAnsi="Times New Roman" w:cs="Times New Roman"/>
          <w:color w:val="000000"/>
          <w:sz w:val="24"/>
          <w:szCs w:val="24"/>
          <w:lang w:val="en-US"/>
        </w:rPr>
        <w:t>mAh</w:t>
      </w:r>
      <w:proofErr w:type="spellEnd"/>
      <w:r w:rsidRPr="00BC5C46">
        <w:rPr>
          <w:rFonts w:ascii="Times New Roman" w:hAnsi="Times New Roman" w:cs="Times New Roman"/>
          <w:color w:val="000000"/>
          <w:sz w:val="24"/>
          <w:szCs w:val="24"/>
          <w:lang w:val="en-US"/>
        </w:rPr>
        <w:t xml:space="preserve"> g</w:t>
      </w:r>
      <w:r w:rsidRPr="00BC5C46">
        <w:rPr>
          <w:rFonts w:ascii="Times New Roman" w:hAnsi="Times New Roman" w:cs="Times New Roman"/>
          <w:color w:val="000000"/>
          <w:sz w:val="24"/>
          <w:szCs w:val="24"/>
          <w:vertAlign w:val="superscript"/>
          <w:lang w:val="en-US"/>
        </w:rPr>
        <w:t>-1</w:t>
      </w:r>
      <w:r w:rsidRPr="00BC5C46">
        <w:rPr>
          <w:rFonts w:ascii="Times New Roman" w:hAnsi="Times New Roman" w:cs="Times New Roman"/>
          <w:color w:val="000000"/>
          <w:sz w:val="24"/>
          <w:szCs w:val="24"/>
          <w:lang w:val="en-US"/>
        </w:rPr>
        <w:t>, which is 75% of the theoretical capacity of LiFePO</w:t>
      </w:r>
      <w:r w:rsidRPr="00BC5C46">
        <w:rPr>
          <w:rFonts w:ascii="Times New Roman" w:hAnsi="Times New Roman" w:cs="Times New Roman"/>
          <w:color w:val="000000"/>
          <w:sz w:val="24"/>
          <w:szCs w:val="24"/>
          <w:vertAlign w:val="subscript"/>
          <w:lang w:val="en-US"/>
        </w:rPr>
        <w:t>4</w:t>
      </w:r>
      <w:r w:rsidRPr="00BC5C46">
        <w:rPr>
          <w:rFonts w:ascii="Times New Roman" w:hAnsi="Times New Roman" w:cs="Times New Roman"/>
          <w:color w:val="000000"/>
          <w:sz w:val="24"/>
          <w:szCs w:val="24"/>
          <w:lang w:val="en-US"/>
        </w:rPr>
        <w:t xml:space="preserve"> (1C = 160 </w:t>
      </w:r>
      <w:proofErr w:type="spellStart"/>
      <w:r w:rsidRPr="00BC5C46">
        <w:rPr>
          <w:rFonts w:ascii="Times New Roman" w:hAnsi="Times New Roman" w:cs="Times New Roman"/>
          <w:color w:val="000000"/>
          <w:sz w:val="24"/>
          <w:szCs w:val="24"/>
          <w:lang w:val="en-US"/>
        </w:rPr>
        <w:t>mAh</w:t>
      </w:r>
      <w:proofErr w:type="spellEnd"/>
      <w:r w:rsidRPr="00BC5C46">
        <w:rPr>
          <w:rFonts w:ascii="Times New Roman" w:hAnsi="Times New Roman" w:cs="Times New Roman"/>
          <w:color w:val="000000"/>
          <w:sz w:val="24"/>
          <w:szCs w:val="24"/>
          <w:lang w:val="en-US"/>
        </w:rPr>
        <w:t xml:space="preserve"> g</w:t>
      </w:r>
      <w:r w:rsidRPr="00BC5C46">
        <w:rPr>
          <w:rFonts w:ascii="Times New Roman" w:hAnsi="Times New Roman" w:cs="Times New Roman"/>
          <w:color w:val="000000"/>
          <w:sz w:val="24"/>
          <w:szCs w:val="24"/>
          <w:vertAlign w:val="superscript"/>
          <w:lang w:val="en-US"/>
        </w:rPr>
        <w:t>-1</w:t>
      </w:r>
      <w:r w:rsidRPr="00BC5C46">
        <w:rPr>
          <w:rFonts w:ascii="Times New Roman" w:hAnsi="Times New Roman" w:cs="Times New Roman"/>
          <w:color w:val="000000"/>
          <w:sz w:val="24"/>
          <w:szCs w:val="24"/>
          <w:lang w:val="en-US"/>
        </w:rPr>
        <w:t>). In addition, the cells have identical curves both during charging and discharging, which indicates a good reversibility of the battery (</w:t>
      </w:r>
      <w:r>
        <w:rPr>
          <w:rFonts w:ascii="Times New Roman" w:hAnsi="Times New Roman" w:cs="Times New Roman"/>
          <w:color w:val="000000"/>
          <w:sz w:val="24"/>
          <w:szCs w:val="24"/>
          <w:lang w:val="en-US"/>
        </w:rPr>
        <w:t>f</w:t>
      </w:r>
      <w:r w:rsidRPr="00BC5C46">
        <w:rPr>
          <w:rFonts w:ascii="Times New Roman" w:hAnsi="Times New Roman" w:cs="Times New Roman"/>
          <w:color w:val="000000"/>
          <w:sz w:val="24"/>
          <w:szCs w:val="24"/>
          <w:lang w:val="en-US"/>
        </w:rPr>
        <w:t xml:space="preserve">igure 14 c, d). After </w:t>
      </w:r>
      <w:proofErr w:type="gramStart"/>
      <w:r w:rsidRPr="00BC5C46">
        <w:rPr>
          <w:rFonts w:ascii="Times New Roman" w:hAnsi="Times New Roman" w:cs="Times New Roman"/>
          <w:color w:val="000000"/>
          <w:sz w:val="24"/>
          <w:szCs w:val="24"/>
          <w:lang w:val="en-US"/>
        </w:rPr>
        <w:t>3</w:t>
      </w:r>
      <w:proofErr w:type="gramEnd"/>
      <w:r w:rsidRPr="00BC5C46">
        <w:rPr>
          <w:rFonts w:ascii="Times New Roman" w:hAnsi="Times New Roman" w:cs="Times New Roman"/>
          <w:color w:val="000000"/>
          <w:sz w:val="24"/>
          <w:szCs w:val="24"/>
          <w:lang w:val="en-US"/>
        </w:rPr>
        <w:t xml:space="preserve"> charge-discharge cycles, the cells were stopped and used for further mechanical and vacuum tests.</w:t>
      </w:r>
      <w:r w:rsidRPr="00BC5C46">
        <w:rPr>
          <w:rFonts w:ascii="Times New Roman" w:eastAsia="Times New Roman" w:hAnsi="Times New Roman" w:cs="Times New Roman"/>
          <w:sz w:val="24"/>
          <w:szCs w:val="24"/>
          <w:lang w:val="en-US"/>
        </w:rPr>
        <w:t xml:space="preserve"> </w:t>
      </w:r>
    </w:p>
    <w:p w14:paraId="39DD6619" w14:textId="77777777" w:rsidR="00BC5C46" w:rsidRPr="00BC5C46" w:rsidRDefault="00BC5C46">
      <w:pPr>
        <w:spacing w:line="360" w:lineRule="auto"/>
        <w:ind w:firstLine="720"/>
        <w:jc w:val="both"/>
        <w:rPr>
          <w:rFonts w:ascii="Times New Roman" w:eastAsia="Times New Roman" w:hAnsi="Times New Roman" w:cs="Times New Roman"/>
          <w:sz w:val="24"/>
          <w:szCs w:val="24"/>
          <w:lang w:val="en-US"/>
        </w:rPr>
      </w:pPr>
      <w:r w:rsidRPr="00BC5C46">
        <w:rPr>
          <w:rFonts w:ascii="Times New Roman" w:hAnsi="Times New Roman" w:cs="Times New Roman"/>
          <w:color w:val="000000"/>
          <w:sz w:val="24"/>
          <w:szCs w:val="24"/>
          <w:lang w:val="en-US"/>
        </w:rPr>
        <w:t xml:space="preserve">The pouch cells (PC01 and PCT01) </w:t>
      </w:r>
      <w:proofErr w:type="gramStart"/>
      <w:r w:rsidRPr="00BC5C46">
        <w:rPr>
          <w:rFonts w:ascii="Times New Roman" w:hAnsi="Times New Roman" w:cs="Times New Roman"/>
          <w:color w:val="000000"/>
          <w:sz w:val="24"/>
          <w:szCs w:val="24"/>
          <w:lang w:val="en-US"/>
        </w:rPr>
        <w:t>were analyzed</w:t>
      </w:r>
      <w:proofErr w:type="gramEnd"/>
      <w:r w:rsidRPr="00BC5C46">
        <w:rPr>
          <w:rFonts w:ascii="Times New Roman" w:hAnsi="Times New Roman" w:cs="Times New Roman"/>
          <w:color w:val="000000"/>
          <w:sz w:val="24"/>
          <w:szCs w:val="24"/>
          <w:lang w:val="en-US"/>
        </w:rPr>
        <w:t xml:space="preserve"> at deep vacuum for possible deformation and component leakage. The cells </w:t>
      </w:r>
      <w:proofErr w:type="gramStart"/>
      <w:r w:rsidRPr="00BC5C46">
        <w:rPr>
          <w:rFonts w:ascii="Times New Roman" w:hAnsi="Times New Roman" w:cs="Times New Roman"/>
          <w:color w:val="000000"/>
          <w:sz w:val="24"/>
          <w:szCs w:val="24"/>
          <w:lang w:val="en-US"/>
        </w:rPr>
        <w:t>were placed in a special high vacuum chamber on a European synchrotron radiation facility (</w:t>
      </w:r>
      <w:r>
        <w:rPr>
          <w:rFonts w:ascii="Times New Roman" w:hAnsi="Times New Roman" w:cs="Times New Roman"/>
          <w:color w:val="000000"/>
          <w:sz w:val="24"/>
          <w:szCs w:val="24"/>
          <w:lang w:val="en-US"/>
        </w:rPr>
        <w:t>f</w:t>
      </w:r>
      <w:r w:rsidRPr="00BC5C46">
        <w:rPr>
          <w:rFonts w:ascii="Times New Roman" w:hAnsi="Times New Roman" w:cs="Times New Roman"/>
          <w:color w:val="000000"/>
          <w:sz w:val="24"/>
          <w:szCs w:val="24"/>
          <w:lang w:val="en-US"/>
        </w:rPr>
        <w:t>igure 15) and performed to a reduced pressure of 2.8 x 10</w:t>
      </w:r>
      <w:r w:rsidRPr="00BC5C46">
        <w:rPr>
          <w:rFonts w:ascii="Times New Roman" w:hAnsi="Times New Roman" w:cs="Times New Roman"/>
          <w:color w:val="000000"/>
          <w:sz w:val="24"/>
          <w:szCs w:val="24"/>
          <w:vertAlign w:val="superscript"/>
          <w:lang w:val="en-US"/>
        </w:rPr>
        <w:t>-2</w:t>
      </w:r>
      <w:r w:rsidRPr="00BC5C46">
        <w:rPr>
          <w:rFonts w:ascii="Times New Roman" w:hAnsi="Times New Roman" w:cs="Times New Roman"/>
          <w:color w:val="000000"/>
          <w:sz w:val="24"/>
          <w:szCs w:val="24"/>
          <w:lang w:val="en-US"/>
        </w:rPr>
        <w:t xml:space="preserve"> Pa for 30 minutes</w:t>
      </w:r>
      <w:proofErr w:type="gramEnd"/>
      <w:r w:rsidRPr="00BC5C46">
        <w:rPr>
          <w:rFonts w:ascii="Times New Roman" w:hAnsi="Times New Roman" w:cs="Times New Roman"/>
          <w:color w:val="000000"/>
          <w:sz w:val="24"/>
          <w:szCs w:val="24"/>
          <w:lang w:val="en-US"/>
        </w:rPr>
        <w:t xml:space="preserve">. During the test, prototype deformation and electrolyte leakage </w:t>
      </w:r>
      <w:proofErr w:type="gramStart"/>
      <w:r w:rsidRPr="00BC5C46">
        <w:rPr>
          <w:rFonts w:ascii="Times New Roman" w:hAnsi="Times New Roman" w:cs="Times New Roman"/>
          <w:color w:val="000000"/>
          <w:sz w:val="24"/>
          <w:szCs w:val="24"/>
          <w:lang w:val="en-US"/>
        </w:rPr>
        <w:t>were not observed</w:t>
      </w:r>
      <w:proofErr w:type="gramEnd"/>
      <w:r w:rsidRPr="00BC5C46">
        <w:rPr>
          <w:rFonts w:ascii="Times New Roman" w:hAnsi="Times New Roman" w:cs="Times New Roman"/>
          <w:color w:val="000000"/>
          <w:sz w:val="24"/>
          <w:szCs w:val="24"/>
          <w:lang w:val="en-US"/>
        </w:rPr>
        <w:t>.</w:t>
      </w:r>
    </w:p>
    <w:p w14:paraId="7DA299BB" w14:textId="77777777" w:rsidR="000E5311" w:rsidRDefault="00C6057B">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681AE08B" wp14:editId="6A252C4E">
            <wp:extent cx="5858828" cy="4218720"/>
            <wp:effectExtent l="0" t="0" r="0" b="0"/>
            <wp:docPr id="7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5858828" cy="4218720"/>
                    </a:xfrm>
                    <a:prstGeom prst="rect">
                      <a:avLst/>
                    </a:prstGeom>
                    <a:ln/>
                  </pic:spPr>
                </pic:pic>
              </a:graphicData>
            </a:graphic>
          </wp:inline>
        </w:drawing>
      </w:r>
    </w:p>
    <w:p w14:paraId="61F0942A" w14:textId="77777777" w:rsidR="000E5311" w:rsidRPr="00BC5C46" w:rsidRDefault="00BC5C46">
      <w:pPr>
        <w:spacing w:line="360" w:lineRule="auto"/>
        <w:jc w:val="center"/>
        <w:rPr>
          <w:rFonts w:ascii="Times New Roman" w:eastAsia="Times New Roman" w:hAnsi="Times New Roman" w:cs="Times New Roman"/>
          <w:sz w:val="24"/>
          <w:szCs w:val="24"/>
          <w:lang w:val="en-US"/>
        </w:rPr>
      </w:pPr>
      <w:r w:rsidRPr="00BC5C46">
        <w:rPr>
          <w:rFonts w:ascii="Times New Roman" w:eastAsia="Times New Roman" w:hAnsi="Times New Roman" w:cs="Times New Roman"/>
          <w:sz w:val="24"/>
          <w:szCs w:val="24"/>
          <w:lang w:val="en-US"/>
        </w:rPr>
        <w:t xml:space="preserve">Figure 15 - Chamber for high vacuum exposure </w:t>
      </w:r>
    </w:p>
    <w:p w14:paraId="65710B90" w14:textId="77777777" w:rsidR="000E5311" w:rsidRPr="00BC5C46" w:rsidRDefault="000E5311">
      <w:pPr>
        <w:spacing w:line="360" w:lineRule="auto"/>
        <w:ind w:firstLine="720"/>
        <w:jc w:val="both"/>
        <w:rPr>
          <w:rFonts w:ascii="Times New Roman" w:eastAsia="Times New Roman" w:hAnsi="Times New Roman" w:cs="Times New Roman"/>
          <w:sz w:val="24"/>
          <w:szCs w:val="24"/>
          <w:lang w:val="en-US"/>
        </w:rPr>
      </w:pPr>
    </w:p>
    <w:p w14:paraId="3CD57A44" w14:textId="77777777" w:rsidR="00BC5C46" w:rsidRDefault="00BC5C46">
      <w:pPr>
        <w:spacing w:line="360" w:lineRule="auto"/>
        <w:ind w:firstLine="720"/>
        <w:jc w:val="both"/>
        <w:rPr>
          <w:rFonts w:ascii="Times New Roman" w:eastAsia="Times New Roman" w:hAnsi="Times New Roman" w:cs="Times New Roman"/>
          <w:sz w:val="24"/>
          <w:szCs w:val="24"/>
          <w:lang w:val="en-US"/>
        </w:rPr>
      </w:pPr>
      <w:r w:rsidRPr="00BC5C46">
        <w:rPr>
          <w:rFonts w:ascii="Times New Roman" w:hAnsi="Times New Roman" w:cs="Times New Roman"/>
          <w:color w:val="000000"/>
          <w:sz w:val="24"/>
          <w:szCs w:val="24"/>
          <w:lang w:val="en-US"/>
        </w:rPr>
        <w:t>After the high vacuum test, pouch cells were electrochemically investigated (</w:t>
      </w:r>
      <w:r>
        <w:rPr>
          <w:rFonts w:ascii="Times New Roman" w:hAnsi="Times New Roman" w:cs="Times New Roman"/>
          <w:color w:val="000000"/>
          <w:sz w:val="24"/>
          <w:szCs w:val="24"/>
          <w:lang w:val="en-US"/>
        </w:rPr>
        <w:t>f</w:t>
      </w:r>
      <w:r w:rsidRPr="00BC5C46">
        <w:rPr>
          <w:rFonts w:ascii="Times New Roman" w:hAnsi="Times New Roman" w:cs="Times New Roman"/>
          <w:color w:val="000000"/>
          <w:sz w:val="24"/>
          <w:szCs w:val="24"/>
          <w:lang w:val="en-US"/>
        </w:rPr>
        <w:t xml:space="preserve">igure 16). Before the vacuum test, the discharge capacity of both samples on the 3rd cycle was about 118 </w:t>
      </w:r>
      <w:proofErr w:type="spellStart"/>
      <w:r w:rsidRPr="00BC5C46">
        <w:rPr>
          <w:rFonts w:ascii="Times New Roman" w:hAnsi="Times New Roman" w:cs="Times New Roman"/>
          <w:color w:val="000000"/>
          <w:sz w:val="24"/>
          <w:szCs w:val="24"/>
          <w:lang w:val="en-US"/>
        </w:rPr>
        <w:t>mAh</w:t>
      </w:r>
      <w:proofErr w:type="spellEnd"/>
      <w:r w:rsidRPr="00BC5C46">
        <w:rPr>
          <w:rFonts w:ascii="Times New Roman" w:hAnsi="Times New Roman" w:cs="Times New Roman"/>
          <w:color w:val="000000"/>
          <w:sz w:val="24"/>
          <w:szCs w:val="24"/>
          <w:lang w:val="en-US"/>
        </w:rPr>
        <w:t xml:space="preserve"> g</w:t>
      </w:r>
      <w:r w:rsidRPr="00BC5C46">
        <w:rPr>
          <w:rFonts w:ascii="Times New Roman" w:hAnsi="Times New Roman" w:cs="Times New Roman"/>
          <w:color w:val="000000"/>
          <w:sz w:val="24"/>
          <w:szCs w:val="24"/>
          <w:vertAlign w:val="superscript"/>
          <w:lang w:val="en-US"/>
        </w:rPr>
        <w:t>-1</w:t>
      </w:r>
      <w:r w:rsidRPr="00BC5C46">
        <w:rPr>
          <w:rFonts w:ascii="Times New Roman" w:hAnsi="Times New Roman" w:cs="Times New Roman"/>
          <w:color w:val="000000"/>
          <w:sz w:val="24"/>
          <w:szCs w:val="24"/>
          <w:lang w:val="en-US"/>
        </w:rPr>
        <w:t xml:space="preserve"> at a current density of 0.1C (</w:t>
      </w:r>
      <w:r>
        <w:rPr>
          <w:rFonts w:ascii="Times New Roman" w:hAnsi="Times New Roman" w:cs="Times New Roman"/>
          <w:color w:val="000000"/>
          <w:sz w:val="24"/>
          <w:szCs w:val="24"/>
          <w:lang w:val="en-US"/>
        </w:rPr>
        <w:t>f</w:t>
      </w:r>
      <w:r w:rsidRPr="00BC5C46">
        <w:rPr>
          <w:rFonts w:ascii="Times New Roman" w:hAnsi="Times New Roman" w:cs="Times New Roman"/>
          <w:color w:val="000000"/>
          <w:sz w:val="24"/>
          <w:szCs w:val="24"/>
          <w:lang w:val="en-US"/>
        </w:rPr>
        <w:t xml:space="preserve">igure 16 a, b). The cells have the same plateau at 1.16 - 1.23 V upon the cycling, which indicated the stable performance of the batteries. After testing for vacuum exposure, their discharge capacity was 117 </w:t>
      </w:r>
      <w:proofErr w:type="spellStart"/>
      <w:r w:rsidRPr="00BC5C46">
        <w:rPr>
          <w:rFonts w:ascii="Times New Roman" w:hAnsi="Times New Roman" w:cs="Times New Roman"/>
          <w:color w:val="000000"/>
          <w:sz w:val="24"/>
          <w:szCs w:val="24"/>
          <w:lang w:val="en-US"/>
        </w:rPr>
        <w:t>mAh</w:t>
      </w:r>
      <w:proofErr w:type="spellEnd"/>
      <w:r w:rsidRPr="00BC5C46">
        <w:rPr>
          <w:rFonts w:ascii="Times New Roman" w:hAnsi="Times New Roman" w:cs="Times New Roman"/>
          <w:color w:val="000000"/>
          <w:sz w:val="24"/>
          <w:szCs w:val="24"/>
          <w:lang w:val="en-US"/>
        </w:rPr>
        <w:t xml:space="preserve"> g</w:t>
      </w:r>
      <w:r w:rsidRPr="00BC5C46">
        <w:rPr>
          <w:rFonts w:ascii="Times New Roman" w:hAnsi="Times New Roman" w:cs="Times New Roman"/>
          <w:color w:val="000000"/>
          <w:sz w:val="24"/>
          <w:szCs w:val="24"/>
          <w:vertAlign w:val="superscript"/>
          <w:lang w:val="en-US"/>
        </w:rPr>
        <w:t>-1</w:t>
      </w:r>
      <w:r w:rsidRPr="00BC5C46">
        <w:rPr>
          <w:rFonts w:ascii="Times New Roman" w:hAnsi="Times New Roman" w:cs="Times New Roman"/>
          <w:color w:val="000000"/>
          <w:sz w:val="24"/>
          <w:szCs w:val="24"/>
          <w:lang w:val="en-US"/>
        </w:rPr>
        <w:t xml:space="preserve"> and shows stable cycling (</w:t>
      </w:r>
      <w:r>
        <w:rPr>
          <w:rFonts w:ascii="Times New Roman" w:hAnsi="Times New Roman" w:cs="Times New Roman"/>
          <w:color w:val="000000"/>
          <w:sz w:val="24"/>
          <w:szCs w:val="24"/>
          <w:lang w:val="en-US"/>
        </w:rPr>
        <w:t>f</w:t>
      </w:r>
      <w:r w:rsidRPr="00BC5C46">
        <w:rPr>
          <w:rFonts w:ascii="Times New Roman" w:hAnsi="Times New Roman" w:cs="Times New Roman"/>
          <w:color w:val="000000"/>
          <w:sz w:val="24"/>
          <w:szCs w:val="24"/>
          <w:lang w:val="en-US"/>
        </w:rPr>
        <w:t>igure 16 c, d).</w:t>
      </w:r>
      <w:r w:rsidRPr="00BC5C46">
        <w:rPr>
          <w:rFonts w:ascii="Times New Roman" w:eastAsia="Times New Roman" w:hAnsi="Times New Roman" w:cs="Times New Roman"/>
          <w:sz w:val="24"/>
          <w:szCs w:val="24"/>
          <w:lang w:val="en-US"/>
        </w:rPr>
        <w:t xml:space="preserve"> </w:t>
      </w:r>
    </w:p>
    <w:p w14:paraId="64C04C35" w14:textId="77777777" w:rsidR="00BC5C46" w:rsidRDefault="00BC5C46">
      <w:pPr>
        <w:spacing w:line="360" w:lineRule="auto"/>
        <w:ind w:firstLine="720"/>
        <w:jc w:val="both"/>
        <w:rPr>
          <w:rFonts w:ascii="Times New Roman" w:eastAsia="Times New Roman" w:hAnsi="Times New Roman" w:cs="Times New Roman"/>
          <w:sz w:val="24"/>
          <w:szCs w:val="24"/>
          <w:lang w:val="en-US"/>
        </w:rPr>
      </w:pPr>
    </w:p>
    <w:p w14:paraId="40386E5C" w14:textId="77777777" w:rsidR="00BC5C46" w:rsidRPr="00BC5C46" w:rsidRDefault="00BC5C46" w:rsidP="00BC5C46">
      <w:pPr>
        <w:spacing w:line="360" w:lineRule="auto"/>
        <w:jc w:val="both"/>
        <w:rPr>
          <w:rFonts w:ascii="Times New Roman" w:eastAsia="Times New Roman" w:hAnsi="Times New Roman" w:cs="Times New Roman"/>
          <w:sz w:val="24"/>
          <w:szCs w:val="24"/>
          <w:lang w:val="en-US"/>
        </w:rPr>
      </w:pPr>
      <w:r>
        <w:rPr>
          <w:noProof/>
          <w:color w:val="000000"/>
          <w:bdr w:val="none" w:sz="0" w:space="0" w:color="auto" w:frame="1"/>
          <w:lang w:val="en-US"/>
        </w:rPr>
        <w:lastRenderedPageBreak/>
        <w:drawing>
          <wp:inline distT="0" distB="0" distL="0" distR="0" wp14:anchorId="2F21972F" wp14:editId="36B1C0AA">
            <wp:extent cx="6120130" cy="5016666"/>
            <wp:effectExtent l="0" t="0" r="0" b="0"/>
            <wp:docPr id="26" name="Рисунок 26" descr="https://lh5.googleusercontent.com/L1Pmh5ewiIr1oXqh3B9yHA8V2mkNQs6vARxGb-HzyXKIumZodylELYIwwhgbDgU1GOnhn2NTeKIJdWjtL8ToKckXpvQNwq2IxyBiI_YmVcbepJwi0jPBEcv6XpN-R67YQCd5Uw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L1Pmh5ewiIr1oXqh3B9yHA8V2mkNQs6vARxGb-HzyXKIumZodylELYIwwhgbDgU1GOnhn2NTeKIJdWjtL8ToKckXpvQNwq2IxyBiI_YmVcbepJwi0jPBEcv6XpN-R67YQCd5UwL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130" cy="5016666"/>
                    </a:xfrm>
                    <a:prstGeom prst="rect">
                      <a:avLst/>
                    </a:prstGeom>
                    <a:noFill/>
                    <a:ln>
                      <a:noFill/>
                    </a:ln>
                  </pic:spPr>
                </pic:pic>
              </a:graphicData>
            </a:graphic>
          </wp:inline>
        </w:drawing>
      </w:r>
    </w:p>
    <w:p w14:paraId="11D0561D" w14:textId="5CC4792D" w:rsidR="00BC5C46" w:rsidRPr="00CD4A93" w:rsidRDefault="00BC5C46" w:rsidP="00CD4A93">
      <w:pPr>
        <w:pStyle w:val="af0"/>
        <w:spacing w:before="0" w:beforeAutospacing="0" w:after="0" w:afterAutospacing="0" w:line="360" w:lineRule="auto"/>
        <w:ind w:firstLine="720"/>
        <w:rPr>
          <w:color w:val="000000"/>
          <w:lang w:val="en-US"/>
        </w:rPr>
      </w:pPr>
      <w:r>
        <w:rPr>
          <w:color w:val="000000"/>
        </w:rPr>
        <w:t>а</w:t>
      </w:r>
      <w:r w:rsidRPr="00BC5C46">
        <w:rPr>
          <w:color w:val="000000"/>
          <w:lang w:val="en-US"/>
        </w:rPr>
        <w:t>) charge-discharge profile of PC01 cell; b) charge-discharge profile of PC</w:t>
      </w:r>
      <w:r>
        <w:rPr>
          <w:color w:val="000000"/>
        </w:rPr>
        <w:t>Т</w:t>
      </w:r>
      <w:r w:rsidRPr="00BC5C46">
        <w:rPr>
          <w:color w:val="000000"/>
          <w:lang w:val="en-US"/>
        </w:rPr>
        <w:t xml:space="preserve">01 </w:t>
      </w:r>
      <w:r>
        <w:rPr>
          <w:color w:val="000000"/>
          <w:lang w:val="en-US"/>
        </w:rPr>
        <w:t>c</w:t>
      </w:r>
      <w:r w:rsidRPr="00BC5C46">
        <w:rPr>
          <w:color w:val="000000"/>
          <w:lang w:val="en-US"/>
        </w:rPr>
        <w:t>ell; c) cycle performance of PC01 cell; d) cycle performance of PCT01 cell</w:t>
      </w:r>
    </w:p>
    <w:p w14:paraId="008462BE" w14:textId="77777777" w:rsidR="00BC5C46" w:rsidRPr="00BC5C46" w:rsidRDefault="00BC5C46" w:rsidP="00BC5C46">
      <w:pPr>
        <w:pStyle w:val="af0"/>
        <w:spacing w:before="0" w:beforeAutospacing="0" w:after="0" w:afterAutospacing="0" w:line="360" w:lineRule="auto"/>
        <w:jc w:val="center"/>
        <w:rPr>
          <w:lang w:val="en-US"/>
        </w:rPr>
      </w:pPr>
      <w:r w:rsidRPr="00BC5C46">
        <w:rPr>
          <w:color w:val="000000"/>
          <w:lang w:val="en-US"/>
        </w:rPr>
        <w:t>Figure 16 - Electrochemical performance of pouch cells at 0.1C</w:t>
      </w:r>
    </w:p>
    <w:p w14:paraId="71CCBC15" w14:textId="77777777" w:rsidR="00BC5C46" w:rsidRPr="00BC5C46" w:rsidRDefault="00BC5C46">
      <w:pPr>
        <w:spacing w:line="360" w:lineRule="auto"/>
        <w:jc w:val="center"/>
        <w:rPr>
          <w:rFonts w:ascii="Times New Roman" w:eastAsia="Times New Roman" w:hAnsi="Times New Roman" w:cs="Times New Roman"/>
          <w:sz w:val="24"/>
          <w:szCs w:val="24"/>
          <w:lang w:val="en-US"/>
        </w:rPr>
      </w:pPr>
    </w:p>
    <w:p w14:paraId="56586026" w14:textId="77777777" w:rsidR="000E5311" w:rsidRPr="00BC5C46" w:rsidRDefault="00BC5C46">
      <w:pPr>
        <w:spacing w:line="360" w:lineRule="auto"/>
        <w:ind w:firstLine="720"/>
        <w:jc w:val="both"/>
        <w:rPr>
          <w:rFonts w:ascii="Times New Roman" w:eastAsia="Times New Roman" w:hAnsi="Times New Roman" w:cs="Times New Roman"/>
          <w:sz w:val="24"/>
          <w:szCs w:val="24"/>
          <w:lang w:val="en-US"/>
        </w:rPr>
      </w:pPr>
      <w:r w:rsidRPr="00BC5C46">
        <w:rPr>
          <w:rFonts w:ascii="Times New Roman" w:hAnsi="Times New Roman" w:cs="Times New Roman"/>
          <w:color w:val="000000"/>
          <w:sz w:val="24"/>
          <w:szCs w:val="24"/>
          <w:lang w:val="en-US"/>
        </w:rPr>
        <w:t xml:space="preserve">Vibration tests to identify the mechanical stability of the cells </w:t>
      </w:r>
      <w:proofErr w:type="gramStart"/>
      <w:r w:rsidRPr="00BC5C46">
        <w:rPr>
          <w:rFonts w:ascii="Times New Roman" w:hAnsi="Times New Roman" w:cs="Times New Roman"/>
          <w:color w:val="000000"/>
          <w:sz w:val="24"/>
          <w:szCs w:val="24"/>
          <w:lang w:val="en-US"/>
        </w:rPr>
        <w:t>were carried out</w:t>
      </w:r>
      <w:proofErr w:type="gramEnd"/>
      <w:r w:rsidRPr="00BC5C46">
        <w:rPr>
          <w:rFonts w:ascii="Times New Roman" w:hAnsi="Times New Roman" w:cs="Times New Roman"/>
          <w:color w:val="000000"/>
          <w:sz w:val="24"/>
          <w:szCs w:val="24"/>
          <w:lang w:val="en-US"/>
        </w:rPr>
        <w:t xml:space="preserve"> on the Shaker LDS V8-440 installation in the testing laboratory of JSC "Kazakhstan </w:t>
      </w:r>
      <w:proofErr w:type="spellStart"/>
      <w:r w:rsidRPr="00BC5C46">
        <w:rPr>
          <w:rFonts w:ascii="Times New Roman" w:hAnsi="Times New Roman" w:cs="Times New Roman"/>
          <w:color w:val="000000"/>
          <w:sz w:val="24"/>
          <w:szCs w:val="24"/>
          <w:lang w:val="en-US"/>
        </w:rPr>
        <w:t>Karash</w:t>
      </w:r>
      <w:proofErr w:type="spellEnd"/>
      <w:r w:rsidRPr="00BC5C46">
        <w:rPr>
          <w:rFonts w:ascii="Times New Roman" w:hAnsi="Times New Roman" w:cs="Times New Roman"/>
          <w:color w:val="000000"/>
          <w:sz w:val="24"/>
          <w:szCs w:val="24"/>
          <w:lang w:val="en-US"/>
        </w:rPr>
        <w:t xml:space="preserve"> </w:t>
      </w:r>
      <w:proofErr w:type="spellStart"/>
      <w:r w:rsidRPr="00BC5C46">
        <w:rPr>
          <w:rFonts w:ascii="Times New Roman" w:hAnsi="Times New Roman" w:cs="Times New Roman"/>
          <w:color w:val="000000"/>
          <w:sz w:val="24"/>
          <w:szCs w:val="24"/>
          <w:lang w:val="en-US"/>
        </w:rPr>
        <w:t>Sapary</w:t>
      </w:r>
      <w:proofErr w:type="spellEnd"/>
      <w:r w:rsidRPr="00BC5C46">
        <w:rPr>
          <w:rFonts w:ascii="Times New Roman" w:hAnsi="Times New Roman" w:cs="Times New Roman"/>
          <w:color w:val="000000"/>
          <w:sz w:val="24"/>
          <w:szCs w:val="24"/>
          <w:lang w:val="en-US"/>
        </w:rPr>
        <w:t>" and LLP "</w:t>
      </w:r>
      <w:proofErr w:type="spellStart"/>
      <w:r w:rsidRPr="00BC5C46">
        <w:rPr>
          <w:rFonts w:ascii="Times New Roman" w:hAnsi="Times New Roman" w:cs="Times New Roman"/>
          <w:color w:val="000000"/>
          <w:sz w:val="24"/>
          <w:szCs w:val="24"/>
          <w:lang w:val="en-US"/>
        </w:rPr>
        <w:t>Galam</w:t>
      </w:r>
      <w:proofErr w:type="spellEnd"/>
      <w:r w:rsidRPr="00BC5C46">
        <w:rPr>
          <w:rFonts w:ascii="Times New Roman" w:hAnsi="Times New Roman" w:cs="Times New Roman"/>
          <w:color w:val="000000"/>
          <w:sz w:val="24"/>
          <w:szCs w:val="24"/>
          <w:lang w:val="en-US"/>
        </w:rPr>
        <w:t>" (</w:t>
      </w:r>
      <w:r>
        <w:rPr>
          <w:rFonts w:ascii="Times New Roman" w:hAnsi="Times New Roman" w:cs="Times New Roman"/>
          <w:color w:val="000000"/>
          <w:sz w:val="24"/>
          <w:szCs w:val="24"/>
          <w:lang w:val="en-US"/>
        </w:rPr>
        <w:t>f</w:t>
      </w:r>
      <w:r w:rsidRPr="00BC5C46">
        <w:rPr>
          <w:rFonts w:ascii="Times New Roman" w:hAnsi="Times New Roman" w:cs="Times New Roman"/>
          <w:color w:val="000000"/>
          <w:sz w:val="24"/>
          <w:szCs w:val="24"/>
          <w:lang w:val="en-US"/>
        </w:rPr>
        <w:t xml:space="preserve">igure 17). Cells PC02 and PCT02 </w:t>
      </w:r>
      <w:proofErr w:type="gramStart"/>
      <w:r w:rsidRPr="00BC5C46">
        <w:rPr>
          <w:rFonts w:ascii="Times New Roman" w:hAnsi="Times New Roman" w:cs="Times New Roman"/>
          <w:color w:val="000000"/>
          <w:sz w:val="24"/>
          <w:szCs w:val="24"/>
          <w:lang w:val="en-US"/>
        </w:rPr>
        <w:t>were placed</w:t>
      </w:r>
      <w:proofErr w:type="gramEnd"/>
      <w:r w:rsidRPr="00BC5C46">
        <w:rPr>
          <w:rFonts w:ascii="Times New Roman" w:hAnsi="Times New Roman" w:cs="Times New Roman"/>
          <w:color w:val="000000"/>
          <w:sz w:val="24"/>
          <w:szCs w:val="24"/>
          <w:lang w:val="en-US"/>
        </w:rPr>
        <w:t xml:space="preserve"> on a vibration stand and connected to measuring sensors.</w:t>
      </w:r>
    </w:p>
    <w:p w14:paraId="176D7430" w14:textId="77777777" w:rsidR="000E5311" w:rsidRPr="001E7D4C" w:rsidRDefault="00C6057B">
      <w:pPr>
        <w:spacing w:line="360" w:lineRule="auto"/>
        <w:ind w:firstLine="720"/>
        <w:jc w:val="both"/>
        <w:rPr>
          <w:rFonts w:ascii="Times New Roman" w:eastAsia="Times New Roman" w:hAnsi="Times New Roman" w:cs="Times New Roman"/>
          <w:sz w:val="24"/>
          <w:szCs w:val="24"/>
          <w:lang w:val="en-US"/>
        </w:rPr>
      </w:pPr>
      <w:r w:rsidRPr="001E7D4C">
        <w:rPr>
          <w:rFonts w:ascii="Times New Roman" w:eastAsia="Times New Roman" w:hAnsi="Times New Roman" w:cs="Times New Roman"/>
          <w:sz w:val="24"/>
          <w:szCs w:val="24"/>
          <w:lang w:val="en-US"/>
        </w:rPr>
        <w:t xml:space="preserve"> </w:t>
      </w:r>
    </w:p>
    <w:p w14:paraId="5D0F1BDE" w14:textId="77777777" w:rsidR="000E5311" w:rsidRDefault="00C6057B">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5C390463" wp14:editId="126A2083">
            <wp:extent cx="6119820" cy="2654300"/>
            <wp:effectExtent l="0" t="0" r="0" b="0"/>
            <wp:docPr id="6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6119820" cy="2654300"/>
                    </a:xfrm>
                    <a:prstGeom prst="rect">
                      <a:avLst/>
                    </a:prstGeom>
                    <a:ln/>
                  </pic:spPr>
                </pic:pic>
              </a:graphicData>
            </a:graphic>
          </wp:inline>
        </w:drawing>
      </w:r>
    </w:p>
    <w:p w14:paraId="27AD09F6" w14:textId="77777777" w:rsidR="000E5311" w:rsidRPr="00BC5C46" w:rsidRDefault="00BC5C46">
      <w:pPr>
        <w:spacing w:line="360" w:lineRule="auto"/>
        <w:jc w:val="center"/>
        <w:rPr>
          <w:rFonts w:ascii="Times New Roman" w:hAnsi="Times New Roman" w:cs="Times New Roman"/>
          <w:color w:val="000000"/>
          <w:sz w:val="24"/>
          <w:szCs w:val="24"/>
          <w:lang w:val="en-US"/>
        </w:rPr>
      </w:pPr>
      <w:r w:rsidRPr="00BC5C46">
        <w:rPr>
          <w:rFonts w:ascii="Times New Roman" w:hAnsi="Times New Roman" w:cs="Times New Roman"/>
          <w:color w:val="000000"/>
          <w:sz w:val="24"/>
          <w:szCs w:val="24"/>
          <w:lang w:val="en-US"/>
        </w:rPr>
        <w:t>Figure 17- Vibration installation Shaker LDS V8-440</w:t>
      </w:r>
    </w:p>
    <w:p w14:paraId="3463F4F0" w14:textId="77777777" w:rsidR="00BC5C46" w:rsidRPr="00BC5C46" w:rsidRDefault="00BC5C46">
      <w:pPr>
        <w:spacing w:line="360" w:lineRule="auto"/>
        <w:jc w:val="center"/>
        <w:rPr>
          <w:rFonts w:ascii="Times New Roman" w:eastAsia="Times New Roman" w:hAnsi="Times New Roman" w:cs="Times New Roman"/>
          <w:sz w:val="24"/>
          <w:szCs w:val="24"/>
          <w:lang w:val="en-US"/>
        </w:rPr>
      </w:pPr>
    </w:p>
    <w:p w14:paraId="79B87B78" w14:textId="276F27C5" w:rsidR="000E5311" w:rsidRDefault="00BC5C46">
      <w:pPr>
        <w:spacing w:line="360" w:lineRule="auto"/>
        <w:ind w:firstLine="720"/>
        <w:jc w:val="both"/>
        <w:rPr>
          <w:rFonts w:ascii="Times New Roman" w:eastAsia="Times New Roman" w:hAnsi="Times New Roman" w:cs="Times New Roman"/>
          <w:sz w:val="24"/>
          <w:szCs w:val="24"/>
          <w:lang w:val="en-US"/>
        </w:rPr>
      </w:pPr>
      <w:r w:rsidRPr="00BC5C46">
        <w:rPr>
          <w:rFonts w:ascii="Times New Roman" w:hAnsi="Times New Roman" w:cs="Times New Roman"/>
          <w:color w:val="000000"/>
          <w:sz w:val="24"/>
          <w:szCs w:val="24"/>
          <w:lang w:val="en-US"/>
        </w:rPr>
        <w:t>Vibration tests were carried out with sine and random mode for 20 minutes in the direction of the Z axis (up - down) (</w:t>
      </w:r>
      <w:r w:rsidR="00CD4A93">
        <w:rPr>
          <w:rFonts w:ascii="Times New Roman" w:hAnsi="Times New Roman" w:cs="Times New Roman"/>
          <w:color w:val="000000"/>
          <w:sz w:val="24"/>
          <w:szCs w:val="24"/>
          <w:lang w:val="en-US"/>
        </w:rPr>
        <w:t>t</w:t>
      </w:r>
      <w:r w:rsidRPr="00BC5C46">
        <w:rPr>
          <w:rFonts w:ascii="Times New Roman" w:hAnsi="Times New Roman" w:cs="Times New Roman"/>
          <w:color w:val="000000"/>
          <w:sz w:val="24"/>
          <w:szCs w:val="24"/>
          <w:lang w:val="en-US"/>
        </w:rPr>
        <w:t>able 2) and</w:t>
      </w:r>
      <w:r w:rsidRPr="00BC5C46">
        <w:rPr>
          <w:rFonts w:ascii="Times New Roman" w:eastAsia="Times New Roman" w:hAnsi="Times New Roman" w:cs="Times New Roman"/>
          <w:sz w:val="24"/>
          <w:szCs w:val="24"/>
          <w:lang w:val="en-US"/>
        </w:rPr>
        <w:t xml:space="preserve"> </w:t>
      </w:r>
      <w:r w:rsidR="00062ED5" w:rsidRPr="00BC5C46">
        <w:rPr>
          <w:rFonts w:ascii="Times New Roman" w:eastAsia="Times New Roman" w:hAnsi="Times New Roman" w:cs="Times New Roman"/>
          <w:sz w:val="24"/>
          <w:szCs w:val="24"/>
          <w:lang w:val="en-US"/>
        </w:rPr>
        <w:t xml:space="preserve"> </w:t>
      </w:r>
      <w:r w:rsidR="00062ED5">
        <w:rPr>
          <w:rFonts w:ascii="Times New Roman" w:eastAsia="Times New Roman" w:hAnsi="Times New Roman" w:cs="Times New Roman"/>
          <w:sz w:val="24"/>
          <w:szCs w:val="24"/>
        </w:rPr>
        <w:fldChar w:fldCharType="begin" w:fldLock="1"/>
      </w:r>
      <w:r w:rsidR="00062ED5" w:rsidRPr="00BC5C46">
        <w:rPr>
          <w:rFonts w:ascii="Times New Roman" w:eastAsia="Times New Roman" w:hAnsi="Times New Roman" w:cs="Times New Roman"/>
          <w:sz w:val="24"/>
          <w:szCs w:val="24"/>
          <w:lang w:val="en-US"/>
        </w:rPr>
        <w:instrText>ADDIN CSL_CITATION {"citationItems":[{"id":"ITEM-1","itemData":{"URL":"http://batterykazakhstan.com/mechanical-vibration-and-vacuum-test-of-zn-licl-zncl2-lifepo4-battery/","accessed":{"date-parts":[["2020","10","23"]]},"id":"ITEM-1","issued":{"date-parts":[["0"]]},"title":"Mechanical (vibration) and vacuum test of Zn/LiCl-ZnCl2/LiFePO4 battery – FUNCTIONAL NANOMATERIALS AND ADVANCED ENERGY STORAGE SYSTEMS","type":"webpage"},"uris":["http://www.mendeley.com/documents/?uuid=fc5932a7-eb20-3994-93d4-f75902ffc828"]}],"mendeley":{"formattedCitation":"[53]","plainTextFormattedCitation":"[53]"},"properties":{"noteIndex":0},"schema":"https://github.com/citation-style-language/schema/raw/master/csl-citation.json"}</w:instrText>
      </w:r>
      <w:r w:rsidR="00062ED5">
        <w:rPr>
          <w:rFonts w:ascii="Times New Roman" w:eastAsia="Times New Roman" w:hAnsi="Times New Roman" w:cs="Times New Roman"/>
          <w:sz w:val="24"/>
          <w:szCs w:val="24"/>
        </w:rPr>
        <w:fldChar w:fldCharType="separate"/>
      </w:r>
      <w:r w:rsidR="00062ED5" w:rsidRPr="00BC5C46">
        <w:rPr>
          <w:rFonts w:ascii="Times New Roman" w:eastAsia="Times New Roman" w:hAnsi="Times New Roman" w:cs="Times New Roman"/>
          <w:noProof/>
          <w:sz w:val="24"/>
          <w:szCs w:val="24"/>
          <w:lang w:val="en-US"/>
        </w:rPr>
        <w:t>[53]</w:t>
      </w:r>
      <w:r w:rsidR="00062ED5">
        <w:rPr>
          <w:rFonts w:ascii="Times New Roman" w:eastAsia="Times New Roman" w:hAnsi="Times New Roman" w:cs="Times New Roman"/>
          <w:sz w:val="24"/>
          <w:szCs w:val="24"/>
        </w:rPr>
        <w:fldChar w:fldCharType="end"/>
      </w:r>
      <w:r w:rsidR="00C6057B" w:rsidRPr="00BC5C46">
        <w:rPr>
          <w:rFonts w:ascii="Times New Roman" w:eastAsia="Times New Roman" w:hAnsi="Times New Roman" w:cs="Times New Roman"/>
          <w:sz w:val="24"/>
          <w:szCs w:val="24"/>
          <w:lang w:val="en-US"/>
        </w:rPr>
        <w:t xml:space="preserve">.  </w:t>
      </w:r>
      <w:r w:rsidRPr="00BC5C46">
        <w:rPr>
          <w:rFonts w:ascii="Times New Roman" w:hAnsi="Times New Roman" w:cs="Times New Roman"/>
          <w:color w:val="000000"/>
          <w:sz w:val="24"/>
          <w:szCs w:val="24"/>
          <w:lang w:val="en-US"/>
        </w:rPr>
        <w:t xml:space="preserve">Deformation of pouch cells after vibration test </w:t>
      </w:r>
      <w:proofErr w:type="gramStart"/>
      <w:r w:rsidRPr="00BC5C46">
        <w:rPr>
          <w:rFonts w:ascii="Times New Roman" w:hAnsi="Times New Roman" w:cs="Times New Roman"/>
          <w:color w:val="000000"/>
          <w:sz w:val="24"/>
          <w:szCs w:val="24"/>
          <w:lang w:val="en-US"/>
        </w:rPr>
        <w:t>was not observed</w:t>
      </w:r>
      <w:proofErr w:type="gramEnd"/>
      <w:r w:rsidRPr="00BC5C46">
        <w:rPr>
          <w:rFonts w:ascii="Times New Roman" w:hAnsi="Times New Roman" w:cs="Times New Roman"/>
          <w:color w:val="000000"/>
          <w:sz w:val="24"/>
          <w:szCs w:val="24"/>
          <w:lang w:val="en-US"/>
        </w:rPr>
        <w:t>.</w:t>
      </w:r>
      <w:r w:rsidR="00C6057B" w:rsidRPr="00BC5C46">
        <w:rPr>
          <w:rFonts w:ascii="Times New Roman" w:eastAsia="Times New Roman" w:hAnsi="Times New Roman" w:cs="Times New Roman"/>
          <w:sz w:val="24"/>
          <w:szCs w:val="24"/>
          <w:lang w:val="en-US"/>
        </w:rPr>
        <w:t xml:space="preserve"> </w:t>
      </w:r>
    </w:p>
    <w:p w14:paraId="4A550190" w14:textId="77777777" w:rsidR="009A5941" w:rsidRPr="00BC5C46" w:rsidRDefault="009A5941">
      <w:pPr>
        <w:spacing w:line="360" w:lineRule="auto"/>
        <w:ind w:firstLine="720"/>
        <w:jc w:val="both"/>
        <w:rPr>
          <w:rFonts w:ascii="Times New Roman" w:eastAsia="Times New Roman" w:hAnsi="Times New Roman" w:cs="Times New Roman"/>
          <w:sz w:val="24"/>
          <w:szCs w:val="24"/>
          <w:lang w:val="en-US"/>
        </w:rPr>
      </w:pPr>
    </w:p>
    <w:p w14:paraId="35659418" w14:textId="6069C372" w:rsidR="000E5311" w:rsidRPr="001E7D4C" w:rsidRDefault="00BC5C46" w:rsidP="009A5941">
      <w:pPr>
        <w:spacing w:line="360" w:lineRule="auto"/>
        <w:jc w:val="both"/>
        <w:rPr>
          <w:rFonts w:ascii="Times New Roman" w:eastAsia="Times New Roman" w:hAnsi="Times New Roman" w:cs="Times New Roman"/>
          <w:sz w:val="24"/>
          <w:szCs w:val="24"/>
          <w:lang w:val="en-US"/>
        </w:rPr>
      </w:pPr>
      <w:r w:rsidRPr="00BC5C46">
        <w:rPr>
          <w:rFonts w:ascii="Times New Roman" w:hAnsi="Times New Roman" w:cs="Times New Roman"/>
          <w:color w:val="000000"/>
          <w:sz w:val="24"/>
          <w:szCs w:val="24"/>
          <w:lang w:val="en-US"/>
        </w:rPr>
        <w:t xml:space="preserve">Table </w:t>
      </w:r>
      <w:proofErr w:type="gramStart"/>
      <w:r w:rsidRPr="00BC5C46">
        <w:rPr>
          <w:rFonts w:ascii="Times New Roman" w:hAnsi="Times New Roman" w:cs="Times New Roman"/>
          <w:color w:val="000000"/>
          <w:sz w:val="24"/>
          <w:szCs w:val="24"/>
          <w:lang w:val="en-US"/>
        </w:rPr>
        <w:t>2</w:t>
      </w:r>
      <w:proofErr w:type="gramEnd"/>
      <w:r w:rsidR="00CD4A93">
        <w:rPr>
          <w:rFonts w:ascii="Times New Roman" w:hAnsi="Times New Roman" w:cs="Times New Roman"/>
          <w:color w:val="000000"/>
          <w:sz w:val="24"/>
          <w:szCs w:val="24"/>
          <w:lang w:val="en-US"/>
        </w:rPr>
        <w:t xml:space="preserve"> – </w:t>
      </w:r>
      <w:r w:rsidRPr="00BC5C46">
        <w:rPr>
          <w:rFonts w:ascii="Times New Roman" w:hAnsi="Times New Roman" w:cs="Times New Roman"/>
          <w:color w:val="000000"/>
          <w:sz w:val="24"/>
          <w:szCs w:val="24"/>
          <w:lang w:val="en-US"/>
        </w:rPr>
        <w:t>Characteristics of vibration testing</w:t>
      </w:r>
    </w:p>
    <w:tbl>
      <w:tblPr>
        <w:tblStyle w:val="aff1"/>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6"/>
        <w:gridCol w:w="1726"/>
        <w:gridCol w:w="1932"/>
        <w:gridCol w:w="1932"/>
        <w:gridCol w:w="1932"/>
      </w:tblGrid>
      <w:tr w:rsidR="00BC5C46" w:rsidRPr="00BC5C46" w14:paraId="1BF3075F" w14:textId="77777777" w:rsidTr="00BC5C46">
        <w:tc>
          <w:tcPr>
            <w:tcW w:w="2116" w:type="dxa"/>
            <w:shd w:val="clear" w:color="auto" w:fill="auto"/>
            <w:tcMar>
              <w:top w:w="100" w:type="dxa"/>
              <w:left w:w="100" w:type="dxa"/>
              <w:bottom w:w="100" w:type="dxa"/>
              <w:right w:w="100" w:type="dxa"/>
            </w:tcMar>
          </w:tcPr>
          <w:p w14:paraId="14EF2CF8" w14:textId="77777777" w:rsidR="00BC5C46" w:rsidRPr="00BC5C46" w:rsidRDefault="00BC5C46" w:rsidP="009A5941">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roofErr w:type="spellStart"/>
            <w:r w:rsidRPr="00BC5C46">
              <w:rPr>
                <w:rFonts w:ascii="Times New Roman" w:hAnsi="Times New Roman" w:cs="Times New Roman"/>
                <w:color w:val="000000"/>
                <w:sz w:val="24"/>
                <w:szCs w:val="24"/>
              </w:rPr>
              <w:t>Mode</w:t>
            </w:r>
            <w:proofErr w:type="spellEnd"/>
          </w:p>
        </w:tc>
        <w:tc>
          <w:tcPr>
            <w:tcW w:w="1726" w:type="dxa"/>
            <w:shd w:val="clear" w:color="auto" w:fill="auto"/>
            <w:tcMar>
              <w:top w:w="100" w:type="dxa"/>
              <w:left w:w="100" w:type="dxa"/>
              <w:bottom w:w="100" w:type="dxa"/>
              <w:right w:w="100" w:type="dxa"/>
            </w:tcMar>
          </w:tcPr>
          <w:p w14:paraId="369CEE2D" w14:textId="77777777" w:rsidR="00BC5C46" w:rsidRPr="00BC5C46" w:rsidRDefault="00BC5C46"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proofErr w:type="spellStart"/>
            <w:r w:rsidRPr="00BC5C46">
              <w:rPr>
                <w:rFonts w:ascii="Times New Roman" w:hAnsi="Times New Roman" w:cs="Times New Roman"/>
                <w:color w:val="000000"/>
                <w:sz w:val="24"/>
                <w:szCs w:val="24"/>
              </w:rPr>
              <w:t>Minimum</w:t>
            </w:r>
            <w:proofErr w:type="spellEnd"/>
            <w:r w:rsidRPr="00BC5C46">
              <w:rPr>
                <w:rFonts w:ascii="Times New Roman" w:hAnsi="Times New Roman" w:cs="Times New Roman"/>
                <w:color w:val="000000"/>
                <w:sz w:val="24"/>
                <w:szCs w:val="24"/>
              </w:rPr>
              <w:t xml:space="preserve"> </w:t>
            </w:r>
            <w:proofErr w:type="spellStart"/>
            <w:r w:rsidRPr="00BC5C46">
              <w:rPr>
                <w:rFonts w:ascii="Times New Roman" w:hAnsi="Times New Roman" w:cs="Times New Roman"/>
                <w:color w:val="000000"/>
                <w:sz w:val="24"/>
                <w:szCs w:val="24"/>
              </w:rPr>
              <w:t>frequency</w:t>
            </w:r>
            <w:proofErr w:type="spellEnd"/>
            <w:r w:rsidRPr="00BC5C46">
              <w:rPr>
                <w:rFonts w:ascii="Times New Roman" w:hAnsi="Times New Roman" w:cs="Times New Roman"/>
                <w:color w:val="000000"/>
                <w:sz w:val="24"/>
                <w:szCs w:val="24"/>
              </w:rPr>
              <w:t xml:space="preserve"> (</w:t>
            </w:r>
            <w:proofErr w:type="spellStart"/>
            <w:r w:rsidRPr="00BC5C46">
              <w:rPr>
                <w:rFonts w:ascii="Times New Roman" w:hAnsi="Times New Roman" w:cs="Times New Roman"/>
                <w:color w:val="000000"/>
                <w:sz w:val="24"/>
                <w:szCs w:val="24"/>
              </w:rPr>
              <w:t>Hz</w:t>
            </w:r>
            <w:proofErr w:type="spellEnd"/>
            <w:r w:rsidRPr="00BC5C46">
              <w:rPr>
                <w:rFonts w:ascii="Times New Roman" w:hAnsi="Times New Roman" w:cs="Times New Roman"/>
                <w:color w:val="000000"/>
                <w:sz w:val="24"/>
                <w:szCs w:val="24"/>
              </w:rPr>
              <w:t>)</w:t>
            </w:r>
          </w:p>
        </w:tc>
        <w:tc>
          <w:tcPr>
            <w:tcW w:w="1932" w:type="dxa"/>
            <w:shd w:val="clear" w:color="auto" w:fill="auto"/>
            <w:tcMar>
              <w:top w:w="100" w:type="dxa"/>
              <w:left w:w="100" w:type="dxa"/>
              <w:bottom w:w="100" w:type="dxa"/>
              <w:right w:w="100" w:type="dxa"/>
            </w:tcMar>
          </w:tcPr>
          <w:p w14:paraId="3D6A0426" w14:textId="77777777" w:rsidR="00BC5C46" w:rsidRPr="00BC5C46" w:rsidRDefault="00BC5C46" w:rsidP="009A5941">
            <w:pPr>
              <w:widowControl w:val="0"/>
              <w:spacing w:line="360" w:lineRule="auto"/>
              <w:jc w:val="center"/>
              <w:rPr>
                <w:rFonts w:ascii="Times New Roman" w:eastAsia="Times New Roman" w:hAnsi="Times New Roman" w:cs="Times New Roman"/>
                <w:sz w:val="24"/>
                <w:szCs w:val="24"/>
              </w:rPr>
            </w:pPr>
            <w:proofErr w:type="spellStart"/>
            <w:r w:rsidRPr="00BC5C46">
              <w:rPr>
                <w:rFonts w:ascii="Times New Roman" w:hAnsi="Times New Roman" w:cs="Times New Roman"/>
                <w:color w:val="000000"/>
                <w:sz w:val="24"/>
                <w:szCs w:val="24"/>
              </w:rPr>
              <w:t>Maximum</w:t>
            </w:r>
            <w:proofErr w:type="spellEnd"/>
            <w:r w:rsidRPr="00BC5C46">
              <w:rPr>
                <w:rFonts w:ascii="Times New Roman" w:hAnsi="Times New Roman" w:cs="Times New Roman"/>
                <w:color w:val="000000"/>
                <w:sz w:val="24"/>
                <w:szCs w:val="24"/>
              </w:rPr>
              <w:t xml:space="preserve"> </w:t>
            </w:r>
            <w:proofErr w:type="spellStart"/>
            <w:r w:rsidRPr="00BC5C46">
              <w:rPr>
                <w:rFonts w:ascii="Times New Roman" w:hAnsi="Times New Roman" w:cs="Times New Roman"/>
                <w:color w:val="000000"/>
                <w:sz w:val="24"/>
                <w:szCs w:val="24"/>
              </w:rPr>
              <w:t>frequency</w:t>
            </w:r>
            <w:proofErr w:type="spellEnd"/>
            <w:r w:rsidRPr="00BC5C46">
              <w:rPr>
                <w:rFonts w:ascii="Times New Roman" w:hAnsi="Times New Roman" w:cs="Times New Roman"/>
                <w:color w:val="000000"/>
                <w:sz w:val="24"/>
                <w:szCs w:val="24"/>
              </w:rPr>
              <w:t xml:space="preserve"> (Гц)</w:t>
            </w:r>
          </w:p>
        </w:tc>
        <w:tc>
          <w:tcPr>
            <w:tcW w:w="1932" w:type="dxa"/>
            <w:shd w:val="clear" w:color="auto" w:fill="auto"/>
            <w:tcMar>
              <w:top w:w="100" w:type="dxa"/>
              <w:left w:w="100" w:type="dxa"/>
              <w:bottom w:w="100" w:type="dxa"/>
              <w:right w:w="100" w:type="dxa"/>
            </w:tcMar>
          </w:tcPr>
          <w:p w14:paraId="272DEA71" w14:textId="77777777" w:rsidR="00BC5C46" w:rsidRPr="00BC5C46" w:rsidRDefault="00BC5C46"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proofErr w:type="spellStart"/>
            <w:r w:rsidRPr="00BC5C46">
              <w:rPr>
                <w:rFonts w:ascii="Times New Roman" w:hAnsi="Times New Roman" w:cs="Times New Roman"/>
                <w:color w:val="000000"/>
                <w:sz w:val="24"/>
                <w:szCs w:val="24"/>
              </w:rPr>
              <w:t>Maximum</w:t>
            </w:r>
            <w:proofErr w:type="spellEnd"/>
            <w:r w:rsidRPr="00BC5C46">
              <w:rPr>
                <w:rFonts w:ascii="Times New Roman" w:hAnsi="Times New Roman" w:cs="Times New Roman"/>
                <w:color w:val="000000"/>
                <w:sz w:val="24"/>
                <w:szCs w:val="24"/>
              </w:rPr>
              <w:t xml:space="preserve"> </w:t>
            </w:r>
            <w:proofErr w:type="spellStart"/>
            <w:r w:rsidRPr="00BC5C46">
              <w:rPr>
                <w:rFonts w:ascii="Times New Roman" w:hAnsi="Times New Roman" w:cs="Times New Roman"/>
                <w:color w:val="000000"/>
                <w:sz w:val="24"/>
                <w:szCs w:val="24"/>
              </w:rPr>
              <w:t>force</w:t>
            </w:r>
            <w:proofErr w:type="spellEnd"/>
            <w:r w:rsidRPr="00BC5C46">
              <w:rPr>
                <w:rFonts w:ascii="Times New Roman" w:hAnsi="Times New Roman" w:cs="Times New Roman"/>
                <w:color w:val="000000"/>
                <w:sz w:val="24"/>
                <w:szCs w:val="24"/>
              </w:rPr>
              <w:t xml:space="preserve"> (N)</w:t>
            </w:r>
          </w:p>
        </w:tc>
        <w:tc>
          <w:tcPr>
            <w:tcW w:w="1932" w:type="dxa"/>
            <w:shd w:val="clear" w:color="auto" w:fill="auto"/>
            <w:tcMar>
              <w:top w:w="100" w:type="dxa"/>
              <w:left w:w="100" w:type="dxa"/>
              <w:bottom w:w="100" w:type="dxa"/>
              <w:right w:w="100" w:type="dxa"/>
            </w:tcMar>
          </w:tcPr>
          <w:p w14:paraId="2787B337" w14:textId="77777777" w:rsidR="00BC5C46" w:rsidRPr="00BC5C46" w:rsidRDefault="00BC5C46"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proofErr w:type="spellStart"/>
            <w:r w:rsidRPr="00BC5C46">
              <w:rPr>
                <w:rFonts w:ascii="Times New Roman" w:hAnsi="Times New Roman" w:cs="Times New Roman"/>
                <w:color w:val="000000"/>
                <w:sz w:val="24"/>
                <w:szCs w:val="24"/>
              </w:rPr>
              <w:t>Maximum</w:t>
            </w:r>
            <w:proofErr w:type="spellEnd"/>
            <w:r w:rsidRPr="00BC5C46">
              <w:rPr>
                <w:rFonts w:ascii="Times New Roman" w:hAnsi="Times New Roman" w:cs="Times New Roman"/>
                <w:color w:val="000000"/>
                <w:sz w:val="24"/>
                <w:szCs w:val="24"/>
              </w:rPr>
              <w:t xml:space="preserve"> </w:t>
            </w:r>
            <w:proofErr w:type="spellStart"/>
            <w:r w:rsidRPr="00BC5C46">
              <w:rPr>
                <w:rFonts w:ascii="Times New Roman" w:hAnsi="Times New Roman" w:cs="Times New Roman"/>
                <w:color w:val="000000"/>
                <w:sz w:val="24"/>
                <w:szCs w:val="24"/>
              </w:rPr>
              <w:t>acceleration</w:t>
            </w:r>
            <w:proofErr w:type="spellEnd"/>
            <w:r w:rsidRPr="00BC5C46">
              <w:rPr>
                <w:rFonts w:ascii="Times New Roman" w:hAnsi="Times New Roman" w:cs="Times New Roman"/>
                <w:color w:val="000000"/>
                <w:sz w:val="24"/>
                <w:szCs w:val="24"/>
              </w:rPr>
              <w:t xml:space="preserve"> (g)</w:t>
            </w:r>
          </w:p>
        </w:tc>
      </w:tr>
      <w:tr w:rsidR="000E5311" w:rsidRPr="00BC5C46" w14:paraId="4E56BA68" w14:textId="77777777" w:rsidTr="00BC5C46">
        <w:tc>
          <w:tcPr>
            <w:tcW w:w="2116" w:type="dxa"/>
            <w:shd w:val="clear" w:color="auto" w:fill="auto"/>
            <w:tcMar>
              <w:top w:w="100" w:type="dxa"/>
              <w:left w:w="100" w:type="dxa"/>
              <w:bottom w:w="100" w:type="dxa"/>
              <w:right w:w="100" w:type="dxa"/>
            </w:tcMar>
          </w:tcPr>
          <w:p w14:paraId="556E7870" w14:textId="77777777" w:rsidR="000E5311" w:rsidRPr="00BC5C46" w:rsidRDefault="00BC5C46" w:rsidP="009A5941">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r w:rsidRPr="00BC5C46">
              <w:rPr>
                <w:rFonts w:ascii="Times New Roman" w:eastAsia="Times New Roman" w:hAnsi="Times New Roman" w:cs="Times New Roman"/>
                <w:sz w:val="24"/>
                <w:szCs w:val="24"/>
                <w:lang w:val="en-US"/>
              </w:rPr>
              <w:t>S</w:t>
            </w:r>
            <w:proofErr w:type="spellStart"/>
            <w:r w:rsidR="00C6057B" w:rsidRPr="00BC5C46">
              <w:rPr>
                <w:rFonts w:ascii="Times New Roman" w:eastAsia="Times New Roman" w:hAnsi="Times New Roman" w:cs="Times New Roman"/>
                <w:sz w:val="24"/>
                <w:szCs w:val="24"/>
              </w:rPr>
              <w:t>ine</w:t>
            </w:r>
            <w:proofErr w:type="spellEnd"/>
          </w:p>
        </w:tc>
        <w:tc>
          <w:tcPr>
            <w:tcW w:w="1726" w:type="dxa"/>
            <w:shd w:val="clear" w:color="auto" w:fill="auto"/>
            <w:tcMar>
              <w:top w:w="100" w:type="dxa"/>
              <w:left w:w="100" w:type="dxa"/>
              <w:bottom w:w="100" w:type="dxa"/>
              <w:right w:w="100" w:type="dxa"/>
            </w:tcMar>
          </w:tcPr>
          <w:p w14:paraId="0A0F51FC" w14:textId="77777777" w:rsidR="000E5311" w:rsidRPr="00BC5C46" w:rsidRDefault="00C6057B"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BC5C46">
              <w:rPr>
                <w:rFonts w:ascii="Times New Roman" w:eastAsia="Times New Roman" w:hAnsi="Times New Roman" w:cs="Times New Roman"/>
                <w:sz w:val="24"/>
                <w:szCs w:val="24"/>
              </w:rPr>
              <w:t>10</w:t>
            </w:r>
          </w:p>
        </w:tc>
        <w:tc>
          <w:tcPr>
            <w:tcW w:w="1932" w:type="dxa"/>
            <w:shd w:val="clear" w:color="auto" w:fill="auto"/>
            <w:tcMar>
              <w:top w:w="100" w:type="dxa"/>
              <w:left w:w="100" w:type="dxa"/>
              <w:bottom w:w="100" w:type="dxa"/>
              <w:right w:w="100" w:type="dxa"/>
            </w:tcMar>
          </w:tcPr>
          <w:p w14:paraId="08C8D63D" w14:textId="77777777" w:rsidR="000E5311" w:rsidRPr="00BC5C46" w:rsidRDefault="00C6057B"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BC5C46">
              <w:rPr>
                <w:rFonts w:ascii="Times New Roman" w:eastAsia="Times New Roman" w:hAnsi="Times New Roman" w:cs="Times New Roman"/>
                <w:sz w:val="24"/>
                <w:szCs w:val="24"/>
              </w:rPr>
              <w:t>2000</w:t>
            </w:r>
          </w:p>
        </w:tc>
        <w:tc>
          <w:tcPr>
            <w:tcW w:w="1932" w:type="dxa"/>
            <w:shd w:val="clear" w:color="auto" w:fill="auto"/>
            <w:tcMar>
              <w:top w:w="100" w:type="dxa"/>
              <w:left w:w="100" w:type="dxa"/>
              <w:bottom w:w="100" w:type="dxa"/>
              <w:right w:w="100" w:type="dxa"/>
            </w:tcMar>
          </w:tcPr>
          <w:p w14:paraId="1BCFA3A6" w14:textId="77777777" w:rsidR="000E5311" w:rsidRPr="00BC5C46" w:rsidRDefault="00C6057B"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BC5C46">
              <w:rPr>
                <w:rFonts w:ascii="Times New Roman" w:eastAsia="Times New Roman" w:hAnsi="Times New Roman" w:cs="Times New Roman"/>
                <w:sz w:val="24"/>
                <w:szCs w:val="24"/>
              </w:rPr>
              <w:t>500</w:t>
            </w:r>
          </w:p>
        </w:tc>
        <w:tc>
          <w:tcPr>
            <w:tcW w:w="1932" w:type="dxa"/>
            <w:shd w:val="clear" w:color="auto" w:fill="auto"/>
            <w:tcMar>
              <w:top w:w="100" w:type="dxa"/>
              <w:left w:w="100" w:type="dxa"/>
              <w:bottom w:w="100" w:type="dxa"/>
              <w:right w:w="100" w:type="dxa"/>
            </w:tcMar>
          </w:tcPr>
          <w:p w14:paraId="07C5E7B5" w14:textId="77777777" w:rsidR="000E5311" w:rsidRPr="00BC5C46" w:rsidRDefault="00C6057B"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BC5C46">
              <w:rPr>
                <w:rFonts w:ascii="Times New Roman" w:eastAsia="Times New Roman" w:hAnsi="Times New Roman" w:cs="Times New Roman"/>
                <w:sz w:val="24"/>
                <w:szCs w:val="24"/>
              </w:rPr>
              <w:t>0,5</w:t>
            </w:r>
          </w:p>
        </w:tc>
      </w:tr>
      <w:tr w:rsidR="000E5311" w:rsidRPr="00BC5C46" w14:paraId="153F4E6E" w14:textId="77777777" w:rsidTr="00BC5C46">
        <w:tc>
          <w:tcPr>
            <w:tcW w:w="2116" w:type="dxa"/>
            <w:shd w:val="clear" w:color="auto" w:fill="auto"/>
            <w:tcMar>
              <w:top w:w="100" w:type="dxa"/>
              <w:left w:w="100" w:type="dxa"/>
              <w:bottom w:w="100" w:type="dxa"/>
              <w:right w:w="100" w:type="dxa"/>
            </w:tcMar>
          </w:tcPr>
          <w:p w14:paraId="703A15B3" w14:textId="77777777" w:rsidR="000E5311" w:rsidRPr="00BC5C46" w:rsidRDefault="00BC5C46" w:rsidP="009A5941">
            <w:pPr>
              <w:spacing w:line="360" w:lineRule="auto"/>
              <w:jc w:val="both"/>
              <w:rPr>
                <w:rFonts w:ascii="Times New Roman" w:eastAsia="Times New Roman" w:hAnsi="Times New Roman" w:cs="Times New Roman"/>
                <w:sz w:val="24"/>
                <w:szCs w:val="24"/>
              </w:rPr>
            </w:pPr>
            <w:r w:rsidRPr="00BC5C46">
              <w:rPr>
                <w:rFonts w:ascii="Times New Roman" w:eastAsia="Times New Roman" w:hAnsi="Times New Roman" w:cs="Times New Roman"/>
                <w:sz w:val="24"/>
                <w:szCs w:val="24"/>
                <w:lang w:val="en-US"/>
              </w:rPr>
              <w:t>R</w:t>
            </w:r>
            <w:proofErr w:type="spellStart"/>
            <w:r w:rsidR="00C6057B" w:rsidRPr="00BC5C46">
              <w:rPr>
                <w:rFonts w:ascii="Times New Roman" w:eastAsia="Times New Roman" w:hAnsi="Times New Roman" w:cs="Times New Roman"/>
                <w:sz w:val="24"/>
                <w:szCs w:val="24"/>
              </w:rPr>
              <w:t>andom</w:t>
            </w:r>
            <w:proofErr w:type="spellEnd"/>
          </w:p>
        </w:tc>
        <w:tc>
          <w:tcPr>
            <w:tcW w:w="1726" w:type="dxa"/>
            <w:shd w:val="clear" w:color="auto" w:fill="auto"/>
            <w:tcMar>
              <w:top w:w="100" w:type="dxa"/>
              <w:left w:w="100" w:type="dxa"/>
              <w:bottom w:w="100" w:type="dxa"/>
              <w:right w:w="100" w:type="dxa"/>
            </w:tcMar>
          </w:tcPr>
          <w:p w14:paraId="7F5F5FC5" w14:textId="77777777" w:rsidR="000E5311" w:rsidRPr="00BC5C46" w:rsidRDefault="00C6057B"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BC5C46">
              <w:rPr>
                <w:rFonts w:ascii="Times New Roman" w:eastAsia="Times New Roman" w:hAnsi="Times New Roman" w:cs="Times New Roman"/>
                <w:sz w:val="24"/>
                <w:szCs w:val="24"/>
              </w:rPr>
              <w:t>5</w:t>
            </w:r>
          </w:p>
        </w:tc>
        <w:tc>
          <w:tcPr>
            <w:tcW w:w="1932" w:type="dxa"/>
            <w:shd w:val="clear" w:color="auto" w:fill="auto"/>
            <w:tcMar>
              <w:top w:w="100" w:type="dxa"/>
              <w:left w:w="100" w:type="dxa"/>
              <w:bottom w:w="100" w:type="dxa"/>
              <w:right w:w="100" w:type="dxa"/>
            </w:tcMar>
          </w:tcPr>
          <w:p w14:paraId="08EA1091" w14:textId="77777777" w:rsidR="000E5311" w:rsidRPr="00BC5C46" w:rsidRDefault="00C6057B"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BC5C46">
              <w:rPr>
                <w:rFonts w:ascii="Times New Roman" w:eastAsia="Times New Roman" w:hAnsi="Times New Roman" w:cs="Times New Roman"/>
                <w:sz w:val="24"/>
                <w:szCs w:val="24"/>
              </w:rPr>
              <w:t>1000 - 3200</w:t>
            </w:r>
          </w:p>
        </w:tc>
        <w:tc>
          <w:tcPr>
            <w:tcW w:w="1932" w:type="dxa"/>
            <w:shd w:val="clear" w:color="auto" w:fill="auto"/>
            <w:tcMar>
              <w:top w:w="100" w:type="dxa"/>
              <w:left w:w="100" w:type="dxa"/>
              <w:bottom w:w="100" w:type="dxa"/>
              <w:right w:w="100" w:type="dxa"/>
            </w:tcMar>
          </w:tcPr>
          <w:p w14:paraId="168A31DE" w14:textId="77777777" w:rsidR="000E5311" w:rsidRPr="00BC5C46" w:rsidRDefault="00C6057B"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vertAlign w:val="superscript"/>
              </w:rPr>
            </w:pPr>
            <w:r w:rsidRPr="00BC5C46">
              <w:rPr>
                <w:rFonts w:ascii="Times New Roman" w:eastAsia="Times New Roman" w:hAnsi="Times New Roman" w:cs="Times New Roman"/>
                <w:sz w:val="24"/>
                <w:szCs w:val="24"/>
              </w:rPr>
              <w:t>5,65 х 10</w:t>
            </w:r>
            <w:r w:rsidRPr="00BC5C46">
              <w:rPr>
                <w:rFonts w:ascii="Times New Roman" w:eastAsia="Times New Roman" w:hAnsi="Times New Roman" w:cs="Times New Roman"/>
                <w:sz w:val="24"/>
                <w:szCs w:val="24"/>
                <w:vertAlign w:val="superscript"/>
              </w:rPr>
              <w:t>3</w:t>
            </w:r>
          </w:p>
        </w:tc>
        <w:tc>
          <w:tcPr>
            <w:tcW w:w="1932" w:type="dxa"/>
            <w:shd w:val="clear" w:color="auto" w:fill="auto"/>
            <w:tcMar>
              <w:top w:w="100" w:type="dxa"/>
              <w:left w:w="100" w:type="dxa"/>
              <w:bottom w:w="100" w:type="dxa"/>
              <w:right w:w="100" w:type="dxa"/>
            </w:tcMar>
          </w:tcPr>
          <w:p w14:paraId="4EA7C50C" w14:textId="77777777" w:rsidR="000E5311" w:rsidRPr="00BC5C46" w:rsidRDefault="00C6057B" w:rsidP="009A594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BC5C46">
              <w:rPr>
                <w:rFonts w:ascii="Times New Roman" w:eastAsia="Times New Roman" w:hAnsi="Times New Roman" w:cs="Times New Roman"/>
                <w:sz w:val="24"/>
                <w:szCs w:val="24"/>
              </w:rPr>
              <w:t>6,45</w:t>
            </w:r>
          </w:p>
        </w:tc>
      </w:tr>
    </w:tbl>
    <w:p w14:paraId="38B0891C" w14:textId="77777777" w:rsidR="000E5311" w:rsidRDefault="000E5311">
      <w:pPr>
        <w:spacing w:line="360" w:lineRule="auto"/>
        <w:ind w:firstLine="720"/>
        <w:jc w:val="both"/>
        <w:rPr>
          <w:rFonts w:ascii="Times New Roman" w:eastAsia="Times New Roman" w:hAnsi="Times New Roman" w:cs="Times New Roman"/>
          <w:sz w:val="24"/>
          <w:szCs w:val="24"/>
        </w:rPr>
      </w:pPr>
    </w:p>
    <w:p w14:paraId="6788C505" w14:textId="77777777" w:rsidR="00BC5C46" w:rsidRPr="00BC5C46" w:rsidRDefault="00BC5C46" w:rsidP="00BC5C46">
      <w:pPr>
        <w:pStyle w:val="af0"/>
        <w:spacing w:before="0" w:beforeAutospacing="0" w:after="0" w:afterAutospacing="0" w:line="360" w:lineRule="auto"/>
        <w:ind w:firstLine="720"/>
        <w:jc w:val="both"/>
        <w:rPr>
          <w:lang w:val="en-US"/>
        </w:rPr>
      </w:pPr>
      <w:r w:rsidRPr="00BC5C46">
        <w:rPr>
          <w:color w:val="000000"/>
          <w:lang w:val="en-US"/>
        </w:rPr>
        <w:t xml:space="preserve">The electrochemical properties of the pouch cells (PC02 and PCT02) after vibration tests </w:t>
      </w:r>
      <w:proofErr w:type="gramStart"/>
      <w:r w:rsidRPr="00BC5C46">
        <w:rPr>
          <w:color w:val="000000"/>
          <w:lang w:val="en-US"/>
        </w:rPr>
        <w:t>were electrochemically tested</w:t>
      </w:r>
      <w:proofErr w:type="gramEnd"/>
      <w:r w:rsidRPr="00BC5C46">
        <w:rPr>
          <w:color w:val="000000"/>
          <w:lang w:val="en-US"/>
        </w:rPr>
        <w:t xml:space="preserve"> at a current density of 0.1C (</w:t>
      </w:r>
      <w:r>
        <w:rPr>
          <w:color w:val="000000"/>
          <w:lang w:val="en-US"/>
        </w:rPr>
        <w:t>f</w:t>
      </w:r>
      <w:r w:rsidRPr="00BC5C46">
        <w:rPr>
          <w:color w:val="000000"/>
          <w:lang w:val="en-US"/>
        </w:rPr>
        <w:t>igure 18).</w:t>
      </w:r>
    </w:p>
    <w:p w14:paraId="04FB4675" w14:textId="77777777" w:rsidR="00BC5C46" w:rsidRDefault="00BC5C46" w:rsidP="00BC5C46">
      <w:pPr>
        <w:spacing w:line="360" w:lineRule="auto"/>
        <w:ind w:firstLine="720"/>
        <w:jc w:val="both"/>
        <w:rPr>
          <w:rFonts w:ascii="Times New Roman" w:eastAsia="Times New Roman" w:hAnsi="Times New Roman" w:cs="Times New Roman"/>
          <w:sz w:val="24"/>
          <w:szCs w:val="24"/>
          <w:lang w:val="en-US"/>
        </w:rPr>
      </w:pPr>
      <w:r w:rsidRPr="00BC5C46">
        <w:rPr>
          <w:rFonts w:ascii="Times New Roman" w:hAnsi="Times New Roman" w:cs="Times New Roman"/>
          <w:color w:val="000000"/>
          <w:sz w:val="24"/>
          <w:szCs w:val="24"/>
          <w:lang w:val="en-US"/>
        </w:rPr>
        <w:t xml:space="preserve">After the vibration test, a clear difference in the capacities of the samples </w:t>
      </w:r>
      <w:proofErr w:type="gramStart"/>
      <w:r w:rsidRPr="00BC5C46">
        <w:rPr>
          <w:rFonts w:ascii="Times New Roman" w:hAnsi="Times New Roman" w:cs="Times New Roman"/>
          <w:color w:val="000000"/>
          <w:sz w:val="24"/>
          <w:szCs w:val="24"/>
          <w:lang w:val="en-US"/>
        </w:rPr>
        <w:t>is observed</w:t>
      </w:r>
      <w:proofErr w:type="gramEnd"/>
      <w:r w:rsidRPr="00BC5C46">
        <w:rPr>
          <w:rFonts w:ascii="Times New Roman" w:hAnsi="Times New Roman" w:cs="Times New Roman"/>
          <w:color w:val="000000"/>
          <w:sz w:val="24"/>
          <w:szCs w:val="24"/>
          <w:lang w:val="en-US"/>
        </w:rPr>
        <w:t>. It should be noted that the discharge capacity at 4</w:t>
      </w:r>
      <w:r w:rsidRPr="00BC5C46">
        <w:rPr>
          <w:rFonts w:ascii="Times New Roman" w:hAnsi="Times New Roman" w:cs="Times New Roman"/>
          <w:color w:val="000000"/>
          <w:sz w:val="24"/>
          <w:szCs w:val="24"/>
          <w:vertAlign w:val="superscript"/>
          <w:lang w:val="en-US"/>
        </w:rPr>
        <w:t>th</w:t>
      </w:r>
      <w:r w:rsidRPr="00BC5C46">
        <w:rPr>
          <w:rFonts w:ascii="Times New Roman" w:hAnsi="Times New Roman" w:cs="Times New Roman"/>
          <w:color w:val="000000"/>
          <w:sz w:val="24"/>
          <w:szCs w:val="24"/>
          <w:lang w:val="en-US"/>
        </w:rPr>
        <w:t xml:space="preserve"> cycle for the PCT02 sample was </w:t>
      </w:r>
      <w:proofErr w:type="gramStart"/>
      <w:r w:rsidRPr="00BC5C46">
        <w:rPr>
          <w:rFonts w:ascii="Times New Roman" w:hAnsi="Times New Roman" w:cs="Times New Roman"/>
          <w:color w:val="000000"/>
          <w:sz w:val="24"/>
          <w:szCs w:val="24"/>
          <w:lang w:val="en-US"/>
        </w:rPr>
        <w:t xml:space="preserve">100 </w:t>
      </w:r>
      <w:proofErr w:type="spellStart"/>
      <w:r w:rsidRPr="00BC5C46">
        <w:rPr>
          <w:rFonts w:ascii="Times New Roman" w:hAnsi="Times New Roman" w:cs="Times New Roman"/>
          <w:color w:val="000000"/>
          <w:sz w:val="24"/>
          <w:szCs w:val="24"/>
          <w:lang w:val="en-US"/>
        </w:rPr>
        <w:t>mAh</w:t>
      </w:r>
      <w:proofErr w:type="spellEnd"/>
      <w:proofErr w:type="gramEnd"/>
      <w:r w:rsidRPr="00BC5C46">
        <w:rPr>
          <w:rFonts w:ascii="Times New Roman" w:hAnsi="Times New Roman" w:cs="Times New Roman"/>
          <w:color w:val="000000"/>
          <w:sz w:val="24"/>
          <w:szCs w:val="24"/>
          <w:lang w:val="en-US"/>
        </w:rPr>
        <w:t xml:space="preserve"> g</w:t>
      </w:r>
      <w:r w:rsidRPr="00BC5C46">
        <w:rPr>
          <w:rFonts w:ascii="Times New Roman" w:hAnsi="Times New Roman" w:cs="Times New Roman"/>
          <w:color w:val="000000"/>
          <w:sz w:val="24"/>
          <w:szCs w:val="24"/>
          <w:vertAlign w:val="superscript"/>
          <w:lang w:val="en-US"/>
        </w:rPr>
        <w:t>-1</w:t>
      </w:r>
      <w:r w:rsidRPr="00BC5C46">
        <w:rPr>
          <w:rFonts w:ascii="Times New Roman" w:hAnsi="Times New Roman" w:cs="Times New Roman"/>
          <w:color w:val="000000"/>
          <w:sz w:val="24"/>
          <w:szCs w:val="24"/>
          <w:lang w:val="en-US"/>
        </w:rPr>
        <w:t xml:space="preserve"> compared to PC02, where the discharge capacity was only 80 </w:t>
      </w:r>
      <w:proofErr w:type="spellStart"/>
      <w:r w:rsidRPr="00BC5C46">
        <w:rPr>
          <w:rFonts w:ascii="Times New Roman" w:hAnsi="Times New Roman" w:cs="Times New Roman"/>
          <w:color w:val="000000"/>
          <w:sz w:val="24"/>
          <w:szCs w:val="24"/>
          <w:lang w:val="en-US"/>
        </w:rPr>
        <w:t>mAh</w:t>
      </w:r>
      <w:proofErr w:type="spellEnd"/>
      <w:r w:rsidRPr="00BC5C46">
        <w:rPr>
          <w:rFonts w:ascii="Times New Roman" w:hAnsi="Times New Roman" w:cs="Times New Roman"/>
          <w:color w:val="000000"/>
          <w:sz w:val="24"/>
          <w:szCs w:val="24"/>
          <w:lang w:val="en-US"/>
        </w:rPr>
        <w:t xml:space="preserve"> g</w:t>
      </w:r>
      <w:r w:rsidRPr="00BC5C46">
        <w:rPr>
          <w:rFonts w:ascii="Times New Roman" w:hAnsi="Times New Roman" w:cs="Times New Roman"/>
          <w:color w:val="000000"/>
          <w:sz w:val="24"/>
          <w:szCs w:val="24"/>
          <w:vertAlign w:val="superscript"/>
          <w:lang w:val="en-US"/>
        </w:rPr>
        <w:t>-1</w:t>
      </w:r>
      <w:r w:rsidRPr="00BC5C46">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f</w:t>
      </w:r>
      <w:r w:rsidRPr="00BC5C46">
        <w:rPr>
          <w:rFonts w:ascii="Times New Roman" w:hAnsi="Times New Roman" w:cs="Times New Roman"/>
          <w:color w:val="000000"/>
          <w:sz w:val="24"/>
          <w:szCs w:val="24"/>
          <w:lang w:val="en-US"/>
        </w:rPr>
        <w:t>igure 18 a, b). The cell has one plateau at 1.16 - 1.23 V, which proves the stable operation of the batteries after the vibration test with different modes. According to the obtained results, both cells show good cyclability over 15 cycles (</w:t>
      </w:r>
      <w:r>
        <w:rPr>
          <w:rFonts w:ascii="Times New Roman" w:hAnsi="Times New Roman" w:cs="Times New Roman"/>
          <w:color w:val="000000"/>
          <w:sz w:val="24"/>
          <w:szCs w:val="24"/>
          <w:lang w:val="en-US"/>
        </w:rPr>
        <w:t>f</w:t>
      </w:r>
      <w:r w:rsidRPr="00BC5C46">
        <w:rPr>
          <w:rFonts w:ascii="Times New Roman" w:hAnsi="Times New Roman" w:cs="Times New Roman"/>
          <w:color w:val="000000"/>
          <w:sz w:val="24"/>
          <w:szCs w:val="24"/>
          <w:lang w:val="en-US"/>
        </w:rPr>
        <w:t>igure 18 c, d).</w:t>
      </w:r>
      <w:r w:rsidRPr="00BC5C46">
        <w:rPr>
          <w:rFonts w:ascii="Times New Roman" w:eastAsia="Times New Roman" w:hAnsi="Times New Roman" w:cs="Times New Roman"/>
          <w:sz w:val="24"/>
          <w:szCs w:val="24"/>
          <w:lang w:val="en-US"/>
        </w:rPr>
        <w:t xml:space="preserve"> </w:t>
      </w:r>
    </w:p>
    <w:p w14:paraId="36CAB0B9" w14:textId="77777777" w:rsidR="00724AF4" w:rsidRDefault="00724AF4" w:rsidP="00724AF4">
      <w:pPr>
        <w:spacing w:line="360" w:lineRule="auto"/>
        <w:jc w:val="both"/>
        <w:rPr>
          <w:rFonts w:ascii="Times New Roman" w:eastAsia="Times New Roman" w:hAnsi="Times New Roman" w:cs="Times New Roman"/>
          <w:sz w:val="24"/>
          <w:szCs w:val="24"/>
          <w:lang w:val="en-US"/>
        </w:rPr>
      </w:pPr>
      <w:r>
        <w:rPr>
          <w:noProof/>
          <w:color w:val="000000"/>
          <w:bdr w:val="none" w:sz="0" w:space="0" w:color="auto" w:frame="1"/>
          <w:lang w:val="en-US"/>
        </w:rPr>
        <w:lastRenderedPageBreak/>
        <w:drawing>
          <wp:inline distT="0" distB="0" distL="0" distR="0" wp14:anchorId="0C6DED34" wp14:editId="70318C6D">
            <wp:extent cx="6120130" cy="4922120"/>
            <wp:effectExtent l="0" t="0" r="0" b="0"/>
            <wp:docPr id="27" name="Рисунок 27" descr="https://lh3.googleusercontent.com/aGPNmhifBqFIGd3fd1_GvTKUgNY2nQQxqDXBujPvqcvuXcGZroPm8hXikVtuJHGUmTvaB1Jof3PnfTa0kA6q6OvcrxSonJ84cOlYbUn_M6fvXvjblw_xX8-Kft-VSKhFqeMd6t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aGPNmhifBqFIGd3fd1_GvTKUgNY2nQQxqDXBujPvqcvuXcGZroPm8hXikVtuJHGUmTvaB1Jof3PnfTa0kA6q6OvcrxSonJ84cOlYbUn_M6fvXvjblw_xX8-Kft-VSKhFqeMd6tCm"/>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130" cy="4922120"/>
                    </a:xfrm>
                    <a:prstGeom prst="rect">
                      <a:avLst/>
                    </a:prstGeom>
                    <a:noFill/>
                    <a:ln>
                      <a:noFill/>
                    </a:ln>
                  </pic:spPr>
                </pic:pic>
              </a:graphicData>
            </a:graphic>
          </wp:inline>
        </w:drawing>
      </w:r>
    </w:p>
    <w:p w14:paraId="18EA8838" w14:textId="77777777" w:rsidR="000E5311" w:rsidRPr="001E7D4C" w:rsidRDefault="00724AF4" w:rsidP="00CD4A93">
      <w:pPr>
        <w:spacing w:line="360" w:lineRule="auto"/>
        <w:ind w:firstLine="720"/>
        <w:rPr>
          <w:rFonts w:ascii="Times New Roman" w:eastAsia="Times New Roman" w:hAnsi="Times New Roman" w:cs="Times New Roman"/>
          <w:sz w:val="24"/>
          <w:szCs w:val="24"/>
          <w:lang w:val="en-US"/>
        </w:rPr>
      </w:pPr>
      <w:r w:rsidRPr="00724AF4">
        <w:rPr>
          <w:rFonts w:ascii="Times New Roman" w:eastAsia="Times New Roman" w:hAnsi="Times New Roman" w:cs="Times New Roman"/>
          <w:sz w:val="24"/>
          <w:szCs w:val="24"/>
        </w:rPr>
        <w:t>а</w:t>
      </w:r>
      <w:r w:rsidRPr="001E7D4C">
        <w:rPr>
          <w:rFonts w:ascii="Times New Roman" w:eastAsia="Times New Roman" w:hAnsi="Times New Roman" w:cs="Times New Roman"/>
          <w:sz w:val="24"/>
          <w:szCs w:val="24"/>
          <w:lang w:val="en-US"/>
        </w:rPr>
        <w:t xml:space="preserve">) charge-discharge profile of PC02 cell; </w:t>
      </w:r>
      <w:proofErr w:type="gramStart"/>
      <w:r w:rsidRPr="001E7D4C">
        <w:rPr>
          <w:rFonts w:ascii="Times New Roman" w:eastAsia="Times New Roman" w:hAnsi="Times New Roman" w:cs="Times New Roman"/>
          <w:sz w:val="24"/>
          <w:szCs w:val="24"/>
          <w:lang w:val="en-US"/>
        </w:rPr>
        <w:t>b)  charge</w:t>
      </w:r>
      <w:proofErr w:type="gramEnd"/>
      <w:r w:rsidRPr="001E7D4C">
        <w:rPr>
          <w:rFonts w:ascii="Times New Roman" w:eastAsia="Times New Roman" w:hAnsi="Times New Roman" w:cs="Times New Roman"/>
          <w:sz w:val="24"/>
          <w:szCs w:val="24"/>
          <w:lang w:val="en-US"/>
        </w:rPr>
        <w:t>-discharge profile of  PC</w:t>
      </w:r>
      <w:r w:rsidRPr="00724AF4">
        <w:rPr>
          <w:rFonts w:ascii="Times New Roman" w:eastAsia="Times New Roman" w:hAnsi="Times New Roman" w:cs="Times New Roman"/>
          <w:sz w:val="24"/>
          <w:szCs w:val="24"/>
        </w:rPr>
        <w:t>Т</w:t>
      </w:r>
      <w:r w:rsidRPr="001E7D4C">
        <w:rPr>
          <w:rFonts w:ascii="Times New Roman" w:eastAsia="Times New Roman" w:hAnsi="Times New Roman" w:cs="Times New Roman"/>
          <w:sz w:val="24"/>
          <w:szCs w:val="24"/>
          <w:lang w:val="en-US"/>
        </w:rPr>
        <w:t>02 cell;</w:t>
      </w:r>
    </w:p>
    <w:p w14:paraId="78788C1B" w14:textId="77777777" w:rsidR="00724AF4" w:rsidRPr="001E7D4C" w:rsidRDefault="00724AF4" w:rsidP="00CD4A93">
      <w:pPr>
        <w:spacing w:line="360" w:lineRule="auto"/>
        <w:rPr>
          <w:rFonts w:ascii="Times New Roman" w:eastAsia="Times New Roman" w:hAnsi="Times New Roman" w:cs="Times New Roman"/>
          <w:sz w:val="24"/>
          <w:szCs w:val="24"/>
          <w:lang w:val="en-US"/>
        </w:rPr>
      </w:pPr>
      <w:r w:rsidRPr="001E7D4C">
        <w:rPr>
          <w:rFonts w:ascii="Times New Roman" w:hAnsi="Times New Roman" w:cs="Times New Roman"/>
          <w:color w:val="000000"/>
          <w:sz w:val="24"/>
          <w:szCs w:val="24"/>
          <w:lang w:val="en-US"/>
        </w:rPr>
        <w:t xml:space="preserve">c) </w:t>
      </w:r>
      <w:proofErr w:type="gramStart"/>
      <w:r w:rsidRPr="001E7D4C">
        <w:rPr>
          <w:rFonts w:ascii="Times New Roman" w:hAnsi="Times New Roman" w:cs="Times New Roman"/>
          <w:color w:val="000000"/>
          <w:sz w:val="24"/>
          <w:szCs w:val="24"/>
          <w:lang w:val="en-US"/>
        </w:rPr>
        <w:t>cycle</w:t>
      </w:r>
      <w:proofErr w:type="gramEnd"/>
      <w:r w:rsidRPr="001E7D4C">
        <w:rPr>
          <w:rFonts w:ascii="Times New Roman" w:hAnsi="Times New Roman" w:cs="Times New Roman"/>
          <w:color w:val="000000"/>
          <w:sz w:val="24"/>
          <w:szCs w:val="24"/>
          <w:lang w:val="en-US"/>
        </w:rPr>
        <w:t xml:space="preserve"> performance of PC02 cell; d) cycle performance of PCT02 cell</w:t>
      </w:r>
      <w:r w:rsidRPr="001E7D4C">
        <w:rPr>
          <w:rFonts w:ascii="Times New Roman" w:eastAsia="Times New Roman" w:hAnsi="Times New Roman" w:cs="Times New Roman"/>
          <w:sz w:val="24"/>
          <w:szCs w:val="24"/>
          <w:lang w:val="en-US"/>
        </w:rPr>
        <w:t xml:space="preserve"> </w:t>
      </w:r>
    </w:p>
    <w:p w14:paraId="43A3D7C0" w14:textId="77777777" w:rsidR="000E5311" w:rsidRPr="00724AF4" w:rsidRDefault="00724AF4" w:rsidP="00724AF4">
      <w:pPr>
        <w:spacing w:line="360" w:lineRule="auto"/>
        <w:ind w:firstLine="700"/>
        <w:jc w:val="center"/>
        <w:rPr>
          <w:rFonts w:ascii="Times New Roman" w:eastAsia="Times New Roman" w:hAnsi="Times New Roman" w:cs="Times New Roman"/>
          <w:sz w:val="24"/>
          <w:szCs w:val="24"/>
          <w:lang w:val="en-US"/>
        </w:rPr>
      </w:pPr>
      <w:r w:rsidRPr="00724AF4">
        <w:rPr>
          <w:rFonts w:ascii="Times New Roman" w:hAnsi="Times New Roman" w:cs="Times New Roman"/>
          <w:color w:val="000000"/>
          <w:sz w:val="24"/>
          <w:szCs w:val="24"/>
          <w:lang w:val="en-US"/>
        </w:rPr>
        <w:t>Figure 16 - Electrochemical performance of pouch cells at 0.1C</w:t>
      </w:r>
    </w:p>
    <w:p w14:paraId="7F98C8F9" w14:textId="77777777" w:rsidR="00724AF4" w:rsidRPr="00724AF4" w:rsidRDefault="00724AF4">
      <w:pPr>
        <w:spacing w:line="360" w:lineRule="auto"/>
        <w:ind w:firstLine="700"/>
        <w:jc w:val="both"/>
        <w:rPr>
          <w:rFonts w:ascii="Times New Roman" w:eastAsia="Times New Roman" w:hAnsi="Times New Roman" w:cs="Times New Roman"/>
          <w:sz w:val="24"/>
          <w:szCs w:val="24"/>
          <w:lang w:val="en-US"/>
        </w:rPr>
      </w:pPr>
    </w:p>
    <w:p w14:paraId="2362EBB3" w14:textId="77777777" w:rsidR="00724AF4" w:rsidRPr="00724AF4" w:rsidRDefault="00724AF4">
      <w:pPr>
        <w:spacing w:line="360" w:lineRule="auto"/>
        <w:ind w:firstLine="700"/>
        <w:jc w:val="both"/>
        <w:rPr>
          <w:rFonts w:ascii="Times New Roman" w:eastAsia="Times New Roman" w:hAnsi="Times New Roman" w:cs="Times New Roman"/>
          <w:sz w:val="24"/>
          <w:szCs w:val="24"/>
          <w:lang w:val="en-US"/>
        </w:rPr>
      </w:pPr>
      <w:r w:rsidRPr="00724AF4">
        <w:rPr>
          <w:rFonts w:ascii="Times New Roman" w:hAnsi="Times New Roman" w:cs="Times New Roman"/>
          <w:color w:val="000000"/>
          <w:sz w:val="24"/>
          <w:szCs w:val="24"/>
          <w:lang w:val="en-US"/>
        </w:rPr>
        <w:t xml:space="preserve">In conclusion, the design and dimensions of the ZRAB battery prototype with aqueous electrolyte was developed. Swagelok-type, Beaker-cell type, and pouch cells </w:t>
      </w:r>
      <w:proofErr w:type="gramStart"/>
      <w:r w:rsidRPr="00724AF4">
        <w:rPr>
          <w:rFonts w:ascii="Times New Roman" w:hAnsi="Times New Roman" w:cs="Times New Roman"/>
          <w:color w:val="000000"/>
          <w:sz w:val="24"/>
          <w:szCs w:val="24"/>
          <w:lang w:val="en-US"/>
        </w:rPr>
        <w:t>were considered</w:t>
      </w:r>
      <w:proofErr w:type="gramEnd"/>
      <w:r w:rsidRPr="00724AF4">
        <w:rPr>
          <w:rFonts w:ascii="Times New Roman" w:hAnsi="Times New Roman" w:cs="Times New Roman"/>
          <w:color w:val="000000"/>
          <w:sz w:val="24"/>
          <w:szCs w:val="24"/>
          <w:lang w:val="en-US"/>
        </w:rPr>
        <w:t xml:space="preserve"> for battery design. According to the physical stability and integrity of the prototype, a pouch cell is the most optimal for mechanical and vibration tests. Samples PC01 and PCT01 </w:t>
      </w:r>
      <w:proofErr w:type="gramStart"/>
      <w:r w:rsidRPr="00724AF4">
        <w:rPr>
          <w:rFonts w:ascii="Times New Roman" w:hAnsi="Times New Roman" w:cs="Times New Roman"/>
          <w:color w:val="000000"/>
          <w:sz w:val="24"/>
          <w:szCs w:val="24"/>
          <w:lang w:val="en-US"/>
        </w:rPr>
        <w:t>were analyzed</w:t>
      </w:r>
      <w:proofErr w:type="gramEnd"/>
      <w:r w:rsidRPr="00724AF4">
        <w:rPr>
          <w:rFonts w:ascii="Times New Roman" w:hAnsi="Times New Roman" w:cs="Times New Roman"/>
          <w:color w:val="000000"/>
          <w:sz w:val="24"/>
          <w:szCs w:val="24"/>
          <w:lang w:val="en-US"/>
        </w:rPr>
        <w:t xml:space="preserve"> for vacuum exposure with simulated earth orbit conditions (deep vacuum 2.8 x 10</w:t>
      </w:r>
      <w:r w:rsidRPr="00724AF4">
        <w:rPr>
          <w:rFonts w:ascii="Times New Roman" w:hAnsi="Times New Roman" w:cs="Times New Roman"/>
          <w:color w:val="000000"/>
          <w:sz w:val="24"/>
          <w:szCs w:val="24"/>
          <w:vertAlign w:val="superscript"/>
          <w:lang w:val="en-US"/>
        </w:rPr>
        <w:t>-2</w:t>
      </w:r>
      <w:r w:rsidRPr="00724AF4">
        <w:rPr>
          <w:rFonts w:ascii="Times New Roman" w:hAnsi="Times New Roman" w:cs="Times New Roman"/>
          <w:color w:val="000000"/>
          <w:sz w:val="24"/>
          <w:szCs w:val="24"/>
          <w:lang w:val="en-US"/>
        </w:rPr>
        <w:t xml:space="preserve"> Pa). After vacuum testing, PC01 and PCT01 cells showed stable cycling and a discharge capacity of </w:t>
      </w:r>
      <w:proofErr w:type="gramStart"/>
      <w:r w:rsidRPr="00724AF4">
        <w:rPr>
          <w:rFonts w:ascii="Times New Roman" w:hAnsi="Times New Roman" w:cs="Times New Roman"/>
          <w:color w:val="000000"/>
          <w:sz w:val="24"/>
          <w:szCs w:val="24"/>
          <w:lang w:val="en-US"/>
        </w:rPr>
        <w:t xml:space="preserve">105 </w:t>
      </w:r>
      <w:proofErr w:type="spellStart"/>
      <w:r w:rsidRPr="00724AF4">
        <w:rPr>
          <w:rFonts w:ascii="Times New Roman" w:hAnsi="Times New Roman" w:cs="Times New Roman"/>
          <w:color w:val="000000"/>
          <w:sz w:val="24"/>
          <w:szCs w:val="24"/>
          <w:lang w:val="en-US"/>
        </w:rPr>
        <w:t>mAh</w:t>
      </w:r>
      <w:proofErr w:type="spellEnd"/>
      <w:proofErr w:type="gramEnd"/>
      <w:r w:rsidRPr="00724AF4">
        <w:rPr>
          <w:rFonts w:ascii="Times New Roman" w:hAnsi="Times New Roman" w:cs="Times New Roman"/>
          <w:color w:val="000000"/>
          <w:sz w:val="24"/>
          <w:szCs w:val="24"/>
          <w:lang w:val="en-US"/>
        </w:rPr>
        <w:t xml:space="preserve"> g</w:t>
      </w:r>
      <w:r w:rsidRPr="00724AF4">
        <w:rPr>
          <w:rFonts w:ascii="Times New Roman" w:hAnsi="Times New Roman" w:cs="Times New Roman"/>
          <w:color w:val="000000"/>
          <w:sz w:val="24"/>
          <w:szCs w:val="24"/>
          <w:vertAlign w:val="superscript"/>
          <w:lang w:val="en-US"/>
        </w:rPr>
        <w:t>-1</w:t>
      </w:r>
      <w:r w:rsidRPr="00724AF4">
        <w:rPr>
          <w:rFonts w:ascii="Times New Roman" w:hAnsi="Times New Roman" w:cs="Times New Roman"/>
          <w:color w:val="000000"/>
          <w:sz w:val="24"/>
          <w:szCs w:val="24"/>
          <w:lang w:val="en-US"/>
        </w:rPr>
        <w:t xml:space="preserve">. Samples PC02 and PCT02 were evaluated for vibration (mechanical) test, while deformation of the pouch cells were not observed. After the test, the discharge capacity of the PC02 and PCT02 cells after 15 cycles was </w:t>
      </w:r>
      <w:proofErr w:type="gramStart"/>
      <w:r w:rsidRPr="00724AF4">
        <w:rPr>
          <w:rFonts w:ascii="Times New Roman" w:hAnsi="Times New Roman" w:cs="Times New Roman"/>
          <w:color w:val="000000"/>
          <w:sz w:val="24"/>
          <w:szCs w:val="24"/>
          <w:lang w:val="en-US"/>
        </w:rPr>
        <w:t xml:space="preserve">76 </w:t>
      </w:r>
      <w:proofErr w:type="spellStart"/>
      <w:r w:rsidRPr="00724AF4">
        <w:rPr>
          <w:rFonts w:ascii="Times New Roman" w:hAnsi="Times New Roman" w:cs="Times New Roman"/>
          <w:color w:val="000000"/>
          <w:sz w:val="24"/>
          <w:szCs w:val="24"/>
          <w:lang w:val="en-US"/>
        </w:rPr>
        <w:t>mAh</w:t>
      </w:r>
      <w:proofErr w:type="spellEnd"/>
      <w:proofErr w:type="gramEnd"/>
      <w:r w:rsidRPr="00724AF4">
        <w:rPr>
          <w:rFonts w:ascii="Times New Roman" w:hAnsi="Times New Roman" w:cs="Times New Roman"/>
          <w:color w:val="000000"/>
          <w:sz w:val="24"/>
          <w:szCs w:val="24"/>
          <w:lang w:val="en-US"/>
        </w:rPr>
        <w:t xml:space="preserve"> g</w:t>
      </w:r>
      <w:r w:rsidRPr="00724AF4">
        <w:rPr>
          <w:rFonts w:ascii="Times New Roman" w:hAnsi="Times New Roman" w:cs="Times New Roman"/>
          <w:color w:val="000000"/>
          <w:sz w:val="24"/>
          <w:szCs w:val="24"/>
          <w:vertAlign w:val="superscript"/>
          <w:lang w:val="en-US"/>
        </w:rPr>
        <w:t>-1</w:t>
      </w:r>
      <w:r w:rsidRPr="00724AF4">
        <w:rPr>
          <w:rFonts w:ascii="Times New Roman" w:hAnsi="Times New Roman" w:cs="Times New Roman"/>
          <w:color w:val="000000"/>
          <w:sz w:val="24"/>
          <w:szCs w:val="24"/>
          <w:lang w:val="en-US"/>
        </w:rPr>
        <w:t xml:space="preserve"> and 90 </w:t>
      </w:r>
      <w:proofErr w:type="spellStart"/>
      <w:r w:rsidRPr="00724AF4">
        <w:rPr>
          <w:rFonts w:ascii="Times New Roman" w:hAnsi="Times New Roman" w:cs="Times New Roman"/>
          <w:color w:val="000000"/>
          <w:sz w:val="24"/>
          <w:szCs w:val="24"/>
          <w:lang w:val="en-US"/>
        </w:rPr>
        <w:t>mAh</w:t>
      </w:r>
      <w:proofErr w:type="spellEnd"/>
      <w:r w:rsidRPr="00724AF4">
        <w:rPr>
          <w:rFonts w:ascii="Times New Roman" w:hAnsi="Times New Roman" w:cs="Times New Roman"/>
          <w:color w:val="000000"/>
          <w:sz w:val="24"/>
          <w:szCs w:val="24"/>
          <w:lang w:val="en-US"/>
        </w:rPr>
        <w:t xml:space="preserve"> g</w:t>
      </w:r>
      <w:r w:rsidRPr="00724AF4">
        <w:rPr>
          <w:rFonts w:ascii="Times New Roman" w:hAnsi="Times New Roman" w:cs="Times New Roman"/>
          <w:color w:val="000000"/>
          <w:sz w:val="24"/>
          <w:szCs w:val="24"/>
          <w:vertAlign w:val="superscript"/>
          <w:lang w:val="en-US"/>
        </w:rPr>
        <w:t>-1</w:t>
      </w:r>
      <w:r w:rsidRPr="00724AF4">
        <w:rPr>
          <w:rFonts w:ascii="Times New Roman" w:hAnsi="Times New Roman" w:cs="Times New Roman"/>
          <w:color w:val="000000"/>
          <w:sz w:val="24"/>
          <w:szCs w:val="24"/>
          <w:lang w:val="en-US"/>
        </w:rPr>
        <w:t xml:space="preserve">, respectively. Based on the obtained results of electrochemical results of laboratory prototypes, it </w:t>
      </w:r>
      <w:proofErr w:type="gramStart"/>
      <w:r w:rsidRPr="00724AF4">
        <w:rPr>
          <w:rFonts w:ascii="Times New Roman" w:hAnsi="Times New Roman" w:cs="Times New Roman"/>
          <w:color w:val="000000"/>
          <w:sz w:val="24"/>
          <w:szCs w:val="24"/>
          <w:lang w:val="en-US"/>
        </w:rPr>
        <w:t>can be concluded</w:t>
      </w:r>
      <w:proofErr w:type="gramEnd"/>
      <w:r w:rsidRPr="00724AF4">
        <w:rPr>
          <w:rFonts w:ascii="Times New Roman" w:hAnsi="Times New Roman" w:cs="Times New Roman"/>
          <w:color w:val="000000"/>
          <w:sz w:val="24"/>
          <w:szCs w:val="24"/>
          <w:lang w:val="en-US"/>
        </w:rPr>
        <w:t xml:space="preserve"> that the samples have been successfully tested as batteries for space applications.</w:t>
      </w:r>
      <w:r w:rsidRPr="00724AF4">
        <w:rPr>
          <w:rFonts w:ascii="Times New Roman" w:eastAsia="Times New Roman" w:hAnsi="Times New Roman" w:cs="Times New Roman"/>
          <w:sz w:val="24"/>
          <w:szCs w:val="24"/>
          <w:lang w:val="en-US"/>
        </w:rPr>
        <w:t xml:space="preserve"> </w:t>
      </w:r>
    </w:p>
    <w:p w14:paraId="24F8F397" w14:textId="77777777" w:rsidR="000E5311" w:rsidRPr="001E7D4C" w:rsidRDefault="000E5311">
      <w:pPr>
        <w:spacing w:line="360" w:lineRule="auto"/>
        <w:jc w:val="center"/>
        <w:rPr>
          <w:rFonts w:ascii="Times New Roman" w:eastAsia="Times New Roman" w:hAnsi="Times New Roman" w:cs="Times New Roman"/>
          <w:smallCaps/>
          <w:sz w:val="24"/>
          <w:szCs w:val="24"/>
          <w:lang w:val="en-US"/>
        </w:rPr>
      </w:pPr>
    </w:p>
    <w:p w14:paraId="7DA5BF38" w14:textId="77777777" w:rsidR="000E5311" w:rsidRPr="00BB3710" w:rsidRDefault="00C6057B">
      <w:pPr>
        <w:spacing w:line="360" w:lineRule="auto"/>
        <w:ind w:firstLine="720"/>
        <w:jc w:val="both"/>
        <w:rPr>
          <w:rFonts w:ascii="Times New Roman" w:eastAsia="Times New Roman" w:hAnsi="Times New Roman" w:cs="Times New Roman"/>
          <w:b/>
          <w:bCs/>
          <w:sz w:val="24"/>
          <w:szCs w:val="24"/>
          <w:highlight w:val="white"/>
          <w:lang w:val="en-US"/>
        </w:rPr>
      </w:pPr>
      <w:proofErr w:type="gramStart"/>
      <w:r w:rsidRPr="00BB3710">
        <w:rPr>
          <w:rFonts w:ascii="Times New Roman" w:eastAsia="Times New Roman" w:hAnsi="Times New Roman" w:cs="Times New Roman"/>
          <w:b/>
          <w:bCs/>
          <w:sz w:val="24"/>
          <w:szCs w:val="24"/>
          <w:highlight w:val="white"/>
          <w:lang w:val="en-US"/>
        </w:rPr>
        <w:lastRenderedPageBreak/>
        <w:t>3</w:t>
      </w:r>
      <w:proofErr w:type="gramEnd"/>
      <w:r w:rsidRPr="00BB3710">
        <w:rPr>
          <w:rFonts w:ascii="Times New Roman" w:eastAsia="Times New Roman" w:hAnsi="Times New Roman" w:cs="Times New Roman"/>
          <w:b/>
          <w:bCs/>
          <w:sz w:val="24"/>
          <w:szCs w:val="24"/>
          <w:highlight w:val="white"/>
          <w:lang w:val="en-US"/>
        </w:rPr>
        <w:t xml:space="preserve"> </w:t>
      </w:r>
      <w:r w:rsidR="003A3CA1" w:rsidRPr="00BB3710">
        <w:rPr>
          <w:rFonts w:ascii="Times New Roman" w:eastAsia="Times New Roman" w:hAnsi="Times New Roman" w:cs="Times New Roman"/>
          <w:b/>
          <w:bCs/>
          <w:sz w:val="24"/>
          <w:szCs w:val="24"/>
          <w:lang w:val="en-US"/>
        </w:rPr>
        <w:t>Result d</w:t>
      </w:r>
      <w:r w:rsidR="00724AF4" w:rsidRPr="00BB3710">
        <w:rPr>
          <w:rFonts w:ascii="Times New Roman" w:eastAsia="Times New Roman" w:hAnsi="Times New Roman" w:cs="Times New Roman"/>
          <w:b/>
          <w:bCs/>
          <w:sz w:val="24"/>
          <w:szCs w:val="24"/>
          <w:lang w:val="en-US"/>
        </w:rPr>
        <w:t>iscussion</w:t>
      </w:r>
    </w:p>
    <w:p w14:paraId="5AA5BF9A" w14:textId="77777777" w:rsidR="000E5311" w:rsidRPr="00724AF4" w:rsidRDefault="00724AF4">
      <w:pPr>
        <w:spacing w:line="360" w:lineRule="auto"/>
        <w:ind w:firstLine="720"/>
        <w:jc w:val="both"/>
        <w:rPr>
          <w:rFonts w:ascii="Times New Roman" w:eastAsia="Times New Roman" w:hAnsi="Times New Roman" w:cs="Times New Roman"/>
          <w:sz w:val="24"/>
          <w:szCs w:val="24"/>
          <w:highlight w:val="white"/>
          <w:lang w:val="en-US"/>
        </w:rPr>
      </w:pPr>
      <w:r w:rsidRPr="00724AF4">
        <w:rPr>
          <w:rFonts w:ascii="Times New Roman" w:eastAsia="Times New Roman" w:hAnsi="Times New Roman" w:cs="Times New Roman"/>
          <w:sz w:val="24"/>
          <w:szCs w:val="24"/>
          <w:lang w:val="en-US"/>
        </w:rPr>
        <w:t xml:space="preserve">The experimental results obtained during the implementation of the project </w:t>
      </w:r>
      <w:proofErr w:type="gramStart"/>
      <w:r w:rsidRPr="00724AF4">
        <w:rPr>
          <w:rFonts w:ascii="Times New Roman" w:eastAsia="Times New Roman" w:hAnsi="Times New Roman" w:cs="Times New Roman"/>
          <w:sz w:val="24"/>
          <w:szCs w:val="24"/>
          <w:lang w:val="en-US"/>
        </w:rPr>
        <w:t>were discussed in international conferences and published as articles of peer-reviewed international journals</w:t>
      </w:r>
      <w:proofErr w:type="gramEnd"/>
      <w:r w:rsidRPr="00724AF4">
        <w:rPr>
          <w:rFonts w:ascii="Times New Roman" w:eastAsia="Times New Roman" w:hAnsi="Times New Roman" w:cs="Times New Roman"/>
          <w:sz w:val="24"/>
          <w:szCs w:val="24"/>
          <w:lang w:val="en-US"/>
        </w:rPr>
        <w:t>.</w:t>
      </w:r>
      <w:r w:rsidR="00C6057B" w:rsidRPr="00724AF4">
        <w:rPr>
          <w:rFonts w:ascii="Times New Roman" w:eastAsia="Times New Roman" w:hAnsi="Times New Roman" w:cs="Times New Roman"/>
          <w:sz w:val="24"/>
          <w:szCs w:val="24"/>
          <w:highlight w:val="white"/>
          <w:lang w:val="en-US"/>
        </w:rPr>
        <w:t xml:space="preserve"> </w:t>
      </w:r>
      <w:r w:rsidRPr="00724AF4">
        <w:rPr>
          <w:rFonts w:ascii="Times New Roman" w:eastAsia="Times New Roman" w:hAnsi="Times New Roman" w:cs="Times New Roman"/>
          <w:sz w:val="24"/>
          <w:szCs w:val="24"/>
          <w:lang w:val="en-US"/>
        </w:rPr>
        <w:t xml:space="preserve">For 2018-2020, the research group took part in international conferences, in which they made an oral presentation </w:t>
      </w:r>
      <w:proofErr w:type="gramStart"/>
      <w:r w:rsidRPr="00724AF4">
        <w:rPr>
          <w:rFonts w:ascii="Times New Roman" w:eastAsia="Times New Roman" w:hAnsi="Times New Roman" w:cs="Times New Roman"/>
          <w:sz w:val="24"/>
          <w:szCs w:val="24"/>
          <w:lang w:val="en-US"/>
        </w:rPr>
        <w:t>6</w:t>
      </w:r>
      <w:proofErr w:type="gramEnd"/>
      <w:r w:rsidRPr="00724AF4">
        <w:rPr>
          <w:rFonts w:ascii="Times New Roman" w:eastAsia="Times New Roman" w:hAnsi="Times New Roman" w:cs="Times New Roman"/>
          <w:sz w:val="24"/>
          <w:szCs w:val="24"/>
          <w:lang w:val="en-US"/>
        </w:rPr>
        <w:t xml:space="preserve"> times and 3 times a poster</w:t>
      </w:r>
      <w:r w:rsidR="00C6057B" w:rsidRPr="00724AF4">
        <w:rPr>
          <w:rFonts w:ascii="Times New Roman" w:eastAsia="Times New Roman" w:hAnsi="Times New Roman" w:cs="Times New Roman"/>
          <w:sz w:val="24"/>
          <w:szCs w:val="24"/>
          <w:highlight w:val="white"/>
          <w:lang w:val="en-US"/>
        </w:rPr>
        <w:t>:</w:t>
      </w:r>
    </w:p>
    <w:p w14:paraId="23B46551" w14:textId="77777777" w:rsidR="000E5311" w:rsidRPr="00D45C62" w:rsidRDefault="00C6057B">
      <w:pPr>
        <w:spacing w:line="360" w:lineRule="auto"/>
        <w:ind w:firstLine="720"/>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1) </w:t>
      </w:r>
      <w:r>
        <w:rPr>
          <w:rFonts w:ascii="Times New Roman" w:eastAsia="Times New Roman" w:hAnsi="Times New Roman" w:cs="Times New Roman"/>
          <w:sz w:val="24"/>
          <w:szCs w:val="24"/>
          <w:highlight w:val="white"/>
        </w:rPr>
        <w:t>А</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А</w:t>
      </w:r>
      <w:r w:rsidRPr="00D45C62">
        <w:rPr>
          <w:rFonts w:ascii="Times New Roman" w:eastAsia="Times New Roman" w:hAnsi="Times New Roman" w:cs="Times New Roman"/>
          <w:sz w:val="24"/>
          <w:szCs w:val="24"/>
          <w:highlight w:val="white"/>
          <w:lang w:val="en-US"/>
        </w:rPr>
        <w:t xml:space="preserve">di, R. </w:t>
      </w:r>
      <w:proofErr w:type="spellStart"/>
      <w:r w:rsidRPr="00D45C62">
        <w:rPr>
          <w:rFonts w:ascii="Times New Roman" w:eastAsia="Times New Roman" w:hAnsi="Times New Roman" w:cs="Times New Roman"/>
          <w:sz w:val="24"/>
          <w:szCs w:val="24"/>
          <w:highlight w:val="white"/>
          <w:lang w:val="en-US"/>
        </w:rPr>
        <w:t>Zakarina</w:t>
      </w:r>
      <w:proofErr w:type="spellEnd"/>
      <w:r w:rsidRPr="00D45C62">
        <w:rPr>
          <w:rFonts w:ascii="Times New Roman" w:eastAsia="Times New Roman" w:hAnsi="Times New Roman" w:cs="Times New Roman"/>
          <w:sz w:val="24"/>
          <w:szCs w:val="24"/>
          <w:highlight w:val="white"/>
          <w:lang w:val="en-US"/>
        </w:rPr>
        <w:t xml:space="preserve">, I. Kurmanbayeva,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M R. </w:t>
      </w:r>
      <w:proofErr w:type="spellStart"/>
      <w:r w:rsidRPr="00D45C62">
        <w:rPr>
          <w:rFonts w:ascii="Times New Roman" w:eastAsia="Times New Roman" w:hAnsi="Times New Roman" w:cs="Times New Roman"/>
          <w:sz w:val="24"/>
          <w:szCs w:val="24"/>
          <w:highlight w:val="white"/>
          <w:lang w:val="en-US"/>
        </w:rPr>
        <w:t>Babaa</w:t>
      </w:r>
      <w:proofErr w:type="spellEnd"/>
      <w:r w:rsidRPr="00D45C62">
        <w:rPr>
          <w:rFonts w:ascii="Times New Roman" w:eastAsia="Times New Roman" w:hAnsi="Times New Roman" w:cs="Times New Roman"/>
          <w:sz w:val="24"/>
          <w:szCs w:val="24"/>
          <w:highlight w:val="white"/>
          <w:lang w:val="en-US"/>
        </w:rPr>
        <w:t xml:space="preserve"> «An investigation of the Zn dendritic growth in Zn//LiCl+ZnCl</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//LiFePO</w:t>
      </w:r>
      <w:r w:rsidRPr="00D45C62">
        <w:rPr>
          <w:rFonts w:ascii="Times New Roman" w:eastAsia="Times New Roman" w:hAnsi="Times New Roman" w:cs="Times New Roman"/>
          <w:sz w:val="24"/>
          <w:szCs w:val="24"/>
          <w:highlight w:val="white"/>
          <w:vertAlign w:val="subscript"/>
          <w:lang w:val="en-US"/>
        </w:rPr>
        <w:t>4</w:t>
      </w:r>
      <w:r w:rsidRPr="00D45C62">
        <w:rPr>
          <w:rFonts w:ascii="Times New Roman" w:eastAsia="Times New Roman" w:hAnsi="Times New Roman" w:cs="Times New Roman"/>
          <w:sz w:val="24"/>
          <w:szCs w:val="24"/>
          <w:highlight w:val="white"/>
          <w:lang w:val="en-US"/>
        </w:rPr>
        <w:t xml:space="preserve"> rechargeable aqueous battery», The 6th International conference on Nanomaterials and Advanced Energy Storage Systems (INESS-2018), 8-10 </w:t>
      </w:r>
      <w:r w:rsidR="00724AF4">
        <w:rPr>
          <w:rFonts w:ascii="Times New Roman" w:eastAsia="Times New Roman" w:hAnsi="Times New Roman" w:cs="Times New Roman"/>
          <w:sz w:val="24"/>
          <w:szCs w:val="24"/>
          <w:highlight w:val="white"/>
          <w:lang w:val="en-US"/>
        </w:rPr>
        <w:t>August</w:t>
      </w:r>
      <w:r w:rsidRPr="00D45C62">
        <w:rPr>
          <w:rFonts w:ascii="Times New Roman" w:eastAsia="Times New Roman" w:hAnsi="Times New Roman" w:cs="Times New Roman"/>
          <w:sz w:val="24"/>
          <w:szCs w:val="24"/>
          <w:highlight w:val="white"/>
          <w:lang w:val="en-US"/>
        </w:rPr>
        <w:t xml:space="preserve"> 2018, </w:t>
      </w:r>
      <w:r w:rsidR="00724AF4">
        <w:rPr>
          <w:rFonts w:ascii="Times New Roman" w:eastAsia="Times New Roman" w:hAnsi="Times New Roman" w:cs="Times New Roman"/>
          <w:sz w:val="24"/>
          <w:szCs w:val="24"/>
          <w:highlight w:val="white"/>
          <w:lang w:val="en-US"/>
        </w:rPr>
        <w:t>Astana</w:t>
      </w:r>
      <w:r w:rsidRPr="00D45C62">
        <w:rPr>
          <w:rFonts w:ascii="Times New Roman" w:eastAsia="Times New Roman" w:hAnsi="Times New Roman" w:cs="Times New Roman"/>
          <w:sz w:val="24"/>
          <w:szCs w:val="24"/>
          <w:highlight w:val="white"/>
          <w:lang w:val="en-US"/>
        </w:rPr>
        <w:t xml:space="preserve">, </w:t>
      </w:r>
      <w:r w:rsidR="00724AF4">
        <w:rPr>
          <w:rFonts w:ascii="Times New Roman" w:eastAsia="Times New Roman" w:hAnsi="Times New Roman" w:cs="Times New Roman"/>
          <w:sz w:val="24"/>
          <w:szCs w:val="24"/>
          <w:highlight w:val="white"/>
          <w:lang w:val="en-US"/>
        </w:rPr>
        <w:t>Kazakhstan, P</w:t>
      </w:r>
      <w:r w:rsidRPr="00D45C62">
        <w:rPr>
          <w:rFonts w:ascii="Times New Roman" w:eastAsia="Times New Roman" w:hAnsi="Times New Roman" w:cs="Times New Roman"/>
          <w:sz w:val="24"/>
          <w:szCs w:val="24"/>
          <w:highlight w:val="white"/>
          <w:lang w:val="en-US"/>
        </w:rPr>
        <w:t>. 94,</w:t>
      </w:r>
    </w:p>
    <w:p w14:paraId="5A9F9D41" w14:textId="77777777"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2) D. </w:t>
      </w:r>
      <w:proofErr w:type="spellStart"/>
      <w:r w:rsidRPr="00D45C62">
        <w:rPr>
          <w:rFonts w:ascii="Times New Roman" w:eastAsia="Times New Roman" w:hAnsi="Times New Roman" w:cs="Times New Roman"/>
          <w:sz w:val="24"/>
          <w:szCs w:val="24"/>
          <w:highlight w:val="white"/>
          <w:lang w:val="en-US"/>
        </w:rPr>
        <w:t>Batyrbekuly</w:t>
      </w:r>
      <w:proofErr w:type="spellEnd"/>
      <w:r w:rsidRPr="00D45C62">
        <w:rPr>
          <w:rFonts w:ascii="Times New Roman" w:eastAsia="Times New Roman" w:hAnsi="Times New Roman" w:cs="Times New Roman"/>
          <w:sz w:val="24"/>
          <w:szCs w:val="24"/>
          <w:highlight w:val="white"/>
          <w:lang w:val="en-US"/>
        </w:rPr>
        <w:t xml:space="preserve">, I. Kurmanbayeva,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J-P. Pereira-Ramos Vanadium based cathode materials for aqueous battery // the 6th International conference on Nanomaterials and Advanced Energy Storage Systems (INESS-2018), 8-10 </w:t>
      </w:r>
      <w:r w:rsidR="00724AF4">
        <w:rPr>
          <w:rFonts w:ascii="Times New Roman" w:eastAsia="Times New Roman" w:hAnsi="Times New Roman" w:cs="Times New Roman"/>
          <w:sz w:val="24"/>
          <w:szCs w:val="24"/>
          <w:highlight w:val="white"/>
          <w:lang w:val="en-US"/>
        </w:rPr>
        <w:t>August</w:t>
      </w:r>
      <w:r w:rsidRPr="00D45C62">
        <w:rPr>
          <w:rFonts w:ascii="Times New Roman" w:eastAsia="Times New Roman" w:hAnsi="Times New Roman" w:cs="Times New Roman"/>
          <w:sz w:val="24"/>
          <w:szCs w:val="24"/>
          <w:highlight w:val="white"/>
          <w:lang w:val="en-US"/>
        </w:rPr>
        <w:t xml:space="preserve"> 2018, </w:t>
      </w:r>
      <w:r w:rsidR="00724AF4">
        <w:rPr>
          <w:rFonts w:ascii="Times New Roman" w:eastAsia="Times New Roman" w:hAnsi="Times New Roman" w:cs="Times New Roman"/>
          <w:sz w:val="24"/>
          <w:szCs w:val="24"/>
          <w:highlight w:val="white"/>
          <w:lang w:val="en-US"/>
        </w:rPr>
        <w:t>Astana</w:t>
      </w:r>
      <w:r w:rsidR="00724AF4" w:rsidRPr="00D45C62">
        <w:rPr>
          <w:rFonts w:ascii="Times New Roman" w:eastAsia="Times New Roman" w:hAnsi="Times New Roman" w:cs="Times New Roman"/>
          <w:sz w:val="24"/>
          <w:szCs w:val="24"/>
          <w:highlight w:val="white"/>
          <w:lang w:val="en-US"/>
        </w:rPr>
        <w:t xml:space="preserve">, </w:t>
      </w:r>
      <w:r w:rsidR="00724AF4">
        <w:rPr>
          <w:rFonts w:ascii="Times New Roman" w:eastAsia="Times New Roman" w:hAnsi="Times New Roman" w:cs="Times New Roman"/>
          <w:sz w:val="24"/>
          <w:szCs w:val="24"/>
          <w:highlight w:val="white"/>
          <w:lang w:val="en-US"/>
        </w:rPr>
        <w:t>Kazakhstan, P</w:t>
      </w:r>
      <w:r w:rsidRPr="00D45C62">
        <w:rPr>
          <w:rFonts w:ascii="Times New Roman" w:eastAsia="Times New Roman" w:hAnsi="Times New Roman" w:cs="Times New Roman"/>
          <w:sz w:val="24"/>
          <w:szCs w:val="24"/>
          <w:highlight w:val="white"/>
          <w:lang w:val="en-US"/>
        </w:rPr>
        <w:t>. 95 (</w:t>
      </w:r>
      <w:r w:rsidR="00724AF4">
        <w:rPr>
          <w:rFonts w:ascii="Times New Roman" w:eastAsia="Times New Roman" w:hAnsi="Times New Roman" w:cs="Times New Roman"/>
          <w:sz w:val="24"/>
          <w:szCs w:val="24"/>
          <w:highlight w:val="white"/>
          <w:lang w:val="en-US"/>
        </w:rPr>
        <w:t>oral</w:t>
      </w:r>
      <w:r w:rsidRPr="00D45C62">
        <w:rPr>
          <w:rFonts w:ascii="Times New Roman" w:eastAsia="Times New Roman" w:hAnsi="Times New Roman" w:cs="Times New Roman"/>
          <w:sz w:val="24"/>
          <w:szCs w:val="24"/>
          <w:highlight w:val="white"/>
          <w:lang w:val="en-US"/>
        </w:rPr>
        <w:t>).</w:t>
      </w:r>
    </w:p>
    <w:p w14:paraId="3860B5BC" w14:textId="77777777"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3) D. </w:t>
      </w:r>
      <w:proofErr w:type="spellStart"/>
      <w:r w:rsidRPr="00D45C62">
        <w:rPr>
          <w:rFonts w:ascii="Times New Roman" w:eastAsia="Times New Roman" w:hAnsi="Times New Roman" w:cs="Times New Roman"/>
          <w:sz w:val="24"/>
          <w:szCs w:val="24"/>
          <w:highlight w:val="white"/>
          <w:lang w:val="en-US"/>
        </w:rPr>
        <w:t>Batyrbekuly</w:t>
      </w:r>
      <w:proofErr w:type="spellEnd"/>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А</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А</w:t>
      </w:r>
      <w:r w:rsidRPr="00D45C62">
        <w:rPr>
          <w:rFonts w:ascii="Times New Roman" w:eastAsia="Times New Roman" w:hAnsi="Times New Roman" w:cs="Times New Roman"/>
          <w:sz w:val="24"/>
          <w:szCs w:val="24"/>
          <w:highlight w:val="white"/>
          <w:lang w:val="en-US"/>
        </w:rPr>
        <w:t xml:space="preserve">di, I. Kurmanbayeva, J-P. Pereira-Ramos, M R. </w:t>
      </w:r>
      <w:proofErr w:type="spellStart"/>
      <w:r w:rsidRPr="00D45C62">
        <w:rPr>
          <w:rFonts w:ascii="Times New Roman" w:eastAsia="Times New Roman" w:hAnsi="Times New Roman" w:cs="Times New Roman"/>
          <w:sz w:val="24"/>
          <w:szCs w:val="24"/>
          <w:highlight w:val="white"/>
          <w:lang w:val="en-US"/>
        </w:rPr>
        <w:t>Babaa</w:t>
      </w:r>
      <w:proofErr w:type="spellEnd"/>
      <w:r w:rsidRPr="00D45C62">
        <w:rPr>
          <w:rFonts w:ascii="Times New Roman" w:eastAsia="Times New Roman" w:hAnsi="Times New Roman" w:cs="Times New Roman"/>
          <w:sz w:val="24"/>
          <w:szCs w:val="24"/>
          <w:highlight w:val="white"/>
          <w:lang w:val="en-US"/>
        </w:rPr>
        <w:t xml:space="preserve">,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In-situ characterization of zinc dendrite formation for Zinc based aqueous batteries The 59th Battery Symposium Japan, 27-29</w:t>
      </w:r>
      <w:r w:rsidR="00724AF4">
        <w:rPr>
          <w:rFonts w:ascii="Times New Roman" w:eastAsia="Times New Roman" w:hAnsi="Times New Roman" w:cs="Times New Roman"/>
          <w:sz w:val="24"/>
          <w:szCs w:val="24"/>
          <w:highlight w:val="white"/>
          <w:lang w:val="en-US"/>
        </w:rPr>
        <w:t xml:space="preserve"> November</w:t>
      </w:r>
      <w:r w:rsidRPr="00D45C62">
        <w:rPr>
          <w:rFonts w:ascii="Times New Roman" w:eastAsia="Times New Roman" w:hAnsi="Times New Roman" w:cs="Times New Roman"/>
          <w:sz w:val="24"/>
          <w:szCs w:val="24"/>
          <w:highlight w:val="white"/>
          <w:lang w:val="en-US"/>
        </w:rPr>
        <w:t xml:space="preserve"> 2018, </w:t>
      </w:r>
      <w:r w:rsidR="00724AF4">
        <w:rPr>
          <w:rFonts w:ascii="Times New Roman" w:eastAsia="Times New Roman" w:hAnsi="Times New Roman" w:cs="Times New Roman"/>
          <w:sz w:val="24"/>
          <w:szCs w:val="24"/>
          <w:highlight w:val="white"/>
          <w:lang w:val="en-US"/>
        </w:rPr>
        <w:t>Osaka</w:t>
      </w:r>
      <w:r w:rsidRPr="00D45C62">
        <w:rPr>
          <w:rFonts w:ascii="Times New Roman" w:eastAsia="Times New Roman" w:hAnsi="Times New Roman" w:cs="Times New Roman"/>
          <w:sz w:val="24"/>
          <w:szCs w:val="24"/>
          <w:highlight w:val="white"/>
          <w:lang w:val="en-US"/>
        </w:rPr>
        <w:t xml:space="preserve">, </w:t>
      </w:r>
      <w:r w:rsidR="00724AF4" w:rsidRPr="00E369B5">
        <w:rPr>
          <w:rFonts w:ascii="Times New Roman" w:eastAsia="Times New Roman" w:hAnsi="Times New Roman" w:cs="Times New Roman"/>
          <w:sz w:val="24"/>
          <w:szCs w:val="24"/>
          <w:highlight w:val="white"/>
          <w:lang w:val="en-US"/>
        </w:rPr>
        <w:t>Japan</w:t>
      </w:r>
      <w:r w:rsidRPr="00D45C62">
        <w:rPr>
          <w:rFonts w:ascii="Times New Roman" w:eastAsia="Times New Roman" w:hAnsi="Times New Roman" w:cs="Times New Roman"/>
          <w:sz w:val="24"/>
          <w:szCs w:val="24"/>
          <w:highlight w:val="white"/>
          <w:lang w:val="en-US"/>
        </w:rPr>
        <w:t xml:space="preserve"> (</w:t>
      </w:r>
      <w:r w:rsidR="00724AF4">
        <w:rPr>
          <w:rFonts w:ascii="Times New Roman" w:eastAsia="Times New Roman" w:hAnsi="Times New Roman" w:cs="Times New Roman"/>
          <w:sz w:val="24"/>
          <w:szCs w:val="24"/>
          <w:highlight w:val="white"/>
          <w:lang w:val="en-US"/>
        </w:rPr>
        <w:t>oral</w:t>
      </w:r>
      <w:r w:rsidRPr="00D45C62">
        <w:rPr>
          <w:rFonts w:ascii="Times New Roman" w:eastAsia="Times New Roman" w:hAnsi="Times New Roman" w:cs="Times New Roman"/>
          <w:sz w:val="24"/>
          <w:szCs w:val="24"/>
          <w:highlight w:val="white"/>
          <w:lang w:val="en-US"/>
        </w:rPr>
        <w:t>).</w:t>
      </w:r>
    </w:p>
    <w:p w14:paraId="7128AF15" w14:textId="77777777"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4) Kurmanbayeva I., </w:t>
      </w:r>
      <w:proofErr w:type="spellStart"/>
      <w:r w:rsidRPr="00D45C62">
        <w:rPr>
          <w:rFonts w:ascii="Times New Roman" w:eastAsia="Times New Roman" w:hAnsi="Times New Roman" w:cs="Times New Roman"/>
          <w:sz w:val="24"/>
          <w:szCs w:val="24"/>
          <w:highlight w:val="white"/>
          <w:lang w:val="en-US"/>
        </w:rPr>
        <w:t>Zakarina</w:t>
      </w:r>
      <w:proofErr w:type="spellEnd"/>
      <w:r w:rsidRPr="00D45C62">
        <w:rPr>
          <w:rFonts w:ascii="Times New Roman" w:eastAsia="Times New Roman" w:hAnsi="Times New Roman" w:cs="Times New Roman"/>
          <w:sz w:val="24"/>
          <w:szCs w:val="24"/>
          <w:highlight w:val="white"/>
          <w:lang w:val="en-US"/>
        </w:rPr>
        <w:t xml:space="preserve"> R., </w:t>
      </w:r>
      <w:proofErr w:type="spellStart"/>
      <w:r w:rsidRPr="00D45C62">
        <w:rPr>
          <w:rFonts w:ascii="Times New Roman" w:eastAsia="Times New Roman" w:hAnsi="Times New Roman" w:cs="Times New Roman"/>
          <w:sz w:val="24"/>
          <w:szCs w:val="24"/>
          <w:highlight w:val="white"/>
          <w:lang w:val="en-US"/>
        </w:rPr>
        <w:t>Zhanadilov</w:t>
      </w:r>
      <w:proofErr w:type="spellEnd"/>
      <w:r w:rsidRPr="00D45C62">
        <w:rPr>
          <w:rFonts w:ascii="Times New Roman" w:eastAsia="Times New Roman" w:hAnsi="Times New Roman" w:cs="Times New Roman"/>
          <w:sz w:val="24"/>
          <w:szCs w:val="24"/>
          <w:highlight w:val="white"/>
          <w:lang w:val="en-US"/>
        </w:rPr>
        <w:t xml:space="preserve"> O. et al. The Zn dendrite growth investigation in Zn//LiCl+ZnCl</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//LiFePO</w:t>
      </w:r>
      <w:r w:rsidRPr="00D45C62">
        <w:rPr>
          <w:rFonts w:ascii="Times New Roman" w:eastAsia="Times New Roman" w:hAnsi="Times New Roman" w:cs="Times New Roman"/>
          <w:sz w:val="24"/>
          <w:szCs w:val="24"/>
          <w:highlight w:val="white"/>
          <w:vertAlign w:val="subscript"/>
          <w:lang w:val="en-US"/>
        </w:rPr>
        <w:t>4</w:t>
      </w:r>
      <w:r w:rsidRPr="00D45C62">
        <w:rPr>
          <w:rFonts w:ascii="Times New Roman" w:eastAsia="Times New Roman" w:hAnsi="Times New Roman" w:cs="Times New Roman"/>
          <w:sz w:val="24"/>
          <w:szCs w:val="24"/>
          <w:highlight w:val="white"/>
          <w:lang w:val="en-US"/>
        </w:rPr>
        <w:t xml:space="preserve"> aqueous battery // the European Materials Research Society (E-MRS). – </w:t>
      </w:r>
      <w:proofErr w:type="spellStart"/>
      <w:r w:rsidR="00E369B5">
        <w:rPr>
          <w:rFonts w:ascii="Times New Roman" w:eastAsia="Times New Roman" w:hAnsi="Times New Roman" w:cs="Times New Roman"/>
          <w:sz w:val="24"/>
          <w:szCs w:val="24"/>
          <w:highlight w:val="white"/>
          <w:lang w:val="en-US"/>
        </w:rPr>
        <w:t>Nicc</w:t>
      </w:r>
      <w:proofErr w:type="spellEnd"/>
      <w:r>
        <w:rPr>
          <w:rFonts w:ascii="Times New Roman" w:eastAsia="Times New Roman" w:hAnsi="Times New Roman" w:cs="Times New Roman"/>
          <w:sz w:val="24"/>
          <w:szCs w:val="24"/>
          <w:highlight w:val="white"/>
        </w:rPr>
        <w:t>а</w:t>
      </w:r>
      <w:r w:rsidRPr="00D45C62">
        <w:rPr>
          <w:rFonts w:ascii="Times New Roman" w:eastAsia="Times New Roman" w:hAnsi="Times New Roman" w:cs="Times New Roman"/>
          <w:sz w:val="24"/>
          <w:szCs w:val="24"/>
          <w:highlight w:val="white"/>
          <w:lang w:val="en-US"/>
        </w:rPr>
        <w:t xml:space="preserve">, 2019. – </w:t>
      </w:r>
      <w:r>
        <w:rPr>
          <w:rFonts w:ascii="Times New Roman" w:eastAsia="Times New Roman" w:hAnsi="Times New Roman" w:cs="Times New Roman"/>
          <w:sz w:val="24"/>
          <w:szCs w:val="24"/>
          <w:highlight w:val="white"/>
        </w:rPr>
        <w:t>Р</w:t>
      </w:r>
      <w:r w:rsidRPr="00D45C62">
        <w:rPr>
          <w:rFonts w:ascii="Times New Roman" w:eastAsia="Times New Roman" w:hAnsi="Times New Roman" w:cs="Times New Roman"/>
          <w:sz w:val="24"/>
          <w:szCs w:val="24"/>
          <w:highlight w:val="white"/>
          <w:lang w:val="en-US"/>
        </w:rPr>
        <w:t>. 105</w:t>
      </w:r>
    </w:p>
    <w:p w14:paraId="40D1A4E7" w14:textId="77777777"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5) </w:t>
      </w:r>
      <w:proofErr w:type="spellStart"/>
      <w:r w:rsidRPr="00D45C62">
        <w:rPr>
          <w:rFonts w:ascii="Times New Roman" w:eastAsia="Times New Roman" w:hAnsi="Times New Roman" w:cs="Times New Roman"/>
          <w:sz w:val="24"/>
          <w:szCs w:val="24"/>
          <w:highlight w:val="white"/>
          <w:lang w:val="en-US"/>
        </w:rPr>
        <w:t>D.Batyrbekuly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B.Laïk</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N.Emery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Z.Bakenov</w:t>
      </w:r>
      <w:proofErr w:type="spellEnd"/>
      <w:r w:rsidRPr="00D45C62">
        <w:rPr>
          <w:rFonts w:ascii="Times New Roman" w:eastAsia="Times New Roman" w:hAnsi="Times New Roman" w:cs="Times New Roman"/>
          <w:sz w:val="24"/>
          <w:szCs w:val="24"/>
          <w:highlight w:val="white"/>
          <w:lang w:val="en-US"/>
        </w:rPr>
        <w:t xml:space="preserve">, J.-P. Pereira-Ramos, </w:t>
      </w:r>
      <w:proofErr w:type="spellStart"/>
      <w:r w:rsidRPr="00D45C62">
        <w:rPr>
          <w:rFonts w:ascii="Times New Roman" w:eastAsia="Times New Roman" w:hAnsi="Times New Roman" w:cs="Times New Roman"/>
          <w:sz w:val="24"/>
          <w:szCs w:val="24"/>
          <w:highlight w:val="white"/>
          <w:lang w:val="en-US"/>
        </w:rPr>
        <w:t>R.Baddour-Hadjea</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Nanosized</w:t>
      </w:r>
      <w:proofErr w:type="spellEnd"/>
      <w:r w:rsidRPr="00D45C62">
        <w:rPr>
          <w:rFonts w:ascii="Times New Roman" w:eastAsia="Times New Roman" w:hAnsi="Times New Roman" w:cs="Times New Roman"/>
          <w:sz w:val="24"/>
          <w:szCs w:val="24"/>
          <w:highlight w:val="white"/>
          <w:lang w:val="en-US"/>
        </w:rPr>
        <w:t xml:space="preserve"> puckered V</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O</w:t>
      </w:r>
      <w:r w:rsidRPr="00D45C62">
        <w:rPr>
          <w:rFonts w:ascii="Times New Roman" w:eastAsia="Times New Roman" w:hAnsi="Times New Roman" w:cs="Times New Roman"/>
          <w:sz w:val="24"/>
          <w:szCs w:val="24"/>
          <w:highlight w:val="white"/>
          <w:vertAlign w:val="subscript"/>
          <w:lang w:val="en-US"/>
        </w:rPr>
        <w:t>5</w:t>
      </w:r>
      <w:r w:rsidRPr="00D45C62">
        <w:rPr>
          <w:rFonts w:ascii="Times New Roman" w:eastAsia="Times New Roman" w:hAnsi="Times New Roman" w:cs="Times New Roman"/>
          <w:sz w:val="24"/>
          <w:szCs w:val="24"/>
          <w:highlight w:val="white"/>
          <w:lang w:val="en-US"/>
        </w:rPr>
        <w:t xml:space="preserve">’-polymorph as cathode material for Li-ion batteries with enhanced electrochemical properties // the </w:t>
      </w:r>
      <w:proofErr w:type="gramStart"/>
      <w:r w:rsidRPr="00D45C62">
        <w:rPr>
          <w:rFonts w:ascii="Times New Roman" w:eastAsia="Times New Roman" w:hAnsi="Times New Roman" w:cs="Times New Roman"/>
          <w:sz w:val="24"/>
          <w:szCs w:val="24"/>
          <w:highlight w:val="white"/>
          <w:lang w:val="en-US"/>
        </w:rPr>
        <w:t>7th</w:t>
      </w:r>
      <w:proofErr w:type="gramEnd"/>
      <w:r w:rsidRPr="00D45C62">
        <w:rPr>
          <w:rFonts w:ascii="Times New Roman" w:eastAsia="Times New Roman" w:hAnsi="Times New Roman" w:cs="Times New Roman"/>
          <w:sz w:val="24"/>
          <w:szCs w:val="24"/>
          <w:highlight w:val="white"/>
          <w:lang w:val="en-US"/>
        </w:rPr>
        <w:t xml:space="preserve"> International conference on Nanomaterials and Advanced Energy Storage Systems (INESS-2019). – </w:t>
      </w:r>
      <w:r w:rsidR="00E369B5">
        <w:rPr>
          <w:rFonts w:ascii="Times New Roman" w:eastAsia="Times New Roman" w:hAnsi="Times New Roman" w:cs="Times New Roman"/>
          <w:sz w:val="24"/>
          <w:szCs w:val="24"/>
          <w:highlight w:val="white"/>
          <w:lang w:val="en-US"/>
        </w:rPr>
        <w:t xml:space="preserve">Almaty, </w:t>
      </w:r>
      <w:r w:rsidRPr="00D45C62">
        <w:rPr>
          <w:rFonts w:ascii="Times New Roman" w:eastAsia="Times New Roman" w:hAnsi="Times New Roman" w:cs="Times New Roman"/>
          <w:sz w:val="24"/>
          <w:szCs w:val="24"/>
          <w:highlight w:val="white"/>
          <w:lang w:val="en-US"/>
        </w:rPr>
        <w:t xml:space="preserve">2019. – </w:t>
      </w:r>
      <w:r>
        <w:rPr>
          <w:rFonts w:ascii="Times New Roman" w:eastAsia="Times New Roman" w:hAnsi="Times New Roman" w:cs="Times New Roman"/>
          <w:sz w:val="24"/>
          <w:szCs w:val="24"/>
          <w:highlight w:val="white"/>
        </w:rPr>
        <w:t>Р</w:t>
      </w:r>
      <w:r w:rsidRPr="00D45C62">
        <w:rPr>
          <w:rFonts w:ascii="Times New Roman" w:eastAsia="Times New Roman" w:hAnsi="Times New Roman" w:cs="Times New Roman"/>
          <w:sz w:val="24"/>
          <w:szCs w:val="24"/>
          <w:highlight w:val="white"/>
          <w:lang w:val="en-US"/>
        </w:rPr>
        <w:t>. 41 (</w:t>
      </w:r>
      <w:r w:rsidR="00E369B5">
        <w:rPr>
          <w:rFonts w:ascii="Times New Roman" w:eastAsia="Times New Roman" w:hAnsi="Times New Roman" w:cs="Times New Roman"/>
          <w:sz w:val="24"/>
          <w:szCs w:val="24"/>
          <w:highlight w:val="white"/>
          <w:lang w:val="en-US"/>
        </w:rPr>
        <w:t>oral</w:t>
      </w:r>
      <w:r w:rsidRPr="00D45C62">
        <w:rPr>
          <w:rFonts w:ascii="Times New Roman" w:eastAsia="Times New Roman" w:hAnsi="Times New Roman" w:cs="Times New Roman"/>
          <w:sz w:val="24"/>
          <w:szCs w:val="24"/>
          <w:highlight w:val="white"/>
          <w:lang w:val="en-US"/>
        </w:rPr>
        <w:t>).</w:t>
      </w:r>
    </w:p>
    <w:p w14:paraId="45AFF787" w14:textId="77777777"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6) </w:t>
      </w:r>
      <w:proofErr w:type="spellStart"/>
      <w:r w:rsidRPr="00D45C62">
        <w:rPr>
          <w:rFonts w:ascii="Times New Roman" w:eastAsia="Times New Roman" w:hAnsi="Times New Roman" w:cs="Times New Roman"/>
          <w:sz w:val="24"/>
          <w:szCs w:val="24"/>
          <w:highlight w:val="white"/>
          <w:lang w:val="en-US"/>
        </w:rPr>
        <w:t>Zakarina</w:t>
      </w:r>
      <w:proofErr w:type="spellEnd"/>
      <w:r w:rsidRPr="00D45C62">
        <w:rPr>
          <w:rFonts w:ascii="Times New Roman" w:eastAsia="Times New Roman" w:hAnsi="Times New Roman" w:cs="Times New Roman"/>
          <w:sz w:val="24"/>
          <w:szCs w:val="24"/>
          <w:highlight w:val="white"/>
          <w:lang w:val="en-US"/>
        </w:rPr>
        <w:t xml:space="preserve"> R., </w:t>
      </w:r>
      <w:proofErr w:type="spellStart"/>
      <w:r w:rsidRPr="00D45C62">
        <w:rPr>
          <w:rFonts w:ascii="Times New Roman" w:eastAsia="Times New Roman" w:hAnsi="Times New Roman" w:cs="Times New Roman"/>
          <w:sz w:val="24"/>
          <w:szCs w:val="24"/>
          <w:highlight w:val="white"/>
          <w:lang w:val="en-US"/>
        </w:rPr>
        <w:t>Korzhynbayeva</w:t>
      </w:r>
      <w:proofErr w:type="spellEnd"/>
      <w:r w:rsidRPr="00D45C62">
        <w:rPr>
          <w:rFonts w:ascii="Times New Roman" w:eastAsia="Times New Roman" w:hAnsi="Times New Roman" w:cs="Times New Roman"/>
          <w:sz w:val="24"/>
          <w:szCs w:val="24"/>
          <w:highlight w:val="white"/>
          <w:lang w:val="en-US"/>
        </w:rPr>
        <w:t xml:space="preserve"> K., Kurmanbayeva I.,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Z. Suppression of dendrite formation on zinc anode of aqueous rechargeable batteries using electrodeposition with organic additives and boric acid in Zn/LiFePO</w:t>
      </w:r>
      <w:r w:rsidRPr="00D45C62">
        <w:rPr>
          <w:rFonts w:ascii="Times New Roman" w:eastAsia="Times New Roman" w:hAnsi="Times New Roman" w:cs="Times New Roman"/>
          <w:sz w:val="24"/>
          <w:szCs w:val="24"/>
          <w:highlight w:val="white"/>
          <w:vertAlign w:val="subscript"/>
          <w:lang w:val="en-US"/>
        </w:rPr>
        <w:t>4</w:t>
      </w:r>
      <w:r w:rsidRPr="00D45C62">
        <w:rPr>
          <w:rFonts w:ascii="Times New Roman" w:eastAsia="Times New Roman" w:hAnsi="Times New Roman" w:cs="Times New Roman"/>
          <w:sz w:val="24"/>
          <w:szCs w:val="24"/>
          <w:highlight w:val="white"/>
          <w:lang w:val="en-US"/>
        </w:rPr>
        <w:t xml:space="preserve"> // the 7th International conference on Nanomaterials and Advanced Energy Storage Systems (INESS-2019). – </w:t>
      </w:r>
      <w:r w:rsidR="00E369B5">
        <w:rPr>
          <w:rFonts w:ascii="Times New Roman" w:eastAsia="Times New Roman" w:hAnsi="Times New Roman" w:cs="Times New Roman"/>
          <w:sz w:val="24"/>
          <w:szCs w:val="24"/>
          <w:highlight w:val="white"/>
          <w:lang w:val="en-US"/>
        </w:rPr>
        <w:t>Almaty</w:t>
      </w:r>
      <w:r w:rsidRPr="00D45C62">
        <w:rPr>
          <w:rFonts w:ascii="Times New Roman" w:eastAsia="Times New Roman" w:hAnsi="Times New Roman" w:cs="Times New Roman"/>
          <w:sz w:val="24"/>
          <w:szCs w:val="24"/>
          <w:highlight w:val="white"/>
          <w:lang w:val="en-US"/>
        </w:rPr>
        <w:t xml:space="preserve">, 2019. – </w:t>
      </w:r>
      <w:r>
        <w:rPr>
          <w:rFonts w:ascii="Times New Roman" w:eastAsia="Times New Roman" w:hAnsi="Times New Roman" w:cs="Times New Roman"/>
          <w:sz w:val="24"/>
          <w:szCs w:val="24"/>
          <w:highlight w:val="white"/>
        </w:rPr>
        <w:t>Р</w:t>
      </w:r>
      <w:r w:rsidRPr="00D45C62">
        <w:rPr>
          <w:rFonts w:ascii="Times New Roman" w:eastAsia="Times New Roman" w:hAnsi="Times New Roman" w:cs="Times New Roman"/>
          <w:sz w:val="24"/>
          <w:szCs w:val="24"/>
          <w:highlight w:val="white"/>
          <w:lang w:val="en-US"/>
        </w:rPr>
        <w:t xml:space="preserve">. 82. </w:t>
      </w:r>
    </w:p>
    <w:p w14:paraId="0AB7C612" w14:textId="77777777" w:rsidR="000E5311" w:rsidRPr="00E369B5"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7) </w:t>
      </w:r>
      <w:proofErr w:type="spellStart"/>
      <w:r w:rsidRPr="00D45C62">
        <w:rPr>
          <w:rFonts w:ascii="Times New Roman" w:eastAsia="Times New Roman" w:hAnsi="Times New Roman" w:cs="Times New Roman"/>
          <w:sz w:val="24"/>
          <w:szCs w:val="24"/>
          <w:highlight w:val="white"/>
          <w:lang w:val="en-US"/>
        </w:rPr>
        <w:t>I.Kurmanbayeva</w:t>
      </w:r>
      <w:proofErr w:type="spellEnd"/>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А</w:t>
      </w:r>
      <w:r w:rsidRPr="00D45C62">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Ко</w:t>
      </w:r>
      <w:proofErr w:type="spellStart"/>
      <w:r w:rsidRPr="00D45C62">
        <w:rPr>
          <w:rFonts w:ascii="Times New Roman" w:eastAsia="Times New Roman" w:hAnsi="Times New Roman" w:cs="Times New Roman"/>
          <w:sz w:val="24"/>
          <w:szCs w:val="24"/>
          <w:highlight w:val="white"/>
          <w:lang w:val="en-US"/>
        </w:rPr>
        <w:t>narov</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D.Batyrbekuly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A.Mentbayeva</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Z.Bakenov</w:t>
      </w:r>
      <w:proofErr w:type="spellEnd"/>
      <w:r w:rsidRPr="00D45C62">
        <w:rPr>
          <w:rFonts w:ascii="Times New Roman" w:eastAsia="Times New Roman" w:hAnsi="Times New Roman" w:cs="Times New Roman"/>
          <w:sz w:val="24"/>
          <w:szCs w:val="24"/>
          <w:highlight w:val="white"/>
          <w:lang w:val="en-US"/>
        </w:rPr>
        <w:t xml:space="preserve">, Investigation of aqueous lithium-ion batteries // X </w:t>
      </w:r>
      <w:r w:rsidR="00E369B5">
        <w:rPr>
          <w:rFonts w:ascii="Times New Roman" w:eastAsia="Times New Roman" w:hAnsi="Times New Roman" w:cs="Times New Roman"/>
          <w:sz w:val="24"/>
          <w:szCs w:val="24"/>
          <w:highlight w:val="white"/>
          <w:lang w:val="en-US"/>
        </w:rPr>
        <w:t xml:space="preserve">international </w:t>
      </w:r>
      <w:proofErr w:type="spellStart"/>
      <w:r w:rsidR="00E369B5">
        <w:rPr>
          <w:rFonts w:ascii="Times New Roman" w:eastAsia="Times New Roman" w:hAnsi="Times New Roman" w:cs="Times New Roman"/>
          <w:sz w:val="24"/>
          <w:szCs w:val="24"/>
          <w:highlight w:val="white"/>
          <w:lang w:val="en-US"/>
        </w:rPr>
        <w:t>Beremzhanov</w:t>
      </w:r>
      <w:proofErr w:type="spellEnd"/>
      <w:r w:rsidR="00E369B5">
        <w:rPr>
          <w:rFonts w:ascii="Times New Roman" w:eastAsia="Times New Roman" w:hAnsi="Times New Roman" w:cs="Times New Roman"/>
          <w:sz w:val="24"/>
          <w:szCs w:val="24"/>
          <w:highlight w:val="white"/>
          <w:lang w:val="en-US"/>
        </w:rPr>
        <w:t xml:space="preserve"> congress on chemistry and chemical technology</w:t>
      </w:r>
      <w:r w:rsidRPr="00D45C62">
        <w:rPr>
          <w:rFonts w:ascii="Times New Roman" w:eastAsia="Times New Roman" w:hAnsi="Times New Roman" w:cs="Times New Roman"/>
          <w:sz w:val="24"/>
          <w:szCs w:val="24"/>
          <w:highlight w:val="white"/>
          <w:lang w:val="en-US"/>
        </w:rPr>
        <w:t xml:space="preserve"> «Investigation of aqueous lithium-ion batteries». </w:t>
      </w:r>
      <w:r w:rsidR="00E369B5">
        <w:rPr>
          <w:rFonts w:ascii="Times New Roman" w:eastAsia="Times New Roman" w:hAnsi="Times New Roman" w:cs="Times New Roman"/>
          <w:sz w:val="24"/>
          <w:szCs w:val="24"/>
          <w:highlight w:val="white"/>
          <w:lang w:val="en-US"/>
        </w:rPr>
        <w:t>Almaty</w:t>
      </w:r>
      <w:r w:rsidR="00E369B5" w:rsidRPr="00E369B5">
        <w:rPr>
          <w:rFonts w:ascii="Times New Roman" w:eastAsia="Times New Roman" w:hAnsi="Times New Roman" w:cs="Times New Roman"/>
          <w:sz w:val="24"/>
          <w:szCs w:val="24"/>
          <w:highlight w:val="white"/>
          <w:lang w:val="en-US"/>
        </w:rPr>
        <w:t xml:space="preserve">, </w:t>
      </w:r>
      <w:r w:rsidR="00E369B5">
        <w:rPr>
          <w:rFonts w:ascii="Times New Roman" w:eastAsia="Times New Roman" w:hAnsi="Times New Roman" w:cs="Times New Roman"/>
          <w:sz w:val="24"/>
          <w:szCs w:val="24"/>
          <w:highlight w:val="white"/>
          <w:lang w:val="en-US"/>
        </w:rPr>
        <w:t>October</w:t>
      </w:r>
      <w:r w:rsidR="00E369B5" w:rsidRPr="00E369B5">
        <w:rPr>
          <w:rFonts w:ascii="Times New Roman" w:eastAsia="Times New Roman" w:hAnsi="Times New Roman" w:cs="Times New Roman"/>
          <w:sz w:val="24"/>
          <w:szCs w:val="24"/>
          <w:highlight w:val="white"/>
          <w:lang w:val="en-US"/>
        </w:rPr>
        <w:t xml:space="preserve">, 24-25, 2019, </w:t>
      </w:r>
      <w:hyperlink r:id="rId30">
        <w:r w:rsidRPr="00E369B5">
          <w:rPr>
            <w:rFonts w:ascii="Times New Roman" w:eastAsia="Times New Roman" w:hAnsi="Times New Roman" w:cs="Times New Roman"/>
            <w:sz w:val="24"/>
            <w:szCs w:val="24"/>
            <w:highlight w:val="white"/>
            <w:lang w:val="en-US"/>
          </w:rPr>
          <w:t xml:space="preserve"> </w:t>
        </w:r>
      </w:hyperlink>
      <w:r w:rsidRPr="00E369B5">
        <w:rPr>
          <w:rFonts w:ascii="Times New Roman" w:eastAsia="Times New Roman" w:hAnsi="Times New Roman" w:cs="Times New Roman"/>
          <w:color w:val="1155CC"/>
          <w:sz w:val="24"/>
          <w:szCs w:val="24"/>
          <w:highlight w:val="white"/>
          <w:u w:val="single"/>
          <w:lang w:val="en-US"/>
        </w:rPr>
        <w:t>http://chemconf.kaznu.kz/</w:t>
      </w:r>
      <w:r w:rsidRPr="00E369B5">
        <w:rPr>
          <w:rFonts w:ascii="Times New Roman" w:eastAsia="Times New Roman" w:hAnsi="Times New Roman" w:cs="Times New Roman"/>
          <w:sz w:val="24"/>
          <w:szCs w:val="24"/>
          <w:highlight w:val="white"/>
          <w:lang w:val="en-US"/>
        </w:rPr>
        <w:t xml:space="preserve"> (</w:t>
      </w:r>
      <w:r w:rsidR="00E369B5">
        <w:rPr>
          <w:rFonts w:ascii="Times New Roman" w:eastAsia="Times New Roman" w:hAnsi="Times New Roman" w:cs="Times New Roman"/>
          <w:sz w:val="24"/>
          <w:szCs w:val="24"/>
          <w:highlight w:val="white"/>
          <w:lang w:val="en-US"/>
        </w:rPr>
        <w:t>oral</w:t>
      </w:r>
      <w:r w:rsidRPr="00E369B5">
        <w:rPr>
          <w:rFonts w:ascii="Times New Roman" w:eastAsia="Times New Roman" w:hAnsi="Times New Roman" w:cs="Times New Roman"/>
          <w:sz w:val="24"/>
          <w:szCs w:val="24"/>
          <w:highlight w:val="white"/>
          <w:lang w:val="en-US"/>
        </w:rPr>
        <w:t xml:space="preserve">). </w:t>
      </w:r>
    </w:p>
    <w:p w14:paraId="473653B7" w14:textId="77777777"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8) </w:t>
      </w:r>
      <w:proofErr w:type="spellStart"/>
      <w:r w:rsidRPr="00D45C62">
        <w:rPr>
          <w:rFonts w:ascii="Times New Roman" w:eastAsia="Times New Roman" w:hAnsi="Times New Roman" w:cs="Times New Roman"/>
          <w:sz w:val="24"/>
          <w:szCs w:val="24"/>
          <w:highlight w:val="white"/>
          <w:lang w:val="en-US"/>
        </w:rPr>
        <w:t>L.Rakhymbay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I.Kurmanbayeva</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Z.Bakenov</w:t>
      </w:r>
      <w:proofErr w:type="spellEnd"/>
      <w:r w:rsidRPr="00D45C62">
        <w:rPr>
          <w:rFonts w:ascii="Times New Roman" w:eastAsia="Times New Roman" w:hAnsi="Times New Roman" w:cs="Times New Roman"/>
          <w:sz w:val="24"/>
          <w:szCs w:val="24"/>
          <w:highlight w:val="white"/>
          <w:lang w:val="en-US"/>
        </w:rPr>
        <w:t>. Metal oxides as additives to suppress dendrite formation on Zn anode of rechargeable aqueous battery //the 8th International conference on Nanomaterials and Advanced Energ</w:t>
      </w:r>
      <w:r w:rsidR="00E369B5">
        <w:rPr>
          <w:rFonts w:ascii="Times New Roman" w:eastAsia="Times New Roman" w:hAnsi="Times New Roman" w:cs="Times New Roman"/>
          <w:sz w:val="24"/>
          <w:szCs w:val="24"/>
          <w:highlight w:val="white"/>
          <w:lang w:val="en-US"/>
        </w:rPr>
        <w:t>y Storage Systems (</w:t>
      </w:r>
      <w:r w:rsidRPr="00D45C62">
        <w:rPr>
          <w:rFonts w:ascii="Times New Roman" w:eastAsia="Times New Roman" w:hAnsi="Times New Roman" w:cs="Times New Roman"/>
          <w:sz w:val="24"/>
          <w:szCs w:val="24"/>
          <w:highlight w:val="white"/>
          <w:lang w:val="en-US"/>
        </w:rPr>
        <w:t>INESS-2020. Abstract Book</w:t>
      </w:r>
      <w:r w:rsidR="00E369B5">
        <w:rPr>
          <w:rFonts w:ascii="Times New Roman" w:eastAsia="Times New Roman" w:hAnsi="Times New Roman" w:cs="Times New Roman"/>
          <w:sz w:val="24"/>
          <w:szCs w:val="24"/>
          <w:highlight w:val="white"/>
          <w:lang w:val="en-US"/>
        </w:rPr>
        <w:t>)</w:t>
      </w:r>
      <w:r w:rsidRPr="00D45C62">
        <w:rPr>
          <w:rFonts w:ascii="Times New Roman" w:eastAsia="Times New Roman" w:hAnsi="Times New Roman" w:cs="Times New Roman"/>
          <w:sz w:val="24"/>
          <w:szCs w:val="24"/>
          <w:highlight w:val="white"/>
          <w:lang w:val="en-US"/>
        </w:rPr>
        <w:t xml:space="preserve">. -  </w:t>
      </w:r>
      <w:r w:rsidR="00E369B5">
        <w:rPr>
          <w:rFonts w:ascii="Times New Roman" w:eastAsia="Times New Roman" w:hAnsi="Times New Roman" w:cs="Times New Roman"/>
          <w:sz w:val="24"/>
          <w:szCs w:val="24"/>
          <w:highlight w:val="white"/>
          <w:lang w:val="en-US"/>
        </w:rPr>
        <w:t>Nur-Sultan</w:t>
      </w:r>
      <w:r w:rsidRPr="00D45C62">
        <w:rPr>
          <w:rFonts w:ascii="Times New Roman" w:eastAsia="Times New Roman" w:hAnsi="Times New Roman" w:cs="Times New Roman"/>
          <w:sz w:val="24"/>
          <w:szCs w:val="24"/>
          <w:highlight w:val="white"/>
          <w:lang w:val="en-US"/>
        </w:rPr>
        <w:t xml:space="preserve">, 2020. - </w:t>
      </w:r>
      <w:r>
        <w:rPr>
          <w:rFonts w:ascii="Times New Roman" w:eastAsia="Times New Roman" w:hAnsi="Times New Roman" w:cs="Times New Roman"/>
          <w:sz w:val="24"/>
          <w:szCs w:val="24"/>
          <w:highlight w:val="white"/>
        </w:rPr>
        <w:t>Р</w:t>
      </w:r>
      <w:r w:rsidRPr="00D45C62">
        <w:rPr>
          <w:rFonts w:ascii="Times New Roman" w:eastAsia="Times New Roman" w:hAnsi="Times New Roman" w:cs="Times New Roman"/>
          <w:sz w:val="24"/>
          <w:szCs w:val="24"/>
          <w:highlight w:val="white"/>
          <w:lang w:val="en-US"/>
        </w:rPr>
        <w:t>. 44 (</w:t>
      </w:r>
      <w:r w:rsidR="00E369B5">
        <w:rPr>
          <w:rFonts w:ascii="Times New Roman" w:eastAsia="Times New Roman" w:hAnsi="Times New Roman" w:cs="Times New Roman"/>
          <w:sz w:val="24"/>
          <w:szCs w:val="24"/>
          <w:highlight w:val="white"/>
          <w:lang w:val="en-US"/>
        </w:rPr>
        <w:t>oral</w:t>
      </w:r>
      <w:r w:rsidRPr="00D45C62">
        <w:rPr>
          <w:rFonts w:ascii="Times New Roman" w:eastAsia="Times New Roman" w:hAnsi="Times New Roman" w:cs="Times New Roman"/>
          <w:sz w:val="24"/>
          <w:szCs w:val="24"/>
          <w:highlight w:val="white"/>
          <w:lang w:val="en-US"/>
        </w:rPr>
        <w:t>).</w:t>
      </w:r>
    </w:p>
    <w:p w14:paraId="0A366FA5" w14:textId="77777777"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lastRenderedPageBreak/>
        <w:t xml:space="preserve">9) </w:t>
      </w:r>
      <w:proofErr w:type="spellStart"/>
      <w:r w:rsidRPr="00D45C62">
        <w:rPr>
          <w:rFonts w:ascii="Times New Roman" w:eastAsia="Times New Roman" w:hAnsi="Times New Roman" w:cs="Times New Roman"/>
          <w:sz w:val="24"/>
          <w:szCs w:val="24"/>
          <w:highlight w:val="white"/>
          <w:lang w:val="en-US"/>
        </w:rPr>
        <w:t>D.Batyrbekuly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S.Cajoly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B.Laïk</w:t>
      </w:r>
      <w:proofErr w:type="spellEnd"/>
      <w:r w:rsidRPr="00D45C62">
        <w:rPr>
          <w:rFonts w:ascii="Times New Roman" w:eastAsia="Times New Roman" w:hAnsi="Times New Roman" w:cs="Times New Roman"/>
          <w:sz w:val="24"/>
          <w:szCs w:val="24"/>
          <w:highlight w:val="white"/>
          <w:lang w:val="en-US"/>
        </w:rPr>
        <w:t>, J-</w:t>
      </w:r>
      <w:proofErr w:type="spellStart"/>
      <w:r w:rsidRPr="00D45C62">
        <w:rPr>
          <w:rFonts w:ascii="Times New Roman" w:eastAsia="Times New Roman" w:hAnsi="Times New Roman" w:cs="Times New Roman"/>
          <w:sz w:val="24"/>
          <w:szCs w:val="24"/>
          <w:highlight w:val="white"/>
          <w:lang w:val="en-US"/>
        </w:rPr>
        <w:t>P.Pereira</w:t>
      </w:r>
      <w:proofErr w:type="spellEnd"/>
      <w:r w:rsidRPr="00D45C62">
        <w:rPr>
          <w:rFonts w:ascii="Times New Roman" w:eastAsia="Times New Roman" w:hAnsi="Times New Roman" w:cs="Times New Roman"/>
          <w:sz w:val="24"/>
          <w:szCs w:val="24"/>
          <w:highlight w:val="white"/>
          <w:lang w:val="en-US"/>
        </w:rPr>
        <w:t xml:space="preserve">-Ramos, </w:t>
      </w:r>
      <w:proofErr w:type="spellStart"/>
      <w:r w:rsidRPr="00D45C62">
        <w:rPr>
          <w:rFonts w:ascii="Times New Roman" w:eastAsia="Times New Roman" w:hAnsi="Times New Roman" w:cs="Times New Roman"/>
          <w:sz w:val="24"/>
          <w:szCs w:val="24"/>
          <w:highlight w:val="white"/>
          <w:lang w:val="en-US"/>
        </w:rPr>
        <w:t>N.Emery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Z.Bakenov</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R.Baddour-Hadjean</w:t>
      </w:r>
      <w:proofErr w:type="spellEnd"/>
      <w:r w:rsidRPr="00D45C62">
        <w:rPr>
          <w:rFonts w:ascii="Times New Roman" w:eastAsia="Times New Roman" w:hAnsi="Times New Roman" w:cs="Times New Roman"/>
          <w:sz w:val="24"/>
          <w:szCs w:val="24"/>
          <w:highlight w:val="white"/>
          <w:lang w:val="en-US"/>
        </w:rPr>
        <w:t>. Mechanistic investigation on hybrid Zn/V</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O</w:t>
      </w:r>
      <w:r w:rsidRPr="00D45C62">
        <w:rPr>
          <w:rFonts w:ascii="Times New Roman" w:eastAsia="Times New Roman" w:hAnsi="Times New Roman" w:cs="Times New Roman"/>
          <w:sz w:val="24"/>
          <w:szCs w:val="24"/>
          <w:highlight w:val="white"/>
          <w:vertAlign w:val="subscript"/>
          <w:lang w:val="en-US"/>
        </w:rPr>
        <w:t>5</w:t>
      </w:r>
      <w:r w:rsidRPr="00D45C62">
        <w:rPr>
          <w:rFonts w:ascii="Times New Roman" w:eastAsia="Times New Roman" w:hAnsi="Times New Roman" w:cs="Times New Roman"/>
          <w:sz w:val="24"/>
          <w:szCs w:val="24"/>
          <w:highlight w:val="white"/>
          <w:lang w:val="en-US"/>
        </w:rPr>
        <w:t xml:space="preserve"> rechargeable battery using a binary Li</w:t>
      </w:r>
      <w:r w:rsidRPr="00D45C62">
        <w:rPr>
          <w:rFonts w:ascii="Times New Roman" w:eastAsia="Times New Roman" w:hAnsi="Times New Roman" w:cs="Times New Roman"/>
          <w:sz w:val="24"/>
          <w:szCs w:val="24"/>
          <w:highlight w:val="white"/>
          <w:vertAlign w:val="superscript"/>
          <w:lang w:val="en-US"/>
        </w:rPr>
        <w:t>+</w:t>
      </w:r>
      <w:r w:rsidRPr="00D45C62">
        <w:rPr>
          <w:rFonts w:ascii="Times New Roman" w:eastAsia="Times New Roman" w:hAnsi="Times New Roman" w:cs="Times New Roman"/>
          <w:sz w:val="24"/>
          <w:szCs w:val="24"/>
          <w:highlight w:val="white"/>
          <w:lang w:val="en-US"/>
        </w:rPr>
        <w:t>/Zn</w:t>
      </w:r>
      <w:r w:rsidRPr="00D45C62">
        <w:rPr>
          <w:rFonts w:ascii="Times New Roman" w:eastAsia="Times New Roman" w:hAnsi="Times New Roman" w:cs="Times New Roman"/>
          <w:sz w:val="24"/>
          <w:szCs w:val="24"/>
          <w:highlight w:val="white"/>
          <w:vertAlign w:val="superscript"/>
          <w:lang w:val="en-US"/>
        </w:rPr>
        <w:t>2+</w:t>
      </w:r>
      <w:r w:rsidRPr="00D45C62">
        <w:rPr>
          <w:rFonts w:ascii="Times New Roman" w:eastAsia="Times New Roman" w:hAnsi="Times New Roman" w:cs="Times New Roman"/>
          <w:sz w:val="24"/>
          <w:szCs w:val="24"/>
          <w:highlight w:val="white"/>
          <w:lang w:val="en-US"/>
        </w:rPr>
        <w:t xml:space="preserve"> aqueous electrolyte // the </w:t>
      </w:r>
      <w:proofErr w:type="gramStart"/>
      <w:r w:rsidRPr="00D45C62">
        <w:rPr>
          <w:rFonts w:ascii="Times New Roman" w:eastAsia="Times New Roman" w:hAnsi="Times New Roman" w:cs="Times New Roman"/>
          <w:sz w:val="24"/>
          <w:szCs w:val="24"/>
          <w:highlight w:val="white"/>
          <w:lang w:val="en-US"/>
        </w:rPr>
        <w:t>8th</w:t>
      </w:r>
      <w:proofErr w:type="gramEnd"/>
      <w:r w:rsidRPr="00D45C62">
        <w:rPr>
          <w:rFonts w:ascii="Times New Roman" w:eastAsia="Times New Roman" w:hAnsi="Times New Roman" w:cs="Times New Roman"/>
          <w:sz w:val="24"/>
          <w:szCs w:val="24"/>
          <w:highlight w:val="white"/>
          <w:lang w:val="en-US"/>
        </w:rPr>
        <w:t xml:space="preserve"> International conference on Nanomaterials and Advanced Ene</w:t>
      </w:r>
      <w:r w:rsidR="00E369B5">
        <w:rPr>
          <w:rFonts w:ascii="Times New Roman" w:eastAsia="Times New Roman" w:hAnsi="Times New Roman" w:cs="Times New Roman"/>
          <w:sz w:val="24"/>
          <w:szCs w:val="24"/>
          <w:highlight w:val="white"/>
          <w:lang w:val="en-US"/>
        </w:rPr>
        <w:t>rgy Storage Systems (INESS-2020</w:t>
      </w:r>
      <w:r w:rsidRPr="00D45C62">
        <w:rPr>
          <w:rFonts w:ascii="Times New Roman" w:eastAsia="Times New Roman" w:hAnsi="Times New Roman" w:cs="Times New Roman"/>
          <w:sz w:val="24"/>
          <w:szCs w:val="24"/>
          <w:highlight w:val="white"/>
          <w:lang w:val="en-US"/>
        </w:rPr>
        <w:t>. Abstract Book</w:t>
      </w:r>
      <w:r w:rsidR="00E369B5">
        <w:rPr>
          <w:rFonts w:ascii="Times New Roman" w:eastAsia="Times New Roman" w:hAnsi="Times New Roman" w:cs="Times New Roman"/>
          <w:sz w:val="24"/>
          <w:szCs w:val="24"/>
          <w:highlight w:val="white"/>
          <w:lang w:val="en-US"/>
        </w:rPr>
        <w:t>)</w:t>
      </w:r>
      <w:r w:rsidRPr="00D45C62">
        <w:rPr>
          <w:rFonts w:ascii="Times New Roman" w:eastAsia="Times New Roman" w:hAnsi="Times New Roman" w:cs="Times New Roman"/>
          <w:sz w:val="24"/>
          <w:szCs w:val="24"/>
          <w:highlight w:val="white"/>
          <w:lang w:val="en-US"/>
        </w:rPr>
        <w:t xml:space="preserve">. -  </w:t>
      </w:r>
      <w:r w:rsidR="00E369B5">
        <w:rPr>
          <w:rFonts w:ascii="Times New Roman" w:eastAsia="Times New Roman" w:hAnsi="Times New Roman" w:cs="Times New Roman"/>
          <w:sz w:val="24"/>
          <w:szCs w:val="24"/>
          <w:highlight w:val="white"/>
          <w:lang w:val="en-US"/>
        </w:rPr>
        <w:t xml:space="preserve">Nur-Sultan, </w:t>
      </w:r>
      <w:r w:rsidRPr="00D45C62">
        <w:rPr>
          <w:rFonts w:ascii="Times New Roman" w:eastAsia="Times New Roman" w:hAnsi="Times New Roman" w:cs="Times New Roman"/>
          <w:sz w:val="24"/>
          <w:szCs w:val="24"/>
          <w:highlight w:val="white"/>
          <w:lang w:val="en-US"/>
        </w:rPr>
        <w:t xml:space="preserve">2020. - </w:t>
      </w:r>
      <w:r>
        <w:rPr>
          <w:rFonts w:ascii="Times New Roman" w:eastAsia="Times New Roman" w:hAnsi="Times New Roman" w:cs="Times New Roman"/>
          <w:sz w:val="24"/>
          <w:szCs w:val="24"/>
          <w:highlight w:val="white"/>
        </w:rPr>
        <w:t>Р</w:t>
      </w:r>
      <w:r w:rsidRPr="00D45C62">
        <w:rPr>
          <w:rFonts w:ascii="Times New Roman" w:eastAsia="Times New Roman" w:hAnsi="Times New Roman" w:cs="Times New Roman"/>
          <w:sz w:val="24"/>
          <w:szCs w:val="24"/>
          <w:highlight w:val="white"/>
          <w:lang w:val="en-US"/>
        </w:rPr>
        <w:t>. 42. (</w:t>
      </w:r>
      <w:proofErr w:type="gramStart"/>
      <w:r w:rsidR="00E369B5">
        <w:rPr>
          <w:rFonts w:ascii="Times New Roman" w:eastAsia="Times New Roman" w:hAnsi="Times New Roman" w:cs="Times New Roman"/>
          <w:sz w:val="24"/>
          <w:szCs w:val="24"/>
          <w:highlight w:val="white"/>
          <w:lang w:val="en-US"/>
        </w:rPr>
        <w:t>oral</w:t>
      </w:r>
      <w:proofErr w:type="gramEnd"/>
      <w:r w:rsidRPr="00D45C62">
        <w:rPr>
          <w:rFonts w:ascii="Times New Roman" w:eastAsia="Times New Roman" w:hAnsi="Times New Roman" w:cs="Times New Roman"/>
          <w:sz w:val="24"/>
          <w:szCs w:val="24"/>
          <w:highlight w:val="white"/>
          <w:lang w:val="en-US"/>
        </w:rPr>
        <w:t xml:space="preserve">). </w:t>
      </w:r>
    </w:p>
    <w:p w14:paraId="6565D073" w14:textId="77777777" w:rsidR="000E5311" w:rsidRPr="00E369B5" w:rsidRDefault="00E369B5" w:rsidP="002224CF">
      <w:pPr>
        <w:spacing w:line="360" w:lineRule="auto"/>
        <w:ind w:firstLine="720"/>
        <w:jc w:val="both"/>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lang w:val="en-US"/>
        </w:rPr>
        <w:t>P</w:t>
      </w:r>
      <w:r w:rsidRPr="00E369B5">
        <w:rPr>
          <w:rFonts w:ascii="Times New Roman" w:eastAsia="Times New Roman" w:hAnsi="Times New Roman" w:cs="Times New Roman"/>
          <w:sz w:val="24"/>
          <w:szCs w:val="24"/>
          <w:lang w:val="en-US"/>
        </w:rPr>
        <w:t>ublished</w:t>
      </w:r>
      <w:r>
        <w:rPr>
          <w:rFonts w:ascii="Times New Roman" w:eastAsia="Times New Roman" w:hAnsi="Times New Roman" w:cs="Times New Roman"/>
          <w:sz w:val="24"/>
          <w:szCs w:val="24"/>
          <w:lang w:val="en-US"/>
        </w:rPr>
        <w:t xml:space="preserve"> papers</w:t>
      </w:r>
      <w:r w:rsidRPr="00E369B5">
        <w:rPr>
          <w:rFonts w:ascii="Times New Roman" w:eastAsia="Times New Roman" w:hAnsi="Times New Roman" w:cs="Times New Roman"/>
          <w:sz w:val="24"/>
          <w:szCs w:val="24"/>
          <w:lang w:val="en-US"/>
        </w:rPr>
        <w:t xml:space="preserve"> in peer-reviewed foreign and domestic scientific journals, indexed in databases or with a non-zero impact factor</w:t>
      </w:r>
      <w:r w:rsidR="002224CF" w:rsidRPr="00E369B5">
        <w:rPr>
          <w:rFonts w:ascii="Times New Roman" w:eastAsia="Times New Roman" w:hAnsi="Times New Roman" w:cs="Times New Roman"/>
          <w:sz w:val="24"/>
          <w:szCs w:val="24"/>
          <w:highlight w:val="white"/>
          <w:lang w:val="en-US"/>
        </w:rPr>
        <w:t>:</w:t>
      </w:r>
    </w:p>
    <w:p w14:paraId="0DFABEDF" w14:textId="77777777"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1) Y. Zhang,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T. Tan, J. Huang, Synthesis of Core-Shell Carbon Encapsulated Fe</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O</w:t>
      </w:r>
      <w:r w:rsidRPr="00D45C62">
        <w:rPr>
          <w:rFonts w:ascii="Times New Roman" w:eastAsia="Times New Roman" w:hAnsi="Times New Roman" w:cs="Times New Roman"/>
          <w:sz w:val="24"/>
          <w:szCs w:val="24"/>
          <w:highlight w:val="white"/>
          <w:vertAlign w:val="subscript"/>
          <w:lang w:val="en-US"/>
        </w:rPr>
        <w:t>3</w:t>
      </w:r>
      <w:r w:rsidRPr="00D45C62">
        <w:rPr>
          <w:rFonts w:ascii="Times New Roman" w:eastAsia="Times New Roman" w:hAnsi="Times New Roman" w:cs="Times New Roman"/>
          <w:sz w:val="24"/>
          <w:szCs w:val="24"/>
          <w:highlight w:val="white"/>
          <w:lang w:val="en-US"/>
        </w:rPr>
        <w:t xml:space="preserve"> Composite through a Facile Hydrothermal Approach and Their Application as Anode Materials for Sodium-Ion Batteries // Metals. - 2018. - V. </w:t>
      </w:r>
      <w:proofErr w:type="gramStart"/>
      <w:r w:rsidRPr="00D45C62">
        <w:rPr>
          <w:rFonts w:ascii="Times New Roman" w:eastAsia="Times New Roman" w:hAnsi="Times New Roman" w:cs="Times New Roman"/>
          <w:sz w:val="24"/>
          <w:szCs w:val="24"/>
          <w:highlight w:val="white"/>
          <w:lang w:val="en-US"/>
        </w:rPr>
        <w:t>8</w:t>
      </w:r>
      <w:proofErr w:type="gramEnd"/>
      <w:r w:rsidRPr="00D45C62">
        <w:rPr>
          <w:rFonts w:ascii="Times New Roman" w:eastAsia="Times New Roman" w:hAnsi="Times New Roman" w:cs="Times New Roman"/>
          <w:sz w:val="24"/>
          <w:szCs w:val="24"/>
          <w:highlight w:val="white"/>
          <w:lang w:val="en-US"/>
        </w:rPr>
        <w:t>. - P. 461; doi</w:t>
      </w:r>
      <w:proofErr w:type="gramStart"/>
      <w:r w:rsidRPr="00D45C62">
        <w:rPr>
          <w:rFonts w:ascii="Times New Roman" w:eastAsia="Times New Roman" w:hAnsi="Times New Roman" w:cs="Times New Roman"/>
          <w:sz w:val="24"/>
          <w:szCs w:val="24"/>
          <w:highlight w:val="white"/>
          <w:lang w:val="en-US"/>
        </w:rPr>
        <w:t>:10.3390</w:t>
      </w:r>
      <w:proofErr w:type="gramEnd"/>
      <w:r w:rsidRPr="00D45C62">
        <w:rPr>
          <w:rFonts w:ascii="Times New Roman" w:eastAsia="Times New Roman" w:hAnsi="Times New Roman" w:cs="Times New Roman"/>
          <w:sz w:val="24"/>
          <w:szCs w:val="24"/>
          <w:highlight w:val="white"/>
          <w:lang w:val="en-US"/>
        </w:rPr>
        <w:t xml:space="preserve">/met8060461, 10 </w:t>
      </w:r>
      <w:r w:rsidR="00E369B5">
        <w:rPr>
          <w:rFonts w:ascii="Times New Roman" w:eastAsia="Times New Roman" w:hAnsi="Times New Roman" w:cs="Times New Roman"/>
          <w:sz w:val="24"/>
          <w:szCs w:val="24"/>
          <w:highlight w:val="white"/>
          <w:lang w:val="en-US"/>
        </w:rPr>
        <w:t>pages,</w:t>
      </w:r>
      <w:r w:rsidRPr="00D45C62">
        <w:rPr>
          <w:rFonts w:ascii="Times New Roman" w:eastAsia="Times New Roman" w:hAnsi="Times New Roman" w:cs="Times New Roman"/>
          <w:sz w:val="24"/>
          <w:szCs w:val="24"/>
          <w:highlight w:val="white"/>
          <w:lang w:val="en-US"/>
        </w:rPr>
        <w:t xml:space="preserve"> </w:t>
      </w:r>
      <w:r w:rsidR="00E369B5" w:rsidRPr="00E369B5">
        <w:rPr>
          <w:rFonts w:ascii="Times New Roman" w:eastAsia="Times New Roman" w:hAnsi="Times New Roman" w:cs="Times New Roman"/>
          <w:sz w:val="24"/>
          <w:szCs w:val="24"/>
          <w:lang w:val="en-US"/>
        </w:rPr>
        <w:t>foreign journal with impact factor</w:t>
      </w:r>
      <w:r w:rsidR="00E369B5" w:rsidRPr="00E369B5">
        <w:rPr>
          <w:rFonts w:ascii="Times New Roman" w:eastAsia="Times New Roman" w:hAnsi="Times New Roman" w:cs="Times New Roman"/>
          <w:sz w:val="24"/>
          <w:szCs w:val="24"/>
          <w:highlight w:val="white"/>
          <w:lang w:val="en-US"/>
        </w:rPr>
        <w:t xml:space="preserve"> </w:t>
      </w:r>
      <w:r w:rsidRPr="00D45C62">
        <w:rPr>
          <w:rFonts w:ascii="Times New Roman" w:eastAsia="Times New Roman" w:hAnsi="Times New Roman" w:cs="Times New Roman"/>
          <w:sz w:val="24"/>
          <w:szCs w:val="24"/>
          <w:highlight w:val="white"/>
          <w:lang w:val="en-US"/>
        </w:rPr>
        <w:t>IF=2.117</w:t>
      </w:r>
      <w:r w:rsidRPr="00D45C62">
        <w:rPr>
          <w:rFonts w:ascii="Times New Roman" w:eastAsia="Times New Roman" w:hAnsi="Times New Roman" w:cs="Times New Roman"/>
          <w:color w:val="2A2D35"/>
          <w:sz w:val="24"/>
          <w:szCs w:val="24"/>
          <w:highlight w:val="white"/>
          <w:lang w:val="en-US"/>
        </w:rPr>
        <w:t xml:space="preserve"> (2019), Q3.</w:t>
      </w:r>
    </w:p>
    <w:p w14:paraId="6779247C" w14:textId="77777777"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2) Y. Zhang,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T. Tan, J. Huang, </w:t>
      </w:r>
      <w:proofErr w:type="spellStart"/>
      <w:r w:rsidRPr="00D45C62">
        <w:rPr>
          <w:rFonts w:ascii="Times New Roman" w:eastAsia="Times New Roman" w:hAnsi="Times New Roman" w:cs="Times New Roman"/>
          <w:sz w:val="24"/>
          <w:szCs w:val="24"/>
          <w:highlight w:val="white"/>
          <w:lang w:val="en-US"/>
        </w:rPr>
        <w:t>Polyacrylonitrile</w:t>
      </w:r>
      <w:proofErr w:type="spellEnd"/>
      <w:r w:rsidRPr="00D45C62">
        <w:rPr>
          <w:rFonts w:ascii="Times New Roman" w:eastAsia="Times New Roman" w:hAnsi="Times New Roman" w:cs="Times New Roman"/>
          <w:sz w:val="24"/>
          <w:szCs w:val="24"/>
          <w:highlight w:val="white"/>
          <w:lang w:val="en-US"/>
        </w:rPr>
        <w:t>-nanofiber-Based Gel Polymer Electrolyte for Novel Aqueous Sodium-Ion Battery Based on a Na</w:t>
      </w:r>
      <w:r w:rsidRPr="00D45C62">
        <w:rPr>
          <w:rFonts w:ascii="Times New Roman" w:eastAsia="Times New Roman" w:hAnsi="Times New Roman" w:cs="Times New Roman"/>
          <w:sz w:val="24"/>
          <w:szCs w:val="24"/>
          <w:highlight w:val="white"/>
          <w:vertAlign w:val="subscript"/>
          <w:lang w:val="en-US"/>
        </w:rPr>
        <w:t>4</w:t>
      </w:r>
      <w:r w:rsidRPr="00D45C62">
        <w:rPr>
          <w:rFonts w:ascii="Times New Roman" w:eastAsia="Times New Roman" w:hAnsi="Times New Roman" w:cs="Times New Roman"/>
          <w:sz w:val="24"/>
          <w:szCs w:val="24"/>
          <w:highlight w:val="white"/>
          <w:lang w:val="en-US"/>
        </w:rPr>
        <w:t>Mn</w:t>
      </w:r>
      <w:r w:rsidRPr="00D45C62">
        <w:rPr>
          <w:rFonts w:ascii="Times New Roman" w:eastAsia="Times New Roman" w:hAnsi="Times New Roman" w:cs="Times New Roman"/>
          <w:sz w:val="24"/>
          <w:szCs w:val="24"/>
          <w:highlight w:val="white"/>
          <w:vertAlign w:val="subscript"/>
          <w:lang w:val="en-US"/>
        </w:rPr>
        <w:t>9</w:t>
      </w:r>
      <w:r w:rsidRPr="00D45C62">
        <w:rPr>
          <w:rFonts w:ascii="Times New Roman" w:eastAsia="Times New Roman" w:hAnsi="Times New Roman" w:cs="Times New Roman"/>
          <w:sz w:val="24"/>
          <w:szCs w:val="24"/>
          <w:highlight w:val="white"/>
          <w:lang w:val="en-US"/>
        </w:rPr>
        <w:t>O</w:t>
      </w:r>
      <w:r w:rsidRPr="00D45C62">
        <w:rPr>
          <w:rFonts w:ascii="Times New Roman" w:eastAsia="Times New Roman" w:hAnsi="Times New Roman" w:cs="Times New Roman"/>
          <w:sz w:val="24"/>
          <w:szCs w:val="24"/>
          <w:highlight w:val="white"/>
          <w:vertAlign w:val="subscript"/>
          <w:lang w:val="en-US"/>
        </w:rPr>
        <w:t>18</w:t>
      </w:r>
      <w:r w:rsidRPr="00D45C62">
        <w:rPr>
          <w:rFonts w:ascii="Times New Roman" w:eastAsia="Times New Roman" w:hAnsi="Times New Roman" w:cs="Times New Roman"/>
          <w:sz w:val="24"/>
          <w:szCs w:val="24"/>
          <w:highlight w:val="white"/>
          <w:lang w:val="en-US"/>
        </w:rPr>
        <w:t xml:space="preserve"> Cathode and Zn Metal Anode // Polymers. - 2018. - V. 10. - P. 853; doi</w:t>
      </w:r>
      <w:proofErr w:type="gramStart"/>
      <w:r w:rsidRPr="00D45C62">
        <w:rPr>
          <w:rFonts w:ascii="Times New Roman" w:eastAsia="Times New Roman" w:hAnsi="Times New Roman" w:cs="Times New Roman"/>
          <w:sz w:val="24"/>
          <w:szCs w:val="24"/>
          <w:highlight w:val="white"/>
          <w:lang w:val="en-US"/>
        </w:rPr>
        <w:t>:10.3390</w:t>
      </w:r>
      <w:proofErr w:type="gramEnd"/>
      <w:r w:rsidRPr="00D45C62">
        <w:rPr>
          <w:rFonts w:ascii="Times New Roman" w:eastAsia="Times New Roman" w:hAnsi="Times New Roman" w:cs="Times New Roman"/>
          <w:sz w:val="24"/>
          <w:szCs w:val="24"/>
          <w:highlight w:val="white"/>
          <w:lang w:val="en-US"/>
        </w:rPr>
        <w:t xml:space="preserve">/polym10080853, 10 </w:t>
      </w:r>
      <w:r w:rsidR="00E369B5">
        <w:rPr>
          <w:rFonts w:ascii="Times New Roman" w:eastAsia="Times New Roman" w:hAnsi="Times New Roman" w:cs="Times New Roman"/>
          <w:sz w:val="24"/>
          <w:szCs w:val="24"/>
          <w:highlight w:val="white"/>
          <w:lang w:val="en-US"/>
        </w:rPr>
        <w:t>pages,</w:t>
      </w:r>
      <w:r w:rsidR="00E369B5" w:rsidRPr="00D45C62">
        <w:rPr>
          <w:rFonts w:ascii="Times New Roman" w:eastAsia="Times New Roman" w:hAnsi="Times New Roman" w:cs="Times New Roman"/>
          <w:sz w:val="24"/>
          <w:szCs w:val="24"/>
          <w:highlight w:val="white"/>
          <w:lang w:val="en-US"/>
        </w:rPr>
        <w:t xml:space="preserve"> </w:t>
      </w:r>
      <w:r w:rsidR="00E369B5" w:rsidRPr="00E369B5">
        <w:rPr>
          <w:rFonts w:ascii="Times New Roman" w:eastAsia="Times New Roman" w:hAnsi="Times New Roman" w:cs="Times New Roman"/>
          <w:sz w:val="24"/>
          <w:szCs w:val="24"/>
          <w:lang w:val="en-US"/>
        </w:rPr>
        <w:t>foreign journal with impact factor</w:t>
      </w:r>
      <w:r w:rsidRPr="00D45C62">
        <w:rPr>
          <w:rFonts w:ascii="Times New Roman" w:eastAsia="Times New Roman" w:hAnsi="Times New Roman" w:cs="Times New Roman"/>
          <w:sz w:val="24"/>
          <w:szCs w:val="24"/>
          <w:highlight w:val="white"/>
          <w:lang w:val="en-US"/>
        </w:rPr>
        <w:t xml:space="preserve"> IF=3.426 (2019), </w:t>
      </w:r>
      <w:r w:rsidRPr="00D45C62">
        <w:rPr>
          <w:rFonts w:ascii="Times New Roman" w:eastAsia="Times New Roman" w:hAnsi="Times New Roman" w:cs="Times New Roman"/>
          <w:color w:val="2A2D35"/>
          <w:sz w:val="24"/>
          <w:szCs w:val="24"/>
          <w:highlight w:val="white"/>
          <w:lang w:val="en-US"/>
        </w:rPr>
        <w:t>Q1.</w:t>
      </w:r>
    </w:p>
    <w:p w14:paraId="2D79A115" w14:textId="77777777"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3) D. </w:t>
      </w:r>
      <w:proofErr w:type="spellStart"/>
      <w:r w:rsidRPr="00D45C62">
        <w:rPr>
          <w:rFonts w:ascii="Times New Roman" w:eastAsia="Times New Roman" w:hAnsi="Times New Roman" w:cs="Times New Roman"/>
          <w:sz w:val="24"/>
          <w:szCs w:val="24"/>
          <w:highlight w:val="white"/>
          <w:lang w:val="en-US"/>
        </w:rPr>
        <w:t>Batyrbekuly</w:t>
      </w:r>
      <w:proofErr w:type="spellEnd"/>
      <w:r w:rsidRPr="00D45C62">
        <w:rPr>
          <w:rFonts w:ascii="Times New Roman" w:eastAsia="Times New Roman" w:hAnsi="Times New Roman" w:cs="Times New Roman"/>
          <w:sz w:val="24"/>
          <w:szCs w:val="24"/>
          <w:highlight w:val="white"/>
          <w:lang w:val="en-US"/>
        </w:rPr>
        <w:t xml:space="preserve">, S. </w:t>
      </w:r>
      <w:proofErr w:type="spellStart"/>
      <w:r w:rsidRPr="00D45C62">
        <w:rPr>
          <w:rFonts w:ascii="Times New Roman" w:eastAsia="Times New Roman" w:hAnsi="Times New Roman" w:cs="Times New Roman"/>
          <w:sz w:val="24"/>
          <w:szCs w:val="24"/>
          <w:highlight w:val="white"/>
          <w:lang w:val="en-US"/>
        </w:rPr>
        <w:t>Cajoly</w:t>
      </w:r>
      <w:proofErr w:type="spellEnd"/>
      <w:r w:rsidRPr="00D45C62">
        <w:rPr>
          <w:rFonts w:ascii="Times New Roman" w:eastAsia="Times New Roman" w:hAnsi="Times New Roman" w:cs="Times New Roman"/>
          <w:sz w:val="24"/>
          <w:szCs w:val="24"/>
          <w:highlight w:val="white"/>
          <w:lang w:val="en-US"/>
        </w:rPr>
        <w:t xml:space="preserve">, B. </w:t>
      </w:r>
      <w:proofErr w:type="spellStart"/>
      <w:r w:rsidRPr="00D45C62">
        <w:rPr>
          <w:rFonts w:ascii="Times New Roman" w:eastAsia="Times New Roman" w:hAnsi="Times New Roman" w:cs="Times New Roman"/>
          <w:sz w:val="24"/>
          <w:szCs w:val="24"/>
          <w:highlight w:val="white"/>
          <w:lang w:val="en-US"/>
        </w:rPr>
        <w:t>Laïk</w:t>
      </w:r>
      <w:proofErr w:type="spellEnd"/>
      <w:r w:rsidRPr="00D45C62">
        <w:rPr>
          <w:rFonts w:ascii="Times New Roman" w:eastAsia="Times New Roman" w:hAnsi="Times New Roman" w:cs="Times New Roman"/>
          <w:sz w:val="24"/>
          <w:szCs w:val="24"/>
          <w:highlight w:val="white"/>
          <w:lang w:val="en-US"/>
        </w:rPr>
        <w:t xml:space="preserve">, J.P. Pereira-Ramos, N. Emery,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R. </w:t>
      </w:r>
      <w:proofErr w:type="spellStart"/>
      <w:r w:rsidRPr="00D45C62">
        <w:rPr>
          <w:rFonts w:ascii="Times New Roman" w:eastAsia="Times New Roman" w:hAnsi="Times New Roman" w:cs="Times New Roman"/>
          <w:sz w:val="24"/>
          <w:szCs w:val="24"/>
          <w:highlight w:val="white"/>
          <w:lang w:val="en-US"/>
        </w:rPr>
        <w:t>Baddour-Hadjean</w:t>
      </w:r>
      <w:proofErr w:type="spellEnd"/>
      <w:r w:rsidRPr="00D45C62">
        <w:rPr>
          <w:rFonts w:ascii="Times New Roman" w:eastAsia="Times New Roman" w:hAnsi="Times New Roman" w:cs="Times New Roman"/>
          <w:sz w:val="24"/>
          <w:szCs w:val="24"/>
          <w:highlight w:val="white"/>
          <w:lang w:val="en-US"/>
        </w:rPr>
        <w:t>, High performance Zn/V</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O</w:t>
      </w:r>
      <w:r w:rsidRPr="00D45C62">
        <w:rPr>
          <w:rFonts w:ascii="Times New Roman" w:eastAsia="Times New Roman" w:hAnsi="Times New Roman" w:cs="Times New Roman"/>
          <w:sz w:val="24"/>
          <w:szCs w:val="24"/>
          <w:highlight w:val="white"/>
          <w:vertAlign w:val="subscript"/>
          <w:lang w:val="en-US"/>
        </w:rPr>
        <w:t>5</w:t>
      </w:r>
      <w:r w:rsidRPr="00D45C62">
        <w:rPr>
          <w:rFonts w:ascii="Times New Roman" w:eastAsia="Times New Roman" w:hAnsi="Times New Roman" w:cs="Times New Roman"/>
          <w:sz w:val="24"/>
          <w:szCs w:val="24"/>
          <w:highlight w:val="white"/>
          <w:lang w:val="en-US"/>
        </w:rPr>
        <w:t xml:space="preserve"> rechargeable battery in a hybrid Li</w:t>
      </w:r>
      <w:r w:rsidRPr="00D45C62">
        <w:rPr>
          <w:rFonts w:ascii="Times New Roman" w:eastAsia="Times New Roman" w:hAnsi="Times New Roman" w:cs="Times New Roman"/>
          <w:sz w:val="24"/>
          <w:szCs w:val="24"/>
          <w:highlight w:val="white"/>
          <w:vertAlign w:val="superscript"/>
          <w:lang w:val="en-US"/>
        </w:rPr>
        <w:t>+</w:t>
      </w:r>
      <w:r w:rsidRPr="00D45C62">
        <w:rPr>
          <w:rFonts w:ascii="Times New Roman" w:eastAsia="Times New Roman" w:hAnsi="Times New Roman" w:cs="Times New Roman"/>
          <w:sz w:val="24"/>
          <w:szCs w:val="24"/>
          <w:highlight w:val="white"/>
          <w:lang w:val="en-US"/>
        </w:rPr>
        <w:t>/Zn</w:t>
      </w:r>
      <w:r w:rsidRPr="00D45C62">
        <w:rPr>
          <w:rFonts w:ascii="Times New Roman" w:eastAsia="Times New Roman" w:hAnsi="Times New Roman" w:cs="Times New Roman"/>
          <w:sz w:val="24"/>
          <w:szCs w:val="24"/>
          <w:highlight w:val="white"/>
          <w:vertAlign w:val="superscript"/>
          <w:lang w:val="en-US"/>
        </w:rPr>
        <w:t>2+</w:t>
      </w:r>
      <w:r w:rsidRPr="00D45C62">
        <w:rPr>
          <w:rFonts w:ascii="Times New Roman" w:eastAsia="Times New Roman" w:hAnsi="Times New Roman" w:cs="Times New Roman"/>
          <w:sz w:val="24"/>
          <w:szCs w:val="24"/>
          <w:highlight w:val="white"/>
          <w:lang w:val="en-US"/>
        </w:rPr>
        <w:t xml:space="preserve"> aqueous electrolyte // </w:t>
      </w:r>
      <w:proofErr w:type="spellStart"/>
      <w:r w:rsidRPr="00D45C62">
        <w:rPr>
          <w:rFonts w:ascii="Times New Roman" w:eastAsia="Times New Roman" w:hAnsi="Times New Roman" w:cs="Times New Roman"/>
          <w:sz w:val="24"/>
          <w:szCs w:val="24"/>
          <w:highlight w:val="white"/>
          <w:lang w:val="en-US"/>
        </w:rPr>
        <w:t>ChemSusChem</w:t>
      </w:r>
      <w:proofErr w:type="spellEnd"/>
      <w:r w:rsidRPr="00D45C62">
        <w:rPr>
          <w:rFonts w:ascii="Times New Roman" w:eastAsia="Times New Roman" w:hAnsi="Times New Roman" w:cs="Times New Roman"/>
          <w:sz w:val="24"/>
          <w:szCs w:val="24"/>
          <w:highlight w:val="white"/>
          <w:lang w:val="en-US"/>
        </w:rPr>
        <w:t xml:space="preserve">. – 2020. – V. 13. - P. 724-731, </w:t>
      </w:r>
      <w:proofErr w:type="spellStart"/>
      <w:r w:rsidRPr="00D45C62">
        <w:rPr>
          <w:rFonts w:ascii="Times New Roman" w:eastAsia="Times New Roman" w:hAnsi="Times New Roman" w:cs="Times New Roman"/>
          <w:sz w:val="24"/>
          <w:szCs w:val="24"/>
          <w:highlight w:val="white"/>
          <w:lang w:val="en-US"/>
        </w:rPr>
        <w:t>doi</w:t>
      </w:r>
      <w:proofErr w:type="spellEnd"/>
      <w:r w:rsidRPr="00D45C62">
        <w:rPr>
          <w:rFonts w:ascii="Times New Roman" w:eastAsia="Times New Roman" w:hAnsi="Times New Roman" w:cs="Times New Roman"/>
          <w:sz w:val="24"/>
          <w:szCs w:val="24"/>
          <w:highlight w:val="white"/>
          <w:lang w:val="en-US"/>
        </w:rPr>
        <w:t xml:space="preserve">: 10.1002/cssc.201903072, </w:t>
      </w:r>
      <w:r w:rsidR="00E369B5" w:rsidRPr="00E369B5">
        <w:rPr>
          <w:rFonts w:ascii="Times New Roman" w:eastAsia="Times New Roman" w:hAnsi="Times New Roman" w:cs="Times New Roman"/>
          <w:sz w:val="24"/>
          <w:szCs w:val="24"/>
          <w:lang w:val="en-US"/>
        </w:rPr>
        <w:t>foreign journal with impact factor</w:t>
      </w:r>
      <w:r w:rsidRPr="00D45C62">
        <w:rPr>
          <w:rFonts w:ascii="Times New Roman" w:eastAsia="Times New Roman" w:hAnsi="Times New Roman" w:cs="Times New Roman"/>
          <w:sz w:val="24"/>
          <w:szCs w:val="24"/>
          <w:highlight w:val="white"/>
          <w:lang w:val="en-US"/>
        </w:rPr>
        <w:t xml:space="preserve"> IF=7.962 (2019), </w:t>
      </w:r>
      <w:r w:rsidRPr="00D45C62">
        <w:rPr>
          <w:rFonts w:ascii="Times New Roman" w:eastAsia="Times New Roman" w:hAnsi="Times New Roman" w:cs="Times New Roman"/>
          <w:color w:val="2A2D35"/>
          <w:sz w:val="24"/>
          <w:szCs w:val="24"/>
          <w:highlight w:val="white"/>
          <w:lang w:val="en-US"/>
        </w:rPr>
        <w:t>Q1,</w:t>
      </w:r>
    </w:p>
    <w:p w14:paraId="2E257C05" w14:textId="77777777" w:rsidR="000E5311" w:rsidRPr="00D45C62" w:rsidRDefault="00C6057B">
      <w:pPr>
        <w:spacing w:line="360" w:lineRule="auto"/>
        <w:jc w:val="both"/>
        <w:rPr>
          <w:rFonts w:ascii="Times New Roman" w:eastAsia="Times New Roman" w:hAnsi="Times New Roman" w:cs="Times New Roman"/>
          <w:color w:val="1155CC"/>
          <w:sz w:val="24"/>
          <w:szCs w:val="24"/>
          <w:highlight w:val="white"/>
          <w:u w:val="single"/>
          <w:lang w:val="en-US"/>
        </w:rPr>
      </w:pPr>
      <w:r w:rsidRPr="00D45C62">
        <w:rPr>
          <w:rFonts w:ascii="Times New Roman" w:eastAsia="Times New Roman" w:hAnsi="Times New Roman" w:cs="Times New Roman"/>
          <w:sz w:val="24"/>
          <w:szCs w:val="24"/>
          <w:highlight w:val="white"/>
          <w:lang w:val="en-US"/>
        </w:rPr>
        <w:t xml:space="preserve">4) R. </w:t>
      </w:r>
      <w:proofErr w:type="spellStart"/>
      <w:r w:rsidRPr="00D45C62">
        <w:rPr>
          <w:rFonts w:ascii="Times New Roman" w:eastAsia="Times New Roman" w:hAnsi="Times New Roman" w:cs="Times New Roman"/>
          <w:sz w:val="24"/>
          <w:szCs w:val="24"/>
          <w:highlight w:val="white"/>
          <w:lang w:val="en-US"/>
        </w:rPr>
        <w:t>Zakarina</w:t>
      </w:r>
      <w:proofErr w:type="spellEnd"/>
      <w:r w:rsidRPr="00D45C62">
        <w:rPr>
          <w:rFonts w:ascii="Times New Roman" w:eastAsia="Times New Roman" w:hAnsi="Times New Roman" w:cs="Times New Roman"/>
          <w:sz w:val="24"/>
          <w:szCs w:val="24"/>
          <w:highlight w:val="white"/>
          <w:lang w:val="en-US"/>
        </w:rPr>
        <w:t xml:space="preserve">, I. Kurmanbayeva,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Suppression of zinc dendrite formation on anode of Zn/LiFePO</w:t>
      </w:r>
      <w:r w:rsidRPr="00D45C62">
        <w:rPr>
          <w:rFonts w:ascii="Times New Roman" w:eastAsia="Times New Roman" w:hAnsi="Times New Roman" w:cs="Times New Roman"/>
          <w:sz w:val="24"/>
          <w:szCs w:val="24"/>
          <w:highlight w:val="white"/>
          <w:vertAlign w:val="subscript"/>
          <w:lang w:val="en-US"/>
        </w:rPr>
        <w:t>4</w:t>
      </w:r>
      <w:r w:rsidRPr="00D45C62">
        <w:rPr>
          <w:rFonts w:ascii="Times New Roman" w:eastAsia="Times New Roman" w:hAnsi="Times New Roman" w:cs="Times New Roman"/>
          <w:sz w:val="24"/>
          <w:szCs w:val="24"/>
          <w:highlight w:val="white"/>
          <w:lang w:val="en-US"/>
        </w:rPr>
        <w:t xml:space="preserve"> aqueous rechargeable batteries using electrodeposition // Materials Today: Proceedings. – 2020. – V. 25 (1). – P. 93 – 96, </w:t>
      </w:r>
      <w:hyperlink r:id="rId31">
        <w:r w:rsidRPr="00D45C62">
          <w:rPr>
            <w:rFonts w:ascii="Times New Roman" w:eastAsia="Times New Roman" w:hAnsi="Times New Roman" w:cs="Times New Roman"/>
            <w:color w:val="1155CC"/>
            <w:sz w:val="24"/>
            <w:szCs w:val="24"/>
            <w:highlight w:val="white"/>
            <w:u w:val="single"/>
            <w:lang w:val="en-US"/>
          </w:rPr>
          <w:t>https://doi.org/10.1016/j.matpr.2019.12.278</w:t>
        </w:r>
      </w:hyperlink>
      <w:r w:rsidRPr="00D45C62">
        <w:rPr>
          <w:rFonts w:ascii="Times New Roman" w:eastAsia="Times New Roman" w:hAnsi="Times New Roman" w:cs="Times New Roman"/>
          <w:color w:val="1155CC"/>
          <w:sz w:val="24"/>
          <w:szCs w:val="24"/>
          <w:highlight w:val="white"/>
          <w:u w:val="single"/>
          <w:lang w:val="en-US"/>
        </w:rPr>
        <w:t xml:space="preserve"> , </w:t>
      </w:r>
      <w:r w:rsidR="00E369B5" w:rsidRPr="00E369B5">
        <w:rPr>
          <w:rFonts w:ascii="Times New Roman" w:eastAsia="Times New Roman" w:hAnsi="Times New Roman" w:cs="Times New Roman"/>
          <w:sz w:val="24"/>
          <w:szCs w:val="24"/>
          <w:lang w:val="en-US"/>
        </w:rPr>
        <w:t>foreign journal with impact factor</w:t>
      </w:r>
      <w:r w:rsidRPr="00D45C62">
        <w:rPr>
          <w:rFonts w:ascii="Times New Roman" w:eastAsia="Times New Roman" w:hAnsi="Times New Roman" w:cs="Times New Roman"/>
          <w:sz w:val="24"/>
          <w:szCs w:val="24"/>
          <w:highlight w:val="white"/>
          <w:lang w:val="en-US"/>
        </w:rPr>
        <w:t xml:space="preserve"> IF=0.97 (2018),</w:t>
      </w:r>
      <w:hyperlink r:id="rId32">
        <w:r w:rsidRPr="00D45C62">
          <w:rPr>
            <w:rFonts w:ascii="Times New Roman" w:eastAsia="Times New Roman" w:hAnsi="Times New Roman" w:cs="Times New Roman"/>
            <w:b/>
            <w:sz w:val="24"/>
            <w:szCs w:val="24"/>
            <w:highlight w:val="white"/>
            <w:lang w:val="en-US"/>
          </w:rPr>
          <w:t xml:space="preserve"> </w:t>
        </w:r>
      </w:hyperlink>
      <w:hyperlink r:id="rId33">
        <w:proofErr w:type="spellStart"/>
        <w:r w:rsidRPr="00D45C62">
          <w:rPr>
            <w:rFonts w:ascii="Times New Roman" w:eastAsia="Times New Roman" w:hAnsi="Times New Roman" w:cs="Times New Roman"/>
            <w:sz w:val="24"/>
            <w:szCs w:val="24"/>
            <w:highlight w:val="white"/>
            <w:lang w:val="en-US"/>
          </w:rPr>
          <w:t>CiteScore</w:t>
        </w:r>
        <w:proofErr w:type="spellEnd"/>
        <w:r w:rsidRPr="00D45C62">
          <w:rPr>
            <w:rFonts w:ascii="Times New Roman" w:eastAsia="Times New Roman" w:hAnsi="Times New Roman" w:cs="Times New Roman"/>
            <w:sz w:val="24"/>
            <w:szCs w:val="24"/>
            <w:highlight w:val="white"/>
            <w:lang w:val="en-US"/>
          </w:rPr>
          <w:t xml:space="preserve"> 1.3, Percentile 39 </w:t>
        </w:r>
      </w:hyperlink>
    </w:p>
    <w:p w14:paraId="6F139A0A" w14:textId="44D96A99" w:rsidR="000E5311" w:rsidRPr="00A77E74" w:rsidRDefault="00C6057B" w:rsidP="00A77E74">
      <w:pPr>
        <w:spacing w:line="360" w:lineRule="auto"/>
        <w:jc w:val="both"/>
        <w:rPr>
          <w:rFonts w:ascii="Times New Roman" w:eastAsia="Times New Roman" w:hAnsi="Times New Roman" w:cs="Times New Roman"/>
          <w:sz w:val="24"/>
          <w:szCs w:val="24"/>
          <w:highlight w:val="white"/>
          <w:lang w:val="en-US"/>
        </w:rPr>
      </w:pPr>
      <w:r w:rsidRPr="00A77E74">
        <w:rPr>
          <w:rFonts w:ascii="Times New Roman" w:eastAsia="Times New Roman" w:hAnsi="Times New Roman" w:cs="Times New Roman"/>
          <w:sz w:val="24"/>
          <w:szCs w:val="24"/>
          <w:highlight w:val="white"/>
          <w:lang w:val="en-US"/>
        </w:rPr>
        <w:t xml:space="preserve">5) </w:t>
      </w:r>
      <w:r w:rsidR="00A77E74" w:rsidRPr="00A77E74">
        <w:rPr>
          <w:rFonts w:ascii="Times New Roman" w:eastAsia="Times New Roman" w:hAnsi="Times New Roman" w:cs="Times New Roman"/>
          <w:sz w:val="24"/>
          <w:szCs w:val="24"/>
          <w:lang w:val="en-US"/>
        </w:rPr>
        <w:t>I</w:t>
      </w:r>
      <w:r w:rsidR="00A77E74">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 xml:space="preserve"> Kurmanbayeva,</w:t>
      </w:r>
      <w:r w:rsidR="00A77E74">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lang w:val="en-US"/>
        </w:rPr>
        <w:t>L</w:t>
      </w:r>
      <w:r w:rsidR="00A77E74">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Rakhymbay</w:t>
      </w:r>
      <w:proofErr w:type="spellEnd"/>
      <w:r w:rsidR="00A77E74" w:rsidRPr="00A77E74">
        <w:rPr>
          <w:rFonts w:ascii="Times New Roman" w:eastAsia="Times New Roman" w:hAnsi="Times New Roman" w:cs="Times New Roman"/>
          <w:sz w:val="24"/>
          <w:szCs w:val="24"/>
          <w:lang w:val="en-US"/>
        </w:rPr>
        <w:t>,</w:t>
      </w:r>
      <w:r w:rsidR="00A77E74">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lang w:val="en-US"/>
        </w:rPr>
        <w:t>K</w:t>
      </w:r>
      <w:r w:rsidR="00A77E74">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Korzhynbayeva</w:t>
      </w:r>
      <w:proofErr w:type="spellEnd"/>
      <w:r w:rsidR="00A77E74" w:rsidRPr="00A77E74">
        <w:rPr>
          <w:rFonts w:ascii="Times New Roman" w:eastAsia="Times New Roman" w:hAnsi="Times New Roman" w:cs="Times New Roman"/>
          <w:sz w:val="24"/>
          <w:szCs w:val="24"/>
          <w:lang w:val="en-US"/>
        </w:rPr>
        <w:t>,</w:t>
      </w:r>
      <w:r w:rsidR="00A77E74">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lang w:val="en-US"/>
        </w:rPr>
        <w:t>A</w:t>
      </w:r>
      <w:r w:rsidR="00A77E74">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Adi</w:t>
      </w:r>
      <w:proofErr w:type="spellEnd"/>
      <w:r w:rsidR="00A77E74" w:rsidRPr="00A77E74">
        <w:rPr>
          <w:rFonts w:ascii="Times New Roman" w:eastAsia="Times New Roman" w:hAnsi="Times New Roman" w:cs="Times New Roman"/>
          <w:sz w:val="24"/>
          <w:szCs w:val="24"/>
          <w:lang w:val="en-US"/>
        </w:rPr>
        <w:t>,</w:t>
      </w:r>
      <w:r w:rsidR="00A77E74">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lang w:val="en-US"/>
        </w:rPr>
        <w:t>D</w:t>
      </w:r>
      <w:r w:rsid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Batyrbekuly</w:t>
      </w:r>
      <w:proofErr w:type="spellEnd"/>
      <w:r w:rsidR="00A77E74" w:rsidRPr="00A77E74">
        <w:rPr>
          <w:rFonts w:ascii="Times New Roman" w:eastAsia="Times New Roman" w:hAnsi="Times New Roman" w:cs="Times New Roman"/>
          <w:sz w:val="24"/>
          <w:szCs w:val="24"/>
          <w:lang w:val="en-US"/>
        </w:rPr>
        <w:t>,</w:t>
      </w:r>
      <w:r w:rsidR="00A77E74">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lang w:val="en-US"/>
        </w:rPr>
        <w:t>A</w:t>
      </w:r>
      <w:r w:rsidR="00A77E74">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Mentbayeva</w:t>
      </w:r>
      <w:proofErr w:type="spellEnd"/>
      <w:r w:rsid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Z</w:t>
      </w:r>
      <w:r w:rsidR="002224CF">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Bakenov</w:t>
      </w:r>
      <w:proofErr w:type="spellEnd"/>
      <w:r w:rsidR="002224CF">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highlight w:val="white"/>
          <w:lang w:val="en-US"/>
        </w:rPr>
        <w:t xml:space="preserve">Tetra propyl ammonium hydroxide as a zinc dendrite growth suppressor for rechargeable aqueous battery </w:t>
      </w:r>
      <w:r w:rsidR="002224CF">
        <w:rPr>
          <w:rFonts w:ascii="Times New Roman" w:eastAsia="Times New Roman" w:hAnsi="Times New Roman" w:cs="Times New Roman"/>
          <w:sz w:val="24"/>
          <w:szCs w:val="24"/>
          <w:lang w:val="en-US"/>
        </w:rPr>
        <w:t>//</w:t>
      </w:r>
      <w:r w:rsidR="002224CF" w:rsidRPr="00A77E74">
        <w:rPr>
          <w:rFonts w:ascii="Times New Roman" w:eastAsia="Times New Roman" w:hAnsi="Times New Roman" w:cs="Times New Roman"/>
          <w:sz w:val="24"/>
          <w:szCs w:val="24"/>
          <w:highlight w:val="white"/>
          <w:lang w:val="en-US"/>
        </w:rPr>
        <w:t xml:space="preserve"> </w:t>
      </w:r>
      <w:r w:rsidR="002224CF" w:rsidRPr="002224CF">
        <w:rPr>
          <w:rFonts w:ascii="Times New Roman" w:eastAsia="Times New Roman" w:hAnsi="Times New Roman" w:cs="Times New Roman"/>
          <w:sz w:val="24"/>
          <w:szCs w:val="24"/>
          <w:lang w:val="en-US"/>
        </w:rPr>
        <w:t>Frontiers in Energy Research</w:t>
      </w:r>
      <w:r w:rsidR="002224CF">
        <w:rPr>
          <w:rFonts w:ascii="Times New Roman" w:eastAsia="Times New Roman" w:hAnsi="Times New Roman" w:cs="Times New Roman"/>
          <w:sz w:val="24"/>
          <w:szCs w:val="24"/>
          <w:lang w:val="en-US"/>
        </w:rPr>
        <w:t xml:space="preserve"> – </w:t>
      </w:r>
      <w:r w:rsidR="00347FFC">
        <w:rPr>
          <w:rFonts w:ascii="Times New Roman" w:eastAsia="Times New Roman" w:hAnsi="Times New Roman" w:cs="Times New Roman"/>
          <w:sz w:val="24"/>
          <w:szCs w:val="24"/>
          <w:lang w:val="en-US"/>
        </w:rPr>
        <w:t>accepted for the publication</w:t>
      </w:r>
      <w:r w:rsidR="002224CF">
        <w:rPr>
          <w:rFonts w:ascii="Times New Roman" w:eastAsia="Times New Roman" w:hAnsi="Times New Roman" w:cs="Times New Roman"/>
          <w:sz w:val="24"/>
          <w:szCs w:val="24"/>
          <w:lang w:val="en-US"/>
        </w:rPr>
        <w:t>.</w:t>
      </w:r>
    </w:p>
    <w:p w14:paraId="5E0963BF" w14:textId="3E1A32DB" w:rsidR="000E5311" w:rsidRPr="005615EF" w:rsidRDefault="005615EF">
      <w:pPr>
        <w:spacing w:line="360" w:lineRule="auto"/>
        <w:ind w:firstLine="720"/>
        <w:jc w:val="both"/>
        <w:rPr>
          <w:rFonts w:ascii="Times New Roman" w:eastAsia="Times New Roman" w:hAnsi="Times New Roman" w:cs="Times New Roman"/>
          <w:smallCaps/>
          <w:sz w:val="24"/>
          <w:szCs w:val="24"/>
          <w:lang w:val="en-US"/>
        </w:rPr>
      </w:pPr>
      <w:r w:rsidRPr="005615EF">
        <w:rPr>
          <w:rFonts w:ascii="Times New Roman" w:eastAsia="Times New Roman" w:hAnsi="Times New Roman" w:cs="Times New Roman"/>
          <w:sz w:val="24"/>
          <w:szCs w:val="24"/>
          <w:lang w:val="en-US"/>
        </w:rPr>
        <w:t xml:space="preserve">Thus, the results of experiments obtained during the implementation of the project </w:t>
      </w:r>
      <w:proofErr w:type="gramStart"/>
      <w:r w:rsidRPr="005615EF">
        <w:rPr>
          <w:rFonts w:ascii="Times New Roman" w:eastAsia="Times New Roman" w:hAnsi="Times New Roman" w:cs="Times New Roman"/>
          <w:sz w:val="24"/>
          <w:szCs w:val="24"/>
          <w:lang w:val="en-US"/>
        </w:rPr>
        <w:t>are discussed</w:t>
      </w:r>
      <w:proofErr w:type="gramEnd"/>
      <w:r w:rsidRPr="005615EF">
        <w:rPr>
          <w:rFonts w:ascii="Times New Roman" w:eastAsia="Times New Roman" w:hAnsi="Times New Roman" w:cs="Times New Roman"/>
          <w:sz w:val="24"/>
          <w:szCs w:val="24"/>
          <w:lang w:val="en-US"/>
        </w:rPr>
        <w:t xml:space="preserve"> among experts in the field of battery development, presenting the data in international conferences and published in the form of articles.</w:t>
      </w:r>
      <w:r>
        <w:rPr>
          <w:rFonts w:ascii="Times New Roman" w:eastAsia="Times New Roman" w:hAnsi="Times New Roman" w:cs="Times New Roman"/>
          <w:sz w:val="24"/>
          <w:szCs w:val="24"/>
          <w:lang w:val="en-US"/>
        </w:rPr>
        <w:t xml:space="preserve"> </w:t>
      </w:r>
      <w:r w:rsidRPr="005615EF">
        <w:rPr>
          <w:rFonts w:ascii="Times New Roman" w:eastAsia="Times New Roman" w:hAnsi="Times New Roman" w:cs="Times New Roman"/>
          <w:sz w:val="24"/>
          <w:szCs w:val="24"/>
          <w:lang w:val="en-US"/>
        </w:rPr>
        <w:t xml:space="preserve">The research team participated </w:t>
      </w:r>
      <w:proofErr w:type="gramStart"/>
      <w:r w:rsidRPr="005615EF">
        <w:rPr>
          <w:rFonts w:ascii="Times New Roman" w:eastAsia="Times New Roman" w:hAnsi="Times New Roman" w:cs="Times New Roman"/>
          <w:sz w:val="24"/>
          <w:szCs w:val="24"/>
          <w:lang w:val="en-US"/>
        </w:rPr>
        <w:t>in three conferences a year (international conferences with publication in Scopus)</w:t>
      </w:r>
      <w:proofErr w:type="gramEnd"/>
      <w:r w:rsidRPr="005615EF">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gramStart"/>
      <w:r w:rsidR="00551E07">
        <w:rPr>
          <w:rFonts w:ascii="Times New Roman" w:eastAsia="Times New Roman" w:hAnsi="Times New Roman" w:cs="Times New Roman"/>
          <w:sz w:val="24"/>
          <w:szCs w:val="24"/>
          <w:lang w:val="en-US"/>
        </w:rPr>
        <w:t>5</w:t>
      </w:r>
      <w:proofErr w:type="gramEnd"/>
      <w:r w:rsidRPr="005615EF">
        <w:rPr>
          <w:rFonts w:ascii="Times New Roman" w:eastAsia="Times New Roman" w:hAnsi="Times New Roman" w:cs="Times New Roman"/>
          <w:sz w:val="24"/>
          <w:szCs w:val="24"/>
          <w:lang w:val="en-US"/>
        </w:rPr>
        <w:t xml:space="preserve"> articles have been published in peer-reviewed foreign scientific journals, indexed in the Web of Science or Scopus databases with a non-zero impact factor.</w:t>
      </w:r>
      <w:r w:rsidR="00C6057B" w:rsidRPr="005615EF">
        <w:rPr>
          <w:lang w:val="en-US"/>
        </w:rPr>
        <w:br w:type="page"/>
      </w:r>
    </w:p>
    <w:p w14:paraId="294488CE" w14:textId="77777777" w:rsidR="000E5311" w:rsidRPr="00BB3710" w:rsidRDefault="003A3CA1">
      <w:pPr>
        <w:spacing w:line="360" w:lineRule="auto"/>
        <w:jc w:val="center"/>
        <w:rPr>
          <w:rFonts w:ascii="Times New Roman" w:eastAsia="Times New Roman" w:hAnsi="Times New Roman" w:cs="Times New Roman"/>
          <w:b/>
          <w:bCs/>
          <w:lang w:val="en-US"/>
        </w:rPr>
      </w:pPr>
      <w:r w:rsidRPr="00BB3710">
        <w:rPr>
          <w:rFonts w:ascii="Times New Roman" w:eastAsia="Times New Roman" w:hAnsi="Times New Roman" w:cs="Times New Roman"/>
          <w:b/>
          <w:bCs/>
          <w:smallCaps/>
          <w:sz w:val="24"/>
          <w:szCs w:val="24"/>
          <w:lang w:val="en-US"/>
        </w:rPr>
        <w:lastRenderedPageBreak/>
        <w:t>CONCLUSION</w:t>
      </w:r>
    </w:p>
    <w:p w14:paraId="45410853" w14:textId="77777777" w:rsidR="000E5311" w:rsidRPr="0000658A" w:rsidRDefault="000E5311">
      <w:pPr>
        <w:spacing w:line="360" w:lineRule="auto"/>
        <w:ind w:firstLine="709"/>
        <w:jc w:val="center"/>
        <w:rPr>
          <w:rFonts w:ascii="Times New Roman" w:eastAsia="Times New Roman" w:hAnsi="Times New Roman" w:cs="Times New Roman"/>
          <w:lang w:val="en-US"/>
        </w:rPr>
      </w:pPr>
    </w:p>
    <w:p w14:paraId="6AE9288C" w14:textId="77777777" w:rsidR="000E5311" w:rsidRPr="0096336E" w:rsidRDefault="0000658A">
      <w:pPr>
        <w:tabs>
          <w:tab w:val="left" w:pos="900"/>
        </w:tabs>
        <w:spacing w:line="360" w:lineRule="auto"/>
        <w:ind w:firstLine="539"/>
        <w:jc w:val="both"/>
        <w:rPr>
          <w:rFonts w:ascii="Times New Roman" w:eastAsia="Times New Roman" w:hAnsi="Times New Roman" w:cs="Times New Roman"/>
          <w:sz w:val="24"/>
          <w:szCs w:val="24"/>
          <w:lang w:val="en-US"/>
        </w:rPr>
      </w:pPr>
      <w:r w:rsidRPr="0096336E">
        <w:rPr>
          <w:rFonts w:ascii="Times New Roman" w:hAnsi="Times New Roman" w:cs="Times New Roman"/>
          <w:color w:val="000000"/>
          <w:sz w:val="24"/>
          <w:szCs w:val="24"/>
          <w:lang w:val="en-US"/>
        </w:rPr>
        <w:t xml:space="preserve">A set of studies for the implementation of the tasks of this project for the period 2018 - 2020 and the scientific data obtained at the same time allow </w:t>
      </w:r>
      <w:proofErr w:type="gramStart"/>
      <w:r w:rsidRPr="0096336E">
        <w:rPr>
          <w:rFonts w:ascii="Times New Roman" w:hAnsi="Times New Roman" w:cs="Times New Roman"/>
          <w:color w:val="000000"/>
          <w:sz w:val="24"/>
          <w:szCs w:val="24"/>
          <w:lang w:val="en-US"/>
        </w:rPr>
        <w:t>to make</w:t>
      </w:r>
      <w:proofErr w:type="gramEnd"/>
      <w:r w:rsidRPr="0096336E">
        <w:rPr>
          <w:rFonts w:ascii="Times New Roman" w:hAnsi="Times New Roman" w:cs="Times New Roman"/>
          <w:color w:val="000000"/>
          <w:sz w:val="24"/>
          <w:szCs w:val="24"/>
          <w:lang w:val="en-US"/>
        </w:rPr>
        <w:t xml:space="preserve"> the following conclusions</w:t>
      </w:r>
      <w:r w:rsidR="00C6057B" w:rsidRPr="0096336E">
        <w:rPr>
          <w:rFonts w:ascii="Times New Roman" w:eastAsia="Times New Roman" w:hAnsi="Times New Roman" w:cs="Times New Roman"/>
          <w:sz w:val="24"/>
          <w:szCs w:val="24"/>
          <w:lang w:val="en-US"/>
        </w:rPr>
        <w:t>:</w:t>
      </w:r>
    </w:p>
    <w:p w14:paraId="0DC57F3E" w14:textId="77777777" w:rsidR="000E5311" w:rsidRPr="0096336E" w:rsidRDefault="00C6057B">
      <w:pPr>
        <w:tabs>
          <w:tab w:val="left" w:pos="900"/>
        </w:tabs>
        <w:spacing w:line="360" w:lineRule="auto"/>
        <w:ind w:firstLine="540"/>
        <w:jc w:val="both"/>
        <w:rPr>
          <w:rFonts w:ascii="Times New Roman" w:eastAsia="Times New Roman" w:hAnsi="Times New Roman" w:cs="Times New Roman"/>
          <w:sz w:val="24"/>
          <w:szCs w:val="24"/>
          <w:lang w:val="en-US"/>
        </w:rPr>
      </w:pPr>
      <w:r w:rsidRPr="0096336E">
        <w:rPr>
          <w:rFonts w:ascii="Times New Roman" w:eastAsia="Times New Roman" w:hAnsi="Times New Roman" w:cs="Times New Roman"/>
          <w:sz w:val="24"/>
          <w:szCs w:val="24"/>
          <w:lang w:val="en-US"/>
        </w:rPr>
        <w:t xml:space="preserve">1. </w:t>
      </w:r>
      <w:r w:rsidR="0000658A" w:rsidRPr="0096336E">
        <w:rPr>
          <w:rFonts w:ascii="Times New Roman" w:hAnsi="Times New Roman" w:cs="Times New Roman"/>
          <w:color w:val="000000"/>
          <w:sz w:val="24"/>
          <w:szCs w:val="24"/>
          <w:lang w:val="en-US"/>
        </w:rPr>
        <w:t xml:space="preserve">Synthesized materials </w:t>
      </w:r>
      <w:proofErr w:type="gramStart"/>
      <w:r w:rsidR="0000658A" w:rsidRPr="0096336E">
        <w:rPr>
          <w:rFonts w:ascii="Times New Roman" w:hAnsi="Times New Roman" w:cs="Times New Roman"/>
          <w:color w:val="000000"/>
          <w:sz w:val="24"/>
          <w:szCs w:val="24"/>
          <w:lang w:val="en-US"/>
        </w:rPr>
        <w:t>were structurally and electrochemically investigated</w:t>
      </w:r>
      <w:proofErr w:type="gramEnd"/>
      <w:r w:rsidR="0000658A" w:rsidRPr="0096336E">
        <w:rPr>
          <w:rFonts w:ascii="Times New Roman" w:hAnsi="Times New Roman" w:cs="Times New Roman"/>
          <w:color w:val="000000"/>
          <w:sz w:val="24"/>
          <w:szCs w:val="24"/>
          <w:lang w:val="en-US"/>
        </w:rPr>
        <w:t xml:space="preserve"> in Zn/LiCl-ZnCl</w:t>
      </w:r>
      <w:r w:rsidR="0000658A" w:rsidRPr="0096336E">
        <w:rPr>
          <w:rFonts w:ascii="Times New Roman" w:hAnsi="Times New Roman" w:cs="Times New Roman"/>
          <w:color w:val="000000"/>
          <w:sz w:val="24"/>
          <w:szCs w:val="24"/>
          <w:vertAlign w:val="subscript"/>
          <w:lang w:val="en-US"/>
        </w:rPr>
        <w:t>2</w:t>
      </w:r>
      <w:r w:rsidR="0000658A" w:rsidRPr="0096336E">
        <w:rPr>
          <w:rFonts w:ascii="Times New Roman" w:hAnsi="Times New Roman" w:cs="Times New Roman"/>
          <w:color w:val="000000"/>
          <w:sz w:val="24"/>
          <w:szCs w:val="24"/>
          <w:lang w:val="en-US"/>
        </w:rPr>
        <w:t>/LiFePO</w:t>
      </w:r>
      <w:r w:rsidR="0000658A" w:rsidRPr="0096336E">
        <w:rPr>
          <w:rFonts w:ascii="Times New Roman" w:hAnsi="Times New Roman" w:cs="Times New Roman"/>
          <w:color w:val="000000"/>
          <w:sz w:val="24"/>
          <w:szCs w:val="24"/>
          <w:vertAlign w:val="subscript"/>
          <w:lang w:val="en-US"/>
        </w:rPr>
        <w:t>4</w:t>
      </w:r>
      <w:r w:rsidR="0000658A" w:rsidRPr="0096336E">
        <w:rPr>
          <w:rFonts w:ascii="Times New Roman" w:hAnsi="Times New Roman" w:cs="Times New Roman"/>
          <w:color w:val="000000"/>
          <w:sz w:val="24"/>
          <w:szCs w:val="24"/>
          <w:lang w:val="en-US"/>
        </w:rPr>
        <w:t xml:space="preserve"> system. </w:t>
      </w:r>
      <w:r w:rsidR="0000658A" w:rsidRPr="0096336E">
        <w:rPr>
          <w:rFonts w:ascii="Times New Roman" w:hAnsi="Times New Roman" w:cs="Times New Roman"/>
          <w:i/>
          <w:color w:val="000000"/>
          <w:sz w:val="24"/>
          <w:szCs w:val="24"/>
          <w:lang w:val="en-US"/>
        </w:rPr>
        <w:t>Ex-situ</w:t>
      </w:r>
      <w:r w:rsidR="0000658A" w:rsidRPr="0096336E">
        <w:rPr>
          <w:rFonts w:ascii="Times New Roman" w:hAnsi="Times New Roman" w:cs="Times New Roman"/>
          <w:color w:val="000000"/>
          <w:sz w:val="24"/>
          <w:szCs w:val="24"/>
          <w:lang w:val="en-US"/>
        </w:rPr>
        <w:t xml:space="preserve"> SEM and AFM analysis shows the formation and growth of zinc dendrites up to 200 nm during the battery cycling.</w:t>
      </w:r>
    </w:p>
    <w:p w14:paraId="6CAF3514" w14:textId="77777777" w:rsidR="000E5311" w:rsidRPr="001E7D4C" w:rsidRDefault="00C6057B">
      <w:pPr>
        <w:tabs>
          <w:tab w:val="left" w:pos="900"/>
        </w:tabs>
        <w:spacing w:line="360" w:lineRule="auto"/>
        <w:ind w:firstLine="540"/>
        <w:jc w:val="both"/>
        <w:rPr>
          <w:rFonts w:ascii="Times New Roman" w:eastAsia="Times New Roman" w:hAnsi="Times New Roman" w:cs="Times New Roman"/>
          <w:sz w:val="24"/>
          <w:szCs w:val="24"/>
          <w:lang w:val="en-US"/>
        </w:rPr>
      </w:pPr>
      <w:r w:rsidRPr="0096336E">
        <w:rPr>
          <w:rFonts w:ascii="Times New Roman" w:eastAsia="Times New Roman" w:hAnsi="Times New Roman" w:cs="Times New Roman"/>
          <w:sz w:val="24"/>
          <w:szCs w:val="24"/>
          <w:lang w:val="en-US"/>
        </w:rPr>
        <w:t xml:space="preserve">2. </w:t>
      </w:r>
      <w:proofErr w:type="gramStart"/>
      <w:r w:rsidR="0096336E" w:rsidRPr="0096336E">
        <w:rPr>
          <w:rFonts w:ascii="Times New Roman" w:eastAsia="Times New Roman" w:hAnsi="Times New Roman" w:cs="Times New Roman"/>
          <w:sz w:val="24"/>
          <w:szCs w:val="24"/>
          <w:lang w:val="en-US"/>
        </w:rPr>
        <w:t>Modelling</w:t>
      </w:r>
      <w:proofErr w:type="gramEnd"/>
      <w:r w:rsidR="0096336E" w:rsidRPr="0096336E">
        <w:rPr>
          <w:rFonts w:ascii="Times New Roman" w:eastAsia="Times New Roman" w:hAnsi="Times New Roman" w:cs="Times New Roman"/>
          <w:sz w:val="24"/>
          <w:szCs w:val="24"/>
          <w:lang w:val="en-US"/>
        </w:rPr>
        <w:t xml:space="preserve"> of formation and growth of dendrites was carried out. New models of dendrite formation </w:t>
      </w:r>
      <w:proofErr w:type="gramStart"/>
      <w:r w:rsidR="0096336E" w:rsidRPr="0096336E">
        <w:rPr>
          <w:rFonts w:ascii="Times New Roman" w:eastAsia="Times New Roman" w:hAnsi="Times New Roman" w:cs="Times New Roman"/>
          <w:sz w:val="24"/>
          <w:szCs w:val="24"/>
          <w:lang w:val="en-US"/>
        </w:rPr>
        <w:t>have been developed</w:t>
      </w:r>
      <w:proofErr w:type="gramEnd"/>
      <w:r w:rsidR="0096336E" w:rsidRPr="0096336E">
        <w:rPr>
          <w:rFonts w:ascii="Times New Roman" w:eastAsia="Times New Roman" w:hAnsi="Times New Roman" w:cs="Times New Roman"/>
          <w:sz w:val="24"/>
          <w:szCs w:val="24"/>
          <w:lang w:val="en-US"/>
        </w:rPr>
        <w:t xml:space="preserve">. Basic phase-field models for single component melt growth </w:t>
      </w:r>
      <w:proofErr w:type="gramStart"/>
      <w:r w:rsidR="0096336E" w:rsidRPr="0096336E">
        <w:rPr>
          <w:rFonts w:ascii="Times New Roman" w:eastAsia="Times New Roman" w:hAnsi="Times New Roman" w:cs="Times New Roman"/>
          <w:sz w:val="24"/>
          <w:szCs w:val="24"/>
          <w:lang w:val="en-US"/>
        </w:rPr>
        <w:t>was presented</w:t>
      </w:r>
      <w:proofErr w:type="gramEnd"/>
      <w:r w:rsidR="0096336E" w:rsidRPr="0096336E">
        <w:rPr>
          <w:rFonts w:ascii="Times New Roman" w:eastAsia="Times New Roman" w:hAnsi="Times New Roman" w:cs="Times New Roman"/>
          <w:sz w:val="24"/>
          <w:szCs w:val="24"/>
          <w:lang w:val="en-US"/>
        </w:rPr>
        <w:t xml:space="preserve"> by including anisotropic formation. The formation of various dendrite shapes </w:t>
      </w:r>
      <w:proofErr w:type="gramStart"/>
      <w:r w:rsidR="0096336E" w:rsidRPr="0096336E">
        <w:rPr>
          <w:rFonts w:ascii="Times New Roman" w:eastAsia="Times New Roman" w:hAnsi="Times New Roman" w:cs="Times New Roman"/>
          <w:sz w:val="24"/>
          <w:szCs w:val="24"/>
          <w:lang w:val="en-US"/>
        </w:rPr>
        <w:t>can be shown</w:t>
      </w:r>
      <w:proofErr w:type="gramEnd"/>
      <w:r w:rsidR="0096336E" w:rsidRPr="0096336E">
        <w:rPr>
          <w:rFonts w:ascii="Times New Roman" w:eastAsia="Times New Roman" w:hAnsi="Times New Roman" w:cs="Times New Roman"/>
          <w:sz w:val="24"/>
          <w:szCs w:val="24"/>
          <w:lang w:val="en-US"/>
        </w:rPr>
        <w:t xml:space="preserve"> through the numerical methods from the model. Qualitative ratio between crystal shapes and physical parameters </w:t>
      </w:r>
      <w:proofErr w:type="gramStart"/>
      <w:r w:rsidR="0096336E" w:rsidRPr="0096336E">
        <w:rPr>
          <w:rFonts w:ascii="Times New Roman" w:eastAsia="Times New Roman" w:hAnsi="Times New Roman" w:cs="Times New Roman"/>
          <w:sz w:val="24"/>
          <w:szCs w:val="24"/>
          <w:lang w:val="en-US"/>
        </w:rPr>
        <w:t>were discussed</w:t>
      </w:r>
      <w:proofErr w:type="gramEnd"/>
      <w:r w:rsidR="0096336E" w:rsidRPr="0096336E">
        <w:rPr>
          <w:rFonts w:ascii="Times New Roman" w:eastAsia="Times New Roman" w:hAnsi="Times New Roman" w:cs="Times New Roman"/>
          <w:sz w:val="24"/>
          <w:szCs w:val="24"/>
          <w:lang w:val="en-US"/>
        </w:rPr>
        <w:t xml:space="preserve">. It </w:t>
      </w:r>
      <w:proofErr w:type="gramStart"/>
      <w:r w:rsidR="0096336E" w:rsidRPr="0096336E">
        <w:rPr>
          <w:rFonts w:ascii="Times New Roman" w:eastAsia="Times New Roman" w:hAnsi="Times New Roman" w:cs="Times New Roman"/>
          <w:sz w:val="24"/>
          <w:szCs w:val="24"/>
          <w:lang w:val="en-US"/>
        </w:rPr>
        <w:t>has also been shown</w:t>
      </w:r>
      <w:proofErr w:type="gramEnd"/>
      <w:r w:rsidR="0096336E" w:rsidRPr="0096336E">
        <w:rPr>
          <w:rFonts w:ascii="Times New Roman" w:eastAsia="Times New Roman" w:hAnsi="Times New Roman" w:cs="Times New Roman"/>
          <w:sz w:val="24"/>
          <w:szCs w:val="24"/>
          <w:lang w:val="en-US"/>
        </w:rPr>
        <w:t xml:space="preserve"> that the noise has decisive impact on the structure of the lateral sections of dendrites in some cases. </w:t>
      </w:r>
    </w:p>
    <w:p w14:paraId="18942C04" w14:textId="77777777" w:rsidR="000E5311" w:rsidRPr="001E7D4C" w:rsidRDefault="00C6057B">
      <w:pPr>
        <w:tabs>
          <w:tab w:val="left" w:pos="0"/>
          <w:tab w:val="left" w:pos="900"/>
        </w:tabs>
        <w:spacing w:line="360" w:lineRule="auto"/>
        <w:ind w:firstLine="539"/>
        <w:jc w:val="both"/>
        <w:rPr>
          <w:rFonts w:ascii="Times New Roman" w:eastAsia="Times New Roman" w:hAnsi="Times New Roman" w:cs="Times New Roman"/>
          <w:sz w:val="24"/>
          <w:szCs w:val="24"/>
          <w:lang w:val="en-US"/>
        </w:rPr>
      </w:pPr>
      <w:r w:rsidRPr="0096336E">
        <w:rPr>
          <w:rFonts w:ascii="Times New Roman" w:eastAsia="Times New Roman" w:hAnsi="Times New Roman" w:cs="Times New Roman"/>
          <w:sz w:val="24"/>
          <w:szCs w:val="24"/>
          <w:lang w:val="en-US"/>
        </w:rPr>
        <w:t xml:space="preserve">3. </w:t>
      </w:r>
      <w:r w:rsidR="0096336E" w:rsidRPr="0096336E">
        <w:rPr>
          <w:rFonts w:ascii="Times New Roman" w:hAnsi="Times New Roman" w:cs="Times New Roman"/>
          <w:i/>
          <w:iCs/>
          <w:color w:val="000000"/>
          <w:sz w:val="24"/>
          <w:szCs w:val="24"/>
          <w:lang w:val="en-US"/>
        </w:rPr>
        <w:t xml:space="preserve">In-situ </w:t>
      </w:r>
      <w:r w:rsidR="0096336E" w:rsidRPr="0096336E">
        <w:rPr>
          <w:rFonts w:ascii="Times New Roman" w:hAnsi="Times New Roman" w:cs="Times New Roman"/>
          <w:color w:val="000000"/>
          <w:sz w:val="24"/>
          <w:szCs w:val="24"/>
          <w:lang w:val="en-US"/>
        </w:rPr>
        <w:t xml:space="preserve">XRD cell </w:t>
      </w:r>
      <w:proofErr w:type="gramStart"/>
      <w:r w:rsidR="0096336E" w:rsidRPr="0096336E">
        <w:rPr>
          <w:rFonts w:ascii="Times New Roman" w:hAnsi="Times New Roman" w:cs="Times New Roman"/>
          <w:color w:val="000000"/>
          <w:sz w:val="24"/>
          <w:szCs w:val="24"/>
          <w:lang w:val="en-US"/>
        </w:rPr>
        <w:t>was developed</w:t>
      </w:r>
      <w:proofErr w:type="gramEnd"/>
      <w:r w:rsidR="0096336E" w:rsidRPr="0096336E">
        <w:rPr>
          <w:rFonts w:ascii="Times New Roman" w:hAnsi="Times New Roman" w:cs="Times New Roman"/>
          <w:color w:val="000000"/>
          <w:sz w:val="24"/>
          <w:szCs w:val="24"/>
          <w:lang w:val="en-US"/>
        </w:rPr>
        <w:t xml:space="preserve"> for investigation of zinc dendrites formation in Zn/LiCl-ZnCl</w:t>
      </w:r>
      <w:r w:rsidR="0096336E" w:rsidRPr="0096336E">
        <w:rPr>
          <w:rFonts w:ascii="Times New Roman" w:hAnsi="Times New Roman" w:cs="Times New Roman"/>
          <w:color w:val="000000"/>
          <w:sz w:val="24"/>
          <w:szCs w:val="24"/>
          <w:vertAlign w:val="subscript"/>
          <w:lang w:val="en-US"/>
        </w:rPr>
        <w:t>2</w:t>
      </w:r>
      <w:r w:rsidR="0096336E" w:rsidRPr="0096336E">
        <w:rPr>
          <w:rFonts w:ascii="Times New Roman" w:hAnsi="Times New Roman" w:cs="Times New Roman"/>
          <w:color w:val="000000"/>
          <w:sz w:val="24"/>
          <w:szCs w:val="24"/>
          <w:lang w:val="en-US"/>
        </w:rPr>
        <w:t>/LiFePO</w:t>
      </w:r>
      <w:r w:rsidR="0096336E" w:rsidRPr="0096336E">
        <w:rPr>
          <w:rFonts w:ascii="Times New Roman" w:hAnsi="Times New Roman" w:cs="Times New Roman"/>
          <w:color w:val="000000"/>
          <w:sz w:val="24"/>
          <w:szCs w:val="24"/>
          <w:vertAlign w:val="subscript"/>
          <w:lang w:val="en-US"/>
        </w:rPr>
        <w:t>4</w:t>
      </w:r>
      <w:r w:rsidR="0096336E" w:rsidRPr="0096336E">
        <w:rPr>
          <w:rFonts w:ascii="Times New Roman" w:hAnsi="Times New Roman" w:cs="Times New Roman"/>
          <w:color w:val="000000"/>
          <w:sz w:val="24"/>
          <w:szCs w:val="24"/>
          <w:lang w:val="en-US"/>
        </w:rPr>
        <w:t xml:space="preserve"> system. Parallel Beam mode was used for </w:t>
      </w:r>
      <w:r w:rsidR="0096336E" w:rsidRPr="0096336E">
        <w:rPr>
          <w:rFonts w:ascii="Times New Roman" w:hAnsi="Times New Roman" w:cs="Times New Roman"/>
          <w:i/>
          <w:iCs/>
          <w:color w:val="000000"/>
          <w:sz w:val="24"/>
          <w:szCs w:val="24"/>
          <w:lang w:val="en-US"/>
        </w:rPr>
        <w:t xml:space="preserve">In-situ </w:t>
      </w:r>
      <w:r w:rsidR="0096336E" w:rsidRPr="0096336E">
        <w:rPr>
          <w:rFonts w:ascii="Times New Roman" w:hAnsi="Times New Roman" w:cs="Times New Roman"/>
          <w:color w:val="000000"/>
          <w:sz w:val="24"/>
          <w:szCs w:val="24"/>
          <w:lang w:val="en-US"/>
        </w:rPr>
        <w:t xml:space="preserve">XRD study. The </w:t>
      </w:r>
      <w:r w:rsidR="0096336E" w:rsidRPr="0096336E">
        <w:rPr>
          <w:rFonts w:ascii="Times New Roman" w:hAnsi="Times New Roman" w:cs="Times New Roman"/>
          <w:i/>
          <w:iCs/>
          <w:color w:val="000000"/>
          <w:sz w:val="24"/>
          <w:szCs w:val="24"/>
          <w:lang w:val="en-US"/>
        </w:rPr>
        <w:t xml:space="preserve">In-situ </w:t>
      </w:r>
      <w:r w:rsidR="0096336E" w:rsidRPr="0096336E">
        <w:rPr>
          <w:rFonts w:ascii="Times New Roman" w:hAnsi="Times New Roman" w:cs="Times New Roman"/>
          <w:color w:val="000000"/>
          <w:sz w:val="24"/>
          <w:szCs w:val="24"/>
          <w:lang w:val="en-US"/>
        </w:rPr>
        <w:t xml:space="preserve">cell was connected to potentiostat at voltage range of </w:t>
      </w:r>
      <w:proofErr w:type="gramStart"/>
      <w:r w:rsidR="0096336E" w:rsidRPr="0096336E">
        <w:rPr>
          <w:rFonts w:ascii="Times New Roman" w:hAnsi="Times New Roman" w:cs="Times New Roman"/>
          <w:color w:val="000000"/>
          <w:sz w:val="24"/>
          <w:szCs w:val="24"/>
          <w:lang w:val="en-US"/>
        </w:rPr>
        <w:t>1</w:t>
      </w:r>
      <w:proofErr w:type="gramEnd"/>
      <w:r w:rsidR="0096336E" w:rsidRPr="0096336E">
        <w:rPr>
          <w:rFonts w:ascii="Times New Roman" w:hAnsi="Times New Roman" w:cs="Times New Roman"/>
          <w:color w:val="000000"/>
          <w:sz w:val="24"/>
          <w:szCs w:val="24"/>
          <w:lang w:val="en-US"/>
        </w:rPr>
        <w:t xml:space="preserve"> – 1.6 V vs. Zn/Zn</w:t>
      </w:r>
      <w:r w:rsidR="0096336E" w:rsidRPr="0096336E">
        <w:rPr>
          <w:rFonts w:ascii="Times New Roman" w:hAnsi="Times New Roman" w:cs="Times New Roman"/>
          <w:color w:val="000000"/>
          <w:sz w:val="24"/>
          <w:szCs w:val="24"/>
          <w:vertAlign w:val="superscript"/>
          <w:lang w:val="en-US"/>
        </w:rPr>
        <w:t>2+</w:t>
      </w:r>
      <w:r w:rsidR="0096336E" w:rsidRPr="0096336E">
        <w:rPr>
          <w:rFonts w:ascii="Times New Roman" w:hAnsi="Times New Roman" w:cs="Times New Roman"/>
          <w:color w:val="000000"/>
          <w:sz w:val="24"/>
          <w:szCs w:val="24"/>
          <w:lang w:val="en-US"/>
        </w:rPr>
        <w:t>.</w:t>
      </w:r>
      <w:r w:rsidR="0096336E" w:rsidRPr="0096336E">
        <w:rPr>
          <w:rFonts w:ascii="Times New Roman" w:eastAsia="Times New Roman" w:hAnsi="Times New Roman" w:cs="Times New Roman"/>
          <w:sz w:val="24"/>
          <w:szCs w:val="24"/>
          <w:lang w:val="en-US"/>
        </w:rPr>
        <w:t xml:space="preserve"> </w:t>
      </w:r>
    </w:p>
    <w:p w14:paraId="076950BA" w14:textId="77777777" w:rsidR="000E5311" w:rsidRPr="001E7D4C" w:rsidRDefault="00C6057B">
      <w:pPr>
        <w:tabs>
          <w:tab w:val="left" w:pos="0"/>
          <w:tab w:val="left" w:pos="900"/>
        </w:tabs>
        <w:spacing w:line="360" w:lineRule="auto"/>
        <w:ind w:firstLine="539"/>
        <w:jc w:val="both"/>
        <w:rPr>
          <w:rFonts w:ascii="Times New Roman" w:eastAsia="Times New Roman" w:hAnsi="Times New Roman" w:cs="Times New Roman"/>
          <w:sz w:val="24"/>
          <w:szCs w:val="24"/>
          <w:lang w:val="en-US"/>
        </w:rPr>
      </w:pPr>
      <w:r w:rsidRPr="0096336E">
        <w:rPr>
          <w:rFonts w:ascii="Times New Roman" w:eastAsia="Times New Roman" w:hAnsi="Times New Roman" w:cs="Times New Roman"/>
          <w:sz w:val="24"/>
          <w:szCs w:val="24"/>
          <w:lang w:val="en-US"/>
        </w:rPr>
        <w:t xml:space="preserve">4. </w:t>
      </w:r>
      <w:r w:rsidR="0096336E" w:rsidRPr="0096336E">
        <w:rPr>
          <w:rFonts w:ascii="Times New Roman" w:hAnsi="Times New Roman" w:cs="Times New Roman"/>
          <w:color w:val="000000"/>
          <w:sz w:val="24"/>
          <w:szCs w:val="24"/>
          <w:lang w:val="en-US"/>
        </w:rPr>
        <w:t xml:space="preserve">Investigation on zinc dendrite suppression </w:t>
      </w:r>
      <w:proofErr w:type="gramStart"/>
      <w:r w:rsidR="0096336E" w:rsidRPr="0096336E">
        <w:rPr>
          <w:rFonts w:ascii="Times New Roman" w:hAnsi="Times New Roman" w:cs="Times New Roman"/>
          <w:color w:val="000000"/>
          <w:sz w:val="24"/>
          <w:szCs w:val="24"/>
          <w:lang w:val="en-US"/>
        </w:rPr>
        <w:t>was carried out</w:t>
      </w:r>
      <w:proofErr w:type="gramEnd"/>
      <w:r w:rsidR="0096336E" w:rsidRPr="0096336E">
        <w:rPr>
          <w:rFonts w:ascii="Times New Roman" w:hAnsi="Times New Roman" w:cs="Times New Roman"/>
          <w:color w:val="000000"/>
          <w:sz w:val="24"/>
          <w:szCs w:val="24"/>
          <w:lang w:val="en-US"/>
        </w:rPr>
        <w:t xml:space="preserve">. Modification of the anode surface by zinc foil galvanization with sodium lauryl sulfate reduce the growth of zinc dendrites, improving the electrochemical performance of the battery. The optimal concentration of </w:t>
      </w:r>
      <w:proofErr w:type="spellStart"/>
      <w:r w:rsidR="0096336E" w:rsidRPr="0096336E">
        <w:rPr>
          <w:rFonts w:ascii="Times New Roman" w:hAnsi="Times New Roman" w:cs="Times New Roman"/>
          <w:color w:val="000000"/>
          <w:sz w:val="24"/>
          <w:szCs w:val="24"/>
          <w:lang w:val="en-US"/>
        </w:rPr>
        <w:t>tetrapropylammonium</w:t>
      </w:r>
      <w:proofErr w:type="spellEnd"/>
      <w:r w:rsidR="0096336E" w:rsidRPr="0096336E">
        <w:rPr>
          <w:rFonts w:ascii="Times New Roman" w:hAnsi="Times New Roman" w:cs="Times New Roman"/>
          <w:color w:val="000000"/>
          <w:sz w:val="24"/>
          <w:szCs w:val="24"/>
          <w:lang w:val="en-US"/>
        </w:rPr>
        <w:t xml:space="preserve"> hydroxide </w:t>
      </w:r>
      <w:proofErr w:type="gramStart"/>
      <w:r w:rsidR="0096336E" w:rsidRPr="0096336E">
        <w:rPr>
          <w:rFonts w:ascii="Times New Roman" w:hAnsi="Times New Roman" w:cs="Times New Roman"/>
          <w:color w:val="000000"/>
          <w:sz w:val="24"/>
          <w:szCs w:val="24"/>
          <w:lang w:val="en-US"/>
        </w:rPr>
        <w:t>was found</w:t>
      </w:r>
      <w:proofErr w:type="gramEnd"/>
      <w:r w:rsidR="0096336E" w:rsidRPr="0096336E">
        <w:rPr>
          <w:rFonts w:ascii="Times New Roman" w:hAnsi="Times New Roman" w:cs="Times New Roman"/>
          <w:color w:val="000000"/>
          <w:sz w:val="24"/>
          <w:szCs w:val="24"/>
          <w:lang w:val="en-US"/>
        </w:rPr>
        <w:t xml:space="preserve">, equal to 0.1 M, when added to the electrolyte, zinc is uniformly deposited from the aqueous electrolyte solution onto the anode surface without forming large dendrites. </w:t>
      </w:r>
      <w:r w:rsidR="0096336E" w:rsidRPr="001E7D4C">
        <w:rPr>
          <w:rFonts w:ascii="Times New Roman" w:hAnsi="Times New Roman" w:cs="Times New Roman"/>
          <w:color w:val="000000"/>
          <w:sz w:val="24"/>
          <w:szCs w:val="24"/>
          <w:lang w:val="en-US"/>
        </w:rPr>
        <w:t>This modification significantly improves battery stability</w:t>
      </w:r>
      <w:r w:rsidRPr="001E7D4C">
        <w:rPr>
          <w:rFonts w:ascii="Times New Roman" w:eastAsia="Times New Roman" w:hAnsi="Times New Roman" w:cs="Times New Roman"/>
          <w:sz w:val="24"/>
          <w:szCs w:val="24"/>
          <w:lang w:val="en-US"/>
        </w:rPr>
        <w:t>.</w:t>
      </w:r>
    </w:p>
    <w:p w14:paraId="6E4A96AE" w14:textId="215BBED9" w:rsidR="000E5311" w:rsidRPr="001E7D4C" w:rsidRDefault="00C6057B">
      <w:pPr>
        <w:tabs>
          <w:tab w:val="left" w:pos="0"/>
          <w:tab w:val="left" w:pos="900"/>
        </w:tabs>
        <w:spacing w:line="360" w:lineRule="auto"/>
        <w:ind w:firstLine="539"/>
        <w:jc w:val="both"/>
        <w:rPr>
          <w:rFonts w:ascii="Times New Roman" w:eastAsia="Times New Roman" w:hAnsi="Times New Roman" w:cs="Times New Roman"/>
          <w:sz w:val="24"/>
          <w:szCs w:val="24"/>
          <w:lang w:val="en-US"/>
        </w:rPr>
      </w:pPr>
      <w:r w:rsidRPr="00140A72">
        <w:rPr>
          <w:rFonts w:ascii="Times New Roman" w:eastAsia="Times New Roman" w:hAnsi="Times New Roman" w:cs="Times New Roman"/>
          <w:sz w:val="24"/>
          <w:szCs w:val="24"/>
          <w:lang w:val="en-US"/>
        </w:rPr>
        <w:t xml:space="preserve">5. </w:t>
      </w:r>
      <w:r w:rsidR="00140A72">
        <w:rPr>
          <w:rFonts w:ascii="Times New Roman" w:hAnsi="Times New Roman" w:cs="Times New Roman"/>
          <w:sz w:val="24"/>
          <w:szCs w:val="24"/>
          <w:lang w:val="en-US"/>
        </w:rPr>
        <w:t>D</w:t>
      </w:r>
      <w:r w:rsidR="00140A72" w:rsidRPr="009D2D86">
        <w:rPr>
          <w:rFonts w:ascii="Times New Roman" w:hAnsi="Times New Roman" w:cs="Times New Roman"/>
          <w:sz w:val="24"/>
          <w:szCs w:val="24"/>
          <w:lang w:val="en-US"/>
        </w:rPr>
        <w:t xml:space="preserve">endrite suppression studies and battery characterization </w:t>
      </w:r>
      <w:proofErr w:type="gramStart"/>
      <w:r w:rsidR="00140A72" w:rsidRPr="009D2D86">
        <w:rPr>
          <w:rFonts w:ascii="Times New Roman" w:hAnsi="Times New Roman" w:cs="Times New Roman"/>
          <w:sz w:val="24"/>
          <w:szCs w:val="24"/>
          <w:lang w:val="en-US"/>
        </w:rPr>
        <w:t>were carried out</w:t>
      </w:r>
      <w:proofErr w:type="gramEnd"/>
      <w:r w:rsidR="00140A72" w:rsidRPr="009D2D86">
        <w:rPr>
          <w:rFonts w:ascii="Times New Roman" w:hAnsi="Times New Roman" w:cs="Times New Roman"/>
          <w:sz w:val="24"/>
          <w:szCs w:val="24"/>
          <w:lang w:val="en-US"/>
        </w:rPr>
        <w:t xml:space="preserve">. It was found that </w:t>
      </w:r>
      <w:proofErr w:type="spellStart"/>
      <w:r w:rsidR="00140A72" w:rsidRPr="009D2D86">
        <w:rPr>
          <w:rFonts w:ascii="Times New Roman" w:hAnsi="Times New Roman" w:cs="Times New Roman"/>
          <w:sz w:val="24"/>
          <w:szCs w:val="24"/>
          <w:lang w:val="en-US"/>
        </w:rPr>
        <w:t>tetrapropylammonium</w:t>
      </w:r>
      <w:proofErr w:type="spellEnd"/>
      <w:r w:rsidR="00140A72" w:rsidRPr="009D2D86">
        <w:rPr>
          <w:rFonts w:ascii="Times New Roman" w:hAnsi="Times New Roman" w:cs="Times New Roman"/>
          <w:sz w:val="24"/>
          <w:szCs w:val="24"/>
          <w:lang w:val="en-US"/>
        </w:rPr>
        <w:t xml:space="preserve"> hydroxide (TPAH), depending on the concentration (0.01 M - 0.1 M), as an additive to the electrolyte of the aqueous Zn // ZnCl</w:t>
      </w:r>
      <w:r w:rsidR="00140A72" w:rsidRPr="009D2D86">
        <w:rPr>
          <w:rFonts w:ascii="Times New Roman" w:hAnsi="Times New Roman" w:cs="Times New Roman"/>
          <w:sz w:val="24"/>
          <w:szCs w:val="24"/>
          <w:vertAlign w:val="subscript"/>
          <w:lang w:val="en-US"/>
        </w:rPr>
        <w:t>2</w:t>
      </w:r>
      <w:r w:rsidR="00140A72" w:rsidRPr="009D2D86">
        <w:rPr>
          <w:rFonts w:ascii="Times New Roman" w:hAnsi="Times New Roman" w:cs="Times New Roman"/>
          <w:sz w:val="24"/>
          <w:szCs w:val="24"/>
          <w:lang w:val="en-US"/>
        </w:rPr>
        <w:t xml:space="preserve"> + LiCl // LiFePO</w:t>
      </w:r>
      <w:r w:rsidR="00140A72" w:rsidRPr="009D2D86">
        <w:rPr>
          <w:rFonts w:ascii="Times New Roman" w:hAnsi="Times New Roman" w:cs="Times New Roman"/>
          <w:sz w:val="24"/>
          <w:szCs w:val="24"/>
          <w:vertAlign w:val="subscript"/>
          <w:lang w:val="en-US"/>
        </w:rPr>
        <w:t xml:space="preserve">4 </w:t>
      </w:r>
      <w:r w:rsidR="00140A72" w:rsidRPr="009D2D86">
        <w:rPr>
          <w:rFonts w:ascii="Times New Roman" w:hAnsi="Times New Roman" w:cs="Times New Roman"/>
          <w:sz w:val="24"/>
          <w:szCs w:val="24"/>
          <w:lang w:val="en-US"/>
        </w:rPr>
        <w:t xml:space="preserve">battery, contributes to an increase in its life cycle. Based on the study Zn anode structure and the composition of the electrolyte, the mechanism of TPAH influence on the preservation of the battery capacity </w:t>
      </w:r>
      <w:proofErr w:type="gramStart"/>
      <w:r w:rsidR="00140A72" w:rsidRPr="009D2D86">
        <w:rPr>
          <w:rFonts w:ascii="Times New Roman" w:hAnsi="Times New Roman" w:cs="Times New Roman"/>
          <w:sz w:val="24"/>
          <w:szCs w:val="24"/>
          <w:lang w:val="en-US"/>
        </w:rPr>
        <w:t>was proposed</w:t>
      </w:r>
      <w:proofErr w:type="gramEnd"/>
      <w:r w:rsidR="00140A72" w:rsidRPr="009D2D86">
        <w:rPr>
          <w:rFonts w:ascii="Times New Roman" w:hAnsi="Times New Roman" w:cs="Times New Roman"/>
          <w:sz w:val="24"/>
          <w:szCs w:val="24"/>
          <w:lang w:val="en-US"/>
        </w:rPr>
        <w:t xml:space="preserve">. X-ray </w:t>
      </w:r>
      <w:r w:rsidR="00BB3710" w:rsidRPr="009D2D86">
        <w:rPr>
          <w:rFonts w:ascii="Times New Roman" w:hAnsi="Times New Roman" w:cs="Times New Roman"/>
          <w:sz w:val="24"/>
          <w:szCs w:val="24"/>
          <w:lang w:val="en-US"/>
        </w:rPr>
        <w:t>diffraction analysis</w:t>
      </w:r>
      <w:r w:rsidR="00140A72" w:rsidRPr="009D2D86">
        <w:rPr>
          <w:rFonts w:ascii="Times New Roman" w:hAnsi="Times New Roman" w:cs="Times New Roman"/>
          <w:sz w:val="24"/>
          <w:szCs w:val="24"/>
          <w:lang w:val="en-US"/>
        </w:rPr>
        <w:t xml:space="preserve"> of the zinc </w:t>
      </w:r>
      <w:r w:rsidR="00BB3710" w:rsidRPr="009D2D86">
        <w:rPr>
          <w:rFonts w:ascii="Times New Roman" w:hAnsi="Times New Roman" w:cs="Times New Roman"/>
          <w:sz w:val="24"/>
          <w:szCs w:val="24"/>
          <w:lang w:val="en-US"/>
        </w:rPr>
        <w:t>electrode with</w:t>
      </w:r>
      <w:r w:rsidR="00140A72" w:rsidRPr="009D2D86">
        <w:rPr>
          <w:rFonts w:ascii="Times New Roman" w:hAnsi="Times New Roman" w:cs="Times New Roman"/>
          <w:sz w:val="24"/>
          <w:szCs w:val="24"/>
          <w:lang w:val="en-US"/>
        </w:rPr>
        <w:t xml:space="preserve"> the addition of TPAH showed that Zn </w:t>
      </w:r>
      <w:proofErr w:type="gramStart"/>
      <w:r w:rsidR="00140A72" w:rsidRPr="009D2D86">
        <w:rPr>
          <w:rFonts w:ascii="Times New Roman" w:hAnsi="Times New Roman" w:cs="Times New Roman"/>
          <w:sz w:val="24"/>
          <w:szCs w:val="24"/>
          <w:lang w:val="en-US"/>
        </w:rPr>
        <w:t>is deposited</w:t>
      </w:r>
      <w:proofErr w:type="gramEnd"/>
      <w:r w:rsidR="00140A72" w:rsidRPr="009D2D86">
        <w:rPr>
          <w:rFonts w:ascii="Times New Roman" w:hAnsi="Times New Roman" w:cs="Times New Roman"/>
          <w:sz w:val="24"/>
          <w:szCs w:val="24"/>
          <w:lang w:val="en-US"/>
        </w:rPr>
        <w:t xml:space="preserve"> mainly in the 002 direction, which prevents the formation of dendrite. This </w:t>
      </w:r>
      <w:proofErr w:type="gramStart"/>
      <w:r w:rsidR="00140A72" w:rsidRPr="009D2D86">
        <w:rPr>
          <w:rFonts w:ascii="Times New Roman" w:hAnsi="Times New Roman" w:cs="Times New Roman"/>
          <w:sz w:val="24"/>
          <w:szCs w:val="24"/>
          <w:lang w:val="en-US"/>
        </w:rPr>
        <w:t>has also been confirmed</w:t>
      </w:r>
      <w:proofErr w:type="gramEnd"/>
      <w:r w:rsidR="00140A72" w:rsidRPr="009D2D86">
        <w:rPr>
          <w:rFonts w:ascii="Times New Roman" w:hAnsi="Times New Roman" w:cs="Times New Roman"/>
          <w:sz w:val="24"/>
          <w:szCs w:val="24"/>
          <w:lang w:val="en-US"/>
        </w:rPr>
        <w:t xml:space="preserve"> by SEM images. FTIR and NMR spectra showed that TPAH decomposes to </w:t>
      </w:r>
      <w:proofErr w:type="spellStart"/>
      <w:r w:rsidR="00140A72" w:rsidRPr="009D2D86">
        <w:rPr>
          <w:rFonts w:ascii="Times New Roman" w:hAnsi="Times New Roman" w:cs="Times New Roman"/>
          <w:sz w:val="24"/>
          <w:szCs w:val="24"/>
          <w:lang w:val="en-US"/>
        </w:rPr>
        <w:t>propylamine</w:t>
      </w:r>
      <w:proofErr w:type="spellEnd"/>
      <w:r w:rsidR="00140A72" w:rsidRPr="009D2D86">
        <w:rPr>
          <w:rFonts w:ascii="Times New Roman" w:hAnsi="Times New Roman" w:cs="Times New Roman"/>
          <w:sz w:val="24"/>
          <w:szCs w:val="24"/>
          <w:lang w:val="en-US"/>
        </w:rPr>
        <w:t xml:space="preserve"> (</w:t>
      </w:r>
      <w:proofErr w:type="spellStart"/>
      <w:r w:rsidR="00140A72" w:rsidRPr="009D2D86">
        <w:rPr>
          <w:rFonts w:ascii="Times New Roman" w:hAnsi="Times New Roman" w:cs="Times New Roman"/>
          <w:sz w:val="24"/>
          <w:szCs w:val="24"/>
          <w:lang w:val="en-US"/>
        </w:rPr>
        <w:t>RnN</w:t>
      </w:r>
      <w:proofErr w:type="spellEnd"/>
      <w:r w:rsidR="00140A72" w:rsidRPr="009D2D86">
        <w:rPr>
          <w:rFonts w:ascii="Times New Roman" w:hAnsi="Times New Roman" w:cs="Times New Roman"/>
          <w:sz w:val="24"/>
          <w:szCs w:val="24"/>
          <w:vertAlign w:val="superscript"/>
          <w:lang w:val="en-US"/>
        </w:rPr>
        <w:t>+</w:t>
      </w:r>
      <w:r w:rsidR="00140A72" w:rsidRPr="009D2D86">
        <w:rPr>
          <w:rFonts w:ascii="Times New Roman" w:hAnsi="Times New Roman" w:cs="Times New Roman"/>
          <w:sz w:val="24"/>
          <w:szCs w:val="24"/>
          <w:lang w:val="en-US"/>
        </w:rPr>
        <w:t xml:space="preserve"> H) and propene during cycling, affecting the growth and distribution of the deposited zinc particles. The galvanization of zinc foil with metal oxides (IrO</w:t>
      </w:r>
      <w:r w:rsidR="00140A72" w:rsidRPr="009D2D86">
        <w:rPr>
          <w:rFonts w:ascii="Times New Roman" w:hAnsi="Times New Roman" w:cs="Times New Roman"/>
          <w:sz w:val="24"/>
          <w:szCs w:val="24"/>
          <w:vertAlign w:val="subscript"/>
          <w:lang w:val="en-US"/>
        </w:rPr>
        <w:t>2</w:t>
      </w:r>
      <w:r w:rsidR="00140A72" w:rsidRPr="009D2D86">
        <w:rPr>
          <w:rFonts w:ascii="Times New Roman" w:hAnsi="Times New Roman" w:cs="Times New Roman"/>
          <w:sz w:val="24"/>
          <w:szCs w:val="24"/>
          <w:lang w:val="en-US"/>
        </w:rPr>
        <w:t>, V</w:t>
      </w:r>
      <w:r w:rsidR="00140A72" w:rsidRPr="009D2D86">
        <w:rPr>
          <w:rFonts w:ascii="Times New Roman" w:hAnsi="Times New Roman" w:cs="Times New Roman"/>
          <w:sz w:val="24"/>
          <w:szCs w:val="24"/>
          <w:vertAlign w:val="subscript"/>
          <w:lang w:val="en-US"/>
        </w:rPr>
        <w:t>2</w:t>
      </w:r>
      <w:r w:rsidR="00140A72" w:rsidRPr="009D2D86">
        <w:rPr>
          <w:rFonts w:ascii="Times New Roman" w:hAnsi="Times New Roman" w:cs="Times New Roman"/>
          <w:sz w:val="24"/>
          <w:szCs w:val="24"/>
          <w:lang w:val="en-US"/>
        </w:rPr>
        <w:t>O</w:t>
      </w:r>
      <w:r w:rsidR="00140A72" w:rsidRPr="009D2D86">
        <w:rPr>
          <w:rFonts w:ascii="Times New Roman" w:hAnsi="Times New Roman" w:cs="Times New Roman"/>
          <w:sz w:val="24"/>
          <w:szCs w:val="24"/>
          <w:vertAlign w:val="subscript"/>
          <w:lang w:val="en-US"/>
        </w:rPr>
        <w:t>5</w:t>
      </w:r>
      <w:r w:rsidR="00140A72" w:rsidRPr="009D2D86">
        <w:rPr>
          <w:rFonts w:ascii="Times New Roman" w:hAnsi="Times New Roman" w:cs="Times New Roman"/>
          <w:sz w:val="24"/>
          <w:szCs w:val="24"/>
          <w:lang w:val="en-US"/>
        </w:rPr>
        <w:t>, Sc</w:t>
      </w:r>
      <w:r w:rsidR="00140A72" w:rsidRPr="009D2D86">
        <w:rPr>
          <w:rFonts w:ascii="Times New Roman" w:hAnsi="Times New Roman" w:cs="Times New Roman"/>
          <w:sz w:val="24"/>
          <w:szCs w:val="24"/>
          <w:vertAlign w:val="subscript"/>
          <w:lang w:val="en-US"/>
        </w:rPr>
        <w:t>2</w:t>
      </w:r>
      <w:r w:rsidR="00140A72" w:rsidRPr="009D2D86">
        <w:rPr>
          <w:rFonts w:ascii="Times New Roman" w:hAnsi="Times New Roman" w:cs="Times New Roman"/>
          <w:sz w:val="24"/>
          <w:szCs w:val="24"/>
          <w:lang w:val="en-US"/>
        </w:rPr>
        <w:t>O</w:t>
      </w:r>
      <w:r w:rsidR="00140A72" w:rsidRPr="009D2D86">
        <w:rPr>
          <w:rFonts w:ascii="Times New Roman" w:hAnsi="Times New Roman" w:cs="Times New Roman"/>
          <w:sz w:val="24"/>
          <w:szCs w:val="24"/>
          <w:vertAlign w:val="subscript"/>
          <w:lang w:val="en-US"/>
        </w:rPr>
        <w:t>3</w:t>
      </w:r>
      <w:r w:rsidR="00140A72" w:rsidRPr="009D2D86">
        <w:rPr>
          <w:rFonts w:ascii="Times New Roman" w:hAnsi="Times New Roman" w:cs="Times New Roman"/>
          <w:sz w:val="24"/>
          <w:szCs w:val="24"/>
          <w:lang w:val="en-US"/>
        </w:rPr>
        <w:t xml:space="preserve">, </w:t>
      </w:r>
      <w:proofErr w:type="gramStart"/>
      <w:r w:rsidR="00140A72" w:rsidRPr="009D2D86">
        <w:rPr>
          <w:rFonts w:ascii="Times New Roman" w:hAnsi="Times New Roman" w:cs="Times New Roman"/>
          <w:sz w:val="24"/>
          <w:szCs w:val="24"/>
          <w:lang w:val="en-US"/>
        </w:rPr>
        <w:t>GeO</w:t>
      </w:r>
      <w:r w:rsidR="00140A72" w:rsidRPr="009D2D86">
        <w:rPr>
          <w:rFonts w:ascii="Times New Roman" w:hAnsi="Times New Roman" w:cs="Times New Roman"/>
          <w:sz w:val="24"/>
          <w:szCs w:val="24"/>
          <w:vertAlign w:val="subscript"/>
          <w:lang w:val="en-US"/>
        </w:rPr>
        <w:t>2</w:t>
      </w:r>
      <w:proofErr w:type="gramEnd"/>
      <w:r w:rsidR="00140A72" w:rsidRPr="009D2D86">
        <w:rPr>
          <w:rFonts w:ascii="Times New Roman" w:hAnsi="Times New Roman" w:cs="Times New Roman"/>
          <w:sz w:val="24"/>
          <w:szCs w:val="24"/>
          <w:lang w:val="en-US"/>
        </w:rPr>
        <w:t xml:space="preserve">) was also investigated and their effectiveness in preventing the formation of zinc dendrites was studied. Modification with iridium oxide helped to reduce the size of the deposited zinc and </w:t>
      </w:r>
      <w:r w:rsidR="00140A72" w:rsidRPr="009D2D86">
        <w:rPr>
          <w:rFonts w:ascii="Times New Roman" w:hAnsi="Times New Roman" w:cs="Times New Roman"/>
          <w:sz w:val="24"/>
          <w:szCs w:val="24"/>
          <w:lang w:val="en-US"/>
        </w:rPr>
        <w:lastRenderedPageBreak/>
        <w:t xml:space="preserve">slightly increase the battery capacity during cycling. Based on the above, a new anode material with electrodeposited iridium oxide on the zinc anode surface </w:t>
      </w:r>
      <w:proofErr w:type="gramStart"/>
      <w:r w:rsidR="00140A72" w:rsidRPr="009D2D86">
        <w:rPr>
          <w:rFonts w:ascii="Times New Roman" w:hAnsi="Times New Roman" w:cs="Times New Roman"/>
          <w:sz w:val="24"/>
          <w:szCs w:val="24"/>
          <w:lang w:val="en-US"/>
        </w:rPr>
        <w:t>has been developed</w:t>
      </w:r>
      <w:proofErr w:type="gramEnd"/>
      <w:r w:rsidR="00140A72" w:rsidRPr="009D2D86">
        <w:rPr>
          <w:rFonts w:ascii="Times New Roman" w:hAnsi="Times New Roman" w:cs="Times New Roman"/>
          <w:sz w:val="24"/>
          <w:szCs w:val="24"/>
          <w:lang w:val="en-US"/>
        </w:rPr>
        <w:t>.</w:t>
      </w:r>
      <w:r w:rsidRPr="00140A72">
        <w:rPr>
          <w:rFonts w:ascii="Times New Roman" w:eastAsia="Times New Roman" w:hAnsi="Times New Roman" w:cs="Times New Roman"/>
          <w:sz w:val="24"/>
          <w:szCs w:val="24"/>
          <w:lang w:val="en-US"/>
        </w:rPr>
        <w:t xml:space="preserve"> </w:t>
      </w:r>
    </w:p>
    <w:p w14:paraId="3E838A5F" w14:textId="60B3BC65" w:rsidR="000E5311" w:rsidRPr="001E7D4C" w:rsidRDefault="00C6057B">
      <w:pPr>
        <w:tabs>
          <w:tab w:val="left" w:pos="0"/>
          <w:tab w:val="left" w:pos="900"/>
        </w:tabs>
        <w:spacing w:line="360" w:lineRule="auto"/>
        <w:ind w:firstLine="539"/>
        <w:jc w:val="both"/>
        <w:rPr>
          <w:rFonts w:ascii="Times New Roman" w:eastAsia="Times New Roman" w:hAnsi="Times New Roman" w:cs="Times New Roman"/>
          <w:sz w:val="24"/>
          <w:szCs w:val="24"/>
          <w:lang w:val="en-US"/>
        </w:rPr>
      </w:pPr>
      <w:r w:rsidRPr="00140A72">
        <w:rPr>
          <w:rFonts w:ascii="Times New Roman" w:eastAsia="Times New Roman" w:hAnsi="Times New Roman" w:cs="Times New Roman"/>
          <w:sz w:val="24"/>
          <w:szCs w:val="24"/>
          <w:lang w:val="en-US"/>
        </w:rPr>
        <w:t xml:space="preserve">6. </w:t>
      </w:r>
      <w:r w:rsidR="00140A72">
        <w:rPr>
          <w:rFonts w:ascii="Times New Roman" w:hAnsi="Times New Roman" w:cs="Times New Roman"/>
          <w:color w:val="000000"/>
          <w:sz w:val="24"/>
          <w:szCs w:val="24"/>
          <w:lang w:val="en-US"/>
        </w:rPr>
        <w:t>T</w:t>
      </w:r>
      <w:r w:rsidR="00140A72" w:rsidRPr="00724AF4">
        <w:rPr>
          <w:rFonts w:ascii="Times New Roman" w:hAnsi="Times New Roman" w:cs="Times New Roman"/>
          <w:color w:val="000000"/>
          <w:sz w:val="24"/>
          <w:szCs w:val="24"/>
          <w:lang w:val="en-US"/>
        </w:rPr>
        <w:t xml:space="preserve">he design and dimensions of the ZRAB battery prototype with aqueous electrolyte was developed. Swagelok-type, Beaker-cell type, and pouch cells </w:t>
      </w:r>
      <w:proofErr w:type="gramStart"/>
      <w:r w:rsidR="00140A72" w:rsidRPr="00724AF4">
        <w:rPr>
          <w:rFonts w:ascii="Times New Roman" w:hAnsi="Times New Roman" w:cs="Times New Roman"/>
          <w:color w:val="000000"/>
          <w:sz w:val="24"/>
          <w:szCs w:val="24"/>
          <w:lang w:val="en-US"/>
        </w:rPr>
        <w:t>were considered</w:t>
      </w:r>
      <w:proofErr w:type="gramEnd"/>
      <w:r w:rsidR="00140A72" w:rsidRPr="00724AF4">
        <w:rPr>
          <w:rFonts w:ascii="Times New Roman" w:hAnsi="Times New Roman" w:cs="Times New Roman"/>
          <w:color w:val="000000"/>
          <w:sz w:val="24"/>
          <w:szCs w:val="24"/>
          <w:lang w:val="en-US"/>
        </w:rPr>
        <w:t xml:space="preserve"> for battery design. According to the physical stability and integrity of the prototype, a pouch cell is the most optimal for mechanical and vibration tests. Samples PC01 and PCT01 </w:t>
      </w:r>
      <w:proofErr w:type="gramStart"/>
      <w:r w:rsidR="00140A72" w:rsidRPr="00724AF4">
        <w:rPr>
          <w:rFonts w:ascii="Times New Roman" w:hAnsi="Times New Roman" w:cs="Times New Roman"/>
          <w:color w:val="000000"/>
          <w:sz w:val="24"/>
          <w:szCs w:val="24"/>
          <w:lang w:val="en-US"/>
        </w:rPr>
        <w:t>were analyzed</w:t>
      </w:r>
      <w:proofErr w:type="gramEnd"/>
      <w:r w:rsidR="00140A72" w:rsidRPr="00724AF4">
        <w:rPr>
          <w:rFonts w:ascii="Times New Roman" w:hAnsi="Times New Roman" w:cs="Times New Roman"/>
          <w:color w:val="000000"/>
          <w:sz w:val="24"/>
          <w:szCs w:val="24"/>
          <w:lang w:val="en-US"/>
        </w:rPr>
        <w:t xml:space="preserve"> for vacuum exposure with simulated earth orbit conditions (deep vacuum 2.8 x 10</w:t>
      </w:r>
      <w:r w:rsidR="00140A72" w:rsidRPr="00724AF4">
        <w:rPr>
          <w:rFonts w:ascii="Times New Roman" w:hAnsi="Times New Roman" w:cs="Times New Roman"/>
          <w:color w:val="000000"/>
          <w:sz w:val="24"/>
          <w:szCs w:val="24"/>
          <w:vertAlign w:val="superscript"/>
          <w:lang w:val="en-US"/>
        </w:rPr>
        <w:t>-2</w:t>
      </w:r>
      <w:r w:rsidR="00140A72" w:rsidRPr="00724AF4">
        <w:rPr>
          <w:rFonts w:ascii="Times New Roman" w:hAnsi="Times New Roman" w:cs="Times New Roman"/>
          <w:color w:val="000000"/>
          <w:sz w:val="24"/>
          <w:szCs w:val="24"/>
          <w:lang w:val="en-US"/>
        </w:rPr>
        <w:t xml:space="preserve"> Pa). After vacuum testing, PC01 and PCT01 cells showed stable cycling and a discharge capacity of </w:t>
      </w:r>
      <w:proofErr w:type="gramStart"/>
      <w:r w:rsidR="00140A72" w:rsidRPr="00724AF4">
        <w:rPr>
          <w:rFonts w:ascii="Times New Roman" w:hAnsi="Times New Roman" w:cs="Times New Roman"/>
          <w:color w:val="000000"/>
          <w:sz w:val="24"/>
          <w:szCs w:val="24"/>
          <w:lang w:val="en-US"/>
        </w:rPr>
        <w:t xml:space="preserve">105 </w:t>
      </w:r>
      <w:proofErr w:type="spellStart"/>
      <w:r w:rsidR="00140A72" w:rsidRPr="00724AF4">
        <w:rPr>
          <w:rFonts w:ascii="Times New Roman" w:hAnsi="Times New Roman" w:cs="Times New Roman"/>
          <w:color w:val="000000"/>
          <w:sz w:val="24"/>
          <w:szCs w:val="24"/>
          <w:lang w:val="en-US"/>
        </w:rPr>
        <w:t>mAh</w:t>
      </w:r>
      <w:proofErr w:type="spellEnd"/>
      <w:proofErr w:type="gramEnd"/>
      <w:r w:rsidR="00140A72" w:rsidRPr="00724AF4">
        <w:rPr>
          <w:rFonts w:ascii="Times New Roman" w:hAnsi="Times New Roman" w:cs="Times New Roman"/>
          <w:color w:val="000000"/>
          <w:sz w:val="24"/>
          <w:szCs w:val="24"/>
          <w:lang w:val="en-US"/>
        </w:rPr>
        <w:t xml:space="preserve"> g</w:t>
      </w:r>
      <w:r w:rsidR="00140A72" w:rsidRPr="00724AF4">
        <w:rPr>
          <w:rFonts w:ascii="Times New Roman" w:hAnsi="Times New Roman" w:cs="Times New Roman"/>
          <w:color w:val="000000"/>
          <w:sz w:val="24"/>
          <w:szCs w:val="24"/>
          <w:vertAlign w:val="superscript"/>
          <w:lang w:val="en-US"/>
        </w:rPr>
        <w:t>-1</w:t>
      </w:r>
      <w:r w:rsidR="00140A72" w:rsidRPr="00724AF4">
        <w:rPr>
          <w:rFonts w:ascii="Times New Roman" w:hAnsi="Times New Roman" w:cs="Times New Roman"/>
          <w:color w:val="000000"/>
          <w:sz w:val="24"/>
          <w:szCs w:val="24"/>
          <w:lang w:val="en-US"/>
        </w:rPr>
        <w:t xml:space="preserve">. Samples PC02 and PCT02 were evaluated for vibration (mechanical) test, while deformation of the pouch cells </w:t>
      </w:r>
      <w:r w:rsidR="00BB3710" w:rsidRPr="00724AF4">
        <w:rPr>
          <w:rFonts w:ascii="Times New Roman" w:hAnsi="Times New Roman" w:cs="Times New Roman"/>
          <w:color w:val="000000"/>
          <w:sz w:val="24"/>
          <w:szCs w:val="24"/>
          <w:lang w:val="en-US"/>
        </w:rPr>
        <w:t>was</w:t>
      </w:r>
      <w:r w:rsidR="00140A72" w:rsidRPr="00724AF4">
        <w:rPr>
          <w:rFonts w:ascii="Times New Roman" w:hAnsi="Times New Roman" w:cs="Times New Roman"/>
          <w:color w:val="000000"/>
          <w:sz w:val="24"/>
          <w:szCs w:val="24"/>
          <w:lang w:val="en-US"/>
        </w:rPr>
        <w:t xml:space="preserve"> not observed. After the test, the discharge capacity of the PC02 and PCT02 cells after 15 cycles was </w:t>
      </w:r>
      <w:proofErr w:type="gramStart"/>
      <w:r w:rsidR="00140A72" w:rsidRPr="00724AF4">
        <w:rPr>
          <w:rFonts w:ascii="Times New Roman" w:hAnsi="Times New Roman" w:cs="Times New Roman"/>
          <w:color w:val="000000"/>
          <w:sz w:val="24"/>
          <w:szCs w:val="24"/>
          <w:lang w:val="en-US"/>
        </w:rPr>
        <w:t xml:space="preserve">76 </w:t>
      </w:r>
      <w:proofErr w:type="spellStart"/>
      <w:r w:rsidR="00140A72" w:rsidRPr="00724AF4">
        <w:rPr>
          <w:rFonts w:ascii="Times New Roman" w:hAnsi="Times New Roman" w:cs="Times New Roman"/>
          <w:color w:val="000000"/>
          <w:sz w:val="24"/>
          <w:szCs w:val="24"/>
          <w:lang w:val="en-US"/>
        </w:rPr>
        <w:t>mAh</w:t>
      </w:r>
      <w:proofErr w:type="spellEnd"/>
      <w:proofErr w:type="gramEnd"/>
      <w:r w:rsidR="00140A72" w:rsidRPr="00724AF4">
        <w:rPr>
          <w:rFonts w:ascii="Times New Roman" w:hAnsi="Times New Roman" w:cs="Times New Roman"/>
          <w:color w:val="000000"/>
          <w:sz w:val="24"/>
          <w:szCs w:val="24"/>
          <w:lang w:val="en-US"/>
        </w:rPr>
        <w:t xml:space="preserve"> g</w:t>
      </w:r>
      <w:r w:rsidR="00140A72" w:rsidRPr="00724AF4">
        <w:rPr>
          <w:rFonts w:ascii="Times New Roman" w:hAnsi="Times New Roman" w:cs="Times New Roman"/>
          <w:color w:val="000000"/>
          <w:sz w:val="24"/>
          <w:szCs w:val="24"/>
          <w:vertAlign w:val="superscript"/>
          <w:lang w:val="en-US"/>
        </w:rPr>
        <w:t>-1</w:t>
      </w:r>
      <w:r w:rsidR="00140A72" w:rsidRPr="00724AF4">
        <w:rPr>
          <w:rFonts w:ascii="Times New Roman" w:hAnsi="Times New Roman" w:cs="Times New Roman"/>
          <w:color w:val="000000"/>
          <w:sz w:val="24"/>
          <w:szCs w:val="24"/>
          <w:lang w:val="en-US"/>
        </w:rPr>
        <w:t xml:space="preserve"> and 90 </w:t>
      </w:r>
      <w:proofErr w:type="spellStart"/>
      <w:r w:rsidR="00140A72" w:rsidRPr="00724AF4">
        <w:rPr>
          <w:rFonts w:ascii="Times New Roman" w:hAnsi="Times New Roman" w:cs="Times New Roman"/>
          <w:color w:val="000000"/>
          <w:sz w:val="24"/>
          <w:szCs w:val="24"/>
          <w:lang w:val="en-US"/>
        </w:rPr>
        <w:t>mAh</w:t>
      </w:r>
      <w:proofErr w:type="spellEnd"/>
      <w:r w:rsidR="00140A72" w:rsidRPr="00724AF4">
        <w:rPr>
          <w:rFonts w:ascii="Times New Roman" w:hAnsi="Times New Roman" w:cs="Times New Roman"/>
          <w:color w:val="000000"/>
          <w:sz w:val="24"/>
          <w:szCs w:val="24"/>
          <w:lang w:val="en-US"/>
        </w:rPr>
        <w:t xml:space="preserve"> g</w:t>
      </w:r>
      <w:r w:rsidR="00140A72" w:rsidRPr="00724AF4">
        <w:rPr>
          <w:rFonts w:ascii="Times New Roman" w:hAnsi="Times New Roman" w:cs="Times New Roman"/>
          <w:color w:val="000000"/>
          <w:sz w:val="24"/>
          <w:szCs w:val="24"/>
          <w:vertAlign w:val="superscript"/>
          <w:lang w:val="en-US"/>
        </w:rPr>
        <w:t>-1</w:t>
      </w:r>
      <w:r w:rsidR="00140A72" w:rsidRPr="00724AF4">
        <w:rPr>
          <w:rFonts w:ascii="Times New Roman" w:hAnsi="Times New Roman" w:cs="Times New Roman"/>
          <w:color w:val="000000"/>
          <w:sz w:val="24"/>
          <w:szCs w:val="24"/>
          <w:lang w:val="en-US"/>
        </w:rPr>
        <w:t xml:space="preserve">, respectively. Based on the obtained results of electrochemical results of laboratory prototypes, it </w:t>
      </w:r>
      <w:proofErr w:type="gramStart"/>
      <w:r w:rsidR="00140A72" w:rsidRPr="00724AF4">
        <w:rPr>
          <w:rFonts w:ascii="Times New Roman" w:hAnsi="Times New Roman" w:cs="Times New Roman"/>
          <w:color w:val="000000"/>
          <w:sz w:val="24"/>
          <w:szCs w:val="24"/>
          <w:lang w:val="en-US"/>
        </w:rPr>
        <w:t>can be concluded</w:t>
      </w:r>
      <w:proofErr w:type="gramEnd"/>
      <w:r w:rsidR="00140A72" w:rsidRPr="00724AF4">
        <w:rPr>
          <w:rFonts w:ascii="Times New Roman" w:hAnsi="Times New Roman" w:cs="Times New Roman"/>
          <w:color w:val="000000"/>
          <w:sz w:val="24"/>
          <w:szCs w:val="24"/>
          <w:lang w:val="en-US"/>
        </w:rPr>
        <w:t xml:space="preserve"> that the samples have been successfully tested as batteries for space applications.</w:t>
      </w:r>
      <w:r w:rsidR="00140A72" w:rsidRPr="00724AF4">
        <w:rPr>
          <w:rFonts w:ascii="Times New Roman" w:eastAsia="Times New Roman" w:hAnsi="Times New Roman" w:cs="Times New Roman"/>
          <w:sz w:val="24"/>
          <w:szCs w:val="24"/>
          <w:lang w:val="en-US"/>
        </w:rPr>
        <w:t xml:space="preserve"> </w:t>
      </w:r>
    </w:p>
    <w:p w14:paraId="57602D69" w14:textId="06BE61D5" w:rsidR="000E5311" w:rsidRPr="00140A72" w:rsidRDefault="00C6057B">
      <w:pPr>
        <w:spacing w:line="360" w:lineRule="auto"/>
        <w:ind w:firstLine="720"/>
        <w:jc w:val="both"/>
        <w:rPr>
          <w:rFonts w:ascii="Times New Roman" w:eastAsia="Times New Roman" w:hAnsi="Times New Roman" w:cs="Times New Roman"/>
          <w:sz w:val="24"/>
          <w:szCs w:val="24"/>
          <w:lang w:val="en-US"/>
        </w:rPr>
      </w:pPr>
      <w:proofErr w:type="gramStart"/>
      <w:r w:rsidRPr="00140A72">
        <w:rPr>
          <w:rFonts w:ascii="Times New Roman" w:eastAsia="Times New Roman" w:hAnsi="Times New Roman" w:cs="Times New Roman"/>
          <w:sz w:val="24"/>
          <w:szCs w:val="24"/>
          <w:lang w:val="en-US"/>
        </w:rPr>
        <w:t xml:space="preserve">7. </w:t>
      </w:r>
      <w:r w:rsidR="00140A72" w:rsidRPr="00140A72">
        <w:rPr>
          <w:rFonts w:ascii="Times New Roman" w:eastAsia="Times New Roman" w:hAnsi="Times New Roman" w:cs="Times New Roman"/>
          <w:sz w:val="24"/>
          <w:szCs w:val="24"/>
          <w:lang w:val="en-US"/>
        </w:rPr>
        <w:t>The experimental results obtained during the implementation of this project were published in international journals with a high impact factor</w:t>
      </w:r>
      <w:r w:rsidRPr="00140A72">
        <w:rPr>
          <w:rFonts w:ascii="Times New Roman" w:eastAsia="Times New Roman" w:hAnsi="Times New Roman" w:cs="Times New Roman"/>
          <w:sz w:val="24"/>
          <w:szCs w:val="24"/>
          <w:lang w:val="en-US"/>
        </w:rPr>
        <w:t xml:space="preserve">: </w:t>
      </w:r>
      <w:r w:rsidR="00C47793" w:rsidRPr="00140A72">
        <w:rPr>
          <w:rFonts w:ascii="Times New Roman" w:eastAsia="Times New Roman" w:hAnsi="Times New Roman" w:cs="Times New Roman"/>
          <w:sz w:val="24"/>
          <w:szCs w:val="24"/>
          <w:lang w:val="en-US"/>
        </w:rPr>
        <w:t>4</w:t>
      </w:r>
      <w:r w:rsidRPr="00140A72">
        <w:rPr>
          <w:rFonts w:ascii="Times New Roman" w:eastAsia="Times New Roman" w:hAnsi="Times New Roman" w:cs="Times New Roman"/>
          <w:sz w:val="24"/>
          <w:szCs w:val="24"/>
          <w:lang w:val="en-US"/>
        </w:rPr>
        <w:t xml:space="preserve"> </w:t>
      </w:r>
      <w:r w:rsidR="00140A72">
        <w:rPr>
          <w:rFonts w:ascii="Times New Roman" w:eastAsia="Times New Roman" w:hAnsi="Times New Roman" w:cs="Times New Roman"/>
          <w:sz w:val="24"/>
          <w:szCs w:val="24"/>
          <w:lang w:val="en-US"/>
        </w:rPr>
        <w:t>papers in journals</w:t>
      </w:r>
      <w:r w:rsidRPr="00140A72">
        <w:rPr>
          <w:rFonts w:ascii="Times New Roman" w:eastAsia="Times New Roman" w:hAnsi="Times New Roman" w:cs="Times New Roman"/>
          <w:sz w:val="24"/>
          <w:szCs w:val="24"/>
          <w:lang w:val="en-US"/>
        </w:rPr>
        <w:t xml:space="preserve"> “Metals”</w:t>
      </w:r>
      <w:r w:rsidR="00C47793" w:rsidRPr="00140A72">
        <w:rPr>
          <w:rFonts w:ascii="Times New Roman" w:eastAsia="Times New Roman" w:hAnsi="Times New Roman" w:cs="Times New Roman"/>
          <w:sz w:val="24"/>
          <w:szCs w:val="24"/>
          <w:lang w:val="en-US"/>
        </w:rPr>
        <w:t xml:space="preserve"> (IF=2.117 (2019), Q3)</w:t>
      </w:r>
      <w:r w:rsidRPr="00140A72">
        <w:rPr>
          <w:rFonts w:ascii="Times New Roman" w:eastAsia="Times New Roman" w:hAnsi="Times New Roman" w:cs="Times New Roman"/>
          <w:sz w:val="24"/>
          <w:szCs w:val="24"/>
          <w:lang w:val="en-US"/>
        </w:rPr>
        <w:t>, “Polymers”</w:t>
      </w:r>
      <w:r w:rsidR="00C47793" w:rsidRPr="00140A72">
        <w:rPr>
          <w:rFonts w:ascii="Times New Roman" w:eastAsia="Times New Roman" w:hAnsi="Times New Roman" w:cs="Times New Roman"/>
          <w:sz w:val="24"/>
          <w:szCs w:val="24"/>
          <w:lang w:val="en-US"/>
        </w:rPr>
        <w:t xml:space="preserve"> (IF=3.426 (2019), Q1)</w:t>
      </w:r>
      <w:r w:rsidRPr="00140A72">
        <w:rPr>
          <w:rFonts w:ascii="Times New Roman" w:eastAsia="Times New Roman" w:hAnsi="Times New Roman" w:cs="Times New Roman"/>
          <w:sz w:val="24"/>
          <w:szCs w:val="24"/>
          <w:lang w:val="en-US"/>
        </w:rPr>
        <w:t>, “</w:t>
      </w:r>
      <w:proofErr w:type="spellStart"/>
      <w:r w:rsidRPr="00140A72">
        <w:rPr>
          <w:rFonts w:ascii="Times New Roman" w:eastAsia="Times New Roman" w:hAnsi="Times New Roman" w:cs="Times New Roman"/>
          <w:sz w:val="24"/>
          <w:szCs w:val="24"/>
          <w:lang w:val="en-US"/>
        </w:rPr>
        <w:t>ChemSusChem</w:t>
      </w:r>
      <w:proofErr w:type="spellEnd"/>
      <w:r w:rsidRPr="00140A72">
        <w:rPr>
          <w:rFonts w:ascii="Times New Roman" w:eastAsia="Times New Roman" w:hAnsi="Times New Roman" w:cs="Times New Roman"/>
          <w:sz w:val="24"/>
          <w:szCs w:val="24"/>
          <w:lang w:val="en-US"/>
        </w:rPr>
        <w:t>”</w:t>
      </w:r>
      <w:r w:rsidR="00C47793" w:rsidRPr="00140A72">
        <w:rPr>
          <w:rFonts w:ascii="Times New Roman" w:eastAsia="Times New Roman" w:hAnsi="Times New Roman" w:cs="Times New Roman"/>
          <w:sz w:val="24"/>
          <w:szCs w:val="24"/>
          <w:lang w:val="en-US"/>
        </w:rPr>
        <w:t xml:space="preserve"> (IF=7.962 (2019), Q1)</w:t>
      </w:r>
      <w:r w:rsidRPr="00140A72">
        <w:rPr>
          <w:rFonts w:ascii="Times New Roman" w:eastAsia="Times New Roman" w:hAnsi="Times New Roman" w:cs="Times New Roman"/>
          <w:sz w:val="24"/>
          <w:szCs w:val="24"/>
          <w:lang w:val="en-US"/>
        </w:rPr>
        <w:t>, “Materials Today: Proceedings”</w:t>
      </w:r>
      <w:r w:rsidR="00C47793" w:rsidRPr="00140A72">
        <w:rPr>
          <w:rFonts w:ascii="Times New Roman" w:eastAsia="Times New Roman" w:hAnsi="Times New Roman" w:cs="Times New Roman"/>
          <w:sz w:val="24"/>
          <w:szCs w:val="24"/>
          <w:lang w:val="en-US"/>
        </w:rPr>
        <w:t xml:space="preserve"> (IF=0.97 (2018), </w:t>
      </w:r>
      <w:proofErr w:type="spellStart"/>
      <w:r w:rsidR="00C47793" w:rsidRPr="00140A72">
        <w:rPr>
          <w:rFonts w:ascii="Times New Roman" w:eastAsia="Times New Roman" w:hAnsi="Times New Roman" w:cs="Times New Roman"/>
          <w:sz w:val="24"/>
          <w:szCs w:val="24"/>
          <w:lang w:val="en-US"/>
        </w:rPr>
        <w:t>CiteScore</w:t>
      </w:r>
      <w:proofErr w:type="spellEnd"/>
      <w:r w:rsidR="00C47793" w:rsidRPr="00140A72">
        <w:rPr>
          <w:rFonts w:ascii="Times New Roman" w:eastAsia="Times New Roman" w:hAnsi="Times New Roman" w:cs="Times New Roman"/>
          <w:sz w:val="24"/>
          <w:szCs w:val="24"/>
          <w:lang w:val="en-US"/>
        </w:rPr>
        <w:t xml:space="preserve"> 1.3, Percentile 39)</w:t>
      </w:r>
      <w:r w:rsidRPr="00140A72">
        <w:rPr>
          <w:rFonts w:ascii="Times New Roman" w:eastAsia="Times New Roman" w:hAnsi="Times New Roman" w:cs="Times New Roman"/>
          <w:sz w:val="24"/>
          <w:szCs w:val="24"/>
          <w:lang w:val="en-US"/>
        </w:rPr>
        <w:t xml:space="preserve">, 1 </w:t>
      </w:r>
      <w:r w:rsidR="00551E07">
        <w:rPr>
          <w:rFonts w:ascii="Times New Roman" w:eastAsia="Times New Roman" w:hAnsi="Times New Roman" w:cs="Times New Roman"/>
          <w:sz w:val="24"/>
          <w:szCs w:val="24"/>
          <w:lang w:val="en-US"/>
        </w:rPr>
        <w:t xml:space="preserve">manuscript </w:t>
      </w:r>
      <w:r w:rsidR="00140A72" w:rsidRPr="00140A72">
        <w:rPr>
          <w:rFonts w:ascii="Times New Roman" w:eastAsia="Times New Roman" w:hAnsi="Times New Roman" w:cs="Times New Roman"/>
          <w:sz w:val="24"/>
          <w:szCs w:val="24"/>
          <w:lang w:val="en-US"/>
        </w:rPr>
        <w:t xml:space="preserve">is </w:t>
      </w:r>
      <w:r w:rsidR="00551E07">
        <w:rPr>
          <w:rFonts w:ascii="Times New Roman" w:eastAsia="Times New Roman" w:hAnsi="Times New Roman" w:cs="Times New Roman"/>
          <w:sz w:val="24"/>
          <w:szCs w:val="24"/>
          <w:lang w:val="en-US"/>
        </w:rPr>
        <w:t xml:space="preserve">accepted for the publication </w:t>
      </w:r>
      <w:r w:rsidR="00140A72" w:rsidRPr="00140A72">
        <w:rPr>
          <w:rFonts w:ascii="Times New Roman" w:eastAsia="Times New Roman" w:hAnsi="Times New Roman" w:cs="Times New Roman"/>
          <w:sz w:val="24"/>
          <w:szCs w:val="24"/>
          <w:lang w:val="en-US"/>
        </w:rPr>
        <w:t xml:space="preserve">in </w:t>
      </w:r>
      <w:r w:rsidRPr="00140A72">
        <w:rPr>
          <w:rFonts w:ascii="Times New Roman" w:eastAsia="Times New Roman" w:hAnsi="Times New Roman" w:cs="Times New Roman"/>
          <w:sz w:val="24"/>
          <w:szCs w:val="24"/>
          <w:lang w:val="en-US"/>
        </w:rPr>
        <w:t>“Frontiers in Energy Research”</w:t>
      </w:r>
      <w:r w:rsidR="00C47793" w:rsidRPr="00140A72">
        <w:rPr>
          <w:rFonts w:ascii="Times New Roman" w:eastAsia="Times New Roman" w:hAnsi="Times New Roman" w:cs="Times New Roman"/>
          <w:sz w:val="24"/>
          <w:szCs w:val="24"/>
          <w:lang w:val="en-US"/>
        </w:rPr>
        <w:t xml:space="preserve"> (IF 2.746 (2019), Q3)</w:t>
      </w:r>
      <w:r w:rsidRPr="00140A72">
        <w:rPr>
          <w:rFonts w:ascii="Times New Roman" w:eastAsia="Times New Roman" w:hAnsi="Times New Roman" w:cs="Times New Roman"/>
          <w:sz w:val="24"/>
          <w:szCs w:val="24"/>
          <w:lang w:val="en-US"/>
        </w:rPr>
        <w:t>.</w:t>
      </w:r>
      <w:proofErr w:type="gramEnd"/>
      <w:r w:rsidRPr="00140A72">
        <w:rPr>
          <w:rFonts w:ascii="Times New Roman" w:eastAsia="Times New Roman" w:hAnsi="Times New Roman" w:cs="Times New Roman"/>
          <w:sz w:val="24"/>
          <w:szCs w:val="24"/>
          <w:lang w:val="en-US"/>
        </w:rPr>
        <w:t xml:space="preserve"> </w:t>
      </w:r>
      <w:proofErr w:type="gramStart"/>
      <w:r w:rsidR="00140A72" w:rsidRPr="00140A72">
        <w:rPr>
          <w:rFonts w:ascii="Times New Roman" w:eastAsia="Times New Roman" w:hAnsi="Times New Roman" w:cs="Times New Roman"/>
          <w:sz w:val="24"/>
          <w:szCs w:val="24"/>
          <w:lang w:val="en-US"/>
        </w:rPr>
        <w:t>Also</w:t>
      </w:r>
      <w:proofErr w:type="gramEnd"/>
      <w:r w:rsidR="00140A72" w:rsidRPr="00140A72">
        <w:rPr>
          <w:rFonts w:ascii="Times New Roman" w:eastAsia="Times New Roman" w:hAnsi="Times New Roman" w:cs="Times New Roman"/>
          <w:sz w:val="24"/>
          <w:szCs w:val="24"/>
          <w:lang w:val="en-US"/>
        </w:rPr>
        <w:t xml:space="preserve">, the research results were discussed at international conferences: 6 oral and 3 poster presentations </w:t>
      </w:r>
      <w:r w:rsidRPr="00140A72">
        <w:rPr>
          <w:rFonts w:ascii="Times New Roman" w:eastAsia="Times New Roman" w:hAnsi="Times New Roman" w:cs="Times New Roman"/>
          <w:sz w:val="24"/>
          <w:szCs w:val="24"/>
          <w:lang w:val="en-US"/>
        </w:rPr>
        <w:t>(</w:t>
      </w:r>
      <w:r w:rsidR="00140A72">
        <w:rPr>
          <w:rFonts w:ascii="Times New Roman" w:eastAsia="Times New Roman" w:hAnsi="Times New Roman" w:cs="Times New Roman"/>
          <w:sz w:val="24"/>
          <w:szCs w:val="24"/>
          <w:lang w:val="en-US"/>
        </w:rPr>
        <w:t>Appendixes</w:t>
      </w:r>
      <w:r w:rsidRPr="00140A7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В</w:t>
      </w:r>
      <w:r w:rsidR="00140A72">
        <w:rPr>
          <w:rFonts w:ascii="Times New Roman" w:eastAsia="Times New Roman" w:hAnsi="Times New Roman" w:cs="Times New Roman"/>
          <w:sz w:val="24"/>
          <w:szCs w:val="24"/>
          <w:lang w:val="en-US"/>
        </w:rPr>
        <w:t>, C</w:t>
      </w:r>
      <w:r w:rsidRPr="00140A72">
        <w:rPr>
          <w:rFonts w:ascii="Times New Roman" w:eastAsia="Times New Roman" w:hAnsi="Times New Roman" w:cs="Times New Roman"/>
          <w:sz w:val="24"/>
          <w:szCs w:val="24"/>
          <w:lang w:val="en-US"/>
        </w:rPr>
        <w:t>).</w:t>
      </w:r>
    </w:p>
    <w:p w14:paraId="1FBAF940" w14:textId="77777777" w:rsidR="000E5311" w:rsidRPr="0096336E" w:rsidRDefault="0096336E" w:rsidP="00771A81">
      <w:pPr>
        <w:spacing w:line="360" w:lineRule="auto"/>
        <w:ind w:firstLine="720"/>
        <w:jc w:val="both"/>
        <w:rPr>
          <w:rFonts w:ascii="Times New Roman" w:eastAsia="Times New Roman" w:hAnsi="Times New Roman" w:cs="Times New Roman"/>
          <w:smallCaps/>
          <w:sz w:val="24"/>
          <w:szCs w:val="24"/>
          <w:highlight w:val="white"/>
          <w:lang w:val="en-US"/>
        </w:rPr>
      </w:pPr>
      <w:r w:rsidRPr="0096336E">
        <w:rPr>
          <w:rFonts w:ascii="Times New Roman" w:eastAsia="Times New Roman" w:hAnsi="Times New Roman" w:cs="Times New Roman"/>
          <w:sz w:val="24"/>
          <w:szCs w:val="24"/>
          <w:lang w:val="en-US"/>
        </w:rPr>
        <w:t xml:space="preserve">Thus, the goals set for 2018-2020 for the </w:t>
      </w:r>
      <w:r>
        <w:rPr>
          <w:rFonts w:ascii="Times New Roman" w:eastAsia="Times New Roman" w:hAnsi="Times New Roman" w:cs="Times New Roman"/>
          <w:sz w:val="24"/>
          <w:szCs w:val="24"/>
          <w:lang w:val="en-US"/>
        </w:rPr>
        <w:t>realization</w:t>
      </w:r>
      <w:r w:rsidRPr="0096336E">
        <w:rPr>
          <w:rFonts w:ascii="Times New Roman" w:eastAsia="Times New Roman" w:hAnsi="Times New Roman" w:cs="Times New Roman"/>
          <w:sz w:val="24"/>
          <w:szCs w:val="24"/>
          <w:lang w:val="en-US"/>
        </w:rPr>
        <w:t xml:space="preserve"> of the project goals </w:t>
      </w:r>
      <w:proofErr w:type="gramStart"/>
      <w:r w:rsidRPr="0096336E">
        <w:rPr>
          <w:rFonts w:ascii="Times New Roman" w:eastAsia="Times New Roman" w:hAnsi="Times New Roman" w:cs="Times New Roman"/>
          <w:sz w:val="24"/>
          <w:szCs w:val="24"/>
          <w:lang w:val="en-US"/>
        </w:rPr>
        <w:t>were fully implemented</w:t>
      </w:r>
      <w:proofErr w:type="gramEnd"/>
      <w:r w:rsidR="00C6057B" w:rsidRPr="0096336E">
        <w:rPr>
          <w:rFonts w:ascii="Times New Roman" w:eastAsia="Times New Roman" w:hAnsi="Times New Roman" w:cs="Times New Roman"/>
          <w:sz w:val="24"/>
          <w:szCs w:val="24"/>
          <w:lang w:val="en-US"/>
        </w:rPr>
        <w:t xml:space="preserve">: </w:t>
      </w:r>
      <w:sdt>
        <w:sdtPr>
          <w:tag w:val="goog_rdk_1"/>
          <w:id w:val="784474087"/>
        </w:sdtPr>
        <w:sdtEndPr/>
        <w:sdtContent/>
      </w:sdt>
      <w:r w:rsidRPr="0096336E">
        <w:rPr>
          <w:lang w:val="en-US"/>
        </w:rPr>
        <w:t xml:space="preserve"> </w:t>
      </w:r>
      <w:r w:rsidRPr="0096336E">
        <w:rPr>
          <w:rFonts w:ascii="Times New Roman" w:eastAsia="Times New Roman" w:hAnsi="Times New Roman" w:cs="Times New Roman"/>
          <w:sz w:val="24"/>
          <w:szCs w:val="24"/>
          <w:lang w:val="en-US"/>
        </w:rPr>
        <w:t>optimized, tested innovative zinc based water storage system</w:t>
      </w:r>
      <w:r w:rsidR="0079664D" w:rsidRPr="0096336E">
        <w:rPr>
          <w:rFonts w:ascii="Times New Roman" w:eastAsia="Times New Roman" w:hAnsi="Times New Roman" w:cs="Times New Roman"/>
          <w:sz w:val="24"/>
          <w:szCs w:val="24"/>
          <w:lang w:val="en-US"/>
        </w:rPr>
        <w:t xml:space="preserve">, </w:t>
      </w:r>
      <w:r w:rsidRPr="0096336E">
        <w:rPr>
          <w:rFonts w:ascii="Times New Roman" w:eastAsia="Times New Roman" w:hAnsi="Times New Roman" w:cs="Times New Roman"/>
          <w:sz w:val="24"/>
          <w:szCs w:val="24"/>
          <w:lang w:val="en-US"/>
        </w:rPr>
        <w:t>a cell for in-situ study of dendrite growth was created</w:t>
      </w:r>
      <w:r w:rsidR="0079664D" w:rsidRPr="0079664D">
        <w:rPr>
          <w:rFonts w:ascii="Times New Roman" w:eastAsia="Times New Roman" w:hAnsi="Times New Roman" w:cs="Times New Roman"/>
          <w:sz w:val="24"/>
          <w:szCs w:val="24"/>
          <w:lang w:val="en-US"/>
        </w:rPr>
        <w:t>,</w:t>
      </w:r>
      <w:r w:rsidR="0079664D" w:rsidRPr="0096336E">
        <w:rPr>
          <w:rFonts w:ascii="Times New Roman" w:eastAsia="Times New Roman" w:hAnsi="Times New Roman" w:cs="Times New Roman"/>
          <w:sz w:val="24"/>
          <w:szCs w:val="24"/>
          <w:lang w:val="en-US"/>
        </w:rPr>
        <w:t xml:space="preserve"> </w:t>
      </w:r>
      <w:r w:rsidRPr="0096336E">
        <w:rPr>
          <w:rFonts w:ascii="Times New Roman" w:eastAsia="Times New Roman" w:hAnsi="Times New Roman" w:cs="Times New Roman"/>
          <w:sz w:val="24"/>
          <w:szCs w:val="24"/>
          <w:lang w:val="en-US"/>
        </w:rPr>
        <w:t>battery design was made and prototypes were tested in space near-earth applications</w:t>
      </w:r>
      <w:r w:rsidR="0079664D" w:rsidRPr="0096336E">
        <w:rPr>
          <w:rFonts w:ascii="Times New Roman" w:eastAsia="Times New Roman" w:hAnsi="Times New Roman" w:cs="Times New Roman"/>
          <w:sz w:val="24"/>
          <w:szCs w:val="24"/>
          <w:lang w:val="en-US"/>
        </w:rPr>
        <w:t>.</w:t>
      </w:r>
      <w:r w:rsidR="00C6057B" w:rsidRPr="0096336E">
        <w:rPr>
          <w:rFonts w:ascii="Times New Roman" w:eastAsia="Times New Roman" w:hAnsi="Times New Roman" w:cs="Times New Roman"/>
          <w:sz w:val="24"/>
          <w:szCs w:val="24"/>
          <w:lang w:val="en-US"/>
        </w:rPr>
        <w:t xml:space="preserve"> </w:t>
      </w:r>
      <w:r w:rsidRPr="0096336E">
        <w:rPr>
          <w:rFonts w:ascii="Times New Roman" w:eastAsia="Times New Roman" w:hAnsi="Times New Roman" w:cs="Times New Roman"/>
          <w:sz w:val="24"/>
          <w:szCs w:val="24"/>
          <w:lang w:val="en-US"/>
        </w:rPr>
        <w:t>Development of innovative zinc-based water storage system ready for industrial prototyping</w:t>
      </w:r>
      <w:r w:rsidR="006205C0" w:rsidRPr="0096336E">
        <w:rPr>
          <w:rFonts w:ascii="Times New Roman" w:eastAsia="Times New Roman" w:hAnsi="Times New Roman" w:cs="Times New Roman"/>
          <w:sz w:val="24"/>
          <w:szCs w:val="24"/>
          <w:lang w:val="en-US"/>
        </w:rPr>
        <w:t xml:space="preserve">. </w:t>
      </w:r>
      <w:r w:rsidRPr="0096336E">
        <w:rPr>
          <w:rFonts w:ascii="Times New Roman" w:eastAsia="Times New Roman" w:hAnsi="Times New Roman" w:cs="Times New Roman"/>
          <w:sz w:val="24"/>
          <w:szCs w:val="24"/>
          <w:lang w:val="en-US"/>
        </w:rPr>
        <w:t xml:space="preserve">They can be used for stationary storage of energy from renewable </w:t>
      </w:r>
      <w:proofErr w:type="gramStart"/>
      <w:r w:rsidRPr="0096336E">
        <w:rPr>
          <w:rFonts w:ascii="Times New Roman" w:eastAsia="Times New Roman" w:hAnsi="Times New Roman" w:cs="Times New Roman"/>
          <w:sz w:val="24"/>
          <w:szCs w:val="24"/>
          <w:lang w:val="en-US"/>
        </w:rPr>
        <w:t>sources,</w:t>
      </w:r>
      <w:proofErr w:type="gramEnd"/>
      <w:r w:rsidRPr="0096336E">
        <w:rPr>
          <w:rFonts w:ascii="Times New Roman" w:eastAsia="Times New Roman" w:hAnsi="Times New Roman" w:cs="Times New Roman"/>
          <w:sz w:val="24"/>
          <w:szCs w:val="24"/>
          <w:lang w:val="en-US"/>
        </w:rPr>
        <w:t xml:space="preserve"> can replace imported UPS, etc.</w:t>
      </w:r>
      <w:r w:rsidR="00C6057B" w:rsidRPr="0096336E">
        <w:rPr>
          <w:lang w:val="en-US"/>
        </w:rPr>
        <w:br w:type="page"/>
      </w:r>
    </w:p>
    <w:p w14:paraId="62F8D980" w14:textId="77777777" w:rsidR="000E5311" w:rsidRPr="00BB3710" w:rsidRDefault="0096336E">
      <w:pPr>
        <w:spacing w:line="360" w:lineRule="auto"/>
        <w:ind w:hanging="5"/>
        <w:jc w:val="center"/>
        <w:rPr>
          <w:rFonts w:ascii="Times New Roman" w:eastAsia="Times New Roman" w:hAnsi="Times New Roman" w:cs="Times New Roman"/>
          <w:b/>
          <w:bCs/>
          <w:sz w:val="24"/>
          <w:szCs w:val="24"/>
          <w:lang w:val="en-US"/>
        </w:rPr>
      </w:pPr>
      <w:r w:rsidRPr="00BB3710">
        <w:rPr>
          <w:rFonts w:ascii="Times New Roman" w:eastAsia="Times New Roman" w:hAnsi="Times New Roman" w:cs="Times New Roman"/>
          <w:b/>
          <w:bCs/>
          <w:color w:val="000000"/>
          <w:sz w:val="24"/>
          <w:szCs w:val="24"/>
          <w:lang w:val="en-US"/>
        </w:rPr>
        <w:lastRenderedPageBreak/>
        <w:t xml:space="preserve">LIST OF USED SOURCES </w:t>
      </w:r>
    </w:p>
    <w:p w14:paraId="7FBCE7C0" w14:textId="77777777" w:rsidR="000E5311" w:rsidRPr="001E7D4C" w:rsidRDefault="000E5311">
      <w:pPr>
        <w:tabs>
          <w:tab w:val="left" w:pos="993"/>
          <w:tab w:val="left" w:pos="1134"/>
        </w:tabs>
        <w:spacing w:line="360" w:lineRule="auto"/>
        <w:ind w:firstLine="709"/>
        <w:jc w:val="both"/>
        <w:rPr>
          <w:rFonts w:ascii="Times New Roman" w:eastAsia="Times New Roman" w:hAnsi="Times New Roman" w:cs="Times New Roman"/>
          <w:sz w:val="24"/>
          <w:szCs w:val="24"/>
          <w:lang w:val="en-US"/>
        </w:rPr>
      </w:pPr>
    </w:p>
    <w:p w14:paraId="0D13B24E" w14:textId="75247E2A" w:rsidR="00062ED5" w:rsidRPr="001E7D4C" w:rsidRDefault="00C6057B"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sidRPr="00771A81">
        <w:rPr>
          <w:rFonts w:ascii="Times New Roman" w:eastAsia="Times New Roman" w:hAnsi="Times New Roman" w:cs="Times New Roman"/>
          <w:sz w:val="24"/>
          <w:szCs w:val="24"/>
          <w:lang w:val="en-US"/>
        </w:rPr>
        <w:fldChar w:fldCharType="begin" w:fldLock="1"/>
      </w:r>
      <w:r w:rsidRPr="00771A81">
        <w:rPr>
          <w:rFonts w:ascii="Times New Roman" w:eastAsia="Times New Roman" w:hAnsi="Times New Roman" w:cs="Times New Roman"/>
          <w:sz w:val="24"/>
          <w:szCs w:val="24"/>
          <w:lang w:val="en-US"/>
        </w:rPr>
        <w:instrText>ADDIN</w:instrText>
      </w:r>
      <w:r w:rsidRPr="001E7D4C">
        <w:rPr>
          <w:rFonts w:ascii="Times New Roman" w:eastAsia="Times New Roman" w:hAnsi="Times New Roman" w:cs="Times New Roman"/>
          <w:sz w:val="24"/>
          <w:szCs w:val="24"/>
          <w:lang w:val="en-US"/>
        </w:rPr>
        <w:instrText xml:space="preserve"> </w:instrText>
      </w:r>
      <w:r w:rsidRPr="00771A81">
        <w:rPr>
          <w:rFonts w:ascii="Times New Roman" w:eastAsia="Times New Roman" w:hAnsi="Times New Roman" w:cs="Times New Roman"/>
          <w:sz w:val="24"/>
          <w:szCs w:val="24"/>
          <w:lang w:val="en-US"/>
        </w:rPr>
        <w:instrText>Mendeley</w:instrText>
      </w:r>
      <w:r w:rsidRPr="001E7D4C">
        <w:rPr>
          <w:rFonts w:ascii="Times New Roman" w:eastAsia="Times New Roman" w:hAnsi="Times New Roman" w:cs="Times New Roman"/>
          <w:sz w:val="24"/>
          <w:szCs w:val="24"/>
          <w:lang w:val="en-US"/>
        </w:rPr>
        <w:instrText xml:space="preserve"> </w:instrText>
      </w:r>
      <w:r w:rsidRPr="00771A81">
        <w:rPr>
          <w:rFonts w:ascii="Times New Roman" w:eastAsia="Times New Roman" w:hAnsi="Times New Roman" w:cs="Times New Roman"/>
          <w:sz w:val="24"/>
          <w:szCs w:val="24"/>
          <w:lang w:val="en-US"/>
        </w:rPr>
        <w:instrText>Bibliography</w:instrText>
      </w:r>
      <w:r w:rsidRPr="001E7D4C">
        <w:rPr>
          <w:rFonts w:ascii="Times New Roman" w:eastAsia="Times New Roman" w:hAnsi="Times New Roman" w:cs="Times New Roman"/>
          <w:sz w:val="24"/>
          <w:szCs w:val="24"/>
          <w:lang w:val="en-US"/>
        </w:rPr>
        <w:instrText xml:space="preserve"> </w:instrText>
      </w:r>
      <w:r w:rsidRPr="00771A81">
        <w:rPr>
          <w:rFonts w:ascii="Times New Roman" w:eastAsia="Times New Roman" w:hAnsi="Times New Roman" w:cs="Times New Roman"/>
          <w:sz w:val="24"/>
          <w:szCs w:val="24"/>
          <w:lang w:val="en-US"/>
        </w:rPr>
        <w:instrText>CSL</w:instrText>
      </w:r>
      <w:r w:rsidRPr="001E7D4C">
        <w:rPr>
          <w:rFonts w:ascii="Times New Roman" w:eastAsia="Times New Roman" w:hAnsi="Times New Roman" w:cs="Times New Roman"/>
          <w:sz w:val="24"/>
          <w:szCs w:val="24"/>
          <w:lang w:val="en-US"/>
        </w:rPr>
        <w:instrText>_</w:instrText>
      </w:r>
      <w:r w:rsidRPr="00771A81">
        <w:rPr>
          <w:rFonts w:ascii="Times New Roman" w:eastAsia="Times New Roman" w:hAnsi="Times New Roman" w:cs="Times New Roman"/>
          <w:sz w:val="24"/>
          <w:szCs w:val="24"/>
          <w:lang w:val="en-US"/>
        </w:rPr>
        <w:instrText>BIBLIOGRAPHY</w:instrText>
      </w:r>
      <w:r w:rsidRPr="001E7D4C">
        <w:rPr>
          <w:rFonts w:ascii="Times New Roman" w:eastAsia="Times New Roman" w:hAnsi="Times New Roman" w:cs="Times New Roman"/>
          <w:sz w:val="24"/>
          <w:szCs w:val="24"/>
          <w:lang w:val="en-US"/>
        </w:rPr>
        <w:instrText xml:space="preserve"> </w:instrText>
      </w:r>
      <w:r w:rsidRPr="00771A81">
        <w:rPr>
          <w:rFonts w:ascii="Times New Roman" w:eastAsia="Times New Roman" w:hAnsi="Times New Roman" w:cs="Times New Roman"/>
          <w:sz w:val="24"/>
          <w:szCs w:val="24"/>
          <w:lang w:val="en-US"/>
        </w:rPr>
        <w:fldChar w:fldCharType="separate"/>
      </w:r>
      <w:r w:rsidR="009C5F35">
        <w:rPr>
          <w:rFonts w:ascii="Times New Roman" w:hAnsi="Times New Roman" w:cs="Times New Roman"/>
          <w:noProof/>
          <w:sz w:val="24"/>
          <w:szCs w:val="24"/>
          <w:lang w:val="en-US"/>
        </w:rPr>
        <w:t xml:space="preserve">1  </w:t>
      </w:r>
      <w:r w:rsidR="00062ED5" w:rsidRPr="001E7D4C">
        <w:rPr>
          <w:rFonts w:ascii="Times New Roman" w:hAnsi="Times New Roman" w:cs="Times New Roman"/>
          <w:noProof/>
          <w:sz w:val="24"/>
          <w:szCs w:val="24"/>
          <w:lang w:val="en-US"/>
        </w:rPr>
        <w:t>Zhang N., Cheng F., Liu J., Wang L., Long X., Liu X., Li F., Chen J. Rechargeable aqueous zinc-manganese dioxide batteries with high energy and power densities // Nat. Commun. Springer US, – 2017. – Vol. 8, № 1. – P. 405.</w:t>
      </w:r>
    </w:p>
    <w:p w14:paraId="47AC100F" w14:textId="45729298"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2  </w:t>
      </w:r>
      <w:r w:rsidR="00062ED5" w:rsidRPr="001E7D4C">
        <w:rPr>
          <w:rFonts w:ascii="Times New Roman" w:hAnsi="Times New Roman" w:cs="Times New Roman"/>
          <w:noProof/>
          <w:sz w:val="24"/>
          <w:szCs w:val="24"/>
          <w:lang w:val="en-US"/>
        </w:rPr>
        <w:t>Zhang N., Chen X., Yu M., Niu Z., Cheng F., Chen J. Materials chemistry for rechargeable zinc-ion batteries // Chem. Soc. Rev. Royal Society of Chemistry, – 2020. – Vol. 49, № 13. – P. 4203–4219.</w:t>
      </w:r>
    </w:p>
    <w:p w14:paraId="2EF0F25B" w14:textId="540F5C00"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  </w:t>
      </w:r>
      <w:r w:rsidR="00062ED5" w:rsidRPr="001E7D4C">
        <w:rPr>
          <w:rFonts w:ascii="Times New Roman" w:hAnsi="Times New Roman" w:cs="Times New Roman"/>
          <w:noProof/>
          <w:sz w:val="24"/>
          <w:szCs w:val="24"/>
          <w:lang w:val="en-US"/>
        </w:rPr>
        <w:t>Fang G., Zhou J., Pan A., Liang S. Recent Advances in Aqueous Zinc-Ion Batteries: review-article // ACS Energy Lett. American Chemical Society, – 2018. – Vol. 3, № 10. – P. 2480–2501.</w:t>
      </w:r>
    </w:p>
    <w:p w14:paraId="6C8E5DE7" w14:textId="0D285B6F"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  </w:t>
      </w:r>
      <w:r w:rsidR="00062ED5" w:rsidRPr="001E7D4C">
        <w:rPr>
          <w:rFonts w:ascii="Times New Roman" w:hAnsi="Times New Roman" w:cs="Times New Roman"/>
          <w:noProof/>
          <w:sz w:val="24"/>
          <w:szCs w:val="24"/>
          <w:lang w:val="en-US"/>
        </w:rPr>
        <w:t>Jia H., Wang Z., Tawiah B., Wang Y., Chan C.Y., Fei B., Pan F. Recent advances in zinc anodes for high-performance aqueous Zn-ion batteries // Nano Energy. Elsevier Ltd, – 2020. – Vol. 70, № January. – P. 104523.</w:t>
      </w:r>
    </w:p>
    <w:p w14:paraId="2CB566BF" w14:textId="581C99F8"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5  </w:t>
      </w:r>
      <w:r w:rsidR="00062ED5" w:rsidRPr="001E7D4C">
        <w:rPr>
          <w:rFonts w:ascii="Times New Roman" w:hAnsi="Times New Roman" w:cs="Times New Roman"/>
          <w:noProof/>
          <w:sz w:val="24"/>
          <w:szCs w:val="24"/>
          <w:lang w:val="en-US"/>
        </w:rPr>
        <w:t>Li H., Ma L., Han C., Wang Z., Liu Z., Tang Z., Zhi C. Advanced rechargeable zinc-based batteries: Recent progress and future perspectives // Nano Energy. Elsevier Ltd, – 2019. – Vol. 62, № April. – P. 550–587.</w:t>
      </w:r>
    </w:p>
    <w:p w14:paraId="463382BB" w14:textId="6FF78A2F"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6  </w:t>
      </w:r>
      <w:r w:rsidR="00062ED5" w:rsidRPr="001E7D4C">
        <w:rPr>
          <w:rFonts w:ascii="Times New Roman" w:hAnsi="Times New Roman" w:cs="Times New Roman"/>
          <w:noProof/>
          <w:sz w:val="24"/>
          <w:szCs w:val="24"/>
          <w:lang w:val="en-US"/>
        </w:rPr>
        <w:t>Beck F., Rüetschi P. Rechargeable batteries with aqueous electrolytes // Electrochim. Acta. – 2000. – Vol. 45, № 15–16. – P. 2467–2482.</w:t>
      </w:r>
    </w:p>
    <w:p w14:paraId="412B1581" w14:textId="75DBB097"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7  </w:t>
      </w:r>
      <w:r w:rsidR="00062ED5" w:rsidRPr="001E7D4C">
        <w:rPr>
          <w:rFonts w:ascii="Times New Roman" w:hAnsi="Times New Roman" w:cs="Times New Roman"/>
          <w:noProof/>
          <w:sz w:val="24"/>
          <w:szCs w:val="24"/>
          <w:lang w:val="en-US"/>
        </w:rPr>
        <w:t>Zhu H.W., Ge J., Peng Y.C., Zhao H.Y., Shi L.A., Yu S.H. Dip-coating processed sponge-based electrodes for stretchable Zn-MnO2 batteries // Nano Res. – 2018. – Vol. 11, № 3. – P. 1554–1562.</w:t>
      </w:r>
    </w:p>
    <w:p w14:paraId="2CE4B9F9" w14:textId="0840ACAE"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8  </w:t>
      </w:r>
      <w:r w:rsidR="00062ED5" w:rsidRPr="001E7D4C">
        <w:rPr>
          <w:rFonts w:ascii="Times New Roman" w:hAnsi="Times New Roman" w:cs="Times New Roman"/>
          <w:noProof/>
          <w:sz w:val="24"/>
          <w:szCs w:val="24"/>
          <w:lang w:val="en-US"/>
        </w:rPr>
        <w:t>Clark S., Horstmann B., Performance C. Modeling and Simulation of Zinc-Air Batteries with Aqueous Electrolytes “ In situ ” and “ ex situ ” studies of lithium nucleation and dendritic growth during Simulations : electroplating Model : Outlook : – P. 3.</w:t>
      </w:r>
    </w:p>
    <w:p w14:paraId="5DBF6391" w14:textId="27B82CD1"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9  </w:t>
      </w:r>
      <w:r w:rsidR="00062ED5" w:rsidRPr="001E7D4C">
        <w:rPr>
          <w:rFonts w:ascii="Times New Roman" w:hAnsi="Times New Roman" w:cs="Times New Roman"/>
          <w:noProof/>
          <w:sz w:val="24"/>
          <w:szCs w:val="24"/>
          <w:lang w:val="en-US"/>
        </w:rPr>
        <w:t>Wang K., Pei P., Wang Y., Liao C., Wang W., Huang S. Advanced rechargeable zinc-air battery with parameter optimization // Appl. Energy. – 2018.</w:t>
      </w:r>
    </w:p>
    <w:p w14:paraId="125B90EA" w14:textId="18993777"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10  </w:t>
      </w:r>
      <w:r w:rsidR="00062ED5" w:rsidRPr="001E7D4C">
        <w:rPr>
          <w:rFonts w:ascii="Times New Roman" w:hAnsi="Times New Roman" w:cs="Times New Roman"/>
          <w:noProof/>
          <w:sz w:val="24"/>
          <w:szCs w:val="24"/>
          <w:lang w:val="en-US"/>
        </w:rPr>
        <w:t>Moser F., Fourgeot F., Rouget R., Crosnier O., Brousse T. In situ X-ray diffraction investigation of zinc based electrode in Ni–Zn secondary batteries // Electrochim. Acta. – 2013. – Vol. 109. – P. 110–116.</w:t>
      </w:r>
    </w:p>
    <w:p w14:paraId="5DD30F50" w14:textId="169ABE79" w:rsidR="00062ED5" w:rsidRPr="001E7D4C" w:rsidRDefault="00062ED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sidRPr="001E7D4C">
        <w:rPr>
          <w:rFonts w:ascii="Times New Roman" w:hAnsi="Times New Roman" w:cs="Times New Roman"/>
          <w:noProof/>
          <w:sz w:val="24"/>
          <w:szCs w:val="24"/>
          <w:lang w:val="en-US"/>
        </w:rPr>
        <w:t>11</w:t>
      </w:r>
      <w:r w:rsidR="009C5F35">
        <w:rPr>
          <w:rFonts w:ascii="Times New Roman" w:hAnsi="Times New Roman" w:cs="Times New Roman"/>
          <w:noProof/>
          <w:sz w:val="24"/>
          <w:szCs w:val="24"/>
          <w:lang w:val="en-US"/>
        </w:rPr>
        <w:t xml:space="preserve">  </w:t>
      </w:r>
      <w:r w:rsidRPr="001E7D4C">
        <w:rPr>
          <w:rFonts w:ascii="Times New Roman" w:hAnsi="Times New Roman" w:cs="Times New Roman"/>
          <w:noProof/>
          <w:sz w:val="24"/>
          <w:szCs w:val="24"/>
          <w:lang w:val="en-US"/>
        </w:rPr>
        <w:t>Parker J.F., Chervin C.N., Pala I.R., Machler M., Burz M.F., Long J.W., Rolison D.R. Rechargeable nickel–3D zinc batteries: An energy-dense, safer alternative to lithium-ion // Science (80-. ). – 2017. – Vol. 356, № 6336. – P. 415–418.</w:t>
      </w:r>
    </w:p>
    <w:p w14:paraId="04FF53A5" w14:textId="1F638437"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12  </w:t>
      </w:r>
      <w:r w:rsidR="00062ED5" w:rsidRPr="001E7D4C">
        <w:rPr>
          <w:rFonts w:ascii="Times New Roman" w:hAnsi="Times New Roman" w:cs="Times New Roman"/>
          <w:noProof/>
          <w:sz w:val="24"/>
          <w:szCs w:val="24"/>
          <w:lang w:val="en-US"/>
        </w:rPr>
        <w:t>Batyrbekuly D., Cajoly S., Laïk B., Pereira‐Ramos J., Emery N., Bakenov Z., Baddour‐Hadjean R. Mechanistic Investigation of a Hybrid Zn/V 2 O 5 Rechargeable Battery with a Binary Li + /Zn 2+ Aqueous Electrolyte // ChemSusChem. – 2020. – Vol. 13, № 4. – P. 724–731.</w:t>
      </w:r>
    </w:p>
    <w:p w14:paraId="5238A3C7" w14:textId="29F949F1"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13  </w:t>
      </w:r>
      <w:r w:rsidR="00062ED5" w:rsidRPr="001E7D4C">
        <w:rPr>
          <w:rFonts w:ascii="Times New Roman" w:hAnsi="Times New Roman" w:cs="Times New Roman"/>
          <w:noProof/>
          <w:sz w:val="24"/>
          <w:szCs w:val="24"/>
          <w:lang w:val="en-US"/>
        </w:rPr>
        <w:t xml:space="preserve">Hu P. et al. Zn/V 2 O 5 Aqueous Hybrid-Ion Battery with High Voltage Platform and Long </w:t>
      </w:r>
      <w:r w:rsidR="00062ED5" w:rsidRPr="001E7D4C">
        <w:rPr>
          <w:rFonts w:ascii="Times New Roman" w:hAnsi="Times New Roman" w:cs="Times New Roman"/>
          <w:noProof/>
          <w:sz w:val="24"/>
          <w:szCs w:val="24"/>
          <w:lang w:val="en-US"/>
        </w:rPr>
        <w:lastRenderedPageBreak/>
        <w:t>Cycle Life // ACS Appl. Mater. Interfaces. – 2017. – Vol. 9, № 49. – P. 42717–42722.</w:t>
      </w:r>
    </w:p>
    <w:p w14:paraId="61EFE408" w14:textId="339FA2FF"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14  </w:t>
      </w:r>
      <w:r w:rsidR="00062ED5" w:rsidRPr="001E7D4C">
        <w:rPr>
          <w:rFonts w:ascii="Times New Roman" w:hAnsi="Times New Roman" w:cs="Times New Roman"/>
          <w:noProof/>
          <w:sz w:val="24"/>
          <w:szCs w:val="24"/>
          <w:lang w:val="en-US"/>
        </w:rPr>
        <w:t>Li H. et al. An extremely safe and wearable solid-state zinc ion battery based on a hierarchical structured polymer electrolyte // Energy Environ. Sci. Royal Society of Chemistry, – 2018. – Vol. 11, № 4. – P. 941–951.</w:t>
      </w:r>
    </w:p>
    <w:p w14:paraId="4B0BDF79" w14:textId="5B91685E"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15  </w:t>
      </w:r>
      <w:r w:rsidR="00062ED5" w:rsidRPr="001E7D4C">
        <w:rPr>
          <w:rFonts w:ascii="Times New Roman" w:hAnsi="Times New Roman" w:cs="Times New Roman"/>
          <w:noProof/>
          <w:sz w:val="24"/>
          <w:szCs w:val="24"/>
          <w:lang w:val="en-US"/>
        </w:rPr>
        <w:t>Konarov A., Kim H.J., Voronina N., Bakenov Z., Myung S.-T. P2-Na 2/3 MnO 2 by Co Incorporation: As a Cathode Material of High Capacity and Long Cycle Life for Sodium-Ion Batteries // ACS Appl. Mater. Interfaces. – 2019. – Vol. 11, № 32. – P. 28928–28933.</w:t>
      </w:r>
    </w:p>
    <w:p w14:paraId="2188F342" w14:textId="11421CFD"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16  </w:t>
      </w:r>
      <w:r w:rsidR="00062ED5" w:rsidRPr="001E7D4C">
        <w:rPr>
          <w:rFonts w:ascii="Times New Roman" w:hAnsi="Times New Roman" w:cs="Times New Roman"/>
          <w:noProof/>
          <w:sz w:val="24"/>
          <w:szCs w:val="24"/>
          <w:lang w:val="en-US"/>
        </w:rPr>
        <w:t>Shin J., Lee J., Park Y., Choi J.W. Aqueous zinc ion batteries: Focus on zinc metal anodes // Chem. Sci. Royal Society of Chemistry, – 2020. – Vol. 11, № 8. – P. 2028–2044.</w:t>
      </w:r>
    </w:p>
    <w:p w14:paraId="1DE8FDB3" w14:textId="123A04E9"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17  </w:t>
      </w:r>
      <w:r w:rsidR="00062ED5" w:rsidRPr="001E7D4C">
        <w:rPr>
          <w:rFonts w:ascii="Times New Roman" w:hAnsi="Times New Roman" w:cs="Times New Roman"/>
          <w:noProof/>
          <w:sz w:val="24"/>
          <w:szCs w:val="24"/>
          <w:lang w:val="en-US"/>
        </w:rPr>
        <w:t>Zeng X., Hao J., Wang Z., Mao J., Guo Z. Recent progress and perspectives on aqueous Zn-based rechargeable batteries with mild aqueous electrolytes // Energy Storage Mater. Elsevier Ltd, – 2019. – Vol. 20, № December 2018. – P. 410–437.</w:t>
      </w:r>
    </w:p>
    <w:p w14:paraId="0E5983E3" w14:textId="080910A6"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18  </w:t>
      </w:r>
      <w:r w:rsidR="00062ED5" w:rsidRPr="001E7D4C">
        <w:rPr>
          <w:rFonts w:ascii="Times New Roman" w:hAnsi="Times New Roman" w:cs="Times New Roman"/>
          <w:noProof/>
          <w:sz w:val="24"/>
          <w:szCs w:val="24"/>
          <w:lang w:val="en-US"/>
        </w:rPr>
        <w:t>Yufit V., Tariq F., Eastwood D.S., Biton M., Wu B., Lee P.D., Brandon N.P. Operando Visualization and Multi-scale Tomography Studies of Dendrite Formation and Dissolution in Zinc Batteries // Joule. Elsevier Inc., – 2019. – Vol. 3, № 2. – P. 485–502.</w:t>
      </w:r>
    </w:p>
    <w:p w14:paraId="1B25565C" w14:textId="02D2000F"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19  </w:t>
      </w:r>
      <w:r w:rsidR="00062ED5" w:rsidRPr="001E7D4C">
        <w:rPr>
          <w:rFonts w:ascii="Times New Roman" w:hAnsi="Times New Roman" w:cs="Times New Roman"/>
          <w:noProof/>
          <w:sz w:val="24"/>
          <w:szCs w:val="24"/>
          <w:lang w:val="en-US"/>
        </w:rPr>
        <w:t>Xu C., Li B., Du H., Kang F. Energetic zinc ion chemistry: The rechargeable zinc ion battery // Angew. Chemie - Int. Ed. – 2012. – Vol. 51, № 4. – P. 933–935.</w:t>
      </w:r>
    </w:p>
    <w:p w14:paraId="026ED86C" w14:textId="3F88BF64"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20  </w:t>
      </w:r>
      <w:r w:rsidR="00062ED5" w:rsidRPr="001E7D4C">
        <w:rPr>
          <w:rFonts w:ascii="Times New Roman" w:hAnsi="Times New Roman" w:cs="Times New Roman"/>
          <w:noProof/>
          <w:sz w:val="24"/>
          <w:szCs w:val="24"/>
          <w:lang w:val="en-US"/>
        </w:rPr>
        <w:t>Yan J., Wang J., Liu H., Bakenov Z., Gosselink D., Chen P. Rechargeable hybrid aqueous batteries // J. Power Sources. Elsevier B.V, – 2012. – Vol. 216. – P. 222–226.</w:t>
      </w:r>
    </w:p>
    <w:p w14:paraId="71716845" w14:textId="34FA952A"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21  </w:t>
      </w:r>
      <w:r w:rsidR="00062ED5" w:rsidRPr="001E7D4C">
        <w:rPr>
          <w:rFonts w:ascii="Times New Roman" w:hAnsi="Times New Roman" w:cs="Times New Roman"/>
          <w:noProof/>
          <w:sz w:val="24"/>
          <w:szCs w:val="24"/>
          <w:lang w:val="en-US"/>
        </w:rPr>
        <w:t>Wang M., Emre A., Tung S., Gerber A., Wang D., Huang Y., Cecen V., Kotov N.A. Biomimetic Solid-State Zn2+ Electrolyte for Corrugated Structural Batteries: research-article // ACS Nano. American Chemical Society, – 2019. – Vol. 13, № 2. – P. 1107–1115.</w:t>
      </w:r>
    </w:p>
    <w:p w14:paraId="26BA1263" w14:textId="0BD003EE"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22  </w:t>
      </w:r>
      <w:r w:rsidR="00062ED5" w:rsidRPr="001E7D4C">
        <w:rPr>
          <w:rFonts w:ascii="Times New Roman" w:hAnsi="Times New Roman" w:cs="Times New Roman"/>
          <w:noProof/>
          <w:sz w:val="24"/>
          <w:szCs w:val="24"/>
          <w:lang w:val="en-US"/>
        </w:rPr>
        <w:t>Zhou Z. et al. Graphene oxide-modified zinc anode for rechargeable aqueous batteries // Chem. Eng. Sci. – 2019. – Vol. 194. – P. 142–147.</w:t>
      </w:r>
    </w:p>
    <w:p w14:paraId="4B6018FC" w14:textId="40BD99FA"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23  </w:t>
      </w:r>
      <w:r w:rsidR="00062ED5" w:rsidRPr="001E7D4C">
        <w:rPr>
          <w:rFonts w:ascii="Times New Roman" w:hAnsi="Times New Roman" w:cs="Times New Roman"/>
          <w:noProof/>
          <w:sz w:val="24"/>
          <w:szCs w:val="24"/>
          <w:lang w:val="en-US"/>
        </w:rPr>
        <w:t>Lan C.J., Lee C.Y., Chin T.S. Tetra-alkyl ammonium hydroxides as inhibitors of Zn dendrite in Zn-based secondary batteries // Electrochim. Acta. – 2007. – Vol. 52, № 17. – P. 5407–5416.</w:t>
      </w:r>
    </w:p>
    <w:p w14:paraId="40AB5E27" w14:textId="021E2A83" w:rsidR="00062ED5" w:rsidRPr="001E7D4C" w:rsidRDefault="009C5F3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24  </w:t>
      </w:r>
      <w:r w:rsidR="00062ED5" w:rsidRPr="001E7D4C">
        <w:rPr>
          <w:rFonts w:ascii="Times New Roman" w:hAnsi="Times New Roman" w:cs="Times New Roman"/>
          <w:noProof/>
          <w:sz w:val="24"/>
          <w:szCs w:val="24"/>
          <w:lang w:val="en-US"/>
        </w:rPr>
        <w:t>Bani Hashemi A., Kasiri G., La Mantia F. The effect of polyethyleneimine as an electrolyte additive on zinc electrodeposition mechanism in aqueous zinc-ion batteries // Electrochim. Acta. Elsevier Ltd, – 2017. – Vol. 258. – P. 703–708.</w:t>
      </w:r>
    </w:p>
    <w:p w14:paraId="0947D982" w14:textId="07D5DEA4"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25  </w:t>
      </w:r>
      <w:r w:rsidR="00062ED5" w:rsidRPr="001E7D4C">
        <w:rPr>
          <w:rFonts w:ascii="Times New Roman" w:hAnsi="Times New Roman" w:cs="Times New Roman"/>
          <w:noProof/>
          <w:sz w:val="24"/>
          <w:szCs w:val="24"/>
          <w:lang w:val="en-US"/>
        </w:rPr>
        <w:t>Garcia G., Ventosa E., Schuhmann W. Complete Prevention of Dendrite Formation in Zn Metal Anodes by Means of Pulsed Charging Protocols // ACS Appl. Mater. Interfaces. – 2017. – Vol. 9, № 22. – P. 18691–18698.</w:t>
      </w:r>
    </w:p>
    <w:p w14:paraId="247013D0" w14:textId="2E81DD6C"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26  </w:t>
      </w:r>
      <w:r w:rsidR="00062ED5" w:rsidRPr="001E7D4C">
        <w:rPr>
          <w:rFonts w:ascii="Times New Roman" w:hAnsi="Times New Roman" w:cs="Times New Roman"/>
          <w:noProof/>
          <w:sz w:val="24"/>
          <w:szCs w:val="24"/>
          <w:lang w:val="en-US"/>
        </w:rPr>
        <w:t>Lu W., Xie C., Zhang H., Li X. Inhibition of Zinc Dendrite Growth in Zinc‐Based Batteries // ChemSusChem. – 2018. – Vol. 11, № 23. – P. 3996–4006.</w:t>
      </w:r>
    </w:p>
    <w:p w14:paraId="7AB4E641" w14:textId="097C26D0"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27  </w:t>
      </w:r>
      <w:r w:rsidR="00062ED5" w:rsidRPr="001E7D4C">
        <w:rPr>
          <w:rFonts w:ascii="Times New Roman" w:hAnsi="Times New Roman" w:cs="Times New Roman"/>
          <w:noProof/>
          <w:sz w:val="24"/>
          <w:szCs w:val="24"/>
          <w:lang w:val="en-US"/>
        </w:rPr>
        <w:t xml:space="preserve">Li M. et al. A Novel Dendrite-Free Mn2+/Zn2+ Hybrid Battery with 2.3 V Voltage Window </w:t>
      </w:r>
      <w:r w:rsidR="00062ED5" w:rsidRPr="001E7D4C">
        <w:rPr>
          <w:rFonts w:ascii="Times New Roman" w:hAnsi="Times New Roman" w:cs="Times New Roman"/>
          <w:noProof/>
          <w:sz w:val="24"/>
          <w:szCs w:val="24"/>
          <w:lang w:val="en-US"/>
        </w:rPr>
        <w:lastRenderedPageBreak/>
        <w:t>and 11000-Cycle Lifespan // Adv. Energy Mater. – 2019. – Vol. 1901469. – P. 1–10.</w:t>
      </w:r>
    </w:p>
    <w:p w14:paraId="08F247B3" w14:textId="72668161"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28  </w:t>
      </w:r>
      <w:r w:rsidR="00062ED5" w:rsidRPr="001E7D4C">
        <w:rPr>
          <w:rFonts w:ascii="Times New Roman" w:hAnsi="Times New Roman" w:cs="Times New Roman"/>
          <w:noProof/>
          <w:sz w:val="24"/>
          <w:szCs w:val="24"/>
          <w:lang w:val="en-US"/>
        </w:rPr>
        <w:t>Ortiz-Aparicio J.L., Meas Y., Trejo G., Ortega R., Chapman T.W., Chainet E. Effects of organic additives on zinc electrodeposition from alkaline electrolytes // J. Appl. Electrochem. – 2013. – Vol. 43, № 3. – P. 289–300.</w:t>
      </w:r>
    </w:p>
    <w:p w14:paraId="51B549B6" w14:textId="46BFEABB"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29  </w:t>
      </w:r>
      <w:r w:rsidR="00062ED5" w:rsidRPr="001E7D4C">
        <w:rPr>
          <w:rFonts w:ascii="Times New Roman" w:hAnsi="Times New Roman" w:cs="Times New Roman"/>
          <w:noProof/>
          <w:sz w:val="24"/>
          <w:szCs w:val="24"/>
          <w:lang w:val="en-US"/>
        </w:rPr>
        <w:t>Banik S.J., Akolkar R. Suppressing Dendritic Growth during Alkaline Zinc Electrodeposition using Polyethylenimine Additive // Electrochim. Acta. Elsevier Ltd, – 2015. – Vol. 179. – P. 475–481.</w:t>
      </w:r>
    </w:p>
    <w:p w14:paraId="32D9A0FC" w14:textId="5EB341E6"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30  </w:t>
      </w:r>
      <w:r w:rsidR="00062ED5" w:rsidRPr="001E7D4C">
        <w:rPr>
          <w:rFonts w:ascii="Times New Roman" w:hAnsi="Times New Roman" w:cs="Times New Roman"/>
          <w:noProof/>
          <w:sz w:val="24"/>
          <w:szCs w:val="24"/>
          <w:lang w:val="en-US"/>
        </w:rPr>
        <w:t>Wen Y., Wang T., Cheng J., Pan J., Cao G., Yang Y. Lead ion and tetrabutylammonium bromide as inhibitors of the growth of spongy zinc in single flow zinc/nickel batteries // Electrochim. Acta. Elsevier Ltd, – 2012. – Vol. 59. – P. 64–68.</w:t>
      </w:r>
    </w:p>
    <w:p w14:paraId="6201C387" w14:textId="34C22B32"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31  </w:t>
      </w:r>
      <w:r w:rsidR="00062ED5" w:rsidRPr="001E7D4C">
        <w:rPr>
          <w:rFonts w:ascii="Times New Roman" w:hAnsi="Times New Roman" w:cs="Times New Roman"/>
          <w:noProof/>
          <w:sz w:val="24"/>
          <w:szCs w:val="24"/>
          <w:lang w:val="en-US"/>
        </w:rPr>
        <w:t>Ein-Eli Y., Auinat M., Starosvetsky D. Electrochemical and surface studies of zinc in alkaline solutions containing organic corrosion inhibitors // J. Power Sources. – 2003. – Vol. 114, № 2. – P. 330–337.</w:t>
      </w:r>
    </w:p>
    <w:p w14:paraId="78B70607" w14:textId="52464C70"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32  </w:t>
      </w:r>
      <w:r w:rsidR="00062ED5" w:rsidRPr="001E7D4C">
        <w:rPr>
          <w:rFonts w:ascii="Times New Roman" w:hAnsi="Times New Roman" w:cs="Times New Roman"/>
          <w:noProof/>
          <w:sz w:val="24"/>
          <w:szCs w:val="24"/>
          <w:lang w:val="en-US"/>
        </w:rPr>
        <w:t>McBreen J., Gannon E. Bismuth oxide as an additive in pasted zinc electrodes // J. Power Sources. – 1985. – Vol. 15, № 2–3. – P. 169–177.</w:t>
      </w:r>
    </w:p>
    <w:p w14:paraId="206F41A4" w14:textId="112CD0F7"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33  </w:t>
      </w:r>
      <w:r w:rsidR="00062ED5" w:rsidRPr="001E7D4C">
        <w:rPr>
          <w:rFonts w:ascii="Times New Roman" w:hAnsi="Times New Roman" w:cs="Times New Roman"/>
          <w:noProof/>
          <w:sz w:val="24"/>
          <w:szCs w:val="24"/>
          <w:lang w:val="en-US"/>
        </w:rPr>
        <w:t>McBreen J., Gannon E. The electrochemistry of metal oxide additives in pasted zinc electrodes // Electrochim. Acta. – 1981. – Vol. 26, № 10. – P. 1439–1446.</w:t>
      </w:r>
    </w:p>
    <w:p w14:paraId="6735F73C" w14:textId="1EC89108"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34  </w:t>
      </w:r>
      <w:r w:rsidR="00062ED5" w:rsidRPr="001E7D4C">
        <w:rPr>
          <w:rFonts w:ascii="Times New Roman" w:hAnsi="Times New Roman" w:cs="Times New Roman"/>
          <w:noProof/>
          <w:sz w:val="24"/>
          <w:szCs w:val="24"/>
          <w:lang w:val="en-US"/>
        </w:rPr>
        <w:t>Higashi S., Lee S.W., Lee J.S., Takechi K., Cui Y. Avoiding short circuits from zinc metal dendrites in anode by backside-plating configuration // Nat. Commun. Nature Publishing Group, – 2016. – Vol. 7. – P. 1–6.</w:t>
      </w:r>
    </w:p>
    <w:p w14:paraId="1C5A9DA7" w14:textId="701A4282"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35  </w:t>
      </w:r>
      <w:r w:rsidR="00062ED5" w:rsidRPr="001E7D4C">
        <w:rPr>
          <w:rFonts w:ascii="Times New Roman" w:hAnsi="Times New Roman" w:cs="Times New Roman"/>
          <w:noProof/>
          <w:sz w:val="24"/>
          <w:szCs w:val="24"/>
          <w:lang w:val="en-US"/>
        </w:rPr>
        <w:t>Gomes A., da Silva Pereira M.I. Zn electrodeposition in the presence of surfactants. Part I. Voltammetric and structural studies // Electrochim. Acta. – 2006. – Vol. 52, № 3. – P. 863–871.</w:t>
      </w:r>
    </w:p>
    <w:p w14:paraId="5B5ED5E0" w14:textId="6B5627CB"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36  </w:t>
      </w:r>
      <w:r w:rsidR="00062ED5" w:rsidRPr="001E7D4C">
        <w:rPr>
          <w:rFonts w:ascii="Times New Roman" w:hAnsi="Times New Roman" w:cs="Times New Roman"/>
          <w:noProof/>
          <w:sz w:val="24"/>
          <w:szCs w:val="24"/>
          <w:lang w:val="en-US"/>
        </w:rPr>
        <w:t>Nayana K.O., Venkatesha T. V. Synergistic effects of additives on morphology, texture and discharge mechanism of zinc during electrodeposition // J. Electroanal. Chem. Elsevier B.V., – 2011. – Vol. 663, № 2. – P. 98–107.</w:t>
      </w:r>
    </w:p>
    <w:p w14:paraId="603FD3C8" w14:textId="6657194D"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37  </w:t>
      </w:r>
      <w:r w:rsidR="00062ED5" w:rsidRPr="001E7D4C">
        <w:rPr>
          <w:rFonts w:ascii="Times New Roman" w:hAnsi="Times New Roman" w:cs="Times New Roman"/>
          <w:noProof/>
          <w:sz w:val="24"/>
          <w:szCs w:val="24"/>
          <w:lang w:val="en-US"/>
        </w:rPr>
        <w:t>Nayana K.O., Venkatesha T. V. Bright zinc electrodeposition and study of influence of synergistic interaction of additives on coating properties // J. Ind. Eng. Chem. The Korean Society of Industrial and Engineering Chemistry, – 2015. – Vol. 26. – P. 107–115.</w:t>
      </w:r>
    </w:p>
    <w:p w14:paraId="0BAC7E98" w14:textId="6329975C"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38  </w:t>
      </w:r>
      <w:r w:rsidR="00062ED5" w:rsidRPr="001E7D4C">
        <w:rPr>
          <w:rFonts w:ascii="Times New Roman" w:hAnsi="Times New Roman" w:cs="Times New Roman"/>
          <w:noProof/>
          <w:sz w:val="24"/>
          <w:szCs w:val="24"/>
          <w:lang w:val="en-US"/>
        </w:rPr>
        <w:t>Wang F. et al. Highly reversible zinc metal anode for aqueous batteries // Nat. Mater. Springer US, – 2018. – Vol. 17, № 6. – P. 543–549.</w:t>
      </w:r>
    </w:p>
    <w:p w14:paraId="73814603" w14:textId="22187681"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39  </w:t>
      </w:r>
      <w:r w:rsidR="00062ED5" w:rsidRPr="001E7D4C">
        <w:rPr>
          <w:rFonts w:ascii="Times New Roman" w:hAnsi="Times New Roman" w:cs="Times New Roman"/>
          <w:noProof/>
          <w:sz w:val="24"/>
          <w:szCs w:val="24"/>
          <w:lang w:val="en-US"/>
        </w:rPr>
        <w:t>Yoo J.D., Volovitch P., Abdel Aal A., Allely C., Ogle K. The effect of an artificially synthesized simonkolleite layer on the corrosion of electrogalvanized steel // Corros. Sci. – 2013. – Vol. 70. – P. 1–10.</w:t>
      </w:r>
    </w:p>
    <w:p w14:paraId="4167D527" w14:textId="6E1B9A88"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40  </w:t>
      </w:r>
      <w:r w:rsidR="00062ED5" w:rsidRPr="001E7D4C">
        <w:rPr>
          <w:rFonts w:ascii="Times New Roman" w:hAnsi="Times New Roman" w:cs="Times New Roman"/>
          <w:noProof/>
          <w:sz w:val="24"/>
          <w:szCs w:val="24"/>
          <w:lang w:val="en-US"/>
        </w:rPr>
        <w:t xml:space="preserve">Cousy S., Gorodylova N., Svoboda L., Zelenka J. Influence of synthesis conditions over simonkolleite/ZnO precipitation // Chem. Pap. Springer International Publishing, – 2017. – Vol. </w:t>
      </w:r>
      <w:r w:rsidR="00062ED5" w:rsidRPr="001E7D4C">
        <w:rPr>
          <w:rFonts w:ascii="Times New Roman" w:hAnsi="Times New Roman" w:cs="Times New Roman"/>
          <w:noProof/>
          <w:sz w:val="24"/>
          <w:szCs w:val="24"/>
          <w:lang w:val="en-US"/>
        </w:rPr>
        <w:lastRenderedPageBreak/>
        <w:t>71, № 12. – P. 2325–2334.</w:t>
      </w:r>
    </w:p>
    <w:p w14:paraId="476920F2" w14:textId="6201B992"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41  </w:t>
      </w:r>
      <w:r w:rsidR="00062ED5" w:rsidRPr="001E7D4C">
        <w:rPr>
          <w:rFonts w:ascii="Times New Roman" w:hAnsi="Times New Roman" w:cs="Times New Roman"/>
          <w:noProof/>
          <w:sz w:val="24"/>
          <w:szCs w:val="24"/>
          <w:lang w:val="en-US"/>
        </w:rPr>
        <w:t>Li S., Chen X., Wang X., Xiong Y., Yan Y., Tan Z., Yang X., Li Y. Simonkolleite coating on poly(amino acids) to improve osteogenesis and suppress osteoclast formation in vitro // Polymers (Basel). – 2019. – Vol. 11, № 9.</w:t>
      </w:r>
    </w:p>
    <w:p w14:paraId="2721AD58" w14:textId="6211B179"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42  </w:t>
      </w:r>
      <w:r w:rsidR="00062ED5" w:rsidRPr="001E7D4C">
        <w:rPr>
          <w:rFonts w:ascii="Times New Roman" w:hAnsi="Times New Roman" w:cs="Times New Roman"/>
          <w:noProof/>
          <w:sz w:val="24"/>
          <w:szCs w:val="24"/>
          <w:lang w:val="en-US"/>
        </w:rPr>
        <w:t>Tetrapropylammonium hydroxide | C12H29NO - PubChem [Electronic resource]. URL: https://pubchem.ncbi.nlm.nih.gov/compound/Tetrapropylammonium-hydroxide#section=1H-NMR-Spectra (accessed: 20.07.2020).</w:t>
      </w:r>
    </w:p>
    <w:p w14:paraId="5203E31B" w14:textId="2F22760E"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43  </w:t>
      </w:r>
      <w:r w:rsidR="00062ED5" w:rsidRPr="001E7D4C">
        <w:rPr>
          <w:rFonts w:ascii="Times New Roman" w:hAnsi="Times New Roman" w:cs="Times New Roman"/>
          <w:noProof/>
          <w:sz w:val="24"/>
          <w:szCs w:val="24"/>
          <w:lang w:val="en-US"/>
        </w:rPr>
        <w:t>tetrapropylammonium hydroxide - 1H NMR Chemical Shifts - SpectraBase [Electronic resource]. URL: https://spectrabase.com/spectrum/KLXRcA3Yuni (accessed: 20.07.2020).</w:t>
      </w:r>
    </w:p>
    <w:p w14:paraId="7A2C705A" w14:textId="2B59273D"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44  </w:t>
      </w:r>
      <w:r w:rsidR="00062ED5" w:rsidRPr="001E7D4C">
        <w:rPr>
          <w:rFonts w:ascii="Times New Roman" w:hAnsi="Times New Roman" w:cs="Times New Roman"/>
          <w:noProof/>
          <w:sz w:val="24"/>
          <w:szCs w:val="24"/>
          <w:lang w:val="en-US"/>
        </w:rPr>
        <w:t>Zhai J.P., Tang Z.K., Li Z.M., Li I.L., Jiang F.Y., Sheng P., Hu X. Carbonization mechanism of tetrapropylammonium-hydroxide in channels of AlPO4-5 single crystals // Chem. Mater. – 2006. – Vol. 18, № 6. – P. 1505–1511.</w:t>
      </w:r>
    </w:p>
    <w:p w14:paraId="15DF1BF7" w14:textId="261BFE1E"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45  </w:t>
      </w:r>
      <w:r w:rsidR="00062ED5" w:rsidRPr="001E7D4C">
        <w:rPr>
          <w:rFonts w:ascii="Times New Roman" w:hAnsi="Times New Roman" w:cs="Times New Roman"/>
          <w:noProof/>
          <w:sz w:val="24"/>
          <w:szCs w:val="24"/>
          <w:lang w:val="en-US"/>
        </w:rPr>
        <w:t>Tetrabutylammonium hydroxide(2052-49-5) 1H NMR [Electronic resource]. URL: https://www.chemicalbook.com/SpectrumEN_2052-49-5_1HNMR.htm (accessed: 20.07.2020).</w:t>
      </w:r>
    </w:p>
    <w:p w14:paraId="2B40A288" w14:textId="1A997AC2"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46  </w:t>
      </w:r>
      <w:r w:rsidR="00062ED5" w:rsidRPr="001E7D4C">
        <w:rPr>
          <w:rFonts w:ascii="Times New Roman" w:hAnsi="Times New Roman" w:cs="Times New Roman"/>
          <w:noProof/>
          <w:sz w:val="24"/>
          <w:szCs w:val="24"/>
          <w:lang w:val="en-US"/>
        </w:rPr>
        <w:t>Spectroscopic Tools [Electronic resource]. URL: https://www.science-and-fun.de/tools/ (accessed: 20.07.2020).</w:t>
      </w:r>
    </w:p>
    <w:p w14:paraId="69A8000A" w14:textId="67CF338A"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47  </w:t>
      </w:r>
      <w:r w:rsidR="00062ED5" w:rsidRPr="001E7D4C">
        <w:rPr>
          <w:rFonts w:ascii="Times New Roman" w:hAnsi="Times New Roman" w:cs="Times New Roman"/>
          <w:noProof/>
          <w:sz w:val="24"/>
          <w:szCs w:val="24"/>
          <w:lang w:val="en-US"/>
        </w:rPr>
        <w:t>NISHIOKA A. High Resolution NMR // Kobunshi. – 1974. – Vol. 23, № 4. 310–315 p.</w:t>
      </w:r>
    </w:p>
    <w:p w14:paraId="6D166828" w14:textId="5331C516"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48  </w:t>
      </w:r>
      <w:r w:rsidR="00062ED5" w:rsidRPr="001E7D4C">
        <w:rPr>
          <w:rFonts w:ascii="Times New Roman" w:hAnsi="Times New Roman" w:cs="Times New Roman"/>
          <w:noProof/>
          <w:sz w:val="24"/>
          <w:szCs w:val="24"/>
          <w:lang w:val="en-US"/>
        </w:rPr>
        <w:t>Zhang W., Yanagisawa K. Hydrothermal synthesis of zinc hydroxide chloride sheets and their conversion to ZnO // Chem. Mater. – 2007. – Vol. 19, № 9. – P. 2329–2334.</w:t>
      </w:r>
    </w:p>
    <w:p w14:paraId="0FA6AF49" w14:textId="3B3D725E"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49  </w:t>
      </w:r>
      <w:r w:rsidR="00062ED5" w:rsidRPr="001E7D4C">
        <w:rPr>
          <w:rFonts w:ascii="Times New Roman" w:hAnsi="Times New Roman" w:cs="Times New Roman"/>
          <w:noProof/>
          <w:sz w:val="24"/>
          <w:szCs w:val="24"/>
          <w:lang w:val="en-US"/>
        </w:rPr>
        <w:t>Moezzi A., Cortie M., McDonagh A. Transformation of zinc hydroxide chloride monohydrate to crystalline zinc oxide // Dalt. Trans. Royal Society of Chemistry, – 2016. – Vol. 45, № 17. – P. 7385–7390.</w:t>
      </w:r>
    </w:p>
    <w:p w14:paraId="089F349A" w14:textId="1BBE8CB7" w:rsidR="00062ED5" w:rsidRPr="001E7D4C" w:rsidRDefault="00062ED5"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sidRPr="001E7D4C">
        <w:rPr>
          <w:rFonts w:ascii="Times New Roman" w:hAnsi="Times New Roman" w:cs="Times New Roman"/>
          <w:noProof/>
          <w:sz w:val="24"/>
          <w:szCs w:val="24"/>
          <w:lang w:val="en-US"/>
        </w:rPr>
        <w:t>5</w:t>
      </w:r>
      <w:r w:rsidR="009A2C21">
        <w:rPr>
          <w:rFonts w:ascii="Times New Roman" w:hAnsi="Times New Roman" w:cs="Times New Roman"/>
          <w:noProof/>
          <w:sz w:val="24"/>
          <w:szCs w:val="24"/>
          <w:lang w:val="en-US"/>
        </w:rPr>
        <w:t xml:space="preserve">0  </w:t>
      </w:r>
      <w:r w:rsidRPr="001E7D4C">
        <w:rPr>
          <w:rFonts w:ascii="Times New Roman" w:hAnsi="Times New Roman" w:cs="Times New Roman"/>
          <w:noProof/>
          <w:sz w:val="24"/>
          <w:szCs w:val="24"/>
          <w:lang w:val="en-US"/>
        </w:rPr>
        <w:t>Li Y., Zou Y., Hou Y. Synthesis and characterization of simonkolleite nanodisks and their conversion into ZnO nanostructures // Cryst. Res. Technol. – 2011. – Vol. 46, № 3. – P. 305–308.</w:t>
      </w:r>
    </w:p>
    <w:p w14:paraId="5EB1AA72" w14:textId="05784836"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51  </w:t>
      </w:r>
      <w:r w:rsidR="00062ED5" w:rsidRPr="001E7D4C">
        <w:rPr>
          <w:rFonts w:ascii="Times New Roman" w:hAnsi="Times New Roman" w:cs="Times New Roman"/>
          <w:noProof/>
          <w:sz w:val="24"/>
          <w:szCs w:val="24"/>
          <w:lang w:val="en-US"/>
        </w:rPr>
        <w:t>Prokopova O., Bernauer B., Frycova M., Hrabanek P., Zikanova A., Kocirik M. Principal features of tetrapropylammonium hydroxide removal kinetics from silicalite-1 in quasi-isothermal heating regimes // J. Phys. Chem. C. – 2013. – Vol. 117, № 3. – P. 1468–1476.</w:t>
      </w:r>
    </w:p>
    <w:p w14:paraId="60E4C196" w14:textId="2C3B2898"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52  </w:t>
      </w:r>
      <w:r w:rsidR="00062ED5" w:rsidRPr="001E7D4C">
        <w:rPr>
          <w:rFonts w:ascii="Times New Roman" w:hAnsi="Times New Roman" w:cs="Times New Roman"/>
          <w:noProof/>
          <w:sz w:val="24"/>
          <w:szCs w:val="24"/>
          <w:lang w:val="en-US"/>
        </w:rPr>
        <w:t>Zakarina R., Kurmanbayeva I., Bakenov Z. Suppression of zinc dendrite formation on anode of Zn/LiFePO4 aqueous rechargeable batteries using electrodeposition // Mater. Today Proc. Elsevier Ltd., – 2019. – Vol. 25. – P. 93–96.</w:t>
      </w:r>
    </w:p>
    <w:p w14:paraId="42E38018" w14:textId="7DA4EFDA" w:rsidR="00062ED5" w:rsidRPr="001E7D4C" w:rsidRDefault="009A2C21" w:rsidP="009C5F35">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53  </w:t>
      </w:r>
      <w:r w:rsidR="00062ED5" w:rsidRPr="001E7D4C">
        <w:rPr>
          <w:rFonts w:ascii="Times New Roman" w:hAnsi="Times New Roman" w:cs="Times New Roman"/>
          <w:noProof/>
          <w:sz w:val="24"/>
          <w:szCs w:val="24"/>
          <w:lang w:val="en-US"/>
        </w:rPr>
        <w:t>Mechanical (vibration) and vacuum test of Zn/LiCl-ZnCl2/LiFePO4 battery – FUNCTIONAL NANOMATERIALS AND ADVANCED ENERGY STORAGE SYSTEMS [Electronic resource]. URL: http://batterykazakhstan.com/mechanical-vibration-and-vacuum-test-of-zn-licl-zncl2-lifepo4-battery/ (accessed: 23.10.2020).</w:t>
      </w:r>
    </w:p>
    <w:p w14:paraId="66877E3A" w14:textId="37A9E3DD" w:rsidR="004C12D5" w:rsidRDefault="00C6057B" w:rsidP="009A2C21">
      <w:pPr>
        <w:tabs>
          <w:tab w:val="left" w:pos="993"/>
          <w:tab w:val="left" w:pos="1134"/>
        </w:tabs>
        <w:spacing w:line="360" w:lineRule="auto"/>
        <w:jc w:val="both"/>
        <w:rPr>
          <w:rFonts w:ascii="Times New Roman" w:eastAsia="Times New Roman" w:hAnsi="Times New Roman" w:cs="Times New Roman"/>
          <w:sz w:val="24"/>
          <w:szCs w:val="24"/>
          <w:lang w:val="en-US"/>
        </w:rPr>
      </w:pPr>
      <w:r w:rsidRPr="00771A81">
        <w:rPr>
          <w:rFonts w:ascii="Times New Roman" w:eastAsia="Times New Roman" w:hAnsi="Times New Roman" w:cs="Times New Roman"/>
          <w:sz w:val="24"/>
          <w:szCs w:val="24"/>
          <w:lang w:val="en-US"/>
        </w:rPr>
        <w:fldChar w:fldCharType="end"/>
      </w:r>
    </w:p>
    <w:p w14:paraId="118E1A53" w14:textId="77777777" w:rsidR="004C12D5" w:rsidRPr="00BB3710" w:rsidRDefault="0096336E" w:rsidP="004C12D5">
      <w:pPr>
        <w:spacing w:line="360" w:lineRule="auto"/>
        <w:jc w:val="center"/>
        <w:rPr>
          <w:rFonts w:ascii="Times New Roman" w:eastAsia="Times New Roman" w:hAnsi="Times New Roman" w:cs="Times New Roman"/>
          <w:b/>
          <w:bCs/>
          <w:sz w:val="24"/>
          <w:szCs w:val="24"/>
          <w:lang w:val="en-US"/>
        </w:rPr>
      </w:pPr>
      <w:r w:rsidRPr="00BB3710">
        <w:rPr>
          <w:rFonts w:ascii="Times New Roman" w:eastAsia="Times New Roman" w:hAnsi="Times New Roman" w:cs="Times New Roman"/>
          <w:b/>
          <w:bCs/>
          <w:sz w:val="24"/>
          <w:szCs w:val="24"/>
          <w:lang w:val="en-US"/>
        </w:rPr>
        <w:lastRenderedPageBreak/>
        <w:t>APPENDIX</w:t>
      </w:r>
      <w:r w:rsidR="004C12D5" w:rsidRPr="00BB3710">
        <w:rPr>
          <w:rFonts w:ascii="Times New Roman" w:eastAsia="Times New Roman" w:hAnsi="Times New Roman" w:cs="Times New Roman"/>
          <w:b/>
          <w:bCs/>
          <w:sz w:val="24"/>
          <w:szCs w:val="24"/>
          <w:lang w:val="en-US"/>
        </w:rPr>
        <w:t xml:space="preserve"> </w:t>
      </w:r>
      <w:r w:rsidR="004C12D5" w:rsidRPr="00BB3710">
        <w:rPr>
          <w:rFonts w:ascii="Times New Roman" w:eastAsia="Times New Roman" w:hAnsi="Times New Roman" w:cs="Times New Roman"/>
          <w:b/>
          <w:bCs/>
          <w:sz w:val="24"/>
          <w:szCs w:val="24"/>
        </w:rPr>
        <w:t>А</w:t>
      </w:r>
    </w:p>
    <w:p w14:paraId="451AC039" w14:textId="77777777" w:rsidR="004C12D5" w:rsidRDefault="004C12D5" w:rsidP="009A2C21">
      <w:pPr>
        <w:tabs>
          <w:tab w:val="left" w:pos="993"/>
          <w:tab w:val="left" w:pos="1134"/>
        </w:tabs>
        <w:spacing w:line="360" w:lineRule="auto"/>
        <w:jc w:val="both"/>
        <w:rPr>
          <w:rFonts w:ascii="Times New Roman" w:eastAsia="Times New Roman" w:hAnsi="Times New Roman" w:cs="Times New Roman"/>
          <w:sz w:val="16"/>
          <w:szCs w:val="16"/>
        </w:rPr>
      </w:pPr>
      <w:r w:rsidRPr="004C265F">
        <w:rPr>
          <w:rFonts w:ascii="Times New Roman" w:eastAsia="Times New Roman" w:hAnsi="Times New Roman" w:cs="Times New Roman"/>
          <w:noProof/>
          <w:sz w:val="24"/>
          <w:szCs w:val="24"/>
          <w:lang w:val="en-US"/>
        </w:rPr>
        <w:drawing>
          <wp:inline distT="0" distB="0" distL="0" distR="0" wp14:anchorId="37E515B4" wp14:editId="5B892902">
            <wp:extent cx="5838825" cy="8248416"/>
            <wp:effectExtent l="0" t="0" r="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41049" cy="8251557"/>
                    </a:xfrm>
                    <a:prstGeom prst="rect">
                      <a:avLst/>
                    </a:prstGeom>
                    <a:noFill/>
                    <a:ln>
                      <a:noFill/>
                    </a:ln>
                  </pic:spPr>
                </pic:pic>
              </a:graphicData>
            </a:graphic>
          </wp:inline>
        </w:drawing>
      </w:r>
    </w:p>
    <w:p w14:paraId="2E4D1E54" w14:textId="77777777"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rPr>
      </w:pPr>
    </w:p>
    <w:p w14:paraId="5F914B43" w14:textId="77777777"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rPr>
      </w:pPr>
    </w:p>
    <w:p w14:paraId="640145DE" w14:textId="77777777" w:rsidR="004C12D5" w:rsidRDefault="004C12D5" w:rsidP="003B31F3">
      <w:pPr>
        <w:tabs>
          <w:tab w:val="left" w:pos="993"/>
          <w:tab w:val="left" w:pos="1134"/>
        </w:tabs>
        <w:spacing w:line="360" w:lineRule="auto"/>
        <w:jc w:val="both"/>
        <w:rPr>
          <w:rFonts w:ascii="Times New Roman" w:eastAsia="Times New Roman" w:hAnsi="Times New Roman" w:cs="Times New Roman"/>
          <w:sz w:val="16"/>
          <w:szCs w:val="16"/>
        </w:rPr>
      </w:pPr>
      <w:r w:rsidRPr="004C265F">
        <w:rPr>
          <w:rFonts w:ascii="Times New Roman" w:eastAsia="Times New Roman" w:hAnsi="Times New Roman" w:cs="Times New Roman"/>
          <w:noProof/>
          <w:sz w:val="24"/>
          <w:szCs w:val="24"/>
          <w:lang w:val="en-US"/>
        </w:rPr>
        <w:lastRenderedPageBreak/>
        <w:drawing>
          <wp:inline distT="0" distB="0" distL="0" distR="0" wp14:anchorId="0E5AE2D6" wp14:editId="51571B05">
            <wp:extent cx="5800725" cy="819513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14444" cy="8214518"/>
                    </a:xfrm>
                    <a:prstGeom prst="rect">
                      <a:avLst/>
                    </a:prstGeom>
                    <a:noFill/>
                    <a:ln>
                      <a:noFill/>
                    </a:ln>
                  </pic:spPr>
                </pic:pic>
              </a:graphicData>
            </a:graphic>
          </wp:inline>
        </w:drawing>
      </w:r>
    </w:p>
    <w:p w14:paraId="1FE25182" w14:textId="77777777" w:rsidR="004C12D5" w:rsidRDefault="004C12D5" w:rsidP="003B31F3">
      <w:pPr>
        <w:tabs>
          <w:tab w:val="left" w:pos="993"/>
          <w:tab w:val="left" w:pos="1134"/>
        </w:tabs>
        <w:spacing w:line="360" w:lineRule="auto"/>
        <w:jc w:val="both"/>
        <w:rPr>
          <w:rFonts w:ascii="Times New Roman" w:eastAsia="Times New Roman" w:hAnsi="Times New Roman" w:cs="Times New Roman"/>
          <w:sz w:val="16"/>
          <w:szCs w:val="16"/>
        </w:rPr>
      </w:pPr>
      <w:r w:rsidRPr="004C265F">
        <w:rPr>
          <w:rFonts w:ascii="Times New Roman" w:eastAsia="Times New Roman" w:hAnsi="Times New Roman" w:cs="Times New Roman"/>
          <w:noProof/>
          <w:sz w:val="24"/>
          <w:szCs w:val="24"/>
          <w:lang w:val="en-US"/>
        </w:rPr>
        <w:lastRenderedPageBreak/>
        <w:drawing>
          <wp:inline distT="0" distB="0" distL="0" distR="0" wp14:anchorId="1BFFF6B1" wp14:editId="536160C5">
            <wp:extent cx="5819775" cy="8221504"/>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34534" cy="8242353"/>
                    </a:xfrm>
                    <a:prstGeom prst="rect">
                      <a:avLst/>
                    </a:prstGeom>
                    <a:noFill/>
                    <a:ln>
                      <a:noFill/>
                    </a:ln>
                  </pic:spPr>
                </pic:pic>
              </a:graphicData>
            </a:graphic>
          </wp:inline>
        </w:drawing>
      </w:r>
    </w:p>
    <w:p w14:paraId="485DA55E" w14:textId="77777777"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rPr>
      </w:pPr>
    </w:p>
    <w:p w14:paraId="4B9DE961" w14:textId="77777777"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rPr>
      </w:pPr>
    </w:p>
    <w:p w14:paraId="040F0D1A" w14:textId="77777777" w:rsidR="004C12D5" w:rsidRPr="00BB3710" w:rsidRDefault="004C12D5" w:rsidP="00A57CF6">
      <w:pPr>
        <w:jc w:val="center"/>
        <w:rPr>
          <w:rFonts w:ascii="Times New Roman" w:eastAsia="Times New Roman" w:hAnsi="Times New Roman" w:cs="Times New Roman"/>
          <w:b/>
          <w:bCs/>
          <w:sz w:val="24"/>
          <w:szCs w:val="24"/>
          <w:lang w:val="en-US"/>
        </w:rPr>
      </w:pPr>
      <w:r w:rsidRPr="001E7D4C">
        <w:rPr>
          <w:rFonts w:ascii="Times New Roman" w:eastAsia="Times New Roman" w:hAnsi="Times New Roman" w:cs="Times New Roman"/>
          <w:sz w:val="24"/>
          <w:szCs w:val="24"/>
          <w:lang w:val="en-US"/>
        </w:rPr>
        <w:br w:type="page"/>
      </w:r>
      <w:r w:rsidR="00A57CF6" w:rsidRPr="00BB3710">
        <w:rPr>
          <w:rFonts w:ascii="Times New Roman" w:eastAsia="Times New Roman" w:hAnsi="Times New Roman" w:cs="Times New Roman"/>
          <w:b/>
          <w:bCs/>
          <w:sz w:val="24"/>
          <w:szCs w:val="24"/>
          <w:lang w:val="en-US"/>
        </w:rPr>
        <w:lastRenderedPageBreak/>
        <w:t>Translated calendar plan</w:t>
      </w:r>
    </w:p>
    <w:p w14:paraId="50765046" w14:textId="77777777" w:rsidR="00A57CF6" w:rsidRPr="00A57CF6" w:rsidRDefault="00A57CF6">
      <w:pPr>
        <w:rPr>
          <w:rFonts w:ascii="Times New Roman" w:eastAsia="Times New Roman" w:hAnsi="Times New Roman" w:cs="Times New Roman"/>
          <w:sz w:val="24"/>
          <w:szCs w:val="24"/>
          <w:lang w:val="en-US"/>
        </w:rPr>
      </w:pPr>
    </w:p>
    <w:p w14:paraId="65F25F40" w14:textId="77777777" w:rsidR="00A57CF6" w:rsidRPr="00A57CF6" w:rsidRDefault="00A57CF6" w:rsidP="00A57CF6">
      <w:pPr>
        <w:jc w:val="center"/>
        <w:rPr>
          <w:rFonts w:ascii="Times New Roman" w:hAnsi="Times New Roman" w:cs="Times New Roman"/>
          <w:b/>
          <w:lang w:val="en-US"/>
        </w:rPr>
      </w:pPr>
      <w:r w:rsidRPr="00A57CF6">
        <w:rPr>
          <w:rFonts w:ascii="Times New Roman" w:hAnsi="Times New Roman" w:cs="Times New Roman"/>
          <w:b/>
          <w:lang w:val="en-US"/>
        </w:rPr>
        <w:t>TECHNICAL SPECIFICATIONS AND</w:t>
      </w:r>
    </w:p>
    <w:p w14:paraId="1E3D0194" w14:textId="77777777" w:rsidR="00A57CF6" w:rsidRPr="00A57CF6" w:rsidRDefault="00A57CF6" w:rsidP="00A57CF6">
      <w:pPr>
        <w:jc w:val="center"/>
        <w:rPr>
          <w:rFonts w:ascii="Times New Roman" w:hAnsi="Times New Roman" w:cs="Times New Roman"/>
          <w:b/>
          <w:lang w:val="en-US"/>
        </w:rPr>
      </w:pPr>
      <w:r w:rsidRPr="00A57CF6">
        <w:rPr>
          <w:rFonts w:ascii="Times New Roman" w:hAnsi="Times New Roman" w:cs="Times New Roman"/>
          <w:b/>
          <w:lang w:val="en-US"/>
        </w:rPr>
        <w:t>CALENDAR WORK PLAN</w:t>
      </w:r>
    </w:p>
    <w:p w14:paraId="257250C0" w14:textId="77777777" w:rsidR="00A57CF6" w:rsidRPr="00A57CF6" w:rsidRDefault="00A57CF6" w:rsidP="00A57CF6">
      <w:pPr>
        <w:jc w:val="center"/>
        <w:rPr>
          <w:rFonts w:ascii="Times New Roman" w:hAnsi="Times New Roman" w:cs="Times New Roman"/>
          <w:lang w:val="en-US"/>
        </w:rPr>
      </w:pPr>
      <w:proofErr w:type="gramStart"/>
      <w:r w:rsidRPr="00A57CF6">
        <w:rPr>
          <w:rFonts w:ascii="Times New Roman" w:hAnsi="Times New Roman" w:cs="Times New Roman"/>
          <w:lang w:val="en-US"/>
        </w:rPr>
        <w:t>by</w:t>
      </w:r>
      <w:proofErr w:type="gramEnd"/>
      <w:r w:rsidRPr="00A57CF6">
        <w:rPr>
          <w:rFonts w:ascii="Times New Roman" w:hAnsi="Times New Roman" w:cs="Times New Roman"/>
          <w:lang w:val="en-US"/>
        </w:rPr>
        <w:t xml:space="preserve"> contract №_______ from__________ 2018 </w:t>
      </w:r>
    </w:p>
    <w:p w14:paraId="2D90A241" w14:textId="77777777" w:rsidR="00A57CF6" w:rsidRPr="00A57CF6" w:rsidRDefault="00A57CF6" w:rsidP="00A57CF6">
      <w:pPr>
        <w:jc w:val="center"/>
        <w:rPr>
          <w:rFonts w:ascii="Times New Roman" w:hAnsi="Times New Roman" w:cs="Times New Roman"/>
          <w:lang w:val="en-US"/>
        </w:rPr>
      </w:pPr>
    </w:p>
    <w:p w14:paraId="20AD5C8D" w14:textId="77777777" w:rsidR="00A57CF6" w:rsidRPr="00A57CF6" w:rsidRDefault="00A57CF6" w:rsidP="00A57CF6">
      <w:pPr>
        <w:jc w:val="center"/>
        <w:rPr>
          <w:rFonts w:ascii="Times New Roman" w:hAnsi="Times New Roman" w:cs="Times New Roman"/>
          <w:b/>
          <w:lang w:val="en-US"/>
        </w:rPr>
      </w:pPr>
      <w:r w:rsidRPr="00A57CF6">
        <w:rPr>
          <w:rFonts w:ascii="Times New Roman" w:hAnsi="Times New Roman" w:cs="Times New Roman"/>
          <w:b/>
          <w:lang w:val="en-US"/>
        </w:rPr>
        <w:t xml:space="preserve">Private institution </w:t>
      </w:r>
      <w:proofErr w:type="gramStart"/>
      <w:r w:rsidRPr="00A57CF6">
        <w:rPr>
          <w:rFonts w:ascii="Times New Roman" w:hAnsi="Times New Roman" w:cs="Times New Roman"/>
          <w:b/>
          <w:lang w:val="en-US"/>
        </w:rPr>
        <w:t>" National</w:t>
      </w:r>
      <w:proofErr w:type="gramEnd"/>
      <w:r w:rsidRPr="00A57CF6">
        <w:rPr>
          <w:rFonts w:ascii="Times New Roman" w:hAnsi="Times New Roman" w:cs="Times New Roman"/>
          <w:b/>
          <w:lang w:val="en-US"/>
        </w:rPr>
        <w:t xml:space="preserve"> Laboratory Astana”</w:t>
      </w:r>
    </w:p>
    <w:p w14:paraId="35C444E5" w14:textId="77777777" w:rsidR="00A57CF6" w:rsidRPr="00A57CF6" w:rsidRDefault="00A57CF6" w:rsidP="00A57CF6">
      <w:pPr>
        <w:jc w:val="center"/>
        <w:rPr>
          <w:rFonts w:ascii="Times New Roman" w:hAnsi="Times New Roman" w:cs="Times New Roman"/>
          <w:i/>
          <w:color w:val="FF0000"/>
          <w:lang w:val="en-US"/>
        </w:rPr>
      </w:pPr>
    </w:p>
    <w:p w14:paraId="4593DD75" w14:textId="77777777" w:rsidR="00A57CF6" w:rsidRPr="00A57CF6" w:rsidRDefault="00A57CF6" w:rsidP="00A57CF6">
      <w:pPr>
        <w:ind w:firstLine="709"/>
        <w:jc w:val="both"/>
        <w:rPr>
          <w:rFonts w:ascii="Times New Roman" w:hAnsi="Times New Roman" w:cs="Times New Roman"/>
          <w:lang w:val="en-US"/>
        </w:rPr>
      </w:pPr>
      <w:r w:rsidRPr="00A57CF6">
        <w:rPr>
          <w:rFonts w:ascii="Times New Roman" w:hAnsi="Times New Roman" w:cs="Times New Roman"/>
          <w:lang w:val="en-US"/>
        </w:rPr>
        <w:t>1.1 Priority: Energy and Mechanical Engineering</w:t>
      </w:r>
    </w:p>
    <w:p w14:paraId="54A3AA4B" w14:textId="77777777" w:rsidR="00A57CF6" w:rsidRPr="00A57CF6" w:rsidRDefault="00A57CF6" w:rsidP="00A57CF6">
      <w:pPr>
        <w:ind w:firstLine="709"/>
        <w:jc w:val="both"/>
        <w:rPr>
          <w:rFonts w:ascii="Times New Roman" w:hAnsi="Times New Roman" w:cs="Times New Roman"/>
          <w:lang w:val="en-US"/>
        </w:rPr>
      </w:pPr>
      <w:proofErr w:type="gramStart"/>
      <w:r w:rsidRPr="00A57CF6">
        <w:rPr>
          <w:rFonts w:ascii="Times New Roman" w:hAnsi="Times New Roman" w:cs="Times New Roman"/>
          <w:lang w:val="en-US"/>
        </w:rPr>
        <w:t>1.2</w:t>
      </w:r>
      <w:proofErr w:type="gramEnd"/>
      <w:r w:rsidRPr="00A57CF6">
        <w:rPr>
          <w:rFonts w:ascii="Times New Roman" w:hAnsi="Times New Roman" w:cs="Times New Roman"/>
          <w:lang w:val="en-US"/>
        </w:rPr>
        <w:t xml:space="preserve"> By sub-priority: Alternative energy and technologies: renewable energy sources, nuclear and hydrogen energy, other energy sources</w:t>
      </w:r>
    </w:p>
    <w:p w14:paraId="25C8E274" w14:textId="77777777" w:rsidR="00A57CF6" w:rsidRPr="00A57CF6" w:rsidRDefault="00A57CF6" w:rsidP="00A57CF6">
      <w:pPr>
        <w:ind w:firstLine="709"/>
        <w:jc w:val="both"/>
        <w:rPr>
          <w:rFonts w:ascii="Times New Roman" w:hAnsi="Times New Roman" w:cs="Times New Roman"/>
          <w:lang w:val="en-US"/>
        </w:rPr>
      </w:pPr>
      <w:proofErr w:type="gramStart"/>
      <w:r w:rsidRPr="00A57CF6">
        <w:rPr>
          <w:rFonts w:ascii="Times New Roman" w:hAnsi="Times New Roman" w:cs="Times New Roman"/>
          <w:lang w:val="en-US"/>
        </w:rPr>
        <w:t>1.3</w:t>
      </w:r>
      <w:proofErr w:type="gramEnd"/>
      <w:r w:rsidRPr="00A57CF6">
        <w:rPr>
          <w:rFonts w:ascii="Times New Roman" w:hAnsi="Times New Roman" w:cs="Times New Roman"/>
          <w:lang w:val="en-US"/>
        </w:rPr>
        <w:t xml:space="preserve"> On the title of the project: No. AP05136016 "</w:t>
      </w:r>
      <w:r w:rsidRPr="00A57CF6">
        <w:rPr>
          <w:rFonts w:ascii="Times New Roman" w:hAnsi="Times New Roman" w:cs="Times New Roman"/>
          <w:bCs/>
          <w:lang w:val="en-US"/>
        </w:rPr>
        <w:t>Zinc based Rechargeable Aqueous Battery: A green, safe and economic battery for Space Applications (ZRABS)</w:t>
      </w:r>
      <w:r w:rsidRPr="00A57CF6">
        <w:rPr>
          <w:rFonts w:ascii="Times New Roman" w:hAnsi="Times New Roman" w:cs="Times New Roman"/>
          <w:lang w:val="en-US"/>
        </w:rPr>
        <w:t>”.</w:t>
      </w:r>
    </w:p>
    <w:p w14:paraId="26A44280" w14:textId="77777777" w:rsidR="00A57CF6" w:rsidRPr="00A57CF6" w:rsidRDefault="00A57CF6" w:rsidP="00A57CF6">
      <w:pPr>
        <w:ind w:firstLine="993"/>
        <w:jc w:val="both"/>
        <w:rPr>
          <w:rFonts w:ascii="Times New Roman" w:hAnsi="Times New Roman" w:cs="Times New Roman"/>
          <w:lang w:val="en-US"/>
        </w:rPr>
      </w:pPr>
      <w:r w:rsidRPr="00A57CF6">
        <w:rPr>
          <w:rFonts w:ascii="Times New Roman" w:hAnsi="Times New Roman" w:cs="Times New Roman"/>
          <w:lang w:val="en-US"/>
        </w:rPr>
        <w:t xml:space="preserve">1.4 The total amount of the project is 15 947 120 (fifteen million nine hundred forty seven thousand one hundred twenty) </w:t>
      </w:r>
      <w:proofErr w:type="spellStart"/>
      <w:r w:rsidRPr="00A57CF6">
        <w:rPr>
          <w:rFonts w:ascii="Times New Roman" w:hAnsi="Times New Roman" w:cs="Times New Roman"/>
          <w:lang w:val="en-US"/>
        </w:rPr>
        <w:t>tenge</w:t>
      </w:r>
      <w:proofErr w:type="spellEnd"/>
      <w:r w:rsidRPr="00A57CF6">
        <w:rPr>
          <w:rFonts w:ascii="Times New Roman" w:hAnsi="Times New Roman" w:cs="Times New Roman"/>
          <w:lang w:val="en-US"/>
        </w:rPr>
        <w:t>, including with a breakdown by years, for the performance of work in accordance with paragraph 3:</w:t>
      </w:r>
    </w:p>
    <w:p w14:paraId="0697F17C" w14:textId="77777777" w:rsidR="00A57CF6" w:rsidRPr="00A57CF6" w:rsidRDefault="00A57CF6" w:rsidP="00A57CF6">
      <w:pPr>
        <w:ind w:firstLine="993"/>
        <w:jc w:val="both"/>
        <w:rPr>
          <w:rFonts w:ascii="Times New Roman" w:hAnsi="Times New Roman" w:cs="Times New Roman"/>
          <w:lang w:val="en-US"/>
        </w:rPr>
      </w:pPr>
      <w:r w:rsidRPr="00A57CF6">
        <w:rPr>
          <w:rFonts w:ascii="Times New Roman" w:hAnsi="Times New Roman" w:cs="Times New Roman"/>
          <w:lang w:val="en-US"/>
        </w:rPr>
        <w:t xml:space="preserve">- </w:t>
      </w:r>
      <w:proofErr w:type="gramStart"/>
      <w:r w:rsidRPr="00A57CF6">
        <w:rPr>
          <w:rFonts w:ascii="Times New Roman" w:hAnsi="Times New Roman" w:cs="Times New Roman"/>
          <w:lang w:val="en-US"/>
        </w:rPr>
        <w:t>for</w:t>
      </w:r>
      <w:proofErr w:type="gramEnd"/>
      <w:r w:rsidRPr="00A57CF6">
        <w:rPr>
          <w:rFonts w:ascii="Times New Roman" w:hAnsi="Times New Roman" w:cs="Times New Roman"/>
          <w:lang w:val="en-US"/>
        </w:rPr>
        <w:t xml:space="preserve"> 2019 - in the amount of 8,109,672 (eight million one hundred nine thousand six hundred seventy two) </w:t>
      </w:r>
      <w:proofErr w:type="spellStart"/>
      <w:r w:rsidRPr="00A57CF6">
        <w:rPr>
          <w:rFonts w:ascii="Times New Roman" w:hAnsi="Times New Roman" w:cs="Times New Roman"/>
          <w:lang w:val="en-US"/>
        </w:rPr>
        <w:t>tenge</w:t>
      </w:r>
      <w:proofErr w:type="spellEnd"/>
      <w:r w:rsidRPr="00A57CF6">
        <w:rPr>
          <w:rFonts w:ascii="Times New Roman" w:hAnsi="Times New Roman" w:cs="Times New Roman"/>
          <w:lang w:val="en-US"/>
        </w:rPr>
        <w:t>;</w:t>
      </w:r>
    </w:p>
    <w:p w14:paraId="0E17D261" w14:textId="77777777" w:rsidR="00A57CF6" w:rsidRPr="00A57CF6" w:rsidRDefault="00A57CF6" w:rsidP="00A57CF6">
      <w:pPr>
        <w:ind w:firstLine="993"/>
        <w:jc w:val="both"/>
        <w:rPr>
          <w:rFonts w:ascii="Times New Roman" w:hAnsi="Times New Roman" w:cs="Times New Roman"/>
          <w:lang w:val="en-US"/>
        </w:rPr>
      </w:pPr>
      <w:r w:rsidRPr="00A57CF6">
        <w:rPr>
          <w:rFonts w:ascii="Times New Roman" w:hAnsi="Times New Roman" w:cs="Times New Roman"/>
          <w:lang w:val="en-US"/>
        </w:rPr>
        <w:t xml:space="preserve">- </w:t>
      </w:r>
      <w:proofErr w:type="gramStart"/>
      <w:r w:rsidRPr="00A57CF6">
        <w:rPr>
          <w:rFonts w:ascii="Times New Roman" w:hAnsi="Times New Roman" w:cs="Times New Roman"/>
          <w:lang w:val="en-US"/>
        </w:rPr>
        <w:t>for</w:t>
      </w:r>
      <w:proofErr w:type="gramEnd"/>
      <w:r w:rsidRPr="00A57CF6">
        <w:rPr>
          <w:rFonts w:ascii="Times New Roman" w:hAnsi="Times New Roman" w:cs="Times New Roman"/>
          <w:lang w:val="en-US"/>
        </w:rPr>
        <w:t xml:space="preserve"> 2020 - in the amount of 7 837 448 (seven million eight hundred thirty seven thousand four hundred forty eight) </w:t>
      </w:r>
      <w:proofErr w:type="spellStart"/>
      <w:r w:rsidRPr="00A57CF6">
        <w:rPr>
          <w:rFonts w:ascii="Times New Roman" w:hAnsi="Times New Roman" w:cs="Times New Roman"/>
          <w:lang w:val="en-US"/>
        </w:rPr>
        <w:t>tenge</w:t>
      </w:r>
      <w:proofErr w:type="spellEnd"/>
      <w:r w:rsidRPr="00A57CF6">
        <w:rPr>
          <w:rFonts w:ascii="Times New Roman" w:hAnsi="Times New Roman" w:cs="Times New Roman"/>
          <w:lang w:val="en-US"/>
        </w:rPr>
        <w:t>.</w:t>
      </w:r>
    </w:p>
    <w:p w14:paraId="42EE8CC9" w14:textId="77777777" w:rsidR="00A57CF6" w:rsidRPr="00A57CF6" w:rsidRDefault="00A57CF6" w:rsidP="00A57CF6">
      <w:pPr>
        <w:jc w:val="both"/>
        <w:rPr>
          <w:rFonts w:ascii="Times New Roman" w:hAnsi="Times New Roman" w:cs="Times New Roman"/>
          <w:lang w:val="en-US"/>
        </w:rPr>
      </w:pPr>
    </w:p>
    <w:p w14:paraId="549BC1AD" w14:textId="77777777" w:rsidR="00A57CF6" w:rsidRPr="00A57CF6" w:rsidRDefault="00A57CF6" w:rsidP="00A57CF6">
      <w:pPr>
        <w:ind w:firstLine="709"/>
        <w:jc w:val="center"/>
        <w:rPr>
          <w:rFonts w:ascii="Times New Roman" w:hAnsi="Times New Roman" w:cs="Times New Roman"/>
          <w:b/>
          <w:bCs/>
          <w:lang w:val="en-US"/>
        </w:rPr>
      </w:pPr>
      <w:r w:rsidRPr="00A57CF6">
        <w:rPr>
          <w:rFonts w:ascii="Times New Roman" w:hAnsi="Times New Roman" w:cs="Times New Roman"/>
          <w:b/>
          <w:bCs/>
          <w:lang w:val="en-US"/>
        </w:rPr>
        <w:t>2. Characteristics of scientific and technical products by qualification criteria and economic indicators</w:t>
      </w:r>
    </w:p>
    <w:p w14:paraId="7661EEB3" w14:textId="77777777" w:rsidR="00A57CF6" w:rsidRPr="00A57CF6" w:rsidRDefault="00A57CF6" w:rsidP="00A57CF6">
      <w:pPr>
        <w:ind w:firstLine="709"/>
        <w:jc w:val="both"/>
        <w:rPr>
          <w:rFonts w:ascii="Times New Roman" w:hAnsi="Times New Roman" w:cs="Times New Roman"/>
          <w:lang w:val="en-US"/>
        </w:rPr>
      </w:pPr>
      <w:r w:rsidRPr="00A57CF6">
        <w:rPr>
          <w:rFonts w:ascii="Times New Roman" w:hAnsi="Times New Roman" w:cs="Times New Roman"/>
          <w:lang w:val="en-US"/>
        </w:rPr>
        <w:t>2.1 Direction of work: Energy engineering.</w:t>
      </w:r>
    </w:p>
    <w:p w14:paraId="260F359A" w14:textId="77777777" w:rsidR="00A57CF6" w:rsidRPr="00A57CF6" w:rsidRDefault="00A57CF6" w:rsidP="00A57CF6">
      <w:pPr>
        <w:ind w:firstLine="709"/>
        <w:jc w:val="both"/>
        <w:rPr>
          <w:rFonts w:ascii="Times New Roman" w:hAnsi="Times New Roman" w:cs="Times New Roman"/>
          <w:lang w:val="en-US"/>
        </w:rPr>
      </w:pPr>
      <w:r w:rsidRPr="00A57CF6">
        <w:rPr>
          <w:rFonts w:ascii="Times New Roman" w:hAnsi="Times New Roman" w:cs="Times New Roman"/>
          <w:lang w:val="en-US"/>
        </w:rPr>
        <w:t>2.2 Area of application: Energy storage.</w:t>
      </w:r>
    </w:p>
    <w:p w14:paraId="30881011" w14:textId="77777777" w:rsidR="00A57CF6" w:rsidRPr="00A57CF6" w:rsidRDefault="00A57CF6" w:rsidP="00A57CF6">
      <w:pPr>
        <w:ind w:firstLine="709"/>
        <w:jc w:val="both"/>
        <w:rPr>
          <w:rFonts w:ascii="Times New Roman" w:hAnsi="Times New Roman" w:cs="Times New Roman"/>
          <w:lang w:val="en-US"/>
        </w:rPr>
      </w:pPr>
      <w:proofErr w:type="gramStart"/>
      <w:r w:rsidRPr="00A57CF6">
        <w:rPr>
          <w:rFonts w:ascii="Times New Roman" w:hAnsi="Times New Roman" w:cs="Times New Roman"/>
          <w:lang w:val="en-US"/>
        </w:rPr>
        <w:t>2.3 Final result</w:t>
      </w:r>
      <w:proofErr w:type="gramEnd"/>
      <w:r w:rsidRPr="00A57CF6">
        <w:rPr>
          <w:rFonts w:ascii="Times New Roman" w:hAnsi="Times New Roman" w:cs="Times New Roman"/>
          <w:lang w:val="en-US"/>
        </w:rPr>
        <w:t>:</w:t>
      </w:r>
    </w:p>
    <w:p w14:paraId="6EDD1BB6" w14:textId="77777777" w:rsidR="00A57CF6" w:rsidRPr="00A57CF6" w:rsidRDefault="00A57CF6" w:rsidP="00A57CF6">
      <w:pPr>
        <w:ind w:firstLine="709"/>
        <w:jc w:val="both"/>
        <w:rPr>
          <w:rFonts w:ascii="Times New Roman" w:hAnsi="Times New Roman" w:cs="Times New Roman"/>
          <w:lang w:val="en-US"/>
        </w:rPr>
      </w:pPr>
      <w:r w:rsidRPr="00A57CF6">
        <w:rPr>
          <w:rFonts w:ascii="Times New Roman" w:hAnsi="Times New Roman" w:cs="Times New Roman"/>
          <w:lang w:val="en-US"/>
        </w:rPr>
        <w:t xml:space="preserve">- </w:t>
      </w:r>
      <w:proofErr w:type="gramStart"/>
      <w:r w:rsidRPr="00A57CF6">
        <w:rPr>
          <w:rFonts w:ascii="Times New Roman" w:hAnsi="Times New Roman" w:cs="Times New Roman"/>
          <w:lang w:val="en-US"/>
        </w:rPr>
        <w:t>for</w:t>
      </w:r>
      <w:proofErr w:type="gramEnd"/>
      <w:r w:rsidRPr="00A57CF6">
        <w:rPr>
          <w:rFonts w:ascii="Times New Roman" w:hAnsi="Times New Roman" w:cs="Times New Roman"/>
          <w:lang w:val="en-US"/>
        </w:rPr>
        <w:t xml:space="preserve"> 2019: Modeling of dendrites formation and growth;</w:t>
      </w:r>
    </w:p>
    <w:p w14:paraId="337D1685" w14:textId="77777777" w:rsidR="00A57CF6" w:rsidRPr="00A57CF6" w:rsidRDefault="00A57CF6" w:rsidP="00A57CF6">
      <w:pPr>
        <w:ind w:firstLine="709"/>
        <w:jc w:val="both"/>
        <w:rPr>
          <w:rFonts w:ascii="Times New Roman" w:hAnsi="Times New Roman" w:cs="Times New Roman"/>
          <w:lang w:val="en-US"/>
        </w:rPr>
      </w:pPr>
      <w:r w:rsidRPr="00A57CF6">
        <w:rPr>
          <w:rFonts w:ascii="Times New Roman" w:hAnsi="Times New Roman" w:cs="Times New Roman"/>
          <w:lang w:val="en-US"/>
        </w:rPr>
        <w:t xml:space="preserve">- </w:t>
      </w:r>
      <w:proofErr w:type="gramStart"/>
      <w:r w:rsidRPr="00A57CF6">
        <w:rPr>
          <w:rFonts w:ascii="Times New Roman" w:hAnsi="Times New Roman" w:cs="Times New Roman"/>
          <w:lang w:val="en-US"/>
        </w:rPr>
        <w:t>for</w:t>
      </w:r>
      <w:proofErr w:type="gramEnd"/>
      <w:r w:rsidRPr="00A57CF6">
        <w:rPr>
          <w:rFonts w:ascii="Times New Roman" w:hAnsi="Times New Roman" w:cs="Times New Roman"/>
          <w:lang w:val="en-US"/>
        </w:rPr>
        <w:t xml:space="preserve"> 2020: Design configuration/ dimensioning and mechanical test</w:t>
      </w:r>
    </w:p>
    <w:p w14:paraId="60D5BA77" w14:textId="77777777" w:rsidR="00A57CF6" w:rsidRPr="00A57CF6" w:rsidRDefault="00A57CF6" w:rsidP="00A57CF6">
      <w:pPr>
        <w:ind w:firstLine="709"/>
        <w:jc w:val="both"/>
        <w:rPr>
          <w:rFonts w:ascii="Times New Roman" w:hAnsi="Times New Roman" w:cs="Times New Roman"/>
          <w:lang w:val="en-US"/>
        </w:rPr>
      </w:pPr>
      <w:r w:rsidRPr="00A57CF6">
        <w:rPr>
          <w:rFonts w:ascii="Times New Roman" w:hAnsi="Times New Roman" w:cs="Times New Roman"/>
          <w:lang w:val="en-US"/>
        </w:rPr>
        <w:t>2.4 Patentability: No.</w:t>
      </w:r>
    </w:p>
    <w:p w14:paraId="025F5262" w14:textId="77777777" w:rsidR="00A57CF6" w:rsidRPr="00A57CF6" w:rsidRDefault="00A57CF6" w:rsidP="00A57CF6">
      <w:pPr>
        <w:ind w:firstLine="709"/>
        <w:jc w:val="both"/>
        <w:rPr>
          <w:rFonts w:ascii="Times New Roman" w:hAnsi="Times New Roman" w:cs="Times New Roman"/>
          <w:lang w:val="en-US"/>
        </w:rPr>
      </w:pPr>
      <w:r w:rsidRPr="00A57CF6">
        <w:rPr>
          <w:rFonts w:ascii="Times New Roman" w:hAnsi="Times New Roman" w:cs="Times New Roman"/>
          <w:lang w:val="en-US"/>
        </w:rPr>
        <w:t>2.5 Scientific and technical level (novelty): Development and characterization of new structured anode materials as a positive electrode for aqueous rechargeable batteries based on zinc.</w:t>
      </w:r>
    </w:p>
    <w:p w14:paraId="1DE82357" w14:textId="77777777" w:rsidR="00A57CF6" w:rsidRPr="00A57CF6" w:rsidRDefault="00A57CF6" w:rsidP="00A57CF6">
      <w:pPr>
        <w:ind w:firstLine="709"/>
        <w:jc w:val="both"/>
        <w:rPr>
          <w:rFonts w:ascii="Times New Roman" w:hAnsi="Times New Roman" w:cs="Times New Roman"/>
          <w:i/>
          <w:lang w:val="en-US"/>
        </w:rPr>
      </w:pPr>
      <w:r w:rsidRPr="00A57CF6">
        <w:rPr>
          <w:rFonts w:ascii="Times New Roman" w:hAnsi="Times New Roman" w:cs="Times New Roman"/>
          <w:b/>
          <w:lang w:val="en-US"/>
        </w:rPr>
        <w:t>2.6</w:t>
      </w:r>
      <w:r w:rsidRPr="00A57CF6">
        <w:rPr>
          <w:rFonts w:ascii="Times New Roman" w:hAnsi="Times New Roman" w:cs="Times New Roman"/>
          <w:lang w:val="en-US"/>
        </w:rPr>
        <w:t xml:space="preserve"> </w:t>
      </w:r>
      <w:r w:rsidRPr="00A57CF6">
        <w:rPr>
          <w:rFonts w:ascii="Times New Roman" w:hAnsi="Times New Roman" w:cs="Times New Roman"/>
          <w:iCs/>
          <w:lang w:val="en-US"/>
        </w:rPr>
        <w:t xml:space="preserve">The application of scientific and technical products is carried </w:t>
      </w:r>
      <w:proofErr w:type="gramStart"/>
      <w:r w:rsidRPr="00A57CF6">
        <w:rPr>
          <w:rFonts w:ascii="Times New Roman" w:hAnsi="Times New Roman" w:cs="Times New Roman"/>
          <w:iCs/>
          <w:lang w:val="en-US"/>
        </w:rPr>
        <w:t>out:</w:t>
      </w:r>
      <w:proofErr w:type="gramEnd"/>
      <w:r w:rsidRPr="00A57CF6">
        <w:rPr>
          <w:rFonts w:ascii="Times New Roman" w:hAnsi="Times New Roman" w:cs="Times New Roman"/>
          <w:iCs/>
          <w:lang w:val="en-US"/>
        </w:rPr>
        <w:t xml:space="preserve"> space applications</w:t>
      </w:r>
      <w:r w:rsidRPr="00A57CF6">
        <w:rPr>
          <w:rFonts w:ascii="Times New Roman" w:hAnsi="Times New Roman" w:cs="Times New Roman"/>
          <w:i/>
          <w:lang w:val="en-US"/>
        </w:rPr>
        <w:t xml:space="preserve"> (microsatellites).</w:t>
      </w:r>
    </w:p>
    <w:p w14:paraId="6DA07AC0" w14:textId="77777777" w:rsidR="00A57CF6" w:rsidRPr="00A57CF6" w:rsidRDefault="00A57CF6" w:rsidP="00A57CF6">
      <w:pPr>
        <w:ind w:firstLine="709"/>
        <w:jc w:val="both"/>
        <w:rPr>
          <w:rFonts w:ascii="Times New Roman" w:hAnsi="Times New Roman" w:cs="Times New Roman"/>
          <w:i/>
          <w:lang w:val="en-US"/>
        </w:rPr>
      </w:pPr>
      <w:r w:rsidRPr="00A57CF6">
        <w:rPr>
          <w:rFonts w:ascii="Times New Roman" w:hAnsi="Times New Roman" w:cs="Times New Roman"/>
          <w:b/>
          <w:lang w:val="en-US"/>
        </w:rPr>
        <w:t>2.7</w:t>
      </w:r>
      <w:r w:rsidRPr="00A57CF6">
        <w:rPr>
          <w:rFonts w:ascii="Times New Roman" w:hAnsi="Times New Roman" w:cs="Times New Roman"/>
          <w:lang w:val="en-US"/>
        </w:rPr>
        <w:t xml:space="preserve"> </w:t>
      </w:r>
      <w:r w:rsidRPr="00A57CF6">
        <w:rPr>
          <w:rFonts w:ascii="Times New Roman" w:hAnsi="Times New Roman" w:cs="Times New Roman"/>
          <w:iCs/>
          <w:lang w:val="en-US"/>
        </w:rPr>
        <w:t>Type of application scientific and (or) scientific and technical activities result:</w:t>
      </w:r>
      <w:r w:rsidRPr="00A57CF6">
        <w:rPr>
          <w:rFonts w:ascii="Times New Roman" w:hAnsi="Times New Roman" w:cs="Times New Roman"/>
          <w:i/>
          <w:lang w:val="en-US"/>
        </w:rPr>
        <w:t xml:space="preserve"> new safe batteries.</w:t>
      </w:r>
    </w:p>
    <w:p w14:paraId="409206CB" w14:textId="77777777" w:rsidR="00A57CF6" w:rsidRPr="00A57CF6" w:rsidRDefault="00A57CF6" w:rsidP="00A57CF6">
      <w:pPr>
        <w:ind w:firstLine="709"/>
        <w:jc w:val="both"/>
        <w:rPr>
          <w:rFonts w:ascii="Times New Roman" w:hAnsi="Times New Roman" w:cs="Times New Roman"/>
          <w:i/>
          <w:lang w:val="en-US"/>
        </w:rPr>
      </w:pPr>
    </w:p>
    <w:p w14:paraId="3D1B7B14" w14:textId="77777777" w:rsidR="00A57CF6" w:rsidRPr="00A57CF6" w:rsidRDefault="00A57CF6" w:rsidP="00A57CF6">
      <w:pPr>
        <w:jc w:val="center"/>
        <w:rPr>
          <w:rFonts w:ascii="Times New Roman" w:hAnsi="Times New Roman" w:cs="Times New Roman"/>
          <w:color w:val="FF0000"/>
          <w:lang w:val="en-US"/>
        </w:rPr>
      </w:pPr>
      <w:r w:rsidRPr="00A57CF6">
        <w:rPr>
          <w:rFonts w:ascii="Times New Roman" w:hAnsi="Times New Roman" w:cs="Times New Roman"/>
          <w:b/>
          <w:i/>
          <w:lang w:val="en-US"/>
        </w:rPr>
        <w:t>3. Title of works, period of their implementation and results</w:t>
      </w:r>
    </w:p>
    <w:tbl>
      <w:tblPr>
        <w:tblpPr w:leftFromText="180" w:rightFromText="180" w:vertAnchor="text" w:tblpY="120"/>
        <w:tblW w:w="9971" w:type="dxa"/>
        <w:tblLayout w:type="fixed"/>
        <w:tblCellMar>
          <w:left w:w="70" w:type="dxa"/>
          <w:right w:w="70" w:type="dxa"/>
        </w:tblCellMar>
        <w:tblLook w:val="0000" w:firstRow="0" w:lastRow="0" w:firstColumn="0" w:lastColumn="0" w:noHBand="0" w:noVBand="0"/>
      </w:tblPr>
      <w:tblGrid>
        <w:gridCol w:w="211"/>
        <w:gridCol w:w="993"/>
        <w:gridCol w:w="2410"/>
        <w:gridCol w:w="1276"/>
        <w:gridCol w:w="146"/>
        <w:gridCol w:w="1413"/>
        <w:gridCol w:w="3402"/>
        <w:gridCol w:w="120"/>
      </w:tblGrid>
      <w:tr w:rsidR="00A57CF6" w:rsidRPr="00A57CF6" w14:paraId="1A74417E" w14:textId="77777777" w:rsidTr="00A57CF6">
        <w:trPr>
          <w:gridAfter w:val="1"/>
          <w:wAfter w:w="120" w:type="dxa"/>
          <w:cantSplit/>
          <w:trHeight w:val="396"/>
        </w:trPr>
        <w:tc>
          <w:tcPr>
            <w:tcW w:w="1204" w:type="dxa"/>
            <w:gridSpan w:val="2"/>
            <w:vMerge w:val="restart"/>
            <w:tcBorders>
              <w:top w:val="single" w:sz="4" w:space="0" w:color="auto"/>
              <w:left w:val="single" w:sz="6" w:space="0" w:color="auto"/>
              <w:right w:val="single" w:sz="4" w:space="0" w:color="auto"/>
            </w:tcBorders>
            <w:vAlign w:val="center"/>
          </w:tcPr>
          <w:p w14:paraId="624D863B" w14:textId="77777777" w:rsidR="00A57CF6" w:rsidRPr="00A57CF6" w:rsidRDefault="00A57CF6" w:rsidP="00A57CF6">
            <w:pPr>
              <w:jc w:val="center"/>
              <w:rPr>
                <w:rFonts w:ascii="Times New Roman" w:eastAsia="Times New Roman" w:hAnsi="Times New Roman" w:cs="Times New Roman"/>
                <w:b/>
                <w:lang w:eastAsia="ar-SA"/>
              </w:rPr>
            </w:pPr>
            <w:proofErr w:type="spellStart"/>
            <w:r w:rsidRPr="00A57CF6">
              <w:rPr>
                <w:rFonts w:ascii="Times New Roman" w:eastAsia="Times New Roman" w:hAnsi="Times New Roman" w:cs="Times New Roman"/>
                <w:b/>
                <w:lang w:eastAsia="ar-SA"/>
              </w:rPr>
              <w:t>Task</w:t>
            </w:r>
            <w:proofErr w:type="spellEnd"/>
            <w:r w:rsidRPr="00A57CF6">
              <w:rPr>
                <w:rFonts w:ascii="Times New Roman" w:eastAsia="Times New Roman" w:hAnsi="Times New Roman" w:cs="Times New Roman"/>
                <w:b/>
                <w:lang w:eastAsia="ar-SA"/>
              </w:rPr>
              <w:t xml:space="preserve"> </w:t>
            </w:r>
            <w:proofErr w:type="spellStart"/>
            <w:r w:rsidRPr="00A57CF6">
              <w:rPr>
                <w:rFonts w:ascii="Times New Roman" w:eastAsia="Times New Roman" w:hAnsi="Times New Roman" w:cs="Times New Roman"/>
                <w:b/>
                <w:lang w:eastAsia="ar-SA"/>
              </w:rPr>
              <w:t>code</w:t>
            </w:r>
            <w:proofErr w:type="spellEnd"/>
            <w:r w:rsidRPr="00A57CF6">
              <w:rPr>
                <w:rFonts w:ascii="Times New Roman" w:eastAsia="Times New Roman" w:hAnsi="Times New Roman" w:cs="Times New Roman"/>
                <w:b/>
                <w:lang w:val="kk-KZ" w:eastAsia="ar-SA"/>
              </w:rPr>
              <w:t xml:space="preserve">, </w:t>
            </w:r>
          </w:p>
        </w:tc>
        <w:tc>
          <w:tcPr>
            <w:tcW w:w="2410" w:type="dxa"/>
            <w:vMerge w:val="restart"/>
            <w:tcBorders>
              <w:top w:val="single" w:sz="4" w:space="0" w:color="auto"/>
              <w:left w:val="single" w:sz="4" w:space="0" w:color="auto"/>
              <w:right w:val="single" w:sz="4" w:space="0" w:color="auto"/>
            </w:tcBorders>
            <w:vAlign w:val="center"/>
          </w:tcPr>
          <w:p w14:paraId="532368B6" w14:textId="77777777" w:rsidR="00A57CF6" w:rsidRPr="00A57CF6" w:rsidRDefault="00A57CF6" w:rsidP="00A57CF6">
            <w:pPr>
              <w:jc w:val="center"/>
              <w:rPr>
                <w:rFonts w:ascii="Times New Roman" w:eastAsia="Times New Roman" w:hAnsi="Times New Roman" w:cs="Times New Roman"/>
                <w:b/>
                <w:lang w:val="kk-KZ" w:eastAsia="ar-SA"/>
              </w:rPr>
            </w:pPr>
            <w:r w:rsidRPr="00A57CF6">
              <w:rPr>
                <w:rFonts w:ascii="Times New Roman" w:eastAsia="Times New Roman" w:hAnsi="Times New Roman" w:cs="Times New Roman"/>
                <w:b/>
                <w:lang w:val="kk-KZ" w:eastAsia="ar-SA"/>
              </w:rPr>
              <w:t xml:space="preserve">Наименование работ  по </w:t>
            </w:r>
            <w:r w:rsidRPr="00A57CF6">
              <w:rPr>
                <w:rFonts w:ascii="Times New Roman" w:eastAsia="Times New Roman" w:hAnsi="Times New Roman" w:cs="Times New Roman"/>
                <w:b/>
                <w:lang w:eastAsia="ar-SA"/>
              </w:rPr>
              <w:t xml:space="preserve">Договору </w:t>
            </w:r>
            <w:r w:rsidRPr="00A57CF6">
              <w:rPr>
                <w:rFonts w:ascii="Times New Roman" w:eastAsia="Times New Roman" w:hAnsi="Times New Roman" w:cs="Times New Roman"/>
                <w:b/>
                <w:lang w:val="kk-KZ" w:eastAsia="ar-SA"/>
              </w:rPr>
              <w:t>и основные  этапы его выполнения</w:t>
            </w:r>
          </w:p>
          <w:p w14:paraId="107501CF" w14:textId="77777777" w:rsidR="00A57CF6" w:rsidRPr="00A57CF6" w:rsidRDefault="00A57CF6" w:rsidP="00A57CF6">
            <w:pPr>
              <w:jc w:val="center"/>
              <w:rPr>
                <w:rFonts w:ascii="Times New Roman" w:eastAsia="Times New Roman" w:hAnsi="Times New Roman" w:cs="Times New Roman"/>
                <w:b/>
                <w:lang w:val="en-US" w:eastAsia="ar-SA"/>
              </w:rPr>
            </w:pPr>
            <w:r w:rsidRPr="00A57CF6">
              <w:rPr>
                <w:rFonts w:ascii="Times New Roman" w:eastAsia="Times New Roman" w:hAnsi="Times New Roman" w:cs="Times New Roman"/>
                <w:b/>
                <w:lang w:val="en-US" w:eastAsia="ar-SA"/>
              </w:rPr>
              <w:t>Title of work by the Agreement and the main tasks of its implementation</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73D3270E" w14:textId="77777777" w:rsidR="00A57CF6" w:rsidRPr="00A57CF6" w:rsidRDefault="00A57CF6" w:rsidP="00A57CF6">
            <w:pPr>
              <w:jc w:val="center"/>
              <w:rPr>
                <w:rFonts w:ascii="Times New Roman" w:eastAsia="Times New Roman" w:hAnsi="Times New Roman" w:cs="Times New Roman"/>
                <w:b/>
                <w:lang w:eastAsia="ar-SA"/>
              </w:rPr>
            </w:pPr>
            <w:proofErr w:type="spellStart"/>
            <w:r w:rsidRPr="00A57CF6">
              <w:rPr>
                <w:rFonts w:ascii="Times New Roman" w:eastAsia="Times New Roman" w:hAnsi="Times New Roman" w:cs="Times New Roman"/>
                <w:b/>
                <w:lang w:eastAsia="ar-SA"/>
              </w:rPr>
              <w:t>Period</w:t>
            </w:r>
            <w:proofErr w:type="spellEnd"/>
          </w:p>
        </w:tc>
        <w:tc>
          <w:tcPr>
            <w:tcW w:w="3402" w:type="dxa"/>
            <w:vMerge w:val="restart"/>
            <w:tcBorders>
              <w:top w:val="single" w:sz="4" w:space="0" w:color="auto"/>
              <w:left w:val="single" w:sz="4" w:space="0" w:color="auto"/>
              <w:right w:val="single" w:sz="4" w:space="0" w:color="auto"/>
            </w:tcBorders>
            <w:vAlign w:val="center"/>
          </w:tcPr>
          <w:p w14:paraId="068E4185" w14:textId="77777777" w:rsidR="00A57CF6" w:rsidRPr="00A57CF6" w:rsidRDefault="00A57CF6" w:rsidP="00A57CF6">
            <w:pPr>
              <w:jc w:val="center"/>
              <w:rPr>
                <w:rFonts w:ascii="Times New Roman" w:eastAsia="Times New Roman" w:hAnsi="Times New Roman" w:cs="Times New Roman"/>
                <w:b/>
                <w:lang w:eastAsia="ar-SA"/>
              </w:rPr>
            </w:pPr>
            <w:proofErr w:type="spellStart"/>
            <w:r w:rsidRPr="00A57CF6">
              <w:rPr>
                <w:rFonts w:ascii="Times New Roman" w:eastAsia="Times New Roman" w:hAnsi="Times New Roman" w:cs="Times New Roman"/>
                <w:b/>
                <w:lang w:eastAsia="ar-SA"/>
              </w:rPr>
              <w:t>Expected</w:t>
            </w:r>
            <w:proofErr w:type="spellEnd"/>
            <w:r w:rsidRPr="00A57CF6">
              <w:rPr>
                <w:rFonts w:ascii="Times New Roman" w:eastAsia="Times New Roman" w:hAnsi="Times New Roman" w:cs="Times New Roman"/>
                <w:b/>
                <w:lang w:eastAsia="ar-SA"/>
              </w:rPr>
              <w:t xml:space="preserve"> </w:t>
            </w:r>
            <w:proofErr w:type="spellStart"/>
            <w:r w:rsidRPr="00A57CF6">
              <w:rPr>
                <w:rFonts w:ascii="Times New Roman" w:eastAsia="Times New Roman" w:hAnsi="Times New Roman" w:cs="Times New Roman"/>
                <w:b/>
                <w:lang w:eastAsia="ar-SA"/>
              </w:rPr>
              <w:t>result</w:t>
            </w:r>
            <w:proofErr w:type="spellEnd"/>
          </w:p>
        </w:tc>
      </w:tr>
      <w:tr w:rsidR="00A57CF6" w:rsidRPr="00A57CF6" w14:paraId="69E06FD5" w14:textId="77777777" w:rsidTr="00A57CF6">
        <w:trPr>
          <w:gridAfter w:val="1"/>
          <w:wAfter w:w="120" w:type="dxa"/>
          <w:cantSplit/>
          <w:trHeight w:val="137"/>
        </w:trPr>
        <w:tc>
          <w:tcPr>
            <w:tcW w:w="1204" w:type="dxa"/>
            <w:gridSpan w:val="2"/>
            <w:vMerge/>
            <w:tcBorders>
              <w:left w:val="single" w:sz="6" w:space="0" w:color="auto"/>
              <w:bottom w:val="single" w:sz="4" w:space="0" w:color="auto"/>
              <w:right w:val="single" w:sz="4" w:space="0" w:color="auto"/>
            </w:tcBorders>
            <w:vAlign w:val="center"/>
          </w:tcPr>
          <w:p w14:paraId="79013EC2" w14:textId="77777777" w:rsidR="00A57CF6" w:rsidRPr="00A57CF6" w:rsidRDefault="00A57CF6" w:rsidP="00A57CF6">
            <w:pPr>
              <w:ind w:firstLine="709"/>
              <w:jc w:val="both"/>
              <w:rPr>
                <w:rFonts w:ascii="Times New Roman" w:eastAsia="Times New Roman" w:hAnsi="Times New Roman" w:cs="Times New Roman"/>
                <w:lang w:val="kk-KZ" w:eastAsia="ar-SA"/>
              </w:rPr>
            </w:pPr>
          </w:p>
        </w:tc>
        <w:tc>
          <w:tcPr>
            <w:tcW w:w="2410" w:type="dxa"/>
            <w:vMerge/>
            <w:tcBorders>
              <w:left w:val="single" w:sz="4" w:space="0" w:color="auto"/>
              <w:bottom w:val="single" w:sz="4" w:space="0" w:color="auto"/>
              <w:right w:val="single" w:sz="4" w:space="0" w:color="auto"/>
            </w:tcBorders>
            <w:vAlign w:val="center"/>
          </w:tcPr>
          <w:p w14:paraId="3FD19D53" w14:textId="77777777" w:rsidR="00A57CF6" w:rsidRPr="00A57CF6" w:rsidRDefault="00A57CF6" w:rsidP="00A57CF6">
            <w:pPr>
              <w:ind w:firstLine="709"/>
              <w:jc w:val="both"/>
              <w:rPr>
                <w:rFonts w:ascii="Times New Roman" w:eastAsia="Times New Roman" w:hAnsi="Times New Roman" w:cs="Times New Roman"/>
                <w:lang w:val="kk-KZ"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678D54F0" w14:textId="77777777" w:rsidR="00A57CF6" w:rsidRPr="00A57CF6" w:rsidRDefault="00A57CF6" w:rsidP="00A57CF6">
            <w:pPr>
              <w:jc w:val="center"/>
              <w:rPr>
                <w:rFonts w:ascii="Times New Roman" w:eastAsia="Times New Roman" w:hAnsi="Times New Roman" w:cs="Times New Roman"/>
                <w:b/>
                <w:lang w:eastAsia="ar-SA"/>
              </w:rPr>
            </w:pPr>
            <w:proofErr w:type="spellStart"/>
            <w:r w:rsidRPr="00A57CF6">
              <w:rPr>
                <w:rFonts w:ascii="Times New Roman" w:eastAsia="Times New Roman" w:hAnsi="Times New Roman" w:cs="Times New Roman"/>
                <w:b/>
                <w:lang w:eastAsia="ar-SA"/>
              </w:rPr>
              <w:t>Starting</w:t>
            </w:r>
            <w:proofErr w:type="spellEnd"/>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4006895" w14:textId="77777777" w:rsidR="00A57CF6" w:rsidRPr="00A57CF6" w:rsidRDefault="00A57CF6" w:rsidP="00A57CF6">
            <w:pPr>
              <w:jc w:val="center"/>
              <w:rPr>
                <w:rFonts w:ascii="Times New Roman" w:eastAsia="Times New Roman" w:hAnsi="Times New Roman" w:cs="Times New Roman"/>
                <w:b/>
                <w:lang w:eastAsia="ar-SA"/>
              </w:rPr>
            </w:pPr>
            <w:proofErr w:type="spellStart"/>
            <w:r w:rsidRPr="00A57CF6">
              <w:rPr>
                <w:rFonts w:ascii="Times New Roman" w:eastAsia="Times New Roman" w:hAnsi="Times New Roman" w:cs="Times New Roman"/>
                <w:b/>
                <w:lang w:eastAsia="ar-SA"/>
              </w:rPr>
              <w:t>Ending</w:t>
            </w:r>
            <w:proofErr w:type="spellEnd"/>
          </w:p>
        </w:tc>
        <w:tc>
          <w:tcPr>
            <w:tcW w:w="3402" w:type="dxa"/>
            <w:vMerge/>
            <w:tcBorders>
              <w:left w:val="single" w:sz="4" w:space="0" w:color="auto"/>
              <w:bottom w:val="single" w:sz="4" w:space="0" w:color="auto"/>
              <w:right w:val="single" w:sz="4" w:space="0" w:color="auto"/>
            </w:tcBorders>
            <w:vAlign w:val="center"/>
          </w:tcPr>
          <w:p w14:paraId="0EB8FD77" w14:textId="77777777" w:rsidR="00A57CF6" w:rsidRPr="00A57CF6" w:rsidRDefault="00A57CF6" w:rsidP="00A57CF6">
            <w:pPr>
              <w:ind w:firstLine="709"/>
              <w:jc w:val="both"/>
              <w:rPr>
                <w:rFonts w:ascii="Times New Roman" w:eastAsia="Times New Roman" w:hAnsi="Times New Roman" w:cs="Times New Roman"/>
                <w:lang w:val="kk-KZ" w:eastAsia="ar-SA"/>
              </w:rPr>
            </w:pPr>
          </w:p>
        </w:tc>
      </w:tr>
      <w:tr w:rsidR="00A57CF6" w:rsidRPr="00AA29F9" w14:paraId="75FD8E4F" w14:textId="77777777" w:rsidTr="00A57CF6">
        <w:trPr>
          <w:gridAfter w:val="1"/>
          <w:wAfter w:w="120" w:type="dxa"/>
          <w:cantSplit/>
          <w:trHeight w:val="739"/>
        </w:trPr>
        <w:tc>
          <w:tcPr>
            <w:tcW w:w="1204" w:type="dxa"/>
            <w:gridSpan w:val="2"/>
            <w:tcBorders>
              <w:top w:val="single" w:sz="4" w:space="0" w:color="auto"/>
              <w:left w:val="single" w:sz="6" w:space="0" w:color="auto"/>
              <w:bottom w:val="single" w:sz="4" w:space="0" w:color="auto"/>
              <w:right w:val="single" w:sz="4" w:space="0" w:color="auto"/>
            </w:tcBorders>
            <w:vAlign w:val="center"/>
          </w:tcPr>
          <w:p w14:paraId="622F21A8" w14:textId="77777777" w:rsidR="00A57CF6" w:rsidRPr="00A57CF6" w:rsidRDefault="00A57CF6" w:rsidP="00A57CF6">
            <w:pPr>
              <w:jc w:val="center"/>
              <w:rPr>
                <w:rFonts w:ascii="Times New Roman" w:eastAsia="Times New Roman" w:hAnsi="Times New Roman" w:cs="Times New Roman"/>
                <w:lang w:val="kk-KZ" w:eastAsia="ar-SA"/>
              </w:rPr>
            </w:pPr>
            <w:r w:rsidRPr="00A57CF6">
              <w:rPr>
                <w:rFonts w:ascii="Times New Roman" w:eastAsia="Times New Roman" w:hAnsi="Times New Roman" w:cs="Times New Roman"/>
                <w:lang w:val="kk-KZ" w:eastAsia="ar-SA"/>
              </w:rPr>
              <w:t>1</w:t>
            </w:r>
          </w:p>
        </w:tc>
        <w:tc>
          <w:tcPr>
            <w:tcW w:w="2410" w:type="dxa"/>
            <w:tcBorders>
              <w:top w:val="single" w:sz="4" w:space="0" w:color="auto"/>
              <w:left w:val="single" w:sz="4" w:space="0" w:color="auto"/>
              <w:bottom w:val="single" w:sz="4" w:space="0" w:color="auto"/>
              <w:right w:val="single" w:sz="4" w:space="0" w:color="auto"/>
            </w:tcBorders>
            <w:vAlign w:val="center"/>
          </w:tcPr>
          <w:p w14:paraId="452B1DB8" w14:textId="77777777" w:rsidR="00A57CF6" w:rsidRPr="00A57CF6" w:rsidRDefault="00A57CF6" w:rsidP="00A57CF6">
            <w:pPr>
              <w:jc w:val="center"/>
              <w:rPr>
                <w:rFonts w:ascii="Times New Roman" w:hAnsi="Times New Roman" w:cs="Times New Roman"/>
                <w:lang w:val="en-US"/>
              </w:rPr>
            </w:pPr>
            <w:r w:rsidRPr="00A57CF6">
              <w:rPr>
                <w:rFonts w:ascii="Times New Roman" w:hAnsi="Times New Roman" w:cs="Times New Roman"/>
                <w:lang w:val="en-US"/>
              </w:rPr>
              <w:t xml:space="preserve">Setup and testing of the EC </w:t>
            </w:r>
            <w:r w:rsidRPr="00A57CF6">
              <w:rPr>
                <w:rFonts w:ascii="Times New Roman" w:hAnsi="Times New Roman" w:cs="Times New Roman"/>
                <w:i/>
                <w:lang w:val="en-US"/>
              </w:rPr>
              <w:t>in situ</w:t>
            </w:r>
            <w:r w:rsidRPr="00A57CF6">
              <w:rPr>
                <w:rFonts w:ascii="Times New Roman" w:hAnsi="Times New Roman" w:cs="Times New Roman"/>
                <w:lang w:val="en-US"/>
              </w:rPr>
              <w:t xml:space="preserve"> platform.</w:t>
            </w:r>
          </w:p>
          <w:p w14:paraId="22200711" w14:textId="77777777" w:rsidR="00A57CF6" w:rsidRPr="00A57CF6" w:rsidRDefault="00A57CF6" w:rsidP="00A57CF6">
            <w:pPr>
              <w:jc w:val="center"/>
              <w:rPr>
                <w:rFonts w:ascii="Times New Roman" w:eastAsia="Times New Roman" w:hAnsi="Times New Roman" w:cs="Times New Roman"/>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41BBEE3E" w14:textId="77777777" w:rsidR="00A57CF6" w:rsidRPr="00A57CF6" w:rsidRDefault="00A57CF6" w:rsidP="00A57CF6">
            <w:pPr>
              <w:ind w:left="-40" w:right="-100"/>
              <w:jc w:val="center"/>
              <w:rPr>
                <w:rFonts w:ascii="Times New Roman" w:eastAsia="Times New Roman" w:hAnsi="Times New Roman" w:cs="Times New Roman"/>
              </w:rPr>
            </w:pPr>
            <w:proofErr w:type="spellStart"/>
            <w:r w:rsidRPr="00A57CF6">
              <w:rPr>
                <w:rFonts w:ascii="Times New Roman" w:eastAsia="Times New Roman" w:hAnsi="Times New Roman" w:cs="Times New Roman"/>
              </w:rPr>
              <w:t>January</w:t>
            </w:r>
            <w:proofErr w:type="spellEnd"/>
            <w:r w:rsidRPr="00A57CF6">
              <w:rPr>
                <w:rFonts w:ascii="Times New Roman" w:eastAsia="Times New Roman" w:hAnsi="Times New Roman" w:cs="Times New Roman"/>
              </w:rPr>
              <w:t xml:space="preserve"> 2019</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1AF9CE9" w14:textId="77777777" w:rsidR="00A57CF6" w:rsidRPr="00A57CF6" w:rsidRDefault="00A57CF6" w:rsidP="00A57CF6">
            <w:pPr>
              <w:ind w:left="-40" w:right="-100"/>
              <w:jc w:val="center"/>
              <w:rPr>
                <w:rFonts w:ascii="Times New Roman" w:eastAsia="Times New Roman" w:hAnsi="Times New Roman" w:cs="Times New Roman"/>
              </w:rPr>
            </w:pPr>
            <w:proofErr w:type="spellStart"/>
            <w:r w:rsidRPr="00A57CF6">
              <w:rPr>
                <w:rFonts w:ascii="Times New Roman" w:eastAsia="Times New Roman" w:hAnsi="Times New Roman" w:cs="Times New Roman"/>
              </w:rPr>
              <w:t>July</w:t>
            </w:r>
            <w:proofErr w:type="spellEnd"/>
          </w:p>
          <w:p w14:paraId="29236F10" w14:textId="77777777" w:rsidR="00A57CF6" w:rsidRPr="00A57CF6" w:rsidRDefault="00A57CF6" w:rsidP="00A57CF6">
            <w:pPr>
              <w:ind w:left="-40" w:right="-100"/>
              <w:jc w:val="center"/>
              <w:rPr>
                <w:rFonts w:ascii="Times New Roman" w:eastAsia="Times New Roman" w:hAnsi="Times New Roman" w:cs="Times New Roman"/>
              </w:rPr>
            </w:pPr>
            <w:r w:rsidRPr="00A57CF6">
              <w:rPr>
                <w:rFonts w:ascii="Times New Roman" w:eastAsia="Times New Roman" w:hAnsi="Times New Roman" w:cs="Times New Roman"/>
              </w:rPr>
              <w:t>2019</w:t>
            </w:r>
          </w:p>
        </w:tc>
        <w:tc>
          <w:tcPr>
            <w:tcW w:w="3402" w:type="dxa"/>
            <w:tcBorders>
              <w:top w:val="single" w:sz="4" w:space="0" w:color="auto"/>
              <w:left w:val="single" w:sz="4" w:space="0" w:color="auto"/>
              <w:bottom w:val="single" w:sz="4" w:space="0" w:color="auto"/>
              <w:right w:val="single" w:sz="4" w:space="0" w:color="auto"/>
            </w:tcBorders>
            <w:vAlign w:val="center"/>
          </w:tcPr>
          <w:p w14:paraId="4F68792D" w14:textId="77777777" w:rsidR="00A57CF6" w:rsidRPr="00A57CF6" w:rsidRDefault="00A57CF6" w:rsidP="00A57CF6">
            <w:pPr>
              <w:rPr>
                <w:rFonts w:ascii="Times New Roman" w:eastAsia="Times New Roman" w:hAnsi="Times New Roman" w:cs="Times New Roman"/>
                <w:lang w:val="en-US"/>
              </w:rPr>
            </w:pPr>
            <w:r w:rsidRPr="00A57CF6">
              <w:rPr>
                <w:rFonts w:ascii="Times New Roman" w:eastAsia="Times New Roman" w:hAnsi="Times New Roman" w:cs="Times New Roman"/>
                <w:lang w:val="en-US"/>
              </w:rPr>
              <w:t>The EC</w:t>
            </w:r>
            <w:r w:rsidRPr="00A57CF6">
              <w:rPr>
                <w:rFonts w:ascii="Times New Roman" w:eastAsia="Times New Roman" w:hAnsi="Times New Roman" w:cs="Times New Roman"/>
                <w:i/>
                <w:iCs/>
                <w:lang w:val="en-US"/>
              </w:rPr>
              <w:t xml:space="preserve"> in </w:t>
            </w:r>
            <w:proofErr w:type="gramStart"/>
            <w:r w:rsidRPr="00A57CF6">
              <w:rPr>
                <w:rFonts w:ascii="Times New Roman" w:eastAsia="Times New Roman" w:hAnsi="Times New Roman" w:cs="Times New Roman"/>
                <w:i/>
                <w:iCs/>
                <w:lang w:val="en-US"/>
              </w:rPr>
              <w:t>situ</w:t>
            </w:r>
            <w:r w:rsidRPr="00A57CF6">
              <w:rPr>
                <w:rFonts w:ascii="Times New Roman" w:eastAsia="Times New Roman" w:hAnsi="Times New Roman" w:cs="Times New Roman"/>
                <w:lang w:val="en-US"/>
              </w:rPr>
              <w:t xml:space="preserve">  platform</w:t>
            </w:r>
            <w:proofErr w:type="gramEnd"/>
            <w:r w:rsidRPr="00A57CF6">
              <w:rPr>
                <w:rFonts w:ascii="Times New Roman" w:eastAsia="Times New Roman" w:hAnsi="Times New Roman" w:cs="Times New Roman"/>
                <w:lang w:val="en-US"/>
              </w:rPr>
              <w:t xml:space="preserve"> will be configured and tested. Setting the instrument for </w:t>
            </w:r>
            <w:r w:rsidRPr="00A57CF6">
              <w:rPr>
                <w:rFonts w:ascii="Times New Roman" w:eastAsia="Times New Roman" w:hAnsi="Times New Roman" w:cs="Times New Roman"/>
                <w:i/>
                <w:iCs/>
                <w:lang w:val="en-US"/>
              </w:rPr>
              <w:t>in situ</w:t>
            </w:r>
            <w:r w:rsidRPr="00A57CF6">
              <w:rPr>
                <w:rFonts w:ascii="Times New Roman" w:eastAsia="Times New Roman" w:hAnsi="Times New Roman" w:cs="Times New Roman"/>
                <w:lang w:val="en-US"/>
              </w:rPr>
              <w:t xml:space="preserve"> characteristics.</w:t>
            </w:r>
          </w:p>
        </w:tc>
      </w:tr>
      <w:tr w:rsidR="00A57CF6" w:rsidRPr="00A57CF6" w14:paraId="0B14EB9F" w14:textId="77777777" w:rsidTr="00A57CF6">
        <w:trPr>
          <w:gridAfter w:val="1"/>
          <w:wAfter w:w="120" w:type="dxa"/>
          <w:cantSplit/>
          <w:trHeight w:val="739"/>
        </w:trPr>
        <w:tc>
          <w:tcPr>
            <w:tcW w:w="1204" w:type="dxa"/>
            <w:gridSpan w:val="2"/>
            <w:tcBorders>
              <w:top w:val="single" w:sz="4" w:space="0" w:color="auto"/>
              <w:left w:val="single" w:sz="6" w:space="0" w:color="auto"/>
              <w:bottom w:val="single" w:sz="4" w:space="0" w:color="auto"/>
              <w:right w:val="single" w:sz="4" w:space="0" w:color="auto"/>
            </w:tcBorders>
            <w:vAlign w:val="center"/>
          </w:tcPr>
          <w:p w14:paraId="1B495A2C" w14:textId="77777777" w:rsidR="00A57CF6" w:rsidRPr="00A57CF6" w:rsidRDefault="00A57CF6" w:rsidP="00A57CF6">
            <w:pPr>
              <w:autoSpaceDE w:val="0"/>
              <w:autoSpaceDN w:val="0"/>
              <w:jc w:val="center"/>
              <w:rPr>
                <w:rFonts w:ascii="Times New Roman" w:eastAsia="Times New Roman" w:hAnsi="Times New Roman" w:cs="Times New Roman"/>
                <w:bCs/>
                <w:lang w:val="kk-KZ" w:eastAsia="ar-SA"/>
              </w:rPr>
            </w:pPr>
            <w:r w:rsidRPr="00A57CF6">
              <w:rPr>
                <w:rFonts w:ascii="Times New Roman" w:eastAsia="Times New Roman" w:hAnsi="Times New Roman" w:cs="Times New Roman"/>
                <w:bCs/>
                <w:lang w:val="kk-KZ" w:eastAsia="ar-SA"/>
              </w:rPr>
              <w:lastRenderedPageBreak/>
              <w:t>2</w:t>
            </w:r>
          </w:p>
        </w:tc>
        <w:tc>
          <w:tcPr>
            <w:tcW w:w="2410" w:type="dxa"/>
            <w:tcBorders>
              <w:top w:val="single" w:sz="4" w:space="0" w:color="auto"/>
              <w:left w:val="single" w:sz="4" w:space="0" w:color="auto"/>
              <w:bottom w:val="single" w:sz="4" w:space="0" w:color="auto"/>
              <w:right w:val="single" w:sz="4" w:space="0" w:color="auto"/>
            </w:tcBorders>
            <w:vAlign w:val="center"/>
          </w:tcPr>
          <w:p w14:paraId="68150BFE" w14:textId="77777777" w:rsidR="00A57CF6" w:rsidRPr="00A57CF6" w:rsidRDefault="00A57CF6" w:rsidP="00A57CF6">
            <w:pPr>
              <w:jc w:val="center"/>
              <w:rPr>
                <w:rFonts w:ascii="Times New Roman" w:hAnsi="Times New Roman" w:cs="Times New Roman"/>
              </w:rPr>
            </w:pPr>
            <w:proofErr w:type="spellStart"/>
            <w:r w:rsidRPr="00A57CF6">
              <w:rPr>
                <w:rFonts w:ascii="Times New Roman" w:hAnsi="Times New Roman" w:cs="Times New Roman"/>
              </w:rPr>
              <w:t>Suppression</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of</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dendrite</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formation</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0A7A1074" w14:textId="77777777" w:rsidR="00A57CF6" w:rsidRPr="00A57CF6" w:rsidRDefault="00A57CF6" w:rsidP="00A57CF6">
            <w:pPr>
              <w:ind w:left="-40" w:right="-100"/>
              <w:jc w:val="center"/>
              <w:rPr>
                <w:rFonts w:ascii="Times New Roman" w:eastAsia="Times New Roman" w:hAnsi="Times New Roman" w:cs="Times New Roman"/>
              </w:rPr>
            </w:pPr>
            <w:proofErr w:type="spellStart"/>
            <w:r w:rsidRPr="00A57CF6">
              <w:rPr>
                <w:rFonts w:ascii="Times New Roman" w:eastAsia="Times New Roman" w:hAnsi="Times New Roman" w:cs="Times New Roman"/>
              </w:rPr>
              <w:t>January</w:t>
            </w:r>
            <w:proofErr w:type="spellEnd"/>
            <w:r w:rsidRPr="00A57CF6">
              <w:rPr>
                <w:rFonts w:ascii="Times New Roman" w:eastAsia="Times New Roman" w:hAnsi="Times New Roman" w:cs="Times New Roman"/>
              </w:rPr>
              <w:t xml:space="preserve"> 2019</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7D5EB51" w14:textId="77777777" w:rsidR="00A57CF6" w:rsidRPr="00A57CF6" w:rsidRDefault="00A57CF6" w:rsidP="00A57CF6">
            <w:pPr>
              <w:ind w:left="-40" w:right="-100"/>
              <w:jc w:val="center"/>
              <w:rPr>
                <w:rFonts w:ascii="Times New Roman" w:eastAsia="Times New Roman" w:hAnsi="Times New Roman" w:cs="Times New Roman"/>
              </w:rPr>
            </w:pPr>
            <w:proofErr w:type="spellStart"/>
            <w:r w:rsidRPr="00A57CF6">
              <w:rPr>
                <w:rFonts w:ascii="Times New Roman" w:eastAsia="Times New Roman" w:hAnsi="Times New Roman" w:cs="Times New Roman"/>
              </w:rPr>
              <w:t>Until</w:t>
            </w:r>
            <w:proofErr w:type="spellEnd"/>
            <w:r w:rsidRPr="00A57CF6">
              <w:rPr>
                <w:rFonts w:ascii="Times New Roman" w:eastAsia="Times New Roman" w:hAnsi="Times New Roman" w:cs="Times New Roman"/>
              </w:rPr>
              <w:t xml:space="preserve"> 1</w:t>
            </w:r>
            <w:r w:rsidRPr="00A57CF6">
              <w:rPr>
                <w:rFonts w:ascii="Times New Roman" w:eastAsia="Times New Roman" w:hAnsi="Times New Roman" w:cs="Times New Roman"/>
                <w:vertAlign w:val="superscript"/>
              </w:rPr>
              <w:t xml:space="preserve">st </w:t>
            </w:r>
            <w:proofErr w:type="spellStart"/>
            <w:r w:rsidRPr="00A57CF6">
              <w:rPr>
                <w:rFonts w:ascii="Times New Roman" w:eastAsia="Times New Roman" w:hAnsi="Times New Roman" w:cs="Times New Roman"/>
              </w:rPr>
              <w:t>of</w:t>
            </w:r>
            <w:proofErr w:type="spellEnd"/>
            <w:r w:rsidRPr="00A57CF6">
              <w:rPr>
                <w:rFonts w:ascii="Times New Roman" w:eastAsia="Times New Roman" w:hAnsi="Times New Roman" w:cs="Times New Roman"/>
              </w:rPr>
              <w:t xml:space="preserve"> </w:t>
            </w:r>
            <w:proofErr w:type="spellStart"/>
            <w:r w:rsidRPr="00A57CF6">
              <w:rPr>
                <w:rFonts w:ascii="Times New Roman" w:eastAsia="Times New Roman" w:hAnsi="Times New Roman" w:cs="Times New Roman"/>
              </w:rPr>
              <w:t>November</w:t>
            </w:r>
            <w:proofErr w:type="spellEnd"/>
            <w:r w:rsidRPr="00A57CF6">
              <w:rPr>
                <w:rFonts w:ascii="Times New Roman" w:eastAsia="Times New Roman" w:hAnsi="Times New Roman" w:cs="Times New Roman"/>
              </w:rPr>
              <w:t xml:space="preserve"> 2019</w:t>
            </w:r>
          </w:p>
        </w:tc>
        <w:tc>
          <w:tcPr>
            <w:tcW w:w="3402" w:type="dxa"/>
            <w:tcBorders>
              <w:top w:val="single" w:sz="4" w:space="0" w:color="auto"/>
              <w:left w:val="single" w:sz="4" w:space="0" w:color="auto"/>
              <w:bottom w:val="single" w:sz="4" w:space="0" w:color="auto"/>
              <w:right w:val="single" w:sz="4" w:space="0" w:color="auto"/>
            </w:tcBorders>
            <w:vAlign w:val="center"/>
          </w:tcPr>
          <w:p w14:paraId="34B1263E" w14:textId="77777777" w:rsidR="00A57CF6" w:rsidRPr="00A57CF6" w:rsidRDefault="00A57CF6" w:rsidP="00A57CF6">
            <w:pPr>
              <w:rPr>
                <w:rFonts w:ascii="Times New Roman" w:hAnsi="Times New Roman" w:cs="Times New Roman"/>
              </w:rPr>
            </w:pPr>
            <w:r w:rsidRPr="00A57CF6">
              <w:rPr>
                <w:rFonts w:ascii="Times New Roman" w:hAnsi="Times New Roman" w:cs="Times New Roman"/>
                <w:lang w:val="en-US"/>
              </w:rPr>
              <w:t xml:space="preserve">Research will conducted to suppress the formation of dendrites by zinc electrode </w:t>
            </w:r>
            <w:proofErr w:type="gramStart"/>
            <w:r w:rsidRPr="00A57CF6">
              <w:rPr>
                <w:rFonts w:ascii="Times New Roman" w:hAnsi="Times New Roman" w:cs="Times New Roman"/>
                <w:lang w:val="en-US"/>
              </w:rPr>
              <w:t>modification  and</w:t>
            </w:r>
            <w:proofErr w:type="gramEnd"/>
            <w:r w:rsidRPr="00A57CF6">
              <w:rPr>
                <w:rFonts w:ascii="Times New Roman" w:hAnsi="Times New Roman" w:cs="Times New Roman"/>
                <w:lang w:val="en-US"/>
              </w:rPr>
              <w:t xml:space="preserve"> optimization of the electrolyte. </w:t>
            </w:r>
            <w:proofErr w:type="spellStart"/>
            <w:r w:rsidRPr="00A57CF6">
              <w:rPr>
                <w:rFonts w:ascii="Times New Roman" w:hAnsi="Times New Roman" w:cs="Times New Roman"/>
              </w:rPr>
              <w:t>The</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battery</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will</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be</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characterized</w:t>
            </w:r>
            <w:proofErr w:type="spellEnd"/>
            <w:r w:rsidRPr="00A57CF6">
              <w:rPr>
                <w:rFonts w:ascii="Times New Roman" w:hAnsi="Times New Roman" w:cs="Times New Roman"/>
              </w:rPr>
              <w:t>.</w:t>
            </w:r>
          </w:p>
        </w:tc>
      </w:tr>
      <w:tr w:rsidR="00A57CF6" w:rsidRPr="00A57CF6" w14:paraId="06CFB56E" w14:textId="77777777" w:rsidTr="00A57CF6">
        <w:trPr>
          <w:gridAfter w:val="1"/>
          <w:wAfter w:w="120" w:type="dxa"/>
          <w:cantSplit/>
          <w:trHeight w:val="739"/>
        </w:trPr>
        <w:tc>
          <w:tcPr>
            <w:tcW w:w="1204" w:type="dxa"/>
            <w:gridSpan w:val="2"/>
            <w:tcBorders>
              <w:top w:val="single" w:sz="4" w:space="0" w:color="auto"/>
              <w:left w:val="single" w:sz="6" w:space="0" w:color="auto"/>
              <w:bottom w:val="single" w:sz="4" w:space="0" w:color="auto"/>
              <w:right w:val="single" w:sz="4" w:space="0" w:color="auto"/>
            </w:tcBorders>
            <w:vAlign w:val="center"/>
          </w:tcPr>
          <w:p w14:paraId="3C9FF719" w14:textId="77777777" w:rsidR="00A57CF6" w:rsidRPr="00A57CF6" w:rsidRDefault="00A57CF6" w:rsidP="00A57CF6">
            <w:pPr>
              <w:autoSpaceDE w:val="0"/>
              <w:autoSpaceDN w:val="0"/>
              <w:jc w:val="center"/>
              <w:rPr>
                <w:rFonts w:ascii="Times New Roman" w:eastAsia="Times New Roman" w:hAnsi="Times New Roman" w:cs="Times New Roman"/>
                <w:bCs/>
                <w:lang w:val="kk-KZ" w:eastAsia="ar-SA"/>
              </w:rPr>
            </w:pPr>
            <w:r w:rsidRPr="00A57CF6">
              <w:rPr>
                <w:rFonts w:ascii="Times New Roman" w:eastAsia="Times New Roman" w:hAnsi="Times New Roman" w:cs="Times New Roman"/>
                <w:bCs/>
                <w:lang w:val="kk-KZ" w:eastAsia="ar-SA"/>
              </w:rPr>
              <w:t>3</w:t>
            </w:r>
          </w:p>
        </w:tc>
        <w:tc>
          <w:tcPr>
            <w:tcW w:w="2410" w:type="dxa"/>
            <w:tcBorders>
              <w:top w:val="single" w:sz="4" w:space="0" w:color="auto"/>
              <w:left w:val="single" w:sz="4" w:space="0" w:color="auto"/>
              <w:bottom w:val="single" w:sz="4" w:space="0" w:color="auto"/>
              <w:right w:val="single" w:sz="4" w:space="0" w:color="auto"/>
            </w:tcBorders>
            <w:vAlign w:val="center"/>
          </w:tcPr>
          <w:p w14:paraId="5FD746BB" w14:textId="77777777" w:rsidR="00A57CF6" w:rsidRPr="00A57CF6" w:rsidRDefault="00A57CF6" w:rsidP="00A57CF6">
            <w:pPr>
              <w:jc w:val="center"/>
              <w:rPr>
                <w:rFonts w:ascii="Times New Roman" w:hAnsi="Times New Roman" w:cs="Times New Roman"/>
              </w:rPr>
            </w:pPr>
            <w:proofErr w:type="spellStart"/>
            <w:r w:rsidRPr="00A57CF6">
              <w:rPr>
                <w:rFonts w:ascii="Times New Roman" w:hAnsi="Times New Roman" w:cs="Times New Roman"/>
              </w:rPr>
              <w:t>Suppression</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of</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dendrite</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formation</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60C16D2A" w14:textId="77777777" w:rsidR="00A57CF6" w:rsidRPr="00A57CF6" w:rsidRDefault="00A57CF6" w:rsidP="00A57CF6">
            <w:pPr>
              <w:ind w:left="-40" w:right="-100"/>
              <w:jc w:val="center"/>
              <w:rPr>
                <w:rFonts w:ascii="Times New Roman" w:eastAsia="Times New Roman" w:hAnsi="Times New Roman" w:cs="Times New Roman"/>
              </w:rPr>
            </w:pPr>
            <w:proofErr w:type="spellStart"/>
            <w:r w:rsidRPr="00A57CF6">
              <w:rPr>
                <w:rFonts w:ascii="Times New Roman" w:eastAsia="Times New Roman" w:hAnsi="Times New Roman" w:cs="Times New Roman"/>
              </w:rPr>
              <w:t>January</w:t>
            </w:r>
            <w:proofErr w:type="spellEnd"/>
            <w:r w:rsidRPr="00A57CF6">
              <w:rPr>
                <w:rFonts w:ascii="Times New Roman" w:eastAsia="Times New Roman" w:hAnsi="Times New Roman" w:cs="Times New Roman"/>
              </w:rPr>
              <w:t xml:space="preserve"> 2020</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785E069" w14:textId="77777777" w:rsidR="00A57CF6" w:rsidRPr="00A57CF6" w:rsidRDefault="00A57CF6" w:rsidP="00A57CF6">
            <w:pPr>
              <w:ind w:left="-40" w:right="-100"/>
              <w:jc w:val="center"/>
              <w:rPr>
                <w:rFonts w:ascii="Times New Roman" w:eastAsia="Times New Roman" w:hAnsi="Times New Roman" w:cs="Times New Roman"/>
              </w:rPr>
            </w:pPr>
            <w:proofErr w:type="spellStart"/>
            <w:r w:rsidRPr="00A57CF6">
              <w:rPr>
                <w:rFonts w:ascii="Times New Roman" w:eastAsia="Times New Roman" w:hAnsi="Times New Roman" w:cs="Times New Roman"/>
              </w:rPr>
              <w:t>Until</w:t>
            </w:r>
            <w:proofErr w:type="spellEnd"/>
            <w:r w:rsidRPr="00A57CF6">
              <w:rPr>
                <w:rFonts w:ascii="Times New Roman" w:eastAsia="Times New Roman" w:hAnsi="Times New Roman" w:cs="Times New Roman"/>
              </w:rPr>
              <w:t xml:space="preserve"> 30</w:t>
            </w:r>
            <w:r w:rsidRPr="00A57CF6">
              <w:rPr>
                <w:rFonts w:ascii="Times New Roman" w:eastAsia="Times New Roman" w:hAnsi="Times New Roman" w:cs="Times New Roman"/>
                <w:vertAlign w:val="superscript"/>
              </w:rPr>
              <w:t>th</w:t>
            </w:r>
            <w:r w:rsidRPr="00A57CF6">
              <w:rPr>
                <w:rFonts w:ascii="Times New Roman" w:eastAsia="Times New Roman" w:hAnsi="Times New Roman" w:cs="Times New Roman"/>
              </w:rPr>
              <w:t xml:space="preserve"> </w:t>
            </w:r>
            <w:proofErr w:type="spellStart"/>
            <w:r w:rsidRPr="00A57CF6">
              <w:rPr>
                <w:rFonts w:ascii="Times New Roman" w:eastAsia="Times New Roman" w:hAnsi="Times New Roman" w:cs="Times New Roman"/>
              </w:rPr>
              <w:t>of</w:t>
            </w:r>
            <w:proofErr w:type="spellEnd"/>
            <w:r w:rsidRPr="00A57CF6">
              <w:rPr>
                <w:rFonts w:ascii="Times New Roman" w:eastAsia="Times New Roman" w:hAnsi="Times New Roman" w:cs="Times New Roman"/>
              </w:rPr>
              <w:t xml:space="preserve"> </w:t>
            </w:r>
            <w:proofErr w:type="spellStart"/>
            <w:r w:rsidRPr="00A57CF6">
              <w:rPr>
                <w:rFonts w:ascii="Times New Roman" w:eastAsia="Times New Roman" w:hAnsi="Times New Roman" w:cs="Times New Roman"/>
              </w:rPr>
              <w:t>July</w:t>
            </w:r>
            <w:proofErr w:type="spellEnd"/>
            <w:r w:rsidRPr="00A57CF6">
              <w:rPr>
                <w:rFonts w:ascii="Times New Roman" w:eastAsia="Times New Roman" w:hAnsi="Times New Roman" w:cs="Times New Roman"/>
              </w:rPr>
              <w:t xml:space="preserve"> 2020</w:t>
            </w:r>
          </w:p>
        </w:tc>
        <w:tc>
          <w:tcPr>
            <w:tcW w:w="3402" w:type="dxa"/>
            <w:tcBorders>
              <w:top w:val="single" w:sz="4" w:space="0" w:color="auto"/>
              <w:left w:val="single" w:sz="4" w:space="0" w:color="auto"/>
              <w:bottom w:val="single" w:sz="4" w:space="0" w:color="auto"/>
              <w:right w:val="single" w:sz="4" w:space="0" w:color="auto"/>
            </w:tcBorders>
            <w:vAlign w:val="center"/>
          </w:tcPr>
          <w:p w14:paraId="65FF1B85" w14:textId="77777777" w:rsidR="00A57CF6" w:rsidRPr="00A57CF6" w:rsidRDefault="00A57CF6" w:rsidP="00A57CF6">
            <w:pPr>
              <w:rPr>
                <w:rFonts w:ascii="Times New Roman" w:hAnsi="Times New Roman" w:cs="Times New Roman"/>
              </w:rPr>
            </w:pPr>
            <w:r w:rsidRPr="00A57CF6">
              <w:rPr>
                <w:rFonts w:ascii="Times New Roman" w:hAnsi="Times New Roman" w:cs="Times New Roman"/>
                <w:lang w:val="en-US"/>
              </w:rPr>
              <w:t xml:space="preserve">Research </w:t>
            </w:r>
            <w:proofErr w:type="gramStart"/>
            <w:r w:rsidRPr="00A57CF6">
              <w:rPr>
                <w:rFonts w:ascii="Times New Roman" w:hAnsi="Times New Roman" w:cs="Times New Roman"/>
                <w:lang w:val="en-US"/>
              </w:rPr>
              <w:t>will be conducted</w:t>
            </w:r>
            <w:proofErr w:type="gramEnd"/>
            <w:r w:rsidRPr="00A57CF6">
              <w:rPr>
                <w:rFonts w:ascii="Times New Roman" w:hAnsi="Times New Roman" w:cs="Times New Roman"/>
                <w:lang w:val="en-US"/>
              </w:rPr>
              <w:t xml:space="preserve"> to suppress the formation of dendrites and a new anode material will be developed. </w:t>
            </w:r>
            <w:proofErr w:type="spellStart"/>
            <w:r w:rsidRPr="00A57CF6">
              <w:rPr>
                <w:rFonts w:ascii="Times New Roman" w:hAnsi="Times New Roman" w:cs="Times New Roman"/>
              </w:rPr>
              <w:t>The</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battery</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will</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be</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characterized</w:t>
            </w:r>
            <w:proofErr w:type="spellEnd"/>
            <w:r w:rsidRPr="00A57CF6">
              <w:rPr>
                <w:rFonts w:ascii="Times New Roman" w:hAnsi="Times New Roman" w:cs="Times New Roman"/>
              </w:rPr>
              <w:t>.</w:t>
            </w:r>
          </w:p>
        </w:tc>
      </w:tr>
      <w:tr w:rsidR="00A57CF6" w:rsidRPr="00A57CF6" w14:paraId="35A53AE7" w14:textId="77777777" w:rsidTr="00A57CF6">
        <w:trPr>
          <w:gridAfter w:val="1"/>
          <w:wAfter w:w="120" w:type="dxa"/>
          <w:cantSplit/>
          <w:trHeight w:val="739"/>
        </w:trPr>
        <w:tc>
          <w:tcPr>
            <w:tcW w:w="1204" w:type="dxa"/>
            <w:gridSpan w:val="2"/>
            <w:tcBorders>
              <w:top w:val="single" w:sz="4" w:space="0" w:color="auto"/>
              <w:left w:val="single" w:sz="6" w:space="0" w:color="auto"/>
              <w:bottom w:val="single" w:sz="4" w:space="0" w:color="auto"/>
              <w:right w:val="single" w:sz="4" w:space="0" w:color="auto"/>
            </w:tcBorders>
            <w:vAlign w:val="center"/>
          </w:tcPr>
          <w:p w14:paraId="696FF6F4" w14:textId="77777777" w:rsidR="00A57CF6" w:rsidRPr="00A57CF6" w:rsidRDefault="00A57CF6" w:rsidP="00A57CF6">
            <w:pPr>
              <w:autoSpaceDE w:val="0"/>
              <w:autoSpaceDN w:val="0"/>
              <w:jc w:val="center"/>
              <w:rPr>
                <w:rFonts w:ascii="Times New Roman" w:eastAsia="Times New Roman" w:hAnsi="Times New Roman" w:cs="Times New Roman"/>
                <w:bCs/>
                <w:lang w:val="kk-KZ" w:eastAsia="ar-SA"/>
              </w:rPr>
            </w:pPr>
            <w:r w:rsidRPr="00A57CF6">
              <w:rPr>
                <w:rFonts w:ascii="Times New Roman" w:eastAsia="Times New Roman" w:hAnsi="Times New Roman" w:cs="Times New Roman"/>
                <w:bCs/>
                <w:lang w:val="kk-KZ" w:eastAsia="ar-SA"/>
              </w:rPr>
              <w:t>4</w:t>
            </w:r>
          </w:p>
        </w:tc>
        <w:tc>
          <w:tcPr>
            <w:tcW w:w="2410" w:type="dxa"/>
            <w:tcBorders>
              <w:top w:val="single" w:sz="4" w:space="0" w:color="auto"/>
              <w:left w:val="single" w:sz="4" w:space="0" w:color="auto"/>
              <w:bottom w:val="single" w:sz="4" w:space="0" w:color="auto"/>
              <w:right w:val="single" w:sz="4" w:space="0" w:color="auto"/>
            </w:tcBorders>
            <w:vAlign w:val="center"/>
          </w:tcPr>
          <w:p w14:paraId="0761DF1D" w14:textId="77777777" w:rsidR="00A57CF6" w:rsidRPr="00A57CF6" w:rsidRDefault="00A57CF6" w:rsidP="00A57CF6">
            <w:pPr>
              <w:jc w:val="center"/>
              <w:rPr>
                <w:rFonts w:ascii="Times New Roman" w:hAnsi="Times New Roman" w:cs="Times New Roman"/>
                <w:lang w:val="en-US"/>
              </w:rPr>
            </w:pPr>
            <w:r w:rsidRPr="00A57CF6">
              <w:rPr>
                <w:rFonts w:ascii="Times New Roman" w:hAnsi="Times New Roman" w:cs="Times New Roman"/>
                <w:lang w:val="en-US"/>
              </w:rPr>
              <w:t>1-Design of structure/dimensions and mechanical test.</w:t>
            </w:r>
          </w:p>
          <w:p w14:paraId="50B9014C" w14:textId="77777777" w:rsidR="00A57CF6" w:rsidRPr="00A57CF6" w:rsidRDefault="00A57CF6" w:rsidP="00A57CF6">
            <w:pPr>
              <w:jc w:val="center"/>
              <w:rPr>
                <w:rFonts w:ascii="Times New Roman" w:hAnsi="Times New Roman" w:cs="Times New Roman"/>
              </w:rPr>
            </w:pPr>
            <w:r w:rsidRPr="00A57CF6">
              <w:rPr>
                <w:rFonts w:ascii="Times New Roman" w:hAnsi="Times New Roman" w:cs="Times New Roman"/>
              </w:rPr>
              <w:t xml:space="preserve">4- </w:t>
            </w:r>
            <w:proofErr w:type="spellStart"/>
            <w:r w:rsidRPr="00A57CF6">
              <w:rPr>
                <w:rFonts w:ascii="Times New Roman" w:hAnsi="Times New Roman" w:cs="Times New Roman"/>
              </w:rPr>
              <w:t>Cells</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characterization</w:t>
            </w:r>
            <w:proofErr w:type="spellEnd"/>
          </w:p>
          <w:p w14:paraId="6473AF6D" w14:textId="77777777" w:rsidR="00A57CF6" w:rsidRPr="00A57CF6" w:rsidRDefault="00A57CF6" w:rsidP="00A57CF6">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14:paraId="451DDB3D" w14:textId="77777777" w:rsidR="00A57CF6" w:rsidRPr="00A57CF6" w:rsidRDefault="00A57CF6" w:rsidP="00A57CF6">
            <w:pPr>
              <w:ind w:left="-40" w:right="-100"/>
              <w:jc w:val="center"/>
              <w:rPr>
                <w:rFonts w:ascii="Times New Roman" w:eastAsia="Times New Roman" w:hAnsi="Times New Roman" w:cs="Times New Roman"/>
              </w:rPr>
            </w:pPr>
            <w:proofErr w:type="spellStart"/>
            <w:proofErr w:type="gramStart"/>
            <w:r w:rsidRPr="00A57CF6">
              <w:rPr>
                <w:rFonts w:ascii="Times New Roman" w:eastAsia="Times New Roman" w:hAnsi="Times New Roman" w:cs="Times New Roman"/>
              </w:rPr>
              <w:t>January</w:t>
            </w:r>
            <w:proofErr w:type="spellEnd"/>
            <w:r w:rsidRPr="00A57CF6">
              <w:rPr>
                <w:rFonts w:ascii="Times New Roman" w:eastAsia="Times New Roman" w:hAnsi="Times New Roman" w:cs="Times New Roman"/>
              </w:rPr>
              <w:t xml:space="preserve">  2020</w:t>
            </w:r>
            <w:proofErr w:type="gramEnd"/>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570898E" w14:textId="77777777" w:rsidR="00A57CF6" w:rsidRPr="00A57CF6" w:rsidRDefault="00A57CF6" w:rsidP="00A57CF6">
            <w:pPr>
              <w:ind w:left="-40" w:right="-100"/>
              <w:jc w:val="center"/>
              <w:rPr>
                <w:rFonts w:ascii="Times New Roman" w:eastAsia="Times New Roman" w:hAnsi="Times New Roman" w:cs="Times New Roman"/>
              </w:rPr>
            </w:pPr>
            <w:r w:rsidRPr="00A57CF6">
              <w:rPr>
                <w:rFonts w:ascii="Times New Roman" w:eastAsia="Times New Roman" w:hAnsi="Times New Roman" w:cs="Times New Roman"/>
              </w:rPr>
              <w:t>until1</w:t>
            </w:r>
            <w:r w:rsidRPr="00A57CF6">
              <w:rPr>
                <w:rFonts w:ascii="Times New Roman" w:eastAsia="Times New Roman" w:hAnsi="Times New Roman" w:cs="Times New Roman"/>
                <w:vertAlign w:val="superscript"/>
              </w:rPr>
              <w:t>st</w:t>
            </w:r>
            <w:r w:rsidRPr="00A57CF6">
              <w:rPr>
                <w:rFonts w:ascii="Times New Roman" w:eastAsia="Times New Roman" w:hAnsi="Times New Roman" w:cs="Times New Roman"/>
              </w:rPr>
              <w:t xml:space="preserve"> </w:t>
            </w:r>
            <w:proofErr w:type="spellStart"/>
            <w:r w:rsidRPr="00A57CF6">
              <w:rPr>
                <w:rFonts w:ascii="Times New Roman" w:eastAsia="Times New Roman" w:hAnsi="Times New Roman" w:cs="Times New Roman"/>
              </w:rPr>
              <w:t>of</w:t>
            </w:r>
            <w:proofErr w:type="spellEnd"/>
            <w:r w:rsidRPr="00A57CF6">
              <w:rPr>
                <w:rFonts w:ascii="Times New Roman" w:eastAsia="Times New Roman" w:hAnsi="Times New Roman" w:cs="Times New Roman"/>
              </w:rPr>
              <w:t xml:space="preserve"> </w:t>
            </w:r>
            <w:proofErr w:type="spellStart"/>
            <w:r w:rsidRPr="00A57CF6">
              <w:rPr>
                <w:rFonts w:ascii="Times New Roman" w:eastAsia="Times New Roman" w:hAnsi="Times New Roman" w:cs="Times New Roman"/>
              </w:rPr>
              <w:t>November</w:t>
            </w:r>
            <w:proofErr w:type="spellEnd"/>
            <w:r w:rsidRPr="00A57CF6">
              <w:rPr>
                <w:rFonts w:ascii="Times New Roman" w:eastAsia="Times New Roman" w:hAnsi="Times New Roman" w:cs="Times New Roman"/>
              </w:rPr>
              <w:t xml:space="preserve"> 2020</w:t>
            </w:r>
          </w:p>
        </w:tc>
        <w:tc>
          <w:tcPr>
            <w:tcW w:w="3402" w:type="dxa"/>
            <w:tcBorders>
              <w:top w:val="single" w:sz="4" w:space="0" w:color="auto"/>
              <w:left w:val="single" w:sz="4" w:space="0" w:color="auto"/>
              <w:bottom w:val="single" w:sz="4" w:space="0" w:color="auto"/>
              <w:right w:val="single" w:sz="4" w:space="0" w:color="auto"/>
            </w:tcBorders>
            <w:vAlign w:val="center"/>
          </w:tcPr>
          <w:p w14:paraId="6959D09E" w14:textId="77777777" w:rsidR="00A57CF6" w:rsidRPr="00A57CF6" w:rsidRDefault="00A57CF6" w:rsidP="00A57CF6">
            <w:pPr>
              <w:rPr>
                <w:rFonts w:ascii="Times New Roman" w:hAnsi="Times New Roman" w:cs="Times New Roman"/>
              </w:rPr>
            </w:pPr>
            <w:r w:rsidRPr="00A57CF6">
              <w:rPr>
                <w:rFonts w:ascii="Times New Roman" w:hAnsi="Times New Roman" w:cs="Times New Roman"/>
                <w:lang w:val="en-US"/>
              </w:rPr>
              <w:t xml:space="preserve">Construction / dimensional design and mechanical testing of the </w:t>
            </w:r>
            <w:proofErr w:type="gramStart"/>
            <w:r w:rsidRPr="00A57CF6">
              <w:rPr>
                <w:rFonts w:ascii="Times New Roman" w:hAnsi="Times New Roman" w:cs="Times New Roman"/>
                <w:lang w:val="en-US"/>
              </w:rPr>
              <w:t>ZRAB  battery</w:t>
            </w:r>
            <w:proofErr w:type="gramEnd"/>
            <w:r w:rsidRPr="00A57CF6">
              <w:rPr>
                <w:rFonts w:ascii="Times New Roman" w:hAnsi="Times New Roman" w:cs="Times New Roman"/>
                <w:lang w:val="en-US"/>
              </w:rPr>
              <w:t xml:space="preserve"> will be performed. </w:t>
            </w:r>
            <w:proofErr w:type="spellStart"/>
            <w:r w:rsidRPr="00A57CF6">
              <w:rPr>
                <w:rFonts w:ascii="Times New Roman" w:hAnsi="Times New Roman" w:cs="Times New Roman"/>
              </w:rPr>
              <w:t>The</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optimized</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battery</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will</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be</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characterized</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by</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electrochemical</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methods</w:t>
            </w:r>
            <w:proofErr w:type="spellEnd"/>
            <w:r w:rsidRPr="00A57CF6">
              <w:rPr>
                <w:rFonts w:ascii="Times New Roman" w:hAnsi="Times New Roman" w:cs="Times New Roman"/>
              </w:rPr>
              <w:t>.</w:t>
            </w:r>
          </w:p>
        </w:tc>
      </w:tr>
      <w:tr w:rsidR="00A57CF6" w:rsidRPr="00AA29F9" w14:paraId="2ABEE81B" w14:textId="77777777" w:rsidTr="00A57CF6">
        <w:trPr>
          <w:gridAfter w:val="1"/>
          <w:wAfter w:w="120" w:type="dxa"/>
          <w:cantSplit/>
          <w:trHeight w:val="739"/>
        </w:trPr>
        <w:tc>
          <w:tcPr>
            <w:tcW w:w="1204" w:type="dxa"/>
            <w:gridSpan w:val="2"/>
            <w:tcBorders>
              <w:top w:val="single" w:sz="4" w:space="0" w:color="auto"/>
              <w:left w:val="single" w:sz="6" w:space="0" w:color="auto"/>
              <w:bottom w:val="single" w:sz="4" w:space="0" w:color="auto"/>
              <w:right w:val="single" w:sz="4" w:space="0" w:color="auto"/>
            </w:tcBorders>
            <w:vAlign w:val="center"/>
          </w:tcPr>
          <w:p w14:paraId="1ED19346" w14:textId="77777777" w:rsidR="00A57CF6" w:rsidRPr="00A57CF6" w:rsidRDefault="00A57CF6" w:rsidP="00A57CF6">
            <w:pPr>
              <w:autoSpaceDE w:val="0"/>
              <w:autoSpaceDN w:val="0"/>
              <w:jc w:val="center"/>
              <w:rPr>
                <w:rFonts w:ascii="Times New Roman" w:eastAsia="Times New Roman" w:hAnsi="Times New Roman" w:cs="Times New Roman"/>
                <w:bCs/>
                <w:lang w:eastAsia="ar-SA"/>
              </w:rPr>
            </w:pPr>
            <w:r w:rsidRPr="00A57CF6">
              <w:rPr>
                <w:rFonts w:ascii="Times New Roman" w:eastAsia="Times New Roman" w:hAnsi="Times New Roman" w:cs="Times New Roman"/>
                <w:bCs/>
                <w:lang w:eastAsia="ar-SA"/>
              </w:rPr>
              <w:t>5</w:t>
            </w:r>
          </w:p>
        </w:tc>
        <w:tc>
          <w:tcPr>
            <w:tcW w:w="2410" w:type="dxa"/>
            <w:tcBorders>
              <w:top w:val="single" w:sz="4" w:space="0" w:color="auto"/>
              <w:left w:val="single" w:sz="4" w:space="0" w:color="auto"/>
              <w:bottom w:val="single" w:sz="4" w:space="0" w:color="auto"/>
              <w:right w:val="single" w:sz="4" w:space="0" w:color="auto"/>
            </w:tcBorders>
            <w:vAlign w:val="center"/>
          </w:tcPr>
          <w:p w14:paraId="690BB8B9" w14:textId="77777777" w:rsidR="00A57CF6" w:rsidRPr="00A57CF6" w:rsidRDefault="00A57CF6" w:rsidP="00A57CF6">
            <w:pPr>
              <w:rPr>
                <w:rFonts w:ascii="Times New Roman" w:hAnsi="Times New Roman" w:cs="Times New Roman"/>
              </w:rPr>
            </w:pPr>
            <w:proofErr w:type="spellStart"/>
            <w:r w:rsidRPr="00A57CF6">
              <w:rPr>
                <w:rFonts w:ascii="Times New Roman" w:hAnsi="Times New Roman" w:cs="Times New Roman"/>
              </w:rPr>
              <w:t>Result</w:t>
            </w:r>
            <w:proofErr w:type="spellEnd"/>
            <w:r w:rsidRPr="00A57CF6">
              <w:rPr>
                <w:rFonts w:ascii="Times New Roman" w:hAnsi="Times New Roman" w:cs="Times New Roman"/>
              </w:rPr>
              <w:t xml:space="preserve"> </w:t>
            </w:r>
            <w:proofErr w:type="spellStart"/>
            <w:r w:rsidRPr="00A57CF6">
              <w:rPr>
                <w:rFonts w:ascii="Times New Roman" w:hAnsi="Times New Roman" w:cs="Times New Roman"/>
              </w:rPr>
              <w:t>discussion</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01BA7850" w14:textId="77777777" w:rsidR="00A57CF6" w:rsidRPr="00A57CF6" w:rsidRDefault="00A57CF6" w:rsidP="00A57CF6">
            <w:pPr>
              <w:ind w:left="-40" w:right="-100"/>
              <w:jc w:val="center"/>
              <w:rPr>
                <w:rFonts w:ascii="Times New Roman" w:eastAsia="Times New Roman" w:hAnsi="Times New Roman" w:cs="Times New Roman"/>
              </w:rPr>
            </w:pPr>
            <w:proofErr w:type="spellStart"/>
            <w:r w:rsidRPr="00A57CF6">
              <w:rPr>
                <w:rFonts w:ascii="Times New Roman" w:eastAsia="Times New Roman" w:hAnsi="Times New Roman" w:cs="Times New Roman"/>
              </w:rPr>
              <w:t>January</w:t>
            </w:r>
            <w:proofErr w:type="spellEnd"/>
            <w:r w:rsidRPr="00A57CF6">
              <w:rPr>
                <w:rFonts w:ascii="Times New Roman" w:eastAsia="Times New Roman" w:hAnsi="Times New Roman" w:cs="Times New Roman"/>
              </w:rPr>
              <w:t xml:space="preserve"> 2020</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9A64623" w14:textId="77777777" w:rsidR="00A57CF6" w:rsidRPr="00A57CF6" w:rsidRDefault="00A57CF6" w:rsidP="00A57CF6">
            <w:pPr>
              <w:ind w:left="-40" w:right="-100"/>
              <w:jc w:val="center"/>
              <w:rPr>
                <w:rFonts w:ascii="Times New Roman" w:eastAsia="Times New Roman" w:hAnsi="Times New Roman" w:cs="Times New Roman"/>
              </w:rPr>
            </w:pPr>
            <w:proofErr w:type="spellStart"/>
            <w:r w:rsidRPr="00A57CF6">
              <w:rPr>
                <w:rFonts w:ascii="Times New Roman" w:eastAsia="Times New Roman" w:hAnsi="Times New Roman" w:cs="Times New Roman"/>
              </w:rPr>
              <w:t>until</w:t>
            </w:r>
            <w:proofErr w:type="spellEnd"/>
            <w:r w:rsidRPr="00A57CF6">
              <w:rPr>
                <w:rFonts w:ascii="Times New Roman" w:eastAsia="Times New Roman" w:hAnsi="Times New Roman" w:cs="Times New Roman"/>
              </w:rPr>
              <w:t xml:space="preserve"> 1</w:t>
            </w:r>
            <w:r w:rsidRPr="00A57CF6">
              <w:rPr>
                <w:rFonts w:ascii="Times New Roman" w:eastAsia="Times New Roman" w:hAnsi="Times New Roman" w:cs="Times New Roman"/>
                <w:vertAlign w:val="superscript"/>
              </w:rPr>
              <w:t>st</w:t>
            </w:r>
            <w:r w:rsidRPr="00A57CF6">
              <w:rPr>
                <w:rFonts w:ascii="Times New Roman" w:eastAsia="Times New Roman" w:hAnsi="Times New Roman" w:cs="Times New Roman"/>
              </w:rPr>
              <w:t xml:space="preserve"> </w:t>
            </w:r>
            <w:proofErr w:type="spellStart"/>
            <w:r w:rsidRPr="00A57CF6">
              <w:rPr>
                <w:rFonts w:ascii="Times New Roman" w:eastAsia="Times New Roman" w:hAnsi="Times New Roman" w:cs="Times New Roman"/>
              </w:rPr>
              <w:t>of</w:t>
            </w:r>
            <w:proofErr w:type="spellEnd"/>
            <w:r w:rsidRPr="00A57CF6">
              <w:rPr>
                <w:rFonts w:ascii="Times New Roman" w:eastAsia="Times New Roman" w:hAnsi="Times New Roman" w:cs="Times New Roman"/>
              </w:rPr>
              <w:t xml:space="preserve"> </w:t>
            </w:r>
            <w:proofErr w:type="spellStart"/>
            <w:r w:rsidRPr="00A57CF6">
              <w:rPr>
                <w:rFonts w:ascii="Times New Roman" w:eastAsia="Times New Roman" w:hAnsi="Times New Roman" w:cs="Times New Roman"/>
              </w:rPr>
              <w:t>November</w:t>
            </w:r>
            <w:proofErr w:type="spellEnd"/>
            <w:r w:rsidRPr="00A57CF6">
              <w:rPr>
                <w:rFonts w:ascii="Times New Roman" w:eastAsia="Times New Roman" w:hAnsi="Times New Roman" w:cs="Times New Roman"/>
              </w:rPr>
              <w:t xml:space="preserve"> 2020</w:t>
            </w:r>
          </w:p>
        </w:tc>
        <w:tc>
          <w:tcPr>
            <w:tcW w:w="3402" w:type="dxa"/>
            <w:tcBorders>
              <w:top w:val="single" w:sz="4" w:space="0" w:color="auto"/>
              <w:left w:val="single" w:sz="4" w:space="0" w:color="auto"/>
              <w:bottom w:val="single" w:sz="4" w:space="0" w:color="auto"/>
              <w:right w:val="single" w:sz="4" w:space="0" w:color="auto"/>
            </w:tcBorders>
            <w:vAlign w:val="center"/>
          </w:tcPr>
          <w:p w14:paraId="2ADDABF2" w14:textId="77777777" w:rsidR="00A57CF6" w:rsidRPr="00A57CF6" w:rsidRDefault="00A57CF6" w:rsidP="00A57CF6">
            <w:pPr>
              <w:rPr>
                <w:rFonts w:ascii="Times New Roman" w:hAnsi="Times New Roman" w:cs="Times New Roman"/>
                <w:lang w:val="en-US"/>
              </w:rPr>
            </w:pPr>
            <w:r w:rsidRPr="00A57CF6">
              <w:rPr>
                <w:rFonts w:ascii="Times New Roman" w:hAnsi="Times New Roman" w:cs="Times New Roman"/>
                <w:lang w:val="en-US"/>
              </w:rPr>
              <w:t xml:space="preserve">The experimental results </w:t>
            </w:r>
            <w:proofErr w:type="gramStart"/>
            <w:r w:rsidRPr="00A57CF6">
              <w:rPr>
                <w:rFonts w:ascii="Times New Roman" w:hAnsi="Times New Roman" w:cs="Times New Roman"/>
                <w:lang w:val="en-US"/>
              </w:rPr>
              <w:t>will be discussed in international conferences and published</w:t>
            </w:r>
            <w:proofErr w:type="gramEnd"/>
            <w:r w:rsidRPr="00A57CF6">
              <w:rPr>
                <w:rFonts w:ascii="Times New Roman" w:hAnsi="Times New Roman" w:cs="Times New Roman"/>
                <w:lang w:val="en-US"/>
              </w:rPr>
              <w:t>.</w:t>
            </w:r>
          </w:p>
          <w:p w14:paraId="151A3DBB" w14:textId="77777777" w:rsidR="00A57CF6" w:rsidRPr="00A57CF6" w:rsidRDefault="00A57CF6" w:rsidP="00A57CF6">
            <w:pPr>
              <w:rPr>
                <w:rFonts w:ascii="Times New Roman" w:hAnsi="Times New Roman" w:cs="Times New Roman"/>
                <w:lang w:val="en-US"/>
              </w:rPr>
            </w:pPr>
            <w:r w:rsidRPr="00A57CF6">
              <w:rPr>
                <w:rFonts w:ascii="Times New Roman" w:hAnsi="Times New Roman" w:cs="Times New Roman"/>
                <w:lang w:val="en-US"/>
              </w:rPr>
              <w:t xml:space="preserve">The research team will participate </w:t>
            </w:r>
            <w:proofErr w:type="gramStart"/>
            <w:r w:rsidRPr="00A57CF6">
              <w:rPr>
                <w:rFonts w:ascii="Times New Roman" w:hAnsi="Times New Roman" w:cs="Times New Roman"/>
                <w:lang w:val="en-US"/>
              </w:rPr>
              <w:t>in two conferences a year (international conferences with publication in Scopus)</w:t>
            </w:r>
            <w:proofErr w:type="gramEnd"/>
            <w:r w:rsidRPr="00A57CF6">
              <w:rPr>
                <w:rFonts w:ascii="Times New Roman" w:hAnsi="Times New Roman" w:cs="Times New Roman"/>
                <w:lang w:val="en-US"/>
              </w:rPr>
              <w:t xml:space="preserve">. 2 articles </w:t>
            </w:r>
            <w:proofErr w:type="gramStart"/>
            <w:r w:rsidRPr="00A57CF6">
              <w:rPr>
                <w:rFonts w:ascii="Times New Roman" w:hAnsi="Times New Roman" w:cs="Times New Roman"/>
                <w:lang w:val="en-US"/>
              </w:rPr>
              <w:t>will be published</w:t>
            </w:r>
            <w:proofErr w:type="gramEnd"/>
            <w:r w:rsidRPr="00A57CF6">
              <w:rPr>
                <w:rFonts w:ascii="Times New Roman" w:hAnsi="Times New Roman" w:cs="Times New Roman"/>
                <w:lang w:val="en-US"/>
              </w:rPr>
              <w:t xml:space="preserve"> in peer-reviewed foreign scientific journals, indexed in the Web of Science or Scopus databases with a non-zero impact factor. </w:t>
            </w:r>
            <w:proofErr w:type="gramStart"/>
            <w:r w:rsidRPr="00A57CF6">
              <w:rPr>
                <w:rFonts w:ascii="Times New Roman" w:hAnsi="Times New Roman" w:cs="Times New Roman"/>
                <w:lang w:val="en-US"/>
              </w:rPr>
              <w:t>And also</w:t>
            </w:r>
            <w:proofErr w:type="gramEnd"/>
            <w:r w:rsidRPr="00A57CF6">
              <w:rPr>
                <w:rFonts w:ascii="Times New Roman" w:hAnsi="Times New Roman" w:cs="Times New Roman"/>
                <w:lang w:val="en-US"/>
              </w:rPr>
              <w:t xml:space="preserve"> 2 publications in peer-reviewed foreign and domestic scientific journals with a nonzero impact factor.</w:t>
            </w:r>
          </w:p>
        </w:tc>
      </w:tr>
      <w:tr w:rsidR="00A57CF6" w:rsidRPr="00AA29F9" w14:paraId="4FFC7F23" w14:textId="77777777" w:rsidTr="00A57CF6">
        <w:tblPrEx>
          <w:tblCellMar>
            <w:left w:w="108" w:type="dxa"/>
            <w:right w:w="108" w:type="dxa"/>
          </w:tblCellMar>
          <w:tblLook w:val="04A0" w:firstRow="1" w:lastRow="0" w:firstColumn="1" w:lastColumn="0" w:noHBand="0" w:noVBand="1"/>
        </w:tblPrEx>
        <w:trPr>
          <w:gridBefore w:val="1"/>
          <w:wBefore w:w="211" w:type="dxa"/>
          <w:trHeight w:val="314"/>
        </w:trPr>
        <w:tc>
          <w:tcPr>
            <w:tcW w:w="9760" w:type="dxa"/>
            <w:gridSpan w:val="7"/>
            <w:shd w:val="clear" w:color="auto" w:fill="auto"/>
          </w:tcPr>
          <w:p w14:paraId="78DB1DFC" w14:textId="77777777" w:rsidR="00A57CF6" w:rsidRPr="00A57CF6" w:rsidRDefault="00A57CF6" w:rsidP="00A57CF6">
            <w:pPr>
              <w:jc w:val="both"/>
              <w:rPr>
                <w:rFonts w:ascii="Times New Roman" w:hAnsi="Times New Roman" w:cs="Times New Roman"/>
                <w:lang w:val="en-US"/>
              </w:rPr>
            </w:pPr>
          </w:p>
          <w:p w14:paraId="091A4602" w14:textId="77777777" w:rsidR="00A57CF6" w:rsidRPr="00A57CF6" w:rsidRDefault="00A57CF6" w:rsidP="00A57CF6">
            <w:pPr>
              <w:ind w:right="153"/>
              <w:jc w:val="both"/>
              <w:rPr>
                <w:rFonts w:ascii="Times New Roman" w:hAnsi="Times New Roman" w:cs="Times New Roman"/>
                <w:lang w:val="en-US"/>
              </w:rPr>
            </w:pPr>
          </w:p>
        </w:tc>
      </w:tr>
      <w:tr w:rsidR="00A57CF6" w:rsidRPr="0032334A" w14:paraId="08045D6E" w14:textId="77777777" w:rsidTr="00A57CF6">
        <w:tblPrEx>
          <w:tblCellMar>
            <w:left w:w="108" w:type="dxa"/>
            <w:right w:w="108" w:type="dxa"/>
          </w:tblCellMar>
          <w:tblLook w:val="04A0" w:firstRow="1" w:lastRow="0" w:firstColumn="1" w:lastColumn="0" w:noHBand="0" w:noVBand="1"/>
        </w:tblPrEx>
        <w:trPr>
          <w:gridBefore w:val="1"/>
          <w:wBefore w:w="211" w:type="dxa"/>
          <w:trHeight w:val="2855"/>
        </w:trPr>
        <w:tc>
          <w:tcPr>
            <w:tcW w:w="4825" w:type="dxa"/>
            <w:gridSpan w:val="4"/>
            <w:shd w:val="clear" w:color="auto" w:fill="auto"/>
          </w:tcPr>
          <w:p w14:paraId="24A63556" w14:textId="77777777" w:rsidR="00A57CF6" w:rsidRPr="00A57CF6" w:rsidRDefault="00A57CF6" w:rsidP="00A57CF6">
            <w:pPr>
              <w:rPr>
                <w:rFonts w:ascii="Times New Roman" w:hAnsi="Times New Roman" w:cs="Times New Roman"/>
                <w:lang w:val="en-US"/>
              </w:rPr>
            </w:pPr>
            <w:r w:rsidRPr="00A57CF6">
              <w:rPr>
                <w:rFonts w:ascii="Times New Roman" w:hAnsi="Times New Roman" w:cs="Times New Roman"/>
                <w:lang w:val="en-US"/>
              </w:rPr>
              <w:t>from Customer:</w:t>
            </w:r>
          </w:p>
          <w:p w14:paraId="1758F2FF" w14:textId="77777777" w:rsidR="00A57CF6" w:rsidRPr="00A57CF6" w:rsidRDefault="00A57CF6" w:rsidP="00A57CF6">
            <w:pPr>
              <w:rPr>
                <w:rFonts w:ascii="Times New Roman" w:hAnsi="Times New Roman" w:cs="Times New Roman"/>
                <w:lang w:val="en-US"/>
              </w:rPr>
            </w:pPr>
            <w:r w:rsidRPr="00A57CF6">
              <w:rPr>
                <w:rFonts w:ascii="Times New Roman" w:hAnsi="Times New Roman" w:cs="Times New Roman"/>
                <w:lang w:val="en-US"/>
              </w:rPr>
              <w:t>Acting Chairman</w:t>
            </w:r>
          </w:p>
          <w:p w14:paraId="4A6ED071" w14:textId="77777777" w:rsidR="00A57CF6" w:rsidRPr="00A57CF6" w:rsidRDefault="00A57CF6" w:rsidP="00A57CF6">
            <w:pPr>
              <w:tabs>
                <w:tab w:val="left" w:pos="3135"/>
              </w:tabs>
              <w:rPr>
                <w:rFonts w:ascii="Times New Roman" w:hAnsi="Times New Roman" w:cs="Times New Roman"/>
                <w:lang w:val="en-US"/>
              </w:rPr>
            </w:pPr>
            <w:r w:rsidRPr="00A57CF6">
              <w:rPr>
                <w:rFonts w:ascii="Times New Roman" w:hAnsi="Times New Roman" w:cs="Times New Roman"/>
                <w:lang w:val="en-US"/>
              </w:rPr>
              <w:t>SO "Science Committee of the Ministry of Education and Science of RK"</w:t>
            </w:r>
          </w:p>
          <w:p w14:paraId="183F548C" w14:textId="77777777" w:rsidR="00A57CF6" w:rsidRPr="00A57CF6" w:rsidRDefault="00A57CF6" w:rsidP="00A57CF6">
            <w:pPr>
              <w:tabs>
                <w:tab w:val="left" w:pos="3135"/>
              </w:tabs>
              <w:rPr>
                <w:rFonts w:ascii="Times New Roman" w:hAnsi="Times New Roman" w:cs="Times New Roman"/>
                <w:lang w:val="en-US"/>
              </w:rPr>
            </w:pPr>
          </w:p>
          <w:p w14:paraId="509B3C00" w14:textId="77777777" w:rsidR="00A57CF6" w:rsidRPr="00A57CF6" w:rsidRDefault="00A57CF6" w:rsidP="00A57CF6">
            <w:pPr>
              <w:rPr>
                <w:rFonts w:ascii="Times New Roman" w:hAnsi="Times New Roman" w:cs="Times New Roman"/>
                <w:lang w:val="en-US"/>
              </w:rPr>
            </w:pPr>
            <w:r w:rsidRPr="00A57CF6">
              <w:rPr>
                <w:rFonts w:ascii="Times New Roman" w:hAnsi="Times New Roman" w:cs="Times New Roman"/>
                <w:lang w:val="en-US"/>
              </w:rPr>
              <w:t>____________________</w:t>
            </w:r>
            <w:r w:rsidRPr="00A57CF6">
              <w:rPr>
                <w:rFonts w:ascii="Times New Roman" w:hAnsi="Times New Roman" w:cs="Times New Roman"/>
                <w:i/>
                <w:color w:val="FF0000"/>
                <w:lang w:val="en-US"/>
              </w:rPr>
              <w:t xml:space="preserve"> </w:t>
            </w:r>
            <w:r w:rsidRPr="00A57CF6">
              <w:rPr>
                <w:rFonts w:ascii="Times New Roman" w:eastAsia="Times New Roman" w:hAnsi="Times New Roman" w:cs="Times New Roman"/>
                <w:lang w:val="en-US" w:eastAsia="ru-RU"/>
              </w:rPr>
              <w:t xml:space="preserve">A.B. </w:t>
            </w:r>
            <w:proofErr w:type="spellStart"/>
            <w:r w:rsidRPr="00A57CF6">
              <w:rPr>
                <w:rFonts w:ascii="Times New Roman" w:eastAsia="Times New Roman" w:hAnsi="Times New Roman" w:cs="Times New Roman"/>
                <w:lang w:val="en-US" w:eastAsia="ru-RU"/>
              </w:rPr>
              <w:t>Zharkenov</w:t>
            </w:r>
            <w:proofErr w:type="spellEnd"/>
          </w:p>
          <w:p w14:paraId="6E59AE3A" w14:textId="77777777" w:rsidR="00A57CF6" w:rsidRPr="00A57CF6" w:rsidRDefault="00A57CF6" w:rsidP="00A57CF6">
            <w:pPr>
              <w:ind w:firstLine="709"/>
              <w:jc w:val="both"/>
              <w:rPr>
                <w:rFonts w:ascii="Times New Roman" w:hAnsi="Times New Roman" w:cs="Times New Roman"/>
                <w:lang w:val="en-US"/>
              </w:rPr>
            </w:pPr>
            <w:r w:rsidRPr="00A57CF6">
              <w:rPr>
                <w:rFonts w:ascii="Times New Roman" w:hAnsi="Times New Roman" w:cs="Times New Roman"/>
                <w:lang w:val="en-US"/>
              </w:rPr>
              <w:t xml:space="preserve">    </w:t>
            </w:r>
            <w:proofErr w:type="spellStart"/>
            <w:r w:rsidRPr="00A57CF6">
              <w:rPr>
                <w:rFonts w:ascii="Times New Roman" w:hAnsi="Times New Roman" w:cs="Times New Roman"/>
                <w:lang w:val="en-US"/>
              </w:rPr>
              <w:t>s.p</w:t>
            </w:r>
            <w:proofErr w:type="spellEnd"/>
            <w:r w:rsidRPr="00A57CF6">
              <w:rPr>
                <w:rFonts w:ascii="Times New Roman" w:hAnsi="Times New Roman" w:cs="Times New Roman"/>
                <w:lang w:val="en-US"/>
              </w:rPr>
              <w:t>.</w:t>
            </w:r>
          </w:p>
          <w:p w14:paraId="017DEC4C" w14:textId="77777777" w:rsidR="00A57CF6" w:rsidRPr="00A57CF6" w:rsidRDefault="00A57CF6" w:rsidP="00A57CF6">
            <w:pPr>
              <w:ind w:firstLine="709"/>
              <w:jc w:val="both"/>
              <w:rPr>
                <w:rFonts w:ascii="Times New Roman" w:hAnsi="Times New Roman" w:cs="Times New Roman"/>
                <w:lang w:val="en-US"/>
              </w:rPr>
            </w:pPr>
          </w:p>
        </w:tc>
        <w:tc>
          <w:tcPr>
            <w:tcW w:w="4935" w:type="dxa"/>
            <w:gridSpan w:val="3"/>
            <w:shd w:val="clear" w:color="auto" w:fill="auto"/>
          </w:tcPr>
          <w:p w14:paraId="56DED196" w14:textId="77777777" w:rsidR="00A57CF6" w:rsidRPr="00A57CF6" w:rsidRDefault="00A57CF6" w:rsidP="00A57CF6">
            <w:pPr>
              <w:rPr>
                <w:rFonts w:ascii="Times New Roman" w:hAnsi="Times New Roman" w:cs="Times New Roman"/>
                <w:lang w:val="en-US"/>
              </w:rPr>
            </w:pPr>
            <w:r w:rsidRPr="00A57CF6">
              <w:rPr>
                <w:rFonts w:ascii="Times New Roman" w:hAnsi="Times New Roman" w:cs="Times New Roman"/>
                <w:lang w:val="en-US"/>
              </w:rPr>
              <w:t xml:space="preserve">        From Contractor:</w:t>
            </w:r>
          </w:p>
          <w:p w14:paraId="3D1B4741" w14:textId="77777777" w:rsidR="00A57CF6" w:rsidRPr="00A57CF6" w:rsidRDefault="00A57CF6" w:rsidP="00A57CF6">
            <w:pPr>
              <w:rPr>
                <w:rFonts w:ascii="Times New Roman" w:hAnsi="Times New Roman" w:cs="Times New Roman"/>
                <w:lang w:val="en-US"/>
              </w:rPr>
            </w:pPr>
            <w:r w:rsidRPr="00A57CF6">
              <w:rPr>
                <w:rFonts w:ascii="Times New Roman" w:hAnsi="Times New Roman" w:cs="Times New Roman"/>
                <w:lang w:val="en-US"/>
              </w:rPr>
              <w:t xml:space="preserve">        General Director</w:t>
            </w:r>
          </w:p>
          <w:p w14:paraId="5A894CCC" w14:textId="77777777" w:rsidR="00A57CF6" w:rsidRPr="00A57CF6" w:rsidRDefault="00A57CF6" w:rsidP="00A57CF6">
            <w:pPr>
              <w:rPr>
                <w:rFonts w:ascii="Times New Roman" w:hAnsi="Times New Roman" w:cs="Times New Roman"/>
                <w:lang w:val="en-US"/>
              </w:rPr>
            </w:pPr>
            <w:r w:rsidRPr="00A57CF6">
              <w:rPr>
                <w:rFonts w:ascii="Times New Roman" w:hAnsi="Times New Roman" w:cs="Times New Roman"/>
                <w:lang w:val="en-US"/>
              </w:rPr>
              <w:t xml:space="preserve">        PI "National Laboratory Astana"</w:t>
            </w:r>
          </w:p>
          <w:p w14:paraId="60541330" w14:textId="77777777" w:rsidR="00A57CF6" w:rsidRPr="00A57CF6" w:rsidRDefault="00A57CF6" w:rsidP="00A57CF6">
            <w:pPr>
              <w:jc w:val="right"/>
              <w:rPr>
                <w:rFonts w:ascii="Times New Roman" w:hAnsi="Times New Roman" w:cs="Times New Roman"/>
                <w:lang w:val="en-US"/>
              </w:rPr>
            </w:pPr>
          </w:p>
          <w:p w14:paraId="1470F38E" w14:textId="77777777" w:rsidR="00A57CF6" w:rsidRPr="00A57CF6" w:rsidRDefault="00A57CF6" w:rsidP="00A57CF6">
            <w:pPr>
              <w:rPr>
                <w:rFonts w:ascii="Times New Roman" w:hAnsi="Times New Roman" w:cs="Times New Roman"/>
                <w:lang w:val="en-US"/>
              </w:rPr>
            </w:pPr>
          </w:p>
          <w:p w14:paraId="4C3C3D44" w14:textId="77777777" w:rsidR="00A57CF6" w:rsidRPr="00A57CF6" w:rsidRDefault="00A57CF6" w:rsidP="00A57CF6">
            <w:pPr>
              <w:rPr>
                <w:rFonts w:ascii="Times New Roman" w:hAnsi="Times New Roman" w:cs="Times New Roman"/>
                <w:lang w:val="en-US"/>
              </w:rPr>
            </w:pPr>
            <w:r w:rsidRPr="00A57CF6">
              <w:rPr>
                <w:rFonts w:ascii="Times New Roman" w:hAnsi="Times New Roman" w:cs="Times New Roman"/>
                <w:lang w:val="en-US"/>
              </w:rPr>
              <w:t>___________________</w:t>
            </w:r>
            <w:proofErr w:type="spellStart"/>
            <w:r w:rsidRPr="00A57CF6">
              <w:rPr>
                <w:rFonts w:ascii="Times New Roman" w:hAnsi="Times New Roman" w:cs="Times New Roman"/>
                <w:lang w:val="en-US"/>
              </w:rPr>
              <w:t>Zh.Sh</w:t>
            </w:r>
            <w:proofErr w:type="spellEnd"/>
            <w:r w:rsidRPr="00A57CF6">
              <w:rPr>
                <w:rFonts w:ascii="Times New Roman" w:hAnsi="Times New Roman" w:cs="Times New Roman"/>
                <w:lang w:val="en-US"/>
              </w:rPr>
              <w:t xml:space="preserve">. </w:t>
            </w:r>
            <w:proofErr w:type="spellStart"/>
            <w:r w:rsidRPr="00A57CF6">
              <w:rPr>
                <w:rFonts w:ascii="Times New Roman" w:hAnsi="Times New Roman" w:cs="Times New Roman"/>
                <w:lang w:val="en-US"/>
              </w:rPr>
              <w:t>Zhumadilov</w:t>
            </w:r>
            <w:proofErr w:type="spellEnd"/>
          </w:p>
          <w:p w14:paraId="3E0739C3" w14:textId="77777777" w:rsidR="00A57CF6" w:rsidRPr="00A57CF6" w:rsidRDefault="00A57CF6" w:rsidP="00A57CF6">
            <w:pPr>
              <w:ind w:firstLine="709"/>
              <w:jc w:val="both"/>
              <w:rPr>
                <w:rFonts w:ascii="Times New Roman" w:hAnsi="Times New Roman" w:cs="Times New Roman"/>
                <w:lang w:val="en-US"/>
              </w:rPr>
            </w:pPr>
            <w:r w:rsidRPr="00A57CF6">
              <w:rPr>
                <w:rFonts w:ascii="Times New Roman" w:hAnsi="Times New Roman" w:cs="Times New Roman"/>
                <w:lang w:val="en-US"/>
              </w:rPr>
              <w:t xml:space="preserve">     </w:t>
            </w:r>
            <w:proofErr w:type="spellStart"/>
            <w:r w:rsidRPr="00A57CF6">
              <w:rPr>
                <w:rFonts w:ascii="Times New Roman" w:hAnsi="Times New Roman" w:cs="Times New Roman"/>
                <w:lang w:val="en-US"/>
              </w:rPr>
              <w:t>s.p</w:t>
            </w:r>
            <w:proofErr w:type="spellEnd"/>
            <w:r w:rsidRPr="00A57CF6">
              <w:rPr>
                <w:rFonts w:ascii="Times New Roman" w:hAnsi="Times New Roman" w:cs="Times New Roman"/>
                <w:lang w:val="en-US"/>
              </w:rPr>
              <w:t>.</w:t>
            </w:r>
          </w:p>
          <w:p w14:paraId="363FC26F" w14:textId="77777777" w:rsidR="00A57CF6" w:rsidRPr="00A57CF6" w:rsidRDefault="00A57CF6" w:rsidP="00A57CF6">
            <w:pPr>
              <w:rPr>
                <w:rFonts w:ascii="Times New Roman" w:hAnsi="Times New Roman" w:cs="Times New Roman"/>
                <w:i/>
                <w:color w:val="FF0000"/>
                <w:lang w:val="en-US"/>
              </w:rPr>
            </w:pPr>
          </w:p>
          <w:p w14:paraId="4712F8EF" w14:textId="77777777" w:rsidR="00A57CF6" w:rsidRPr="00A57CF6" w:rsidRDefault="00A57CF6" w:rsidP="00A57CF6">
            <w:pPr>
              <w:jc w:val="right"/>
              <w:rPr>
                <w:rFonts w:ascii="Times New Roman" w:hAnsi="Times New Roman" w:cs="Times New Roman"/>
                <w:lang w:val="en-US"/>
              </w:rPr>
            </w:pPr>
          </w:p>
          <w:p w14:paraId="3DE4D625" w14:textId="77777777" w:rsidR="00A57CF6" w:rsidRPr="00A57CF6" w:rsidRDefault="00A57CF6" w:rsidP="00A57CF6">
            <w:pPr>
              <w:jc w:val="right"/>
              <w:rPr>
                <w:rFonts w:ascii="Times New Roman" w:hAnsi="Times New Roman" w:cs="Times New Roman"/>
                <w:lang w:val="en-US"/>
              </w:rPr>
            </w:pPr>
            <w:r w:rsidRPr="00A57CF6">
              <w:rPr>
                <w:rFonts w:ascii="Times New Roman" w:hAnsi="Times New Roman" w:cs="Times New Roman"/>
                <w:lang w:val="en-US"/>
              </w:rPr>
              <w:t>Scientific supervisor of the project</w:t>
            </w:r>
          </w:p>
          <w:p w14:paraId="0EF823CF" w14:textId="77777777" w:rsidR="00A57CF6" w:rsidRPr="00A57CF6" w:rsidRDefault="00A57CF6" w:rsidP="00A57CF6">
            <w:pPr>
              <w:jc w:val="both"/>
              <w:rPr>
                <w:rFonts w:ascii="Times New Roman" w:hAnsi="Times New Roman" w:cs="Times New Roman"/>
                <w:lang w:val="en-US"/>
              </w:rPr>
            </w:pPr>
          </w:p>
          <w:p w14:paraId="608271EC" w14:textId="77777777" w:rsidR="00A57CF6" w:rsidRPr="00A57CF6" w:rsidRDefault="00A57CF6" w:rsidP="00A57CF6">
            <w:pPr>
              <w:jc w:val="right"/>
              <w:rPr>
                <w:rFonts w:ascii="Times New Roman" w:hAnsi="Times New Roman" w:cs="Times New Roman"/>
                <w:lang w:val="en-US"/>
              </w:rPr>
            </w:pPr>
            <w:r w:rsidRPr="00A57CF6">
              <w:rPr>
                <w:rFonts w:ascii="Times New Roman" w:hAnsi="Times New Roman" w:cs="Times New Roman"/>
                <w:lang w:val="en-US"/>
              </w:rPr>
              <w:t xml:space="preserve">___________________ </w:t>
            </w:r>
            <w:proofErr w:type="spellStart"/>
            <w:r w:rsidRPr="00A57CF6">
              <w:rPr>
                <w:rFonts w:ascii="Times New Roman" w:hAnsi="Times New Roman" w:cs="Times New Roman"/>
                <w:lang w:val="en-US"/>
              </w:rPr>
              <w:t>I.A.Kurmanbayeva</w:t>
            </w:r>
            <w:proofErr w:type="spellEnd"/>
          </w:p>
          <w:p w14:paraId="07594DA5" w14:textId="77777777" w:rsidR="00A57CF6" w:rsidRPr="00064991" w:rsidRDefault="00A57CF6" w:rsidP="00A57CF6">
            <w:pPr>
              <w:rPr>
                <w:rFonts w:ascii="Times New Roman" w:hAnsi="Times New Roman" w:cs="Times New Roman"/>
                <w:lang w:val="en-US"/>
              </w:rPr>
            </w:pPr>
            <w:r w:rsidRPr="00A57CF6">
              <w:rPr>
                <w:rFonts w:ascii="Times New Roman" w:hAnsi="Times New Roman" w:cs="Times New Roman"/>
                <w:lang w:val="en-US"/>
              </w:rPr>
              <w:t xml:space="preserve">          </w:t>
            </w:r>
            <w:r w:rsidRPr="00064991">
              <w:rPr>
                <w:rFonts w:ascii="Times New Roman" w:hAnsi="Times New Roman" w:cs="Times New Roman"/>
                <w:lang w:val="en-US"/>
              </w:rPr>
              <w:t>(signature)</w:t>
            </w:r>
          </w:p>
        </w:tc>
      </w:tr>
    </w:tbl>
    <w:p w14:paraId="2A80F810" w14:textId="77777777" w:rsidR="00A57CF6" w:rsidRPr="00064991" w:rsidRDefault="00A57CF6" w:rsidP="004C12D5">
      <w:pPr>
        <w:spacing w:line="360" w:lineRule="auto"/>
        <w:jc w:val="center"/>
        <w:rPr>
          <w:rFonts w:ascii="Times New Roman" w:eastAsia="Times New Roman" w:hAnsi="Times New Roman" w:cs="Times New Roman"/>
          <w:sz w:val="24"/>
          <w:szCs w:val="24"/>
          <w:highlight w:val="yellow"/>
          <w:lang w:val="en-US"/>
        </w:rPr>
      </w:pPr>
    </w:p>
    <w:p w14:paraId="30B95302" w14:textId="77777777" w:rsidR="00A57CF6" w:rsidRPr="00064991" w:rsidRDefault="00A57CF6" w:rsidP="004C12D5">
      <w:pPr>
        <w:spacing w:line="360" w:lineRule="auto"/>
        <w:jc w:val="center"/>
        <w:rPr>
          <w:rFonts w:ascii="Times New Roman" w:eastAsia="Times New Roman" w:hAnsi="Times New Roman" w:cs="Times New Roman"/>
          <w:sz w:val="24"/>
          <w:szCs w:val="24"/>
          <w:highlight w:val="yellow"/>
          <w:lang w:val="en-US"/>
        </w:rPr>
      </w:pPr>
    </w:p>
    <w:p w14:paraId="50B23B5B" w14:textId="77777777" w:rsidR="00A57CF6" w:rsidRPr="00064991" w:rsidRDefault="00A57CF6" w:rsidP="004C12D5">
      <w:pPr>
        <w:spacing w:line="360" w:lineRule="auto"/>
        <w:jc w:val="center"/>
        <w:rPr>
          <w:rFonts w:ascii="Times New Roman" w:eastAsia="Times New Roman" w:hAnsi="Times New Roman" w:cs="Times New Roman"/>
          <w:sz w:val="24"/>
          <w:szCs w:val="24"/>
          <w:highlight w:val="yellow"/>
          <w:lang w:val="en-US"/>
        </w:rPr>
      </w:pPr>
    </w:p>
    <w:p w14:paraId="609C04C6" w14:textId="77777777" w:rsidR="004C12D5" w:rsidRPr="00BB3710" w:rsidRDefault="00A57CF6" w:rsidP="004C12D5">
      <w:pPr>
        <w:spacing w:line="360" w:lineRule="auto"/>
        <w:jc w:val="center"/>
        <w:rPr>
          <w:rFonts w:ascii="Times New Roman" w:eastAsia="Times New Roman" w:hAnsi="Times New Roman" w:cs="Times New Roman"/>
          <w:b/>
          <w:bCs/>
          <w:sz w:val="24"/>
          <w:szCs w:val="24"/>
          <w:lang w:val="en-US"/>
        </w:rPr>
      </w:pPr>
      <w:r w:rsidRPr="00BB3710">
        <w:rPr>
          <w:rFonts w:ascii="Times New Roman" w:eastAsia="Times New Roman" w:hAnsi="Times New Roman" w:cs="Times New Roman"/>
          <w:b/>
          <w:bCs/>
          <w:sz w:val="24"/>
          <w:szCs w:val="24"/>
          <w:lang w:val="en-US"/>
        </w:rPr>
        <w:lastRenderedPageBreak/>
        <w:t>APPENDIX B</w:t>
      </w:r>
    </w:p>
    <w:p w14:paraId="5C6FFD4A" w14:textId="77777777" w:rsidR="00A57CF6" w:rsidRPr="006D2F37" w:rsidRDefault="00A57CF6" w:rsidP="004C12D5">
      <w:pPr>
        <w:spacing w:line="360" w:lineRule="auto"/>
        <w:jc w:val="center"/>
        <w:rPr>
          <w:rFonts w:ascii="Times New Roman" w:hAnsi="Times New Roman" w:cs="Times New Roman"/>
          <w:b/>
          <w:color w:val="000000"/>
          <w:sz w:val="24"/>
          <w:szCs w:val="24"/>
          <w:lang w:val="en-US"/>
        </w:rPr>
      </w:pPr>
      <w:r w:rsidRPr="006D2F37">
        <w:rPr>
          <w:rFonts w:ascii="Times New Roman" w:eastAsia="Times New Roman" w:hAnsi="Times New Roman" w:cs="Times New Roman"/>
          <w:b/>
          <w:color w:val="000000"/>
          <w:sz w:val="24"/>
          <w:szCs w:val="24"/>
          <w:lang w:val="en-US"/>
        </w:rPr>
        <w:t>List of publications for</w:t>
      </w:r>
      <w:r w:rsidR="00070BDC" w:rsidRPr="006D2F37">
        <w:rPr>
          <w:rFonts w:ascii="Times New Roman" w:eastAsia="Times New Roman" w:hAnsi="Times New Roman" w:cs="Times New Roman"/>
          <w:b/>
          <w:color w:val="000000"/>
          <w:sz w:val="24"/>
          <w:szCs w:val="24"/>
          <w:lang w:val="en-US"/>
        </w:rPr>
        <w:t xml:space="preserve"> </w:t>
      </w:r>
      <w:r w:rsidR="00070BDC" w:rsidRPr="006D2F37">
        <w:rPr>
          <w:rFonts w:ascii="Times New Roman" w:hAnsi="Times New Roman" w:cs="Times New Roman"/>
          <w:b/>
          <w:color w:val="000000"/>
          <w:sz w:val="24"/>
          <w:szCs w:val="24"/>
          <w:lang w:val="en-US"/>
        </w:rPr>
        <w:t xml:space="preserve">2018-2020 </w:t>
      </w:r>
    </w:p>
    <w:p w14:paraId="4F54E629" w14:textId="07C0184D" w:rsidR="00070BDC" w:rsidRPr="004C265F" w:rsidRDefault="00A57CF6" w:rsidP="004C12D5">
      <w:pPr>
        <w:spacing w:line="36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lang w:val="en-US"/>
        </w:rPr>
        <w:t>Papers</w:t>
      </w:r>
      <w:r w:rsidR="006D2F37">
        <w:rPr>
          <w:rFonts w:ascii="Times New Roman" w:hAnsi="Times New Roman" w:cs="Times New Roman"/>
          <w:color w:val="000000"/>
          <w:sz w:val="24"/>
          <w:szCs w:val="24"/>
          <w:lang w:val="en-US"/>
        </w:rPr>
        <w:t xml:space="preserve"> in 2018</w:t>
      </w:r>
      <w:r w:rsidR="00070BDC">
        <w:rPr>
          <w:rFonts w:ascii="Times New Roman" w:hAnsi="Times New Roman" w:cs="Times New Roman"/>
          <w:color w:val="000000"/>
          <w:sz w:val="24"/>
          <w:szCs w:val="24"/>
        </w:rPr>
        <w:t>:</w:t>
      </w:r>
    </w:p>
    <w:p w14:paraId="070E8A6A" w14:textId="2549F048" w:rsidR="00070BDC" w:rsidRPr="00070BDC" w:rsidRDefault="00070BDC" w:rsidP="00070BDC">
      <w:pPr>
        <w:pStyle w:val="af0"/>
        <w:numPr>
          <w:ilvl w:val="0"/>
          <w:numId w:val="1"/>
        </w:numPr>
        <w:spacing w:before="0" w:beforeAutospacing="0" w:after="0" w:afterAutospacing="0" w:line="360" w:lineRule="auto"/>
        <w:jc w:val="both"/>
        <w:rPr>
          <w:color w:val="2A2D35"/>
          <w:shd w:val="clear" w:color="auto" w:fill="FFFFFF"/>
          <w:lang w:val="en-US"/>
        </w:rPr>
      </w:pPr>
      <w:r w:rsidRPr="00070BDC">
        <w:rPr>
          <w:color w:val="000000"/>
          <w:shd w:val="clear" w:color="auto" w:fill="FFFFFF"/>
          <w:lang w:val="en-US"/>
        </w:rPr>
        <w:t xml:space="preserve">Y. Zhang, Z. </w:t>
      </w:r>
      <w:proofErr w:type="spellStart"/>
      <w:r w:rsidRPr="00070BDC">
        <w:rPr>
          <w:color w:val="000000"/>
          <w:shd w:val="clear" w:color="auto" w:fill="FFFFFF"/>
          <w:lang w:val="en-US"/>
        </w:rPr>
        <w:t>Bakenov</w:t>
      </w:r>
      <w:proofErr w:type="spellEnd"/>
      <w:r w:rsidRPr="00070BDC">
        <w:rPr>
          <w:color w:val="000000"/>
          <w:shd w:val="clear" w:color="auto" w:fill="FFFFFF"/>
          <w:lang w:val="en-US"/>
        </w:rPr>
        <w:t>, T. Tan, J. Huang, Synthesis of Core-Shell Carbon Encapsulated Fe</w:t>
      </w:r>
      <w:r w:rsidRPr="00070BDC">
        <w:rPr>
          <w:color w:val="000000"/>
          <w:shd w:val="clear" w:color="auto" w:fill="FFFFFF"/>
          <w:vertAlign w:val="subscript"/>
          <w:lang w:val="en-US"/>
        </w:rPr>
        <w:t>2</w:t>
      </w:r>
      <w:r w:rsidRPr="00070BDC">
        <w:rPr>
          <w:color w:val="000000"/>
          <w:shd w:val="clear" w:color="auto" w:fill="FFFFFF"/>
          <w:lang w:val="en-US"/>
        </w:rPr>
        <w:t>O</w:t>
      </w:r>
      <w:r w:rsidRPr="00070BDC">
        <w:rPr>
          <w:color w:val="000000"/>
          <w:shd w:val="clear" w:color="auto" w:fill="FFFFFF"/>
          <w:vertAlign w:val="subscript"/>
          <w:lang w:val="en-US"/>
        </w:rPr>
        <w:t>3</w:t>
      </w:r>
      <w:r w:rsidRPr="00070BDC">
        <w:rPr>
          <w:color w:val="000000"/>
          <w:shd w:val="clear" w:color="auto" w:fill="FFFFFF"/>
          <w:lang w:val="en-US"/>
        </w:rPr>
        <w:t xml:space="preserve"> Composite through a Facile Hydrothermal Approach and Their Application as Anode Materials for Sodium-Ion Batteries // Metals. - 2018. - V. </w:t>
      </w:r>
      <w:proofErr w:type="gramStart"/>
      <w:r w:rsidRPr="00070BDC">
        <w:rPr>
          <w:color w:val="000000"/>
          <w:shd w:val="clear" w:color="auto" w:fill="FFFFFF"/>
          <w:lang w:val="en-US"/>
        </w:rPr>
        <w:t>8</w:t>
      </w:r>
      <w:proofErr w:type="gramEnd"/>
      <w:r w:rsidRPr="00070BDC">
        <w:rPr>
          <w:color w:val="000000"/>
          <w:shd w:val="clear" w:color="auto" w:fill="FFFFFF"/>
          <w:lang w:val="en-US"/>
        </w:rPr>
        <w:t>. - P. 461. DOI: 10.3390/met8060461. IF=2.117</w:t>
      </w:r>
      <w:r w:rsidR="006D2F37">
        <w:rPr>
          <w:color w:val="2A2D35"/>
          <w:shd w:val="clear" w:color="auto" w:fill="FFFFFF"/>
          <w:lang w:val="en-US"/>
        </w:rPr>
        <w:t>,</w:t>
      </w:r>
      <w:r w:rsidRPr="00070BDC">
        <w:rPr>
          <w:color w:val="2A2D35"/>
          <w:shd w:val="clear" w:color="auto" w:fill="FFFFFF"/>
          <w:lang w:val="en-US"/>
        </w:rPr>
        <w:t xml:space="preserve"> Quartile: Q3.</w:t>
      </w:r>
    </w:p>
    <w:p w14:paraId="53E0BDFA" w14:textId="5A479B21" w:rsidR="00070BDC" w:rsidRDefault="00070BDC" w:rsidP="00070BDC">
      <w:pPr>
        <w:pStyle w:val="af0"/>
        <w:numPr>
          <w:ilvl w:val="0"/>
          <w:numId w:val="1"/>
        </w:numPr>
        <w:spacing w:before="0" w:beforeAutospacing="0" w:after="0" w:afterAutospacing="0" w:line="360" w:lineRule="auto"/>
        <w:jc w:val="both"/>
        <w:rPr>
          <w:color w:val="2A2D35"/>
          <w:shd w:val="clear" w:color="auto" w:fill="FFFFFF"/>
        </w:rPr>
      </w:pPr>
      <w:r w:rsidRPr="00070BDC">
        <w:rPr>
          <w:color w:val="000000"/>
          <w:shd w:val="clear" w:color="auto" w:fill="FFFFFF"/>
          <w:lang w:val="en-US"/>
        </w:rPr>
        <w:t xml:space="preserve"> Y. Zhang, Z. </w:t>
      </w:r>
      <w:proofErr w:type="spellStart"/>
      <w:r w:rsidRPr="00070BDC">
        <w:rPr>
          <w:color w:val="000000"/>
          <w:shd w:val="clear" w:color="auto" w:fill="FFFFFF"/>
          <w:lang w:val="en-US"/>
        </w:rPr>
        <w:t>Bakenov</w:t>
      </w:r>
      <w:proofErr w:type="spellEnd"/>
      <w:r w:rsidRPr="00070BDC">
        <w:rPr>
          <w:color w:val="000000"/>
          <w:shd w:val="clear" w:color="auto" w:fill="FFFFFF"/>
          <w:lang w:val="en-US"/>
        </w:rPr>
        <w:t xml:space="preserve">, T. Tan, J. Huang, </w:t>
      </w:r>
      <w:proofErr w:type="spellStart"/>
      <w:r w:rsidRPr="00070BDC">
        <w:rPr>
          <w:color w:val="000000"/>
          <w:shd w:val="clear" w:color="auto" w:fill="FFFFFF"/>
          <w:lang w:val="en-US"/>
        </w:rPr>
        <w:t>Polyacrylonitrile</w:t>
      </w:r>
      <w:proofErr w:type="spellEnd"/>
      <w:r w:rsidRPr="00070BDC">
        <w:rPr>
          <w:color w:val="000000"/>
          <w:shd w:val="clear" w:color="auto" w:fill="FFFFFF"/>
          <w:lang w:val="en-US"/>
        </w:rPr>
        <w:t>-nanofiber-Based Gel Polymer Electrolyte for Novel Aqueous Sodium-Ion Battery Based on a Na</w:t>
      </w:r>
      <w:r w:rsidRPr="00070BDC">
        <w:rPr>
          <w:color w:val="000000"/>
          <w:shd w:val="clear" w:color="auto" w:fill="FFFFFF"/>
          <w:vertAlign w:val="subscript"/>
          <w:lang w:val="en-US"/>
        </w:rPr>
        <w:t>4</w:t>
      </w:r>
      <w:r w:rsidRPr="00070BDC">
        <w:rPr>
          <w:color w:val="000000"/>
          <w:shd w:val="clear" w:color="auto" w:fill="FFFFFF"/>
          <w:lang w:val="en-US"/>
        </w:rPr>
        <w:t>Mn</w:t>
      </w:r>
      <w:r w:rsidRPr="00070BDC">
        <w:rPr>
          <w:color w:val="000000"/>
          <w:shd w:val="clear" w:color="auto" w:fill="FFFFFF"/>
          <w:vertAlign w:val="subscript"/>
          <w:lang w:val="en-US"/>
        </w:rPr>
        <w:t>9</w:t>
      </w:r>
      <w:r w:rsidRPr="00070BDC">
        <w:rPr>
          <w:color w:val="000000"/>
          <w:shd w:val="clear" w:color="auto" w:fill="FFFFFF"/>
          <w:lang w:val="en-US"/>
        </w:rPr>
        <w:t>O</w:t>
      </w:r>
      <w:r w:rsidRPr="00070BDC">
        <w:rPr>
          <w:color w:val="000000"/>
          <w:shd w:val="clear" w:color="auto" w:fill="FFFFFF"/>
          <w:vertAlign w:val="subscript"/>
          <w:lang w:val="en-US"/>
        </w:rPr>
        <w:t>18</w:t>
      </w:r>
      <w:r w:rsidRPr="00070BDC">
        <w:rPr>
          <w:color w:val="000000"/>
          <w:shd w:val="clear" w:color="auto" w:fill="FFFFFF"/>
          <w:lang w:val="en-US"/>
        </w:rPr>
        <w:t xml:space="preserve"> Cathode and Zn Metal Anode // Polymers. - 2018. - V. 10. - P. 853. </w:t>
      </w:r>
      <w:r w:rsidRPr="00D11B78">
        <w:rPr>
          <w:color w:val="000000"/>
          <w:shd w:val="clear" w:color="auto" w:fill="FFFFFF"/>
        </w:rPr>
        <w:t>DOI: 10.3390/polym10080853.  IF=3.426</w:t>
      </w:r>
      <w:r w:rsidR="006D2F37">
        <w:rPr>
          <w:color w:val="000000"/>
          <w:shd w:val="clear" w:color="auto" w:fill="FFFFFF"/>
          <w:lang w:val="en-US"/>
        </w:rPr>
        <w:t xml:space="preserve">, </w:t>
      </w:r>
      <w:proofErr w:type="spellStart"/>
      <w:r w:rsidRPr="00D11B78">
        <w:rPr>
          <w:color w:val="000000"/>
          <w:shd w:val="clear" w:color="auto" w:fill="FFFFFF"/>
        </w:rPr>
        <w:t>Quartile</w:t>
      </w:r>
      <w:proofErr w:type="spellEnd"/>
      <w:r w:rsidRPr="00D11B78">
        <w:rPr>
          <w:color w:val="000000"/>
          <w:shd w:val="clear" w:color="auto" w:fill="FFFFFF"/>
        </w:rPr>
        <w:t>:</w:t>
      </w:r>
      <w:r w:rsidRPr="00D11B78">
        <w:rPr>
          <w:color w:val="2A2D35"/>
          <w:shd w:val="clear" w:color="auto" w:fill="FFFFFF"/>
        </w:rPr>
        <w:t xml:space="preserve"> Q1.</w:t>
      </w:r>
    </w:p>
    <w:p w14:paraId="66BE5F3A" w14:textId="77777777" w:rsidR="00C20980" w:rsidRDefault="00C20980" w:rsidP="00C20980">
      <w:pPr>
        <w:pStyle w:val="af0"/>
        <w:spacing w:before="0" w:beforeAutospacing="0" w:after="0" w:afterAutospacing="0" w:line="360" w:lineRule="auto"/>
        <w:ind w:left="720"/>
        <w:jc w:val="both"/>
        <w:rPr>
          <w:color w:val="000000"/>
          <w:shd w:val="clear" w:color="auto" w:fill="FFFFFF"/>
          <w:lang w:val="en-US"/>
        </w:rPr>
      </w:pPr>
    </w:p>
    <w:p w14:paraId="477DCBB4" w14:textId="5B7429D1" w:rsidR="006D2F37" w:rsidRPr="004C265F" w:rsidRDefault="006D2F37" w:rsidP="006D2F37">
      <w:pPr>
        <w:spacing w:line="36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lang w:val="en-US"/>
        </w:rPr>
        <w:t>Papers in 2020</w:t>
      </w:r>
      <w:r>
        <w:rPr>
          <w:rFonts w:ascii="Times New Roman" w:hAnsi="Times New Roman" w:cs="Times New Roman"/>
          <w:color w:val="000000"/>
          <w:sz w:val="24"/>
          <w:szCs w:val="24"/>
        </w:rPr>
        <w:t>:</w:t>
      </w:r>
    </w:p>
    <w:p w14:paraId="6FE505DF" w14:textId="4A5B5115" w:rsidR="00070BDC" w:rsidRPr="00C20980" w:rsidRDefault="00070BDC" w:rsidP="00070BDC">
      <w:pPr>
        <w:pStyle w:val="af0"/>
        <w:numPr>
          <w:ilvl w:val="0"/>
          <w:numId w:val="1"/>
        </w:numPr>
        <w:spacing w:before="0" w:beforeAutospacing="0" w:after="0" w:afterAutospacing="0" w:line="360" w:lineRule="auto"/>
        <w:jc w:val="both"/>
        <w:rPr>
          <w:color w:val="2A2D35"/>
          <w:shd w:val="clear" w:color="auto" w:fill="FFFFFF"/>
          <w:lang w:val="en-US"/>
        </w:rPr>
      </w:pPr>
      <w:r w:rsidRPr="00070BDC">
        <w:rPr>
          <w:color w:val="000000"/>
          <w:shd w:val="clear" w:color="auto" w:fill="FFFFFF"/>
          <w:lang w:val="en-US"/>
        </w:rPr>
        <w:t xml:space="preserve"> D. </w:t>
      </w:r>
      <w:proofErr w:type="spellStart"/>
      <w:r w:rsidRPr="00070BDC">
        <w:rPr>
          <w:color w:val="000000"/>
          <w:shd w:val="clear" w:color="auto" w:fill="FFFFFF"/>
          <w:lang w:val="en-US"/>
        </w:rPr>
        <w:t>Batyrbekuly</w:t>
      </w:r>
      <w:proofErr w:type="spellEnd"/>
      <w:r w:rsidRPr="00070BDC">
        <w:rPr>
          <w:color w:val="000000"/>
          <w:shd w:val="clear" w:color="auto" w:fill="FFFFFF"/>
          <w:lang w:val="en-US"/>
        </w:rPr>
        <w:t xml:space="preserve">, S. </w:t>
      </w:r>
      <w:proofErr w:type="spellStart"/>
      <w:r w:rsidRPr="00070BDC">
        <w:rPr>
          <w:color w:val="000000"/>
          <w:shd w:val="clear" w:color="auto" w:fill="FFFFFF"/>
          <w:lang w:val="en-US"/>
        </w:rPr>
        <w:t>Cajoly</w:t>
      </w:r>
      <w:proofErr w:type="spellEnd"/>
      <w:r w:rsidRPr="00070BDC">
        <w:rPr>
          <w:color w:val="000000"/>
          <w:shd w:val="clear" w:color="auto" w:fill="FFFFFF"/>
          <w:lang w:val="en-US"/>
        </w:rPr>
        <w:t xml:space="preserve">, B. </w:t>
      </w:r>
      <w:proofErr w:type="spellStart"/>
      <w:r w:rsidRPr="00070BDC">
        <w:rPr>
          <w:color w:val="000000"/>
          <w:shd w:val="clear" w:color="auto" w:fill="FFFFFF"/>
          <w:lang w:val="en-US"/>
        </w:rPr>
        <w:t>Laïk</w:t>
      </w:r>
      <w:proofErr w:type="spellEnd"/>
      <w:r w:rsidRPr="00070BDC">
        <w:rPr>
          <w:color w:val="000000"/>
          <w:shd w:val="clear" w:color="auto" w:fill="FFFFFF"/>
          <w:lang w:val="en-US"/>
        </w:rPr>
        <w:t xml:space="preserve">, J.P. Pereira-Ramos, N. Emery, Z. </w:t>
      </w:r>
      <w:proofErr w:type="spellStart"/>
      <w:r w:rsidRPr="00070BDC">
        <w:rPr>
          <w:color w:val="000000"/>
          <w:shd w:val="clear" w:color="auto" w:fill="FFFFFF"/>
          <w:lang w:val="en-US"/>
        </w:rPr>
        <w:t>Bakenov</w:t>
      </w:r>
      <w:proofErr w:type="spellEnd"/>
      <w:r w:rsidRPr="00070BDC">
        <w:rPr>
          <w:color w:val="000000"/>
          <w:shd w:val="clear" w:color="auto" w:fill="FFFFFF"/>
          <w:lang w:val="en-US"/>
        </w:rPr>
        <w:t xml:space="preserve">, R. </w:t>
      </w:r>
      <w:proofErr w:type="spellStart"/>
      <w:r w:rsidRPr="00070BDC">
        <w:rPr>
          <w:color w:val="000000"/>
          <w:shd w:val="clear" w:color="auto" w:fill="FFFFFF"/>
          <w:lang w:val="en-US"/>
        </w:rPr>
        <w:t>Baddour-Hadjean</w:t>
      </w:r>
      <w:proofErr w:type="spellEnd"/>
      <w:r w:rsidRPr="00070BDC">
        <w:rPr>
          <w:color w:val="000000"/>
          <w:shd w:val="clear" w:color="auto" w:fill="FFFFFF"/>
          <w:lang w:val="en-US"/>
        </w:rPr>
        <w:t>, High performance Zn/V</w:t>
      </w:r>
      <w:r w:rsidRPr="00070BDC">
        <w:rPr>
          <w:color w:val="000000"/>
          <w:shd w:val="clear" w:color="auto" w:fill="FFFFFF"/>
          <w:vertAlign w:val="subscript"/>
          <w:lang w:val="en-US"/>
        </w:rPr>
        <w:t>2</w:t>
      </w:r>
      <w:r w:rsidRPr="00070BDC">
        <w:rPr>
          <w:color w:val="000000"/>
          <w:shd w:val="clear" w:color="auto" w:fill="FFFFFF"/>
          <w:lang w:val="en-US"/>
        </w:rPr>
        <w:t>O</w:t>
      </w:r>
      <w:r w:rsidRPr="00070BDC">
        <w:rPr>
          <w:color w:val="000000"/>
          <w:shd w:val="clear" w:color="auto" w:fill="FFFFFF"/>
          <w:vertAlign w:val="subscript"/>
          <w:lang w:val="en-US"/>
        </w:rPr>
        <w:t>5</w:t>
      </w:r>
      <w:r w:rsidRPr="00070BDC">
        <w:rPr>
          <w:color w:val="000000"/>
          <w:shd w:val="clear" w:color="auto" w:fill="FFFFFF"/>
          <w:lang w:val="en-US"/>
        </w:rPr>
        <w:t xml:space="preserve"> rechargeable battery in a hybrid Li</w:t>
      </w:r>
      <w:r w:rsidRPr="00070BDC">
        <w:rPr>
          <w:color w:val="000000"/>
          <w:shd w:val="clear" w:color="auto" w:fill="FFFFFF"/>
          <w:vertAlign w:val="superscript"/>
          <w:lang w:val="en-US"/>
        </w:rPr>
        <w:t>+</w:t>
      </w:r>
      <w:r w:rsidRPr="00070BDC">
        <w:rPr>
          <w:color w:val="000000"/>
          <w:shd w:val="clear" w:color="auto" w:fill="FFFFFF"/>
          <w:lang w:val="en-US"/>
        </w:rPr>
        <w:t>/Zn</w:t>
      </w:r>
      <w:r w:rsidRPr="00070BDC">
        <w:rPr>
          <w:color w:val="000000"/>
          <w:shd w:val="clear" w:color="auto" w:fill="FFFFFF"/>
          <w:vertAlign w:val="superscript"/>
          <w:lang w:val="en-US"/>
        </w:rPr>
        <w:t>2+</w:t>
      </w:r>
      <w:r w:rsidRPr="00070BDC">
        <w:rPr>
          <w:color w:val="000000"/>
          <w:shd w:val="clear" w:color="auto" w:fill="FFFFFF"/>
          <w:lang w:val="en-US"/>
        </w:rPr>
        <w:t xml:space="preserve"> aqueous electrolyte // </w:t>
      </w:r>
      <w:proofErr w:type="spellStart"/>
      <w:r w:rsidRPr="00070BDC">
        <w:rPr>
          <w:color w:val="000000"/>
          <w:shd w:val="clear" w:color="auto" w:fill="FFFFFF"/>
          <w:lang w:val="en-US"/>
        </w:rPr>
        <w:t>ChemSusChem</w:t>
      </w:r>
      <w:proofErr w:type="spellEnd"/>
      <w:r w:rsidRPr="00070BDC">
        <w:rPr>
          <w:color w:val="000000"/>
          <w:shd w:val="clear" w:color="auto" w:fill="FFFFFF"/>
          <w:lang w:val="en-US"/>
        </w:rPr>
        <w:t xml:space="preserve">. – 2020. – V. 13. - P. 724-731. </w:t>
      </w:r>
      <w:r w:rsidRPr="00C20980">
        <w:rPr>
          <w:color w:val="000000"/>
          <w:shd w:val="clear" w:color="auto" w:fill="FFFFFF"/>
          <w:lang w:val="en-US"/>
        </w:rPr>
        <w:t>DOI:10.1002/cssc.201903072. IF=7.962</w:t>
      </w:r>
      <w:r w:rsidR="006D2F37">
        <w:rPr>
          <w:color w:val="000000"/>
          <w:shd w:val="clear" w:color="auto" w:fill="FFFFFF"/>
          <w:lang w:val="en-US"/>
        </w:rPr>
        <w:t>,</w:t>
      </w:r>
      <w:r w:rsidRPr="00C20980">
        <w:rPr>
          <w:color w:val="000000"/>
          <w:shd w:val="clear" w:color="auto" w:fill="FFFFFF"/>
          <w:lang w:val="en-US"/>
        </w:rPr>
        <w:t xml:space="preserve"> Quartile:</w:t>
      </w:r>
      <w:r w:rsidRPr="00C20980">
        <w:rPr>
          <w:color w:val="2A2D35"/>
          <w:shd w:val="clear" w:color="auto" w:fill="FFFFFF"/>
          <w:lang w:val="en-US"/>
        </w:rPr>
        <w:t xml:space="preserve"> Q1.</w:t>
      </w:r>
    </w:p>
    <w:p w14:paraId="401F24FD" w14:textId="679003A8" w:rsidR="00070BDC" w:rsidRPr="006D2F37" w:rsidRDefault="00070BDC" w:rsidP="00070BDC">
      <w:pPr>
        <w:pStyle w:val="af0"/>
        <w:numPr>
          <w:ilvl w:val="0"/>
          <w:numId w:val="1"/>
        </w:numPr>
        <w:spacing w:before="0" w:beforeAutospacing="0" w:after="0" w:afterAutospacing="0" w:line="360" w:lineRule="auto"/>
        <w:jc w:val="both"/>
        <w:rPr>
          <w:rStyle w:val="af6"/>
          <w:color w:val="2A2D35"/>
          <w:u w:val="none"/>
          <w:shd w:val="clear" w:color="auto" w:fill="FFFFFF"/>
        </w:rPr>
      </w:pPr>
      <w:r w:rsidRPr="00070BDC">
        <w:rPr>
          <w:color w:val="000000"/>
          <w:shd w:val="clear" w:color="auto" w:fill="FFFFFF"/>
          <w:lang w:val="en-US"/>
        </w:rPr>
        <w:t xml:space="preserve"> R. </w:t>
      </w:r>
      <w:proofErr w:type="spellStart"/>
      <w:r w:rsidRPr="00070BDC">
        <w:rPr>
          <w:color w:val="000000"/>
          <w:shd w:val="clear" w:color="auto" w:fill="FFFFFF"/>
          <w:lang w:val="en-US"/>
        </w:rPr>
        <w:t>Zakarina</w:t>
      </w:r>
      <w:proofErr w:type="spellEnd"/>
      <w:r w:rsidRPr="00070BDC">
        <w:rPr>
          <w:color w:val="000000"/>
          <w:shd w:val="clear" w:color="auto" w:fill="FFFFFF"/>
          <w:lang w:val="en-US"/>
        </w:rPr>
        <w:t xml:space="preserve">, I. Kurmanbayeva, Z. </w:t>
      </w:r>
      <w:proofErr w:type="spellStart"/>
      <w:r w:rsidRPr="00070BDC">
        <w:rPr>
          <w:color w:val="000000"/>
          <w:shd w:val="clear" w:color="auto" w:fill="FFFFFF"/>
          <w:lang w:val="en-US"/>
        </w:rPr>
        <w:t>Bakenov</w:t>
      </w:r>
      <w:proofErr w:type="spellEnd"/>
      <w:r w:rsidRPr="00070BDC">
        <w:rPr>
          <w:color w:val="000000"/>
          <w:shd w:val="clear" w:color="auto" w:fill="FFFFFF"/>
          <w:lang w:val="en-US"/>
        </w:rPr>
        <w:t>, Suppression of zinc dendrite formation on anode of Zn/LiFePO</w:t>
      </w:r>
      <w:r w:rsidRPr="00070BDC">
        <w:rPr>
          <w:color w:val="000000"/>
          <w:shd w:val="clear" w:color="auto" w:fill="FFFFFF"/>
          <w:vertAlign w:val="subscript"/>
          <w:lang w:val="en-US"/>
        </w:rPr>
        <w:t>4</w:t>
      </w:r>
      <w:r w:rsidRPr="00070BDC">
        <w:rPr>
          <w:color w:val="000000"/>
          <w:shd w:val="clear" w:color="auto" w:fill="FFFFFF"/>
          <w:lang w:val="en-US"/>
        </w:rPr>
        <w:t xml:space="preserve"> aqueous rechargeable batteries using electrodeposition // Materials Today: Proceedings. – 2020. – V. 25 (1). – P. 93 – 96, </w:t>
      </w:r>
      <w:r w:rsidRPr="00070BDC">
        <w:rPr>
          <w:shd w:val="clear" w:color="auto" w:fill="FFFFFF"/>
          <w:lang w:val="en-US"/>
        </w:rPr>
        <w:t>DOI:10.1016/j.matpr.2019.12.278</w:t>
      </w:r>
      <w:r w:rsidRPr="00070BDC">
        <w:rPr>
          <w:color w:val="1155CC"/>
          <w:u w:val="single"/>
          <w:shd w:val="clear" w:color="auto" w:fill="FFFFFF"/>
          <w:lang w:val="en-US"/>
        </w:rPr>
        <w:t xml:space="preserve">. </w:t>
      </w:r>
      <w:r w:rsidRPr="00D11B78">
        <w:rPr>
          <w:color w:val="000000"/>
          <w:shd w:val="clear" w:color="auto" w:fill="FFFFFF"/>
        </w:rPr>
        <w:t>IF=0.97</w:t>
      </w:r>
      <w:proofErr w:type="gramStart"/>
      <w:r w:rsidR="006D2F37">
        <w:rPr>
          <w:color w:val="000000"/>
          <w:shd w:val="clear" w:color="auto" w:fill="FFFFFF"/>
          <w:lang w:val="en-US"/>
        </w:rPr>
        <w:t>,</w:t>
      </w:r>
      <w:r w:rsidRPr="00D11B78">
        <w:t xml:space="preserve"> </w:t>
      </w:r>
      <w:hyperlink r:id="rId37" w:history="1">
        <w:r w:rsidRPr="006D2F37">
          <w:rPr>
            <w:rStyle w:val="af6"/>
            <w:b/>
            <w:bCs/>
            <w:color w:val="000000"/>
            <w:u w:val="none"/>
            <w:shd w:val="clear" w:color="auto" w:fill="FFFFFF"/>
          </w:rPr>
          <w:t xml:space="preserve"> </w:t>
        </w:r>
        <w:proofErr w:type="spellStart"/>
        <w:r w:rsidRPr="006D2F37">
          <w:rPr>
            <w:rStyle w:val="af6"/>
            <w:color w:val="000000"/>
            <w:u w:val="none"/>
            <w:shd w:val="clear" w:color="auto" w:fill="FFFFFF"/>
          </w:rPr>
          <w:t>CiteScore</w:t>
        </w:r>
        <w:proofErr w:type="spellEnd"/>
        <w:proofErr w:type="gramEnd"/>
        <w:r w:rsidRPr="006D2F37">
          <w:rPr>
            <w:rStyle w:val="af6"/>
            <w:color w:val="000000"/>
            <w:u w:val="none"/>
            <w:shd w:val="clear" w:color="auto" w:fill="FFFFFF"/>
          </w:rPr>
          <w:t xml:space="preserve"> 1.3, </w:t>
        </w:r>
        <w:proofErr w:type="spellStart"/>
        <w:r w:rsidRPr="006D2F37">
          <w:rPr>
            <w:rStyle w:val="af6"/>
            <w:color w:val="000000"/>
            <w:u w:val="none"/>
            <w:shd w:val="clear" w:color="auto" w:fill="FFFFFF"/>
          </w:rPr>
          <w:t>Percentile</w:t>
        </w:r>
        <w:proofErr w:type="spellEnd"/>
        <w:r w:rsidRPr="006D2F37">
          <w:rPr>
            <w:rStyle w:val="af6"/>
            <w:color w:val="000000"/>
            <w:u w:val="none"/>
            <w:shd w:val="clear" w:color="auto" w:fill="FFFFFF"/>
          </w:rPr>
          <w:t xml:space="preserve"> 39 </w:t>
        </w:r>
      </w:hyperlink>
    </w:p>
    <w:p w14:paraId="6B3A2C13" w14:textId="506C7171" w:rsidR="006D2F37" w:rsidRPr="00117B2E" w:rsidRDefault="006D2F37" w:rsidP="006D2F37">
      <w:pPr>
        <w:pStyle w:val="af0"/>
        <w:numPr>
          <w:ilvl w:val="0"/>
          <w:numId w:val="1"/>
        </w:numPr>
        <w:spacing w:before="0" w:beforeAutospacing="0" w:after="0" w:afterAutospacing="0" w:line="360" w:lineRule="auto"/>
        <w:jc w:val="both"/>
        <w:rPr>
          <w:color w:val="2A2D35"/>
          <w:shd w:val="clear" w:color="auto" w:fill="FFFFFF"/>
          <w:lang w:val="en-US"/>
        </w:rPr>
      </w:pPr>
      <w:r w:rsidRPr="00117B2E">
        <w:rPr>
          <w:color w:val="2A2D35"/>
          <w:shd w:val="clear" w:color="auto" w:fill="FFFFFF"/>
          <w:lang w:val="en-US"/>
        </w:rPr>
        <w:t xml:space="preserve">I. Kurmanbayeva, L. </w:t>
      </w:r>
      <w:proofErr w:type="spellStart"/>
      <w:r w:rsidRPr="00117B2E">
        <w:rPr>
          <w:color w:val="2A2D35"/>
          <w:shd w:val="clear" w:color="auto" w:fill="FFFFFF"/>
          <w:lang w:val="en-US"/>
        </w:rPr>
        <w:t>Rakhymbay</w:t>
      </w:r>
      <w:proofErr w:type="spellEnd"/>
      <w:r w:rsidRPr="00117B2E">
        <w:rPr>
          <w:color w:val="2A2D35"/>
          <w:shd w:val="clear" w:color="auto" w:fill="FFFFFF"/>
          <w:lang w:val="en-US"/>
        </w:rPr>
        <w:t xml:space="preserve">, K. </w:t>
      </w:r>
      <w:proofErr w:type="spellStart"/>
      <w:r w:rsidRPr="00117B2E">
        <w:rPr>
          <w:color w:val="2A2D35"/>
          <w:shd w:val="clear" w:color="auto" w:fill="FFFFFF"/>
          <w:lang w:val="en-US"/>
        </w:rPr>
        <w:t>Korzhynbayeva</w:t>
      </w:r>
      <w:proofErr w:type="spellEnd"/>
      <w:r w:rsidRPr="00117B2E">
        <w:rPr>
          <w:color w:val="2A2D35"/>
          <w:shd w:val="clear" w:color="auto" w:fill="FFFFFF"/>
          <w:lang w:val="en-US"/>
        </w:rPr>
        <w:t xml:space="preserve">, A. </w:t>
      </w:r>
      <w:proofErr w:type="spellStart"/>
      <w:r w:rsidRPr="00117B2E">
        <w:rPr>
          <w:color w:val="2A2D35"/>
          <w:shd w:val="clear" w:color="auto" w:fill="FFFFFF"/>
          <w:lang w:val="en-US"/>
        </w:rPr>
        <w:t>Adi</w:t>
      </w:r>
      <w:proofErr w:type="spellEnd"/>
      <w:r w:rsidRPr="00117B2E">
        <w:rPr>
          <w:color w:val="2A2D35"/>
          <w:shd w:val="clear" w:color="auto" w:fill="FFFFFF"/>
          <w:lang w:val="en-US"/>
        </w:rPr>
        <w:t xml:space="preserve">, D. </w:t>
      </w:r>
      <w:proofErr w:type="spellStart"/>
      <w:r w:rsidRPr="00117B2E">
        <w:rPr>
          <w:color w:val="2A2D35"/>
          <w:shd w:val="clear" w:color="auto" w:fill="FFFFFF"/>
          <w:lang w:val="en-US"/>
        </w:rPr>
        <w:t>Batyrbekuly</w:t>
      </w:r>
      <w:proofErr w:type="spellEnd"/>
      <w:r w:rsidRPr="00117B2E">
        <w:rPr>
          <w:color w:val="2A2D35"/>
          <w:shd w:val="clear" w:color="auto" w:fill="FFFFFF"/>
          <w:lang w:val="en-US"/>
        </w:rPr>
        <w:t xml:space="preserve">, A. </w:t>
      </w:r>
      <w:proofErr w:type="spellStart"/>
      <w:r w:rsidRPr="00117B2E">
        <w:rPr>
          <w:color w:val="2A2D35"/>
          <w:shd w:val="clear" w:color="auto" w:fill="FFFFFF"/>
          <w:lang w:val="en-US"/>
        </w:rPr>
        <w:t>Mentbayeva</w:t>
      </w:r>
      <w:proofErr w:type="spellEnd"/>
      <w:r w:rsidRPr="00117B2E">
        <w:rPr>
          <w:color w:val="2A2D35"/>
          <w:shd w:val="clear" w:color="auto" w:fill="FFFFFF"/>
          <w:lang w:val="en-US"/>
        </w:rPr>
        <w:t xml:space="preserve">, </w:t>
      </w:r>
      <w:proofErr w:type="spellStart"/>
      <w:r w:rsidRPr="00117B2E">
        <w:rPr>
          <w:color w:val="2A2D35"/>
          <w:shd w:val="clear" w:color="auto" w:fill="FFFFFF"/>
          <w:lang w:val="en-US"/>
        </w:rPr>
        <w:t>Z.Bakenov</w:t>
      </w:r>
      <w:proofErr w:type="spellEnd"/>
      <w:r w:rsidRPr="00117B2E">
        <w:rPr>
          <w:color w:val="2A2D35"/>
          <w:shd w:val="clear" w:color="auto" w:fill="FFFFFF"/>
          <w:lang w:val="en-US"/>
        </w:rPr>
        <w:t>, Tetra propyl ammonium hydroxide as a zinc dendrite growth suppressor for rechargeable aqueous battery // Frontiers in Energy Research</w:t>
      </w:r>
      <w:r>
        <w:rPr>
          <w:color w:val="2A2D35"/>
          <w:shd w:val="clear" w:color="auto" w:fill="FFFFFF"/>
          <w:lang w:val="en-US"/>
        </w:rPr>
        <w:t>,</w:t>
      </w:r>
      <w:r w:rsidRPr="00117B2E">
        <w:rPr>
          <w:color w:val="2A2D35"/>
          <w:shd w:val="clear" w:color="auto" w:fill="FFFFFF"/>
          <w:lang w:val="en-US"/>
        </w:rPr>
        <w:t xml:space="preserve"> </w:t>
      </w:r>
      <w:r>
        <w:rPr>
          <w:color w:val="2A2D35"/>
          <w:shd w:val="clear" w:color="auto" w:fill="FFFFFF"/>
          <w:lang w:val="en-US"/>
        </w:rPr>
        <w:t>IF 2.746</w:t>
      </w:r>
      <w:r w:rsidRPr="00117B2E">
        <w:rPr>
          <w:color w:val="2A2D35"/>
          <w:shd w:val="clear" w:color="auto" w:fill="FFFFFF"/>
          <w:lang w:val="en-US"/>
        </w:rPr>
        <w:t xml:space="preserve">, Q3– </w:t>
      </w:r>
      <w:r>
        <w:rPr>
          <w:color w:val="2A2D35"/>
          <w:shd w:val="clear" w:color="auto" w:fill="FFFFFF"/>
          <w:lang w:val="en-US"/>
        </w:rPr>
        <w:t>accepted for publication</w:t>
      </w:r>
    </w:p>
    <w:p w14:paraId="1AE92764" w14:textId="77777777" w:rsidR="006D2F37" w:rsidRPr="006D2F37" w:rsidRDefault="006D2F37" w:rsidP="006D2F37">
      <w:pPr>
        <w:pStyle w:val="af0"/>
        <w:spacing w:before="0" w:beforeAutospacing="0" w:after="0" w:afterAutospacing="0" w:line="360" w:lineRule="auto"/>
        <w:ind w:left="720"/>
        <w:jc w:val="both"/>
        <w:rPr>
          <w:color w:val="2A2D35"/>
          <w:shd w:val="clear" w:color="auto" w:fill="FFFFFF"/>
          <w:lang w:val="en-US"/>
        </w:rPr>
      </w:pPr>
    </w:p>
    <w:p w14:paraId="349714D3" w14:textId="1A8E85CD" w:rsidR="00070BDC" w:rsidRPr="00D11B78" w:rsidRDefault="00833102" w:rsidP="00070BDC">
      <w:pPr>
        <w:pStyle w:val="af0"/>
        <w:spacing w:before="0" w:beforeAutospacing="0" w:after="0" w:afterAutospacing="0" w:line="360" w:lineRule="auto"/>
        <w:ind w:left="360"/>
        <w:jc w:val="center"/>
        <w:rPr>
          <w:color w:val="000000"/>
        </w:rPr>
      </w:pPr>
      <w:r>
        <w:rPr>
          <w:color w:val="000000"/>
          <w:lang w:val="en-US"/>
        </w:rPr>
        <w:t>Conferences</w:t>
      </w:r>
      <w:r w:rsidR="006D2F37">
        <w:rPr>
          <w:color w:val="000000"/>
          <w:lang w:val="en-US"/>
        </w:rPr>
        <w:t xml:space="preserve"> 2018</w:t>
      </w:r>
      <w:r w:rsidR="00070BDC">
        <w:rPr>
          <w:color w:val="000000"/>
        </w:rPr>
        <w:t>:</w:t>
      </w:r>
    </w:p>
    <w:p w14:paraId="2306ABB6" w14:textId="77777777" w:rsidR="00070BDC" w:rsidRPr="00D11B78" w:rsidRDefault="00070BDC" w:rsidP="00070BDC">
      <w:pPr>
        <w:pStyle w:val="af0"/>
        <w:numPr>
          <w:ilvl w:val="0"/>
          <w:numId w:val="2"/>
        </w:numPr>
        <w:spacing w:before="0" w:beforeAutospacing="0" w:after="0" w:afterAutospacing="0" w:line="360" w:lineRule="auto"/>
        <w:jc w:val="both"/>
        <w:rPr>
          <w:color w:val="000000"/>
        </w:rPr>
      </w:pPr>
      <w:r w:rsidRPr="00D11B78">
        <w:rPr>
          <w:color w:val="000000"/>
          <w:shd w:val="clear" w:color="auto" w:fill="FFFFFF"/>
        </w:rPr>
        <w:t>А</w:t>
      </w:r>
      <w:r w:rsidRPr="00070BDC">
        <w:rPr>
          <w:color w:val="000000"/>
          <w:shd w:val="clear" w:color="auto" w:fill="FFFFFF"/>
          <w:lang w:val="en-US"/>
        </w:rPr>
        <w:t xml:space="preserve">. </w:t>
      </w:r>
      <w:r w:rsidRPr="00D11B78">
        <w:rPr>
          <w:color w:val="000000"/>
          <w:shd w:val="clear" w:color="auto" w:fill="FFFFFF"/>
        </w:rPr>
        <w:t>А</w:t>
      </w:r>
      <w:r w:rsidRPr="00070BDC">
        <w:rPr>
          <w:color w:val="000000"/>
          <w:shd w:val="clear" w:color="auto" w:fill="FFFFFF"/>
          <w:lang w:val="en-US"/>
        </w:rPr>
        <w:t xml:space="preserve">di, R. </w:t>
      </w:r>
      <w:proofErr w:type="spellStart"/>
      <w:r w:rsidRPr="00070BDC">
        <w:rPr>
          <w:color w:val="000000"/>
          <w:shd w:val="clear" w:color="auto" w:fill="FFFFFF"/>
          <w:lang w:val="en-US"/>
        </w:rPr>
        <w:t>Zakarina</w:t>
      </w:r>
      <w:proofErr w:type="spellEnd"/>
      <w:r w:rsidRPr="00070BDC">
        <w:rPr>
          <w:color w:val="000000"/>
          <w:shd w:val="clear" w:color="auto" w:fill="FFFFFF"/>
          <w:lang w:val="en-US"/>
        </w:rPr>
        <w:t xml:space="preserve">, I. Kurmanbayeva, Z. </w:t>
      </w:r>
      <w:proofErr w:type="spellStart"/>
      <w:r w:rsidRPr="00070BDC">
        <w:rPr>
          <w:color w:val="000000"/>
          <w:shd w:val="clear" w:color="auto" w:fill="FFFFFF"/>
          <w:lang w:val="en-US"/>
        </w:rPr>
        <w:t>Bakenov</w:t>
      </w:r>
      <w:proofErr w:type="spellEnd"/>
      <w:r w:rsidRPr="00070BDC">
        <w:rPr>
          <w:color w:val="000000"/>
          <w:shd w:val="clear" w:color="auto" w:fill="FFFFFF"/>
          <w:lang w:val="en-US"/>
        </w:rPr>
        <w:t xml:space="preserve">, M R. </w:t>
      </w:r>
      <w:proofErr w:type="spellStart"/>
      <w:r w:rsidRPr="00070BDC">
        <w:rPr>
          <w:color w:val="000000"/>
          <w:shd w:val="clear" w:color="auto" w:fill="FFFFFF"/>
          <w:lang w:val="en-US"/>
        </w:rPr>
        <w:t>Babaa</w:t>
      </w:r>
      <w:proofErr w:type="spellEnd"/>
      <w:r w:rsidRPr="00070BDC">
        <w:rPr>
          <w:color w:val="000000"/>
          <w:shd w:val="clear" w:color="auto" w:fill="FFFFFF"/>
          <w:lang w:val="en-US"/>
        </w:rPr>
        <w:t>. An investigation of the Zn dendritic growth in Zn//LiCl+ZnCl</w:t>
      </w:r>
      <w:r w:rsidRPr="00070BDC">
        <w:rPr>
          <w:color w:val="000000"/>
          <w:shd w:val="clear" w:color="auto" w:fill="FFFFFF"/>
          <w:vertAlign w:val="subscript"/>
          <w:lang w:val="en-US"/>
        </w:rPr>
        <w:t>2</w:t>
      </w:r>
      <w:r w:rsidRPr="00070BDC">
        <w:rPr>
          <w:color w:val="000000"/>
          <w:shd w:val="clear" w:color="auto" w:fill="FFFFFF"/>
          <w:lang w:val="en-US"/>
        </w:rPr>
        <w:t>//LiFePO</w:t>
      </w:r>
      <w:r w:rsidRPr="00070BDC">
        <w:rPr>
          <w:color w:val="000000"/>
          <w:shd w:val="clear" w:color="auto" w:fill="FFFFFF"/>
          <w:vertAlign w:val="subscript"/>
          <w:lang w:val="en-US"/>
        </w:rPr>
        <w:t>4</w:t>
      </w:r>
      <w:r w:rsidRPr="00070BDC">
        <w:rPr>
          <w:color w:val="000000"/>
          <w:shd w:val="clear" w:color="auto" w:fill="FFFFFF"/>
          <w:lang w:val="en-US"/>
        </w:rPr>
        <w:t xml:space="preserve"> rechargeable aqueous batter //The </w:t>
      </w:r>
      <w:r w:rsidRPr="00070BDC">
        <w:rPr>
          <w:color w:val="000000"/>
          <w:shd w:val="clear" w:color="auto" w:fill="FFFFFF"/>
          <w:vertAlign w:val="superscript"/>
          <w:lang w:val="en-US"/>
        </w:rPr>
        <w:t>6th</w:t>
      </w:r>
      <w:r w:rsidRPr="00070BDC">
        <w:rPr>
          <w:color w:val="000000"/>
          <w:shd w:val="clear" w:color="auto" w:fill="FFFFFF"/>
          <w:lang w:val="en-US"/>
        </w:rPr>
        <w:t xml:space="preserve"> International conference on Nanomaterials and Advanced Energy Storage Systems (INESS-2018), August 8-10, 2018. </w:t>
      </w:r>
      <w:proofErr w:type="spellStart"/>
      <w:r w:rsidRPr="00D11B78">
        <w:rPr>
          <w:color w:val="000000"/>
          <w:shd w:val="clear" w:color="auto" w:fill="FFFFFF"/>
        </w:rPr>
        <w:t>Astana</w:t>
      </w:r>
      <w:proofErr w:type="spellEnd"/>
      <w:r w:rsidRPr="00D11B78">
        <w:rPr>
          <w:color w:val="000000"/>
          <w:shd w:val="clear" w:color="auto" w:fill="FFFFFF"/>
        </w:rPr>
        <w:t xml:space="preserve">, </w:t>
      </w:r>
      <w:proofErr w:type="spellStart"/>
      <w:r w:rsidRPr="00D11B78">
        <w:rPr>
          <w:color w:val="000000"/>
          <w:shd w:val="clear" w:color="auto" w:fill="FFFFFF"/>
        </w:rPr>
        <w:t>Kazakhstan</w:t>
      </w:r>
      <w:proofErr w:type="spellEnd"/>
      <w:r w:rsidRPr="00D11B78">
        <w:rPr>
          <w:color w:val="000000"/>
          <w:shd w:val="clear" w:color="auto" w:fill="FFFFFF"/>
        </w:rPr>
        <w:t>.</w:t>
      </w:r>
    </w:p>
    <w:p w14:paraId="51F61C6A" w14:textId="77777777" w:rsidR="00070BDC" w:rsidRPr="00070BDC" w:rsidRDefault="00070BDC" w:rsidP="00070BDC">
      <w:pPr>
        <w:pStyle w:val="af0"/>
        <w:numPr>
          <w:ilvl w:val="0"/>
          <w:numId w:val="2"/>
        </w:numPr>
        <w:spacing w:before="0" w:beforeAutospacing="0" w:after="0" w:afterAutospacing="0" w:line="360" w:lineRule="auto"/>
        <w:jc w:val="both"/>
        <w:rPr>
          <w:color w:val="000000"/>
          <w:lang w:val="en-US"/>
        </w:rPr>
      </w:pPr>
      <w:r w:rsidRPr="00070BDC">
        <w:rPr>
          <w:color w:val="000000"/>
          <w:shd w:val="clear" w:color="auto" w:fill="FFFFFF"/>
          <w:lang w:val="en-US"/>
        </w:rPr>
        <w:t xml:space="preserve"> D. </w:t>
      </w:r>
      <w:proofErr w:type="spellStart"/>
      <w:r w:rsidRPr="00070BDC">
        <w:rPr>
          <w:color w:val="000000"/>
          <w:shd w:val="clear" w:color="auto" w:fill="FFFFFF"/>
          <w:lang w:val="en-US"/>
        </w:rPr>
        <w:t>Batyrbekuly</w:t>
      </w:r>
      <w:proofErr w:type="spellEnd"/>
      <w:r w:rsidRPr="00070BDC">
        <w:rPr>
          <w:color w:val="000000"/>
          <w:shd w:val="clear" w:color="auto" w:fill="FFFFFF"/>
          <w:lang w:val="en-US"/>
        </w:rPr>
        <w:t xml:space="preserve">, I. Kurmanbayeva, Z. </w:t>
      </w:r>
      <w:proofErr w:type="spellStart"/>
      <w:r w:rsidRPr="00070BDC">
        <w:rPr>
          <w:color w:val="000000"/>
          <w:shd w:val="clear" w:color="auto" w:fill="FFFFFF"/>
          <w:lang w:val="en-US"/>
        </w:rPr>
        <w:t>Bakenov</w:t>
      </w:r>
      <w:proofErr w:type="spellEnd"/>
      <w:r w:rsidRPr="00070BDC">
        <w:rPr>
          <w:color w:val="000000"/>
          <w:shd w:val="clear" w:color="auto" w:fill="FFFFFF"/>
          <w:lang w:val="en-US"/>
        </w:rPr>
        <w:t xml:space="preserve">, J-P. Pereira-Ramos. Vanadium based cathode materials for aqueous battery // The </w:t>
      </w:r>
      <w:proofErr w:type="gramStart"/>
      <w:r w:rsidRPr="00070BDC">
        <w:rPr>
          <w:color w:val="000000"/>
          <w:shd w:val="clear" w:color="auto" w:fill="FFFFFF"/>
          <w:lang w:val="en-US"/>
        </w:rPr>
        <w:t>6</w:t>
      </w:r>
      <w:r w:rsidRPr="00070BDC">
        <w:rPr>
          <w:color w:val="000000"/>
          <w:shd w:val="clear" w:color="auto" w:fill="FFFFFF"/>
          <w:vertAlign w:val="superscript"/>
          <w:lang w:val="en-US"/>
        </w:rPr>
        <w:t>th</w:t>
      </w:r>
      <w:proofErr w:type="gramEnd"/>
      <w:r w:rsidRPr="00070BDC">
        <w:rPr>
          <w:color w:val="000000"/>
          <w:shd w:val="clear" w:color="auto" w:fill="FFFFFF"/>
          <w:lang w:val="en-US"/>
        </w:rPr>
        <w:t xml:space="preserve"> International conference on Nanomaterials and Advanced Energy Storage Systems (INESS-2018), August 8-10, Astana, Kazakhstan.</w:t>
      </w:r>
    </w:p>
    <w:p w14:paraId="69ACEA4B" w14:textId="77777777" w:rsidR="00070BDC" w:rsidRPr="006D2F37" w:rsidRDefault="00070BDC" w:rsidP="00070BDC">
      <w:pPr>
        <w:pStyle w:val="af0"/>
        <w:numPr>
          <w:ilvl w:val="0"/>
          <w:numId w:val="2"/>
        </w:numPr>
        <w:spacing w:before="0" w:beforeAutospacing="0" w:after="0" w:afterAutospacing="0" w:line="360" w:lineRule="auto"/>
        <w:jc w:val="both"/>
        <w:rPr>
          <w:color w:val="000000"/>
        </w:rPr>
      </w:pPr>
      <w:r w:rsidRPr="00070BDC">
        <w:rPr>
          <w:color w:val="000000"/>
          <w:shd w:val="clear" w:color="auto" w:fill="FFFFFF"/>
          <w:lang w:val="en-US"/>
        </w:rPr>
        <w:lastRenderedPageBreak/>
        <w:t xml:space="preserve">D. </w:t>
      </w:r>
      <w:proofErr w:type="spellStart"/>
      <w:r w:rsidRPr="00070BDC">
        <w:rPr>
          <w:color w:val="000000"/>
          <w:shd w:val="clear" w:color="auto" w:fill="FFFFFF"/>
          <w:lang w:val="en-US"/>
        </w:rPr>
        <w:t>Batyrbekuly</w:t>
      </w:r>
      <w:proofErr w:type="spellEnd"/>
      <w:r w:rsidRPr="00070BDC">
        <w:rPr>
          <w:color w:val="000000"/>
          <w:shd w:val="clear" w:color="auto" w:fill="FFFFFF"/>
          <w:lang w:val="en-US"/>
        </w:rPr>
        <w:t xml:space="preserve">, </w:t>
      </w:r>
      <w:r w:rsidRPr="00D11B78">
        <w:rPr>
          <w:color w:val="000000"/>
          <w:shd w:val="clear" w:color="auto" w:fill="FFFFFF"/>
        </w:rPr>
        <w:t>А</w:t>
      </w:r>
      <w:r w:rsidRPr="00070BDC">
        <w:rPr>
          <w:color w:val="000000"/>
          <w:shd w:val="clear" w:color="auto" w:fill="FFFFFF"/>
          <w:lang w:val="en-US"/>
        </w:rPr>
        <w:t xml:space="preserve">. </w:t>
      </w:r>
      <w:r w:rsidRPr="00D11B78">
        <w:rPr>
          <w:color w:val="000000"/>
          <w:shd w:val="clear" w:color="auto" w:fill="FFFFFF"/>
        </w:rPr>
        <w:t>А</w:t>
      </w:r>
      <w:r w:rsidRPr="00070BDC">
        <w:rPr>
          <w:color w:val="000000"/>
          <w:shd w:val="clear" w:color="auto" w:fill="FFFFFF"/>
          <w:lang w:val="en-US"/>
        </w:rPr>
        <w:t xml:space="preserve">di, I. Kurmanbayeva, J-P. Pereira-Ramos, M R. </w:t>
      </w:r>
      <w:proofErr w:type="spellStart"/>
      <w:r w:rsidRPr="00070BDC">
        <w:rPr>
          <w:color w:val="000000"/>
          <w:shd w:val="clear" w:color="auto" w:fill="FFFFFF"/>
          <w:lang w:val="en-US"/>
        </w:rPr>
        <w:t>Babaa</w:t>
      </w:r>
      <w:proofErr w:type="spellEnd"/>
      <w:r w:rsidRPr="00070BDC">
        <w:rPr>
          <w:color w:val="000000"/>
          <w:shd w:val="clear" w:color="auto" w:fill="FFFFFF"/>
          <w:lang w:val="en-US"/>
        </w:rPr>
        <w:t xml:space="preserve">, Z. </w:t>
      </w:r>
      <w:proofErr w:type="spellStart"/>
      <w:r w:rsidRPr="00070BDC">
        <w:rPr>
          <w:color w:val="000000"/>
          <w:shd w:val="clear" w:color="auto" w:fill="FFFFFF"/>
          <w:lang w:val="en-US"/>
        </w:rPr>
        <w:t>Bakenov</w:t>
      </w:r>
      <w:proofErr w:type="spellEnd"/>
      <w:r w:rsidRPr="00070BDC">
        <w:rPr>
          <w:color w:val="000000"/>
          <w:shd w:val="clear" w:color="auto" w:fill="FFFFFF"/>
          <w:lang w:val="en-US"/>
        </w:rPr>
        <w:t>. In-situ characterization of zinc dendrite formation for Zinc based aqueous batteries //The 59</w:t>
      </w:r>
      <w:r w:rsidRPr="00070BDC">
        <w:rPr>
          <w:color w:val="000000"/>
          <w:shd w:val="clear" w:color="auto" w:fill="FFFFFF"/>
          <w:vertAlign w:val="superscript"/>
          <w:lang w:val="en-US"/>
        </w:rPr>
        <w:t>th</w:t>
      </w:r>
      <w:r w:rsidRPr="00070BDC">
        <w:rPr>
          <w:color w:val="000000"/>
          <w:shd w:val="clear" w:color="auto" w:fill="FFFFFF"/>
          <w:lang w:val="en-US"/>
        </w:rPr>
        <w:t xml:space="preserve"> Battery Symposium Japan, November 27-29, 2018. </w:t>
      </w:r>
      <w:proofErr w:type="spellStart"/>
      <w:r w:rsidRPr="00D11B78">
        <w:rPr>
          <w:color w:val="000000"/>
          <w:shd w:val="clear" w:color="auto" w:fill="FFFFFF"/>
        </w:rPr>
        <w:t>Оsaka</w:t>
      </w:r>
      <w:proofErr w:type="spellEnd"/>
      <w:r w:rsidRPr="00D11B78">
        <w:rPr>
          <w:color w:val="000000"/>
          <w:shd w:val="clear" w:color="auto" w:fill="FFFFFF"/>
        </w:rPr>
        <w:t xml:space="preserve">, </w:t>
      </w:r>
      <w:proofErr w:type="spellStart"/>
      <w:r w:rsidRPr="00D11B78">
        <w:rPr>
          <w:color w:val="000000"/>
          <w:shd w:val="clear" w:color="auto" w:fill="FFFFFF"/>
        </w:rPr>
        <w:t>Japan</w:t>
      </w:r>
      <w:proofErr w:type="spellEnd"/>
      <w:r w:rsidRPr="00D11B78">
        <w:rPr>
          <w:color w:val="000000"/>
          <w:shd w:val="clear" w:color="auto" w:fill="FFFFFF"/>
        </w:rPr>
        <w:t>.</w:t>
      </w:r>
    </w:p>
    <w:p w14:paraId="65DA8B22" w14:textId="77777777" w:rsidR="006D2F37" w:rsidRDefault="006D2F37" w:rsidP="006D2F37">
      <w:pPr>
        <w:pStyle w:val="af0"/>
        <w:spacing w:before="0" w:beforeAutospacing="0" w:after="0" w:afterAutospacing="0" w:line="360" w:lineRule="auto"/>
        <w:ind w:left="720"/>
        <w:jc w:val="both"/>
        <w:rPr>
          <w:color w:val="000000"/>
          <w:shd w:val="clear" w:color="auto" w:fill="FFFFFF"/>
        </w:rPr>
      </w:pPr>
    </w:p>
    <w:p w14:paraId="571D201B" w14:textId="3A65D03A" w:rsidR="006D2F37" w:rsidRPr="00D11B78" w:rsidRDefault="006D2F37" w:rsidP="006D2F37">
      <w:pPr>
        <w:pStyle w:val="af0"/>
        <w:spacing w:before="0" w:beforeAutospacing="0" w:after="0" w:afterAutospacing="0" w:line="360" w:lineRule="auto"/>
        <w:ind w:left="360"/>
        <w:jc w:val="center"/>
        <w:rPr>
          <w:color w:val="000000"/>
        </w:rPr>
      </w:pPr>
      <w:r>
        <w:rPr>
          <w:color w:val="000000"/>
          <w:lang w:val="en-US"/>
        </w:rPr>
        <w:t>Conferences 2019</w:t>
      </w:r>
      <w:r>
        <w:rPr>
          <w:color w:val="000000"/>
        </w:rPr>
        <w:t>:</w:t>
      </w:r>
    </w:p>
    <w:p w14:paraId="29A52CA5" w14:textId="6EF2045A" w:rsidR="00070BDC" w:rsidRPr="00070BDC" w:rsidRDefault="00070BDC" w:rsidP="00070BDC">
      <w:pPr>
        <w:pStyle w:val="af0"/>
        <w:numPr>
          <w:ilvl w:val="0"/>
          <w:numId w:val="2"/>
        </w:numPr>
        <w:spacing w:before="0" w:beforeAutospacing="0" w:after="0" w:afterAutospacing="0" w:line="360" w:lineRule="auto"/>
        <w:jc w:val="both"/>
        <w:rPr>
          <w:color w:val="000000"/>
          <w:lang w:val="en-US"/>
        </w:rPr>
      </w:pPr>
      <w:r w:rsidRPr="00070BDC">
        <w:rPr>
          <w:color w:val="000000"/>
          <w:shd w:val="clear" w:color="auto" w:fill="FFFFFF"/>
          <w:lang w:val="en-US"/>
        </w:rPr>
        <w:t xml:space="preserve"> Kurmanbayeva I., </w:t>
      </w:r>
      <w:proofErr w:type="spellStart"/>
      <w:r w:rsidRPr="00070BDC">
        <w:rPr>
          <w:color w:val="000000"/>
          <w:shd w:val="clear" w:color="auto" w:fill="FFFFFF"/>
          <w:lang w:val="en-US"/>
        </w:rPr>
        <w:t>Zakarina</w:t>
      </w:r>
      <w:proofErr w:type="spellEnd"/>
      <w:r w:rsidRPr="00070BDC">
        <w:rPr>
          <w:color w:val="000000"/>
          <w:shd w:val="clear" w:color="auto" w:fill="FFFFFF"/>
          <w:lang w:val="en-US"/>
        </w:rPr>
        <w:t xml:space="preserve"> R., </w:t>
      </w:r>
      <w:proofErr w:type="spellStart"/>
      <w:r w:rsidRPr="00070BDC">
        <w:rPr>
          <w:color w:val="000000"/>
          <w:shd w:val="clear" w:color="auto" w:fill="FFFFFF"/>
          <w:lang w:val="en-US"/>
        </w:rPr>
        <w:t>Zhanadilov</w:t>
      </w:r>
      <w:proofErr w:type="spellEnd"/>
      <w:r w:rsidRPr="00070BDC">
        <w:rPr>
          <w:color w:val="000000"/>
          <w:shd w:val="clear" w:color="auto" w:fill="FFFFFF"/>
          <w:lang w:val="en-US"/>
        </w:rPr>
        <w:t xml:space="preserve"> O. et al. The Zn dendrite growth investigation in Zn//LiCl+ZnCl</w:t>
      </w:r>
      <w:r w:rsidRPr="00070BDC">
        <w:rPr>
          <w:color w:val="000000"/>
          <w:shd w:val="clear" w:color="auto" w:fill="FFFFFF"/>
          <w:vertAlign w:val="subscript"/>
          <w:lang w:val="en-US"/>
        </w:rPr>
        <w:t>2</w:t>
      </w:r>
      <w:r w:rsidRPr="00070BDC">
        <w:rPr>
          <w:color w:val="000000"/>
          <w:shd w:val="clear" w:color="auto" w:fill="FFFFFF"/>
          <w:lang w:val="en-US"/>
        </w:rPr>
        <w:t>//LiFePO</w:t>
      </w:r>
      <w:r w:rsidRPr="00070BDC">
        <w:rPr>
          <w:color w:val="000000"/>
          <w:shd w:val="clear" w:color="auto" w:fill="FFFFFF"/>
          <w:vertAlign w:val="subscript"/>
          <w:lang w:val="en-US"/>
        </w:rPr>
        <w:t>4</w:t>
      </w:r>
      <w:r w:rsidRPr="00070BDC">
        <w:rPr>
          <w:color w:val="000000"/>
          <w:shd w:val="clear" w:color="auto" w:fill="FFFFFF"/>
          <w:lang w:val="en-US"/>
        </w:rPr>
        <w:t xml:space="preserve"> aqueous battery // The European Materials Research Society (E-MRS</w:t>
      </w:r>
      <w:r w:rsidR="006D2F37">
        <w:rPr>
          <w:color w:val="000000"/>
          <w:shd w:val="clear" w:color="auto" w:fill="FFFFFF"/>
          <w:lang w:val="en-US"/>
        </w:rPr>
        <w:t xml:space="preserve"> 2019</w:t>
      </w:r>
      <w:r w:rsidRPr="00070BDC">
        <w:rPr>
          <w:color w:val="000000"/>
          <w:shd w:val="clear" w:color="auto" w:fill="FFFFFF"/>
          <w:lang w:val="en-US"/>
        </w:rPr>
        <w:t>), Nice, France.</w:t>
      </w:r>
    </w:p>
    <w:p w14:paraId="40AE70E9" w14:textId="77777777" w:rsidR="00070BDC" w:rsidRPr="00070BDC" w:rsidRDefault="00070BDC" w:rsidP="00070BDC">
      <w:pPr>
        <w:pStyle w:val="af0"/>
        <w:numPr>
          <w:ilvl w:val="0"/>
          <w:numId w:val="2"/>
        </w:numPr>
        <w:spacing w:before="0" w:beforeAutospacing="0" w:after="0" w:afterAutospacing="0" w:line="360" w:lineRule="auto"/>
        <w:jc w:val="both"/>
        <w:rPr>
          <w:color w:val="000000"/>
          <w:lang w:val="en-US"/>
        </w:rPr>
      </w:pPr>
      <w:proofErr w:type="spellStart"/>
      <w:r w:rsidRPr="00070BDC">
        <w:rPr>
          <w:color w:val="000000"/>
          <w:shd w:val="clear" w:color="auto" w:fill="FFFFFF"/>
          <w:lang w:val="en-US"/>
        </w:rPr>
        <w:t>D.Batyrbekuly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B.Laïk</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N.Emery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Z.Bakenov</w:t>
      </w:r>
      <w:proofErr w:type="spellEnd"/>
      <w:r w:rsidRPr="00070BDC">
        <w:rPr>
          <w:color w:val="000000"/>
          <w:shd w:val="clear" w:color="auto" w:fill="FFFFFF"/>
          <w:lang w:val="en-US"/>
        </w:rPr>
        <w:t xml:space="preserve">, J.-P. Pereira-Ramos, </w:t>
      </w:r>
      <w:proofErr w:type="spellStart"/>
      <w:r w:rsidRPr="00070BDC">
        <w:rPr>
          <w:color w:val="000000"/>
          <w:shd w:val="clear" w:color="auto" w:fill="FFFFFF"/>
          <w:lang w:val="en-US"/>
        </w:rPr>
        <w:t>R.Baddour-Hadjea</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Nanosized</w:t>
      </w:r>
      <w:proofErr w:type="spellEnd"/>
      <w:r w:rsidRPr="00070BDC">
        <w:rPr>
          <w:color w:val="000000"/>
          <w:shd w:val="clear" w:color="auto" w:fill="FFFFFF"/>
          <w:lang w:val="en-US"/>
        </w:rPr>
        <w:t xml:space="preserve"> puckered V</w:t>
      </w:r>
      <w:r w:rsidRPr="00070BDC">
        <w:rPr>
          <w:color w:val="000000"/>
          <w:shd w:val="clear" w:color="auto" w:fill="FFFFFF"/>
          <w:vertAlign w:val="subscript"/>
          <w:lang w:val="en-US"/>
        </w:rPr>
        <w:t>2</w:t>
      </w:r>
      <w:r w:rsidRPr="00070BDC">
        <w:rPr>
          <w:color w:val="000000"/>
          <w:shd w:val="clear" w:color="auto" w:fill="FFFFFF"/>
          <w:lang w:val="en-US"/>
        </w:rPr>
        <w:t>O</w:t>
      </w:r>
      <w:r w:rsidRPr="00070BDC">
        <w:rPr>
          <w:color w:val="000000"/>
          <w:shd w:val="clear" w:color="auto" w:fill="FFFFFF"/>
          <w:vertAlign w:val="subscript"/>
          <w:lang w:val="en-US"/>
        </w:rPr>
        <w:t>5</w:t>
      </w:r>
      <w:r w:rsidRPr="00070BDC">
        <w:rPr>
          <w:color w:val="000000"/>
          <w:shd w:val="clear" w:color="auto" w:fill="FFFFFF"/>
          <w:lang w:val="en-US"/>
        </w:rPr>
        <w:t xml:space="preserve">’-polymorph as cathode material for Li-ion batteries with enhanced electrochemical properties // The </w:t>
      </w:r>
      <w:proofErr w:type="gramStart"/>
      <w:r w:rsidRPr="00070BDC">
        <w:rPr>
          <w:color w:val="000000"/>
          <w:shd w:val="clear" w:color="auto" w:fill="FFFFFF"/>
          <w:lang w:val="en-US"/>
        </w:rPr>
        <w:t>7</w:t>
      </w:r>
      <w:r w:rsidRPr="00070BDC">
        <w:rPr>
          <w:color w:val="000000"/>
          <w:shd w:val="clear" w:color="auto" w:fill="FFFFFF"/>
          <w:vertAlign w:val="superscript"/>
          <w:lang w:val="en-US"/>
        </w:rPr>
        <w:t>th</w:t>
      </w:r>
      <w:proofErr w:type="gramEnd"/>
      <w:r w:rsidRPr="00070BDC">
        <w:rPr>
          <w:color w:val="000000"/>
          <w:shd w:val="clear" w:color="auto" w:fill="FFFFFF"/>
          <w:lang w:val="en-US"/>
        </w:rPr>
        <w:t xml:space="preserve"> International conference on Nanomaterials and Advanced Energy Storage Systems (INESS-2019), </w:t>
      </w:r>
      <w:r w:rsidRPr="00D11B78">
        <w:rPr>
          <w:color w:val="000000"/>
          <w:shd w:val="clear" w:color="auto" w:fill="FFFFFF"/>
        </w:rPr>
        <w:t>А</w:t>
      </w:r>
      <w:proofErr w:type="spellStart"/>
      <w:r w:rsidRPr="00070BDC">
        <w:rPr>
          <w:color w:val="000000"/>
          <w:shd w:val="clear" w:color="auto" w:fill="FFFFFF"/>
          <w:lang w:val="en-US"/>
        </w:rPr>
        <w:t>ugust</w:t>
      </w:r>
      <w:proofErr w:type="spellEnd"/>
      <w:r w:rsidRPr="00070BDC">
        <w:rPr>
          <w:color w:val="000000"/>
          <w:shd w:val="clear" w:color="auto" w:fill="FFFFFF"/>
          <w:lang w:val="en-US"/>
        </w:rPr>
        <w:t xml:space="preserve"> 6-8, Almaty, Kazakhstan. </w:t>
      </w:r>
    </w:p>
    <w:p w14:paraId="7F2E729B" w14:textId="77777777" w:rsidR="00070BDC" w:rsidRPr="00070BDC" w:rsidRDefault="00070BDC" w:rsidP="00070BDC">
      <w:pPr>
        <w:pStyle w:val="af0"/>
        <w:numPr>
          <w:ilvl w:val="0"/>
          <w:numId w:val="2"/>
        </w:numPr>
        <w:spacing w:before="0" w:beforeAutospacing="0" w:after="0" w:afterAutospacing="0" w:line="360" w:lineRule="auto"/>
        <w:jc w:val="both"/>
        <w:rPr>
          <w:color w:val="000000"/>
          <w:lang w:val="en-US"/>
        </w:rPr>
      </w:pPr>
      <w:r w:rsidRPr="00070BDC">
        <w:rPr>
          <w:color w:val="000000"/>
          <w:shd w:val="clear" w:color="auto" w:fill="FFFFFF"/>
          <w:lang w:val="en-US"/>
        </w:rPr>
        <w:t xml:space="preserve"> </w:t>
      </w:r>
      <w:proofErr w:type="spellStart"/>
      <w:r w:rsidRPr="00070BDC">
        <w:rPr>
          <w:color w:val="000000"/>
          <w:shd w:val="clear" w:color="auto" w:fill="FFFFFF"/>
          <w:lang w:val="en-US"/>
        </w:rPr>
        <w:t>Zakarina</w:t>
      </w:r>
      <w:proofErr w:type="spellEnd"/>
      <w:r w:rsidRPr="00070BDC">
        <w:rPr>
          <w:color w:val="000000"/>
          <w:shd w:val="clear" w:color="auto" w:fill="FFFFFF"/>
          <w:lang w:val="en-US"/>
        </w:rPr>
        <w:t xml:space="preserve"> R., </w:t>
      </w:r>
      <w:proofErr w:type="spellStart"/>
      <w:r w:rsidRPr="00070BDC">
        <w:rPr>
          <w:color w:val="000000"/>
          <w:shd w:val="clear" w:color="auto" w:fill="FFFFFF"/>
          <w:lang w:val="en-US"/>
        </w:rPr>
        <w:t>Korzhynbayeva</w:t>
      </w:r>
      <w:proofErr w:type="spellEnd"/>
      <w:r w:rsidRPr="00070BDC">
        <w:rPr>
          <w:color w:val="000000"/>
          <w:shd w:val="clear" w:color="auto" w:fill="FFFFFF"/>
          <w:lang w:val="en-US"/>
        </w:rPr>
        <w:t xml:space="preserve"> K., Kurmanbayeva I., </w:t>
      </w:r>
      <w:proofErr w:type="spellStart"/>
      <w:r w:rsidRPr="00070BDC">
        <w:rPr>
          <w:color w:val="000000"/>
          <w:shd w:val="clear" w:color="auto" w:fill="FFFFFF"/>
          <w:lang w:val="en-US"/>
        </w:rPr>
        <w:t>Bakenov</w:t>
      </w:r>
      <w:proofErr w:type="spellEnd"/>
      <w:r w:rsidRPr="00070BDC">
        <w:rPr>
          <w:color w:val="000000"/>
          <w:shd w:val="clear" w:color="auto" w:fill="FFFFFF"/>
          <w:lang w:val="en-US"/>
        </w:rPr>
        <w:t xml:space="preserve"> Z. Suppression of dendrite formation on zinc anode of aqueous rechargeable batteries using electrodeposition with organic additives and boric acid in Zn/LiFePO</w:t>
      </w:r>
      <w:r w:rsidRPr="00070BDC">
        <w:rPr>
          <w:color w:val="000000"/>
          <w:shd w:val="clear" w:color="auto" w:fill="FFFFFF"/>
          <w:vertAlign w:val="subscript"/>
          <w:lang w:val="en-US"/>
        </w:rPr>
        <w:t>4</w:t>
      </w:r>
      <w:r w:rsidRPr="00070BDC">
        <w:rPr>
          <w:color w:val="000000"/>
          <w:shd w:val="clear" w:color="auto" w:fill="FFFFFF"/>
          <w:lang w:val="en-US"/>
        </w:rPr>
        <w:t xml:space="preserve"> // The 7</w:t>
      </w:r>
      <w:r w:rsidRPr="00070BDC">
        <w:rPr>
          <w:color w:val="000000"/>
          <w:shd w:val="clear" w:color="auto" w:fill="FFFFFF"/>
          <w:vertAlign w:val="superscript"/>
          <w:lang w:val="en-US"/>
        </w:rPr>
        <w:t>th</w:t>
      </w:r>
      <w:r w:rsidRPr="00070BDC">
        <w:rPr>
          <w:color w:val="000000"/>
          <w:shd w:val="clear" w:color="auto" w:fill="FFFFFF"/>
          <w:lang w:val="en-US"/>
        </w:rPr>
        <w:t xml:space="preserve"> International conference on Nanomaterials and Advanced Energy Storage Systems (INESS-2019), </w:t>
      </w:r>
      <w:r w:rsidRPr="00D11B78">
        <w:rPr>
          <w:color w:val="000000"/>
          <w:shd w:val="clear" w:color="auto" w:fill="FFFFFF"/>
        </w:rPr>
        <w:t>А</w:t>
      </w:r>
      <w:proofErr w:type="spellStart"/>
      <w:r w:rsidRPr="00070BDC">
        <w:rPr>
          <w:color w:val="000000"/>
          <w:shd w:val="clear" w:color="auto" w:fill="FFFFFF"/>
          <w:lang w:val="en-US"/>
        </w:rPr>
        <w:t>ugust</w:t>
      </w:r>
      <w:proofErr w:type="spellEnd"/>
      <w:r w:rsidRPr="00070BDC">
        <w:rPr>
          <w:color w:val="000000"/>
          <w:shd w:val="clear" w:color="auto" w:fill="FFFFFF"/>
          <w:lang w:val="en-US"/>
        </w:rPr>
        <w:t xml:space="preserve"> 6-8, Almaty, Kazakhstan. </w:t>
      </w:r>
    </w:p>
    <w:p w14:paraId="4C69CC0B" w14:textId="77777777" w:rsidR="006D2F37" w:rsidRPr="006D2F37" w:rsidRDefault="00070BDC" w:rsidP="00406998">
      <w:pPr>
        <w:pStyle w:val="af0"/>
        <w:numPr>
          <w:ilvl w:val="0"/>
          <w:numId w:val="2"/>
        </w:numPr>
        <w:spacing w:before="0" w:beforeAutospacing="0" w:after="0" w:afterAutospacing="0" w:line="360" w:lineRule="auto"/>
        <w:jc w:val="both"/>
        <w:rPr>
          <w:color w:val="000000"/>
          <w:lang w:val="en-US"/>
        </w:rPr>
      </w:pPr>
      <w:proofErr w:type="spellStart"/>
      <w:r w:rsidRPr="006D2F37">
        <w:rPr>
          <w:color w:val="000000"/>
          <w:shd w:val="clear" w:color="auto" w:fill="FFFFFF"/>
          <w:lang w:val="en-US"/>
        </w:rPr>
        <w:t>I.Kurmanbayeva</w:t>
      </w:r>
      <w:proofErr w:type="spellEnd"/>
      <w:r w:rsidRPr="006D2F37">
        <w:rPr>
          <w:color w:val="000000"/>
          <w:shd w:val="clear" w:color="auto" w:fill="FFFFFF"/>
          <w:lang w:val="en-US"/>
        </w:rPr>
        <w:t xml:space="preserve">, </w:t>
      </w:r>
      <w:r w:rsidRPr="006D2F37">
        <w:rPr>
          <w:color w:val="000000"/>
          <w:shd w:val="clear" w:color="auto" w:fill="FFFFFF"/>
        </w:rPr>
        <w:t>А</w:t>
      </w:r>
      <w:r w:rsidRPr="006D2F37">
        <w:rPr>
          <w:color w:val="000000"/>
          <w:shd w:val="clear" w:color="auto" w:fill="FFFFFF"/>
          <w:lang w:val="en-US"/>
        </w:rPr>
        <w:t>.</w:t>
      </w:r>
      <w:r w:rsidRPr="006D2F37">
        <w:rPr>
          <w:color w:val="000000"/>
          <w:shd w:val="clear" w:color="auto" w:fill="FFFFFF"/>
        </w:rPr>
        <w:t>Ко</w:t>
      </w:r>
      <w:proofErr w:type="spellStart"/>
      <w:r w:rsidRPr="006D2F37">
        <w:rPr>
          <w:color w:val="000000"/>
          <w:shd w:val="clear" w:color="auto" w:fill="FFFFFF"/>
          <w:lang w:val="en-US"/>
        </w:rPr>
        <w:t>narov</w:t>
      </w:r>
      <w:proofErr w:type="spellEnd"/>
      <w:r w:rsidRPr="006D2F37">
        <w:rPr>
          <w:color w:val="000000"/>
          <w:shd w:val="clear" w:color="auto" w:fill="FFFFFF"/>
          <w:lang w:val="en-US"/>
        </w:rPr>
        <w:t xml:space="preserve">, </w:t>
      </w:r>
      <w:proofErr w:type="spellStart"/>
      <w:r w:rsidRPr="006D2F37">
        <w:rPr>
          <w:color w:val="000000"/>
          <w:shd w:val="clear" w:color="auto" w:fill="FFFFFF"/>
          <w:lang w:val="en-US"/>
        </w:rPr>
        <w:t>D.Batyrbekuly</w:t>
      </w:r>
      <w:proofErr w:type="spellEnd"/>
      <w:r w:rsidRPr="006D2F37">
        <w:rPr>
          <w:color w:val="000000"/>
          <w:shd w:val="clear" w:color="auto" w:fill="FFFFFF"/>
          <w:lang w:val="en-US"/>
        </w:rPr>
        <w:t xml:space="preserve">, </w:t>
      </w:r>
      <w:proofErr w:type="spellStart"/>
      <w:r w:rsidRPr="006D2F37">
        <w:rPr>
          <w:color w:val="000000"/>
          <w:shd w:val="clear" w:color="auto" w:fill="FFFFFF"/>
          <w:lang w:val="en-US"/>
        </w:rPr>
        <w:t>A.Mentbayeva</w:t>
      </w:r>
      <w:proofErr w:type="spellEnd"/>
      <w:r w:rsidRPr="006D2F37">
        <w:rPr>
          <w:color w:val="000000"/>
          <w:shd w:val="clear" w:color="auto" w:fill="FFFFFF"/>
          <w:lang w:val="en-US"/>
        </w:rPr>
        <w:t xml:space="preserve">, </w:t>
      </w:r>
      <w:proofErr w:type="spellStart"/>
      <w:r w:rsidRPr="006D2F37">
        <w:rPr>
          <w:color w:val="000000"/>
          <w:shd w:val="clear" w:color="auto" w:fill="FFFFFF"/>
          <w:lang w:val="en-US"/>
        </w:rPr>
        <w:t>Z.Bakenov</w:t>
      </w:r>
      <w:proofErr w:type="spellEnd"/>
      <w:r w:rsidRPr="006D2F37">
        <w:rPr>
          <w:color w:val="000000"/>
          <w:shd w:val="clear" w:color="auto" w:fill="FFFFFF"/>
          <w:lang w:val="en-US"/>
        </w:rPr>
        <w:t xml:space="preserve">, Investigation of aqueous lithium-ion batteries // X </w:t>
      </w:r>
      <w:r w:rsidRPr="006D2F37">
        <w:rPr>
          <w:color w:val="000000"/>
          <w:shd w:val="clear" w:color="auto" w:fill="FFFFFF"/>
        </w:rPr>
        <w:t>международный</w:t>
      </w:r>
      <w:r w:rsidRPr="006D2F37">
        <w:rPr>
          <w:color w:val="000000"/>
          <w:shd w:val="clear" w:color="auto" w:fill="FFFFFF"/>
          <w:lang w:val="en-US"/>
        </w:rPr>
        <w:t xml:space="preserve"> </w:t>
      </w:r>
      <w:proofErr w:type="spellStart"/>
      <w:r w:rsidRPr="006D2F37">
        <w:rPr>
          <w:color w:val="000000"/>
          <w:shd w:val="clear" w:color="auto" w:fill="FFFFFF"/>
        </w:rPr>
        <w:t>Беримжановский</w:t>
      </w:r>
      <w:proofErr w:type="spellEnd"/>
      <w:r w:rsidRPr="006D2F37">
        <w:rPr>
          <w:color w:val="000000"/>
          <w:shd w:val="clear" w:color="auto" w:fill="FFFFFF"/>
          <w:lang w:val="en-US"/>
        </w:rPr>
        <w:t xml:space="preserve"> </w:t>
      </w:r>
      <w:r w:rsidRPr="006D2F37">
        <w:rPr>
          <w:color w:val="000000"/>
          <w:shd w:val="clear" w:color="auto" w:fill="FFFFFF"/>
        </w:rPr>
        <w:t>съезд</w:t>
      </w:r>
      <w:r w:rsidRPr="006D2F37">
        <w:rPr>
          <w:color w:val="000000"/>
          <w:shd w:val="clear" w:color="auto" w:fill="FFFFFF"/>
          <w:lang w:val="en-US"/>
        </w:rPr>
        <w:t xml:space="preserve"> </w:t>
      </w:r>
      <w:r w:rsidRPr="006D2F37">
        <w:rPr>
          <w:color w:val="000000"/>
          <w:shd w:val="clear" w:color="auto" w:fill="FFFFFF"/>
        </w:rPr>
        <w:t>по</w:t>
      </w:r>
      <w:r w:rsidRPr="006D2F37">
        <w:rPr>
          <w:color w:val="000000"/>
          <w:shd w:val="clear" w:color="auto" w:fill="FFFFFF"/>
          <w:lang w:val="en-US"/>
        </w:rPr>
        <w:t xml:space="preserve"> </w:t>
      </w:r>
      <w:r w:rsidRPr="006D2F37">
        <w:rPr>
          <w:color w:val="000000"/>
          <w:shd w:val="clear" w:color="auto" w:fill="FFFFFF"/>
        </w:rPr>
        <w:t>химии</w:t>
      </w:r>
      <w:r w:rsidRPr="006D2F37">
        <w:rPr>
          <w:color w:val="000000"/>
          <w:shd w:val="clear" w:color="auto" w:fill="FFFFFF"/>
          <w:lang w:val="en-US"/>
        </w:rPr>
        <w:t xml:space="preserve"> </w:t>
      </w:r>
      <w:r w:rsidRPr="006D2F37">
        <w:rPr>
          <w:color w:val="000000"/>
          <w:shd w:val="clear" w:color="auto" w:fill="FFFFFF"/>
        </w:rPr>
        <w:t>и</w:t>
      </w:r>
      <w:r w:rsidRPr="006D2F37">
        <w:rPr>
          <w:color w:val="000000"/>
          <w:shd w:val="clear" w:color="auto" w:fill="FFFFFF"/>
          <w:lang w:val="en-US"/>
        </w:rPr>
        <w:t xml:space="preserve"> </w:t>
      </w:r>
      <w:r w:rsidRPr="006D2F37">
        <w:rPr>
          <w:color w:val="000000"/>
          <w:shd w:val="clear" w:color="auto" w:fill="FFFFFF"/>
        </w:rPr>
        <w:t>химической</w:t>
      </w:r>
      <w:r w:rsidRPr="006D2F37">
        <w:rPr>
          <w:color w:val="000000"/>
          <w:shd w:val="clear" w:color="auto" w:fill="FFFFFF"/>
          <w:lang w:val="en-US"/>
        </w:rPr>
        <w:t xml:space="preserve"> </w:t>
      </w:r>
      <w:r w:rsidRPr="006D2F37">
        <w:rPr>
          <w:color w:val="000000"/>
          <w:shd w:val="clear" w:color="auto" w:fill="FFFFFF"/>
        </w:rPr>
        <w:t>технологии</w:t>
      </w:r>
      <w:r w:rsidRPr="006D2F37">
        <w:rPr>
          <w:color w:val="000000"/>
          <w:shd w:val="clear" w:color="auto" w:fill="FFFFFF"/>
          <w:lang w:val="en-US"/>
        </w:rPr>
        <w:t xml:space="preserve"> «Investigation of aqueous lithium-ion batteries». </w:t>
      </w:r>
      <w:r w:rsidRPr="006D2F37">
        <w:rPr>
          <w:color w:val="000000"/>
          <w:shd w:val="clear" w:color="auto" w:fill="FFFFFF"/>
        </w:rPr>
        <w:t>Ссылка на программу съезда -</w:t>
      </w:r>
      <w:hyperlink r:id="rId38" w:history="1">
        <w:r w:rsidRPr="006D2F37">
          <w:rPr>
            <w:rStyle w:val="af6"/>
            <w:color w:val="000000"/>
            <w:shd w:val="clear" w:color="auto" w:fill="FFFFFF"/>
          </w:rPr>
          <w:t xml:space="preserve"> </w:t>
        </w:r>
        <w:r w:rsidRPr="006D2F37">
          <w:rPr>
            <w:rStyle w:val="af6"/>
            <w:color w:val="1155CC"/>
            <w:shd w:val="clear" w:color="auto" w:fill="FFFFFF"/>
          </w:rPr>
          <w:t>http://chemconf.kaznu.kz/</w:t>
        </w:r>
      </w:hyperlink>
      <w:r w:rsidRPr="006D2F37">
        <w:rPr>
          <w:color w:val="000000"/>
          <w:shd w:val="clear" w:color="auto" w:fill="FFFFFF"/>
        </w:rPr>
        <w:t xml:space="preserve"> (</w:t>
      </w:r>
      <w:r w:rsidR="00833102" w:rsidRPr="006D2F37">
        <w:rPr>
          <w:color w:val="000000"/>
          <w:shd w:val="clear" w:color="auto" w:fill="FFFFFF"/>
          <w:lang w:val="en-US"/>
        </w:rPr>
        <w:t>oral</w:t>
      </w:r>
      <w:r w:rsidRPr="006D2F37">
        <w:rPr>
          <w:color w:val="000000"/>
          <w:shd w:val="clear" w:color="auto" w:fill="FFFFFF"/>
        </w:rPr>
        <w:t>). </w:t>
      </w:r>
    </w:p>
    <w:p w14:paraId="6762369B" w14:textId="2B3082BF" w:rsidR="006D2F37" w:rsidRDefault="006D2F37" w:rsidP="006D2F37">
      <w:pPr>
        <w:pStyle w:val="af0"/>
        <w:spacing w:before="0" w:beforeAutospacing="0" w:after="0" w:afterAutospacing="0" w:line="360" w:lineRule="auto"/>
        <w:ind w:left="720"/>
        <w:jc w:val="both"/>
        <w:rPr>
          <w:color w:val="000000"/>
          <w:shd w:val="clear" w:color="auto" w:fill="FFFFFF"/>
          <w:lang w:val="en-US"/>
        </w:rPr>
      </w:pPr>
    </w:p>
    <w:p w14:paraId="7F149301" w14:textId="6439548B" w:rsidR="006D2F37" w:rsidRPr="00D11B78" w:rsidRDefault="006D2F37" w:rsidP="006D2F37">
      <w:pPr>
        <w:pStyle w:val="af0"/>
        <w:spacing w:before="0" w:beforeAutospacing="0" w:after="0" w:afterAutospacing="0" w:line="360" w:lineRule="auto"/>
        <w:ind w:left="360"/>
        <w:jc w:val="center"/>
        <w:rPr>
          <w:color w:val="000000"/>
        </w:rPr>
      </w:pPr>
      <w:r>
        <w:rPr>
          <w:color w:val="000000"/>
          <w:lang w:val="en-US"/>
        </w:rPr>
        <w:t>Conferences 2020</w:t>
      </w:r>
      <w:r>
        <w:rPr>
          <w:color w:val="000000"/>
        </w:rPr>
        <w:t>:</w:t>
      </w:r>
    </w:p>
    <w:p w14:paraId="0CF1370C" w14:textId="11C5ABF3" w:rsidR="00070BDC" w:rsidRPr="006D2F37" w:rsidRDefault="00070BDC" w:rsidP="00406998">
      <w:pPr>
        <w:pStyle w:val="af0"/>
        <w:numPr>
          <w:ilvl w:val="0"/>
          <w:numId w:val="2"/>
        </w:numPr>
        <w:spacing w:before="0" w:beforeAutospacing="0" w:after="0" w:afterAutospacing="0" w:line="360" w:lineRule="auto"/>
        <w:jc w:val="both"/>
        <w:rPr>
          <w:color w:val="000000"/>
          <w:lang w:val="en-US"/>
        </w:rPr>
      </w:pPr>
      <w:r w:rsidRPr="006D2F37">
        <w:rPr>
          <w:color w:val="000000"/>
          <w:shd w:val="clear" w:color="auto" w:fill="FFFFFF"/>
          <w:lang w:val="en-US"/>
        </w:rPr>
        <w:t xml:space="preserve"> </w:t>
      </w:r>
      <w:proofErr w:type="spellStart"/>
      <w:r w:rsidRPr="006D2F37">
        <w:rPr>
          <w:color w:val="000000"/>
          <w:shd w:val="clear" w:color="auto" w:fill="FFFFFF"/>
          <w:lang w:val="en-US"/>
        </w:rPr>
        <w:t>L.Rakhymbay</w:t>
      </w:r>
      <w:proofErr w:type="spellEnd"/>
      <w:r w:rsidRPr="006D2F37">
        <w:rPr>
          <w:color w:val="000000"/>
          <w:shd w:val="clear" w:color="auto" w:fill="FFFFFF"/>
          <w:lang w:val="en-US"/>
        </w:rPr>
        <w:t xml:space="preserve">, </w:t>
      </w:r>
      <w:proofErr w:type="spellStart"/>
      <w:r w:rsidRPr="006D2F37">
        <w:rPr>
          <w:color w:val="000000"/>
          <w:shd w:val="clear" w:color="auto" w:fill="FFFFFF"/>
          <w:lang w:val="en-US"/>
        </w:rPr>
        <w:t>I.Kurmanbayeva</w:t>
      </w:r>
      <w:proofErr w:type="spellEnd"/>
      <w:r w:rsidRPr="006D2F37">
        <w:rPr>
          <w:color w:val="000000"/>
          <w:shd w:val="clear" w:color="auto" w:fill="FFFFFF"/>
          <w:lang w:val="en-US"/>
        </w:rPr>
        <w:t xml:space="preserve">, </w:t>
      </w:r>
      <w:proofErr w:type="spellStart"/>
      <w:r w:rsidRPr="006D2F37">
        <w:rPr>
          <w:color w:val="000000"/>
          <w:shd w:val="clear" w:color="auto" w:fill="FFFFFF"/>
          <w:lang w:val="en-US"/>
        </w:rPr>
        <w:t>Z.Bakenov</w:t>
      </w:r>
      <w:proofErr w:type="spellEnd"/>
      <w:r w:rsidRPr="006D2F37">
        <w:rPr>
          <w:color w:val="000000"/>
          <w:shd w:val="clear" w:color="auto" w:fill="FFFFFF"/>
          <w:lang w:val="en-US"/>
        </w:rPr>
        <w:t xml:space="preserve">. Metal oxides as additive to suppress dendrite formation on Zn anode of rechargeable aqueous battery // The </w:t>
      </w:r>
      <w:proofErr w:type="gramStart"/>
      <w:r w:rsidRPr="006D2F37">
        <w:rPr>
          <w:color w:val="000000"/>
          <w:shd w:val="clear" w:color="auto" w:fill="FFFFFF"/>
          <w:lang w:val="en-US"/>
        </w:rPr>
        <w:t>8</w:t>
      </w:r>
      <w:r w:rsidRPr="006D2F37">
        <w:rPr>
          <w:color w:val="000000"/>
          <w:shd w:val="clear" w:color="auto" w:fill="FFFFFF"/>
          <w:vertAlign w:val="superscript"/>
          <w:lang w:val="en-US"/>
        </w:rPr>
        <w:t>th</w:t>
      </w:r>
      <w:proofErr w:type="gramEnd"/>
      <w:r w:rsidRPr="006D2F37">
        <w:rPr>
          <w:color w:val="000000"/>
          <w:shd w:val="clear" w:color="auto" w:fill="FFFFFF"/>
          <w:lang w:val="en-US"/>
        </w:rPr>
        <w:t xml:space="preserve"> International conference on Nanomaterials and Advanced Energy Storage Systems (INESS-2020), </w:t>
      </w:r>
      <w:r w:rsidRPr="006D2F37">
        <w:rPr>
          <w:color w:val="000000"/>
          <w:shd w:val="clear" w:color="auto" w:fill="FFFFFF"/>
        </w:rPr>
        <w:t>А</w:t>
      </w:r>
      <w:proofErr w:type="spellStart"/>
      <w:r w:rsidRPr="006D2F37">
        <w:rPr>
          <w:color w:val="000000"/>
          <w:shd w:val="clear" w:color="auto" w:fill="FFFFFF"/>
          <w:lang w:val="en-US"/>
        </w:rPr>
        <w:t>ugust</w:t>
      </w:r>
      <w:proofErr w:type="spellEnd"/>
      <w:r w:rsidRPr="006D2F37">
        <w:rPr>
          <w:color w:val="000000"/>
          <w:shd w:val="clear" w:color="auto" w:fill="FFFFFF"/>
          <w:lang w:val="en-US"/>
        </w:rPr>
        <w:t xml:space="preserve"> 6-8, Nur-Sultan, Kazakhstan.</w:t>
      </w:r>
    </w:p>
    <w:p w14:paraId="1CD96CD3" w14:textId="77777777" w:rsidR="00070BDC" w:rsidRPr="00070BDC" w:rsidRDefault="00070BDC" w:rsidP="00070BDC">
      <w:pPr>
        <w:pStyle w:val="af0"/>
        <w:numPr>
          <w:ilvl w:val="0"/>
          <w:numId w:val="2"/>
        </w:numPr>
        <w:spacing w:before="0" w:beforeAutospacing="0" w:after="0" w:afterAutospacing="0" w:line="360" w:lineRule="auto"/>
        <w:jc w:val="both"/>
        <w:rPr>
          <w:color w:val="000000"/>
          <w:lang w:val="en-US"/>
        </w:rPr>
      </w:pPr>
      <w:r w:rsidRPr="00070BDC">
        <w:rPr>
          <w:color w:val="000000"/>
          <w:shd w:val="clear" w:color="auto" w:fill="FFFFFF"/>
          <w:lang w:val="en-US"/>
        </w:rPr>
        <w:t xml:space="preserve"> </w:t>
      </w:r>
      <w:proofErr w:type="spellStart"/>
      <w:r w:rsidRPr="00070BDC">
        <w:rPr>
          <w:color w:val="000000"/>
          <w:shd w:val="clear" w:color="auto" w:fill="FFFFFF"/>
          <w:lang w:val="en-US"/>
        </w:rPr>
        <w:t>D.Batyrbekuly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S.Cajoly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B.Laïk</w:t>
      </w:r>
      <w:proofErr w:type="spellEnd"/>
      <w:r w:rsidRPr="00070BDC">
        <w:rPr>
          <w:color w:val="000000"/>
          <w:shd w:val="clear" w:color="auto" w:fill="FFFFFF"/>
          <w:lang w:val="en-US"/>
        </w:rPr>
        <w:t>, J-</w:t>
      </w:r>
      <w:proofErr w:type="spellStart"/>
      <w:r w:rsidRPr="00070BDC">
        <w:rPr>
          <w:color w:val="000000"/>
          <w:shd w:val="clear" w:color="auto" w:fill="FFFFFF"/>
          <w:lang w:val="en-US"/>
        </w:rPr>
        <w:t>P.Pereira</w:t>
      </w:r>
      <w:proofErr w:type="spellEnd"/>
      <w:r w:rsidRPr="00070BDC">
        <w:rPr>
          <w:color w:val="000000"/>
          <w:shd w:val="clear" w:color="auto" w:fill="FFFFFF"/>
          <w:lang w:val="en-US"/>
        </w:rPr>
        <w:t xml:space="preserve">-Ramos, </w:t>
      </w:r>
      <w:proofErr w:type="spellStart"/>
      <w:r w:rsidRPr="00070BDC">
        <w:rPr>
          <w:color w:val="000000"/>
          <w:shd w:val="clear" w:color="auto" w:fill="FFFFFF"/>
          <w:lang w:val="en-US"/>
        </w:rPr>
        <w:t>N.Emery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Z.Bakenov</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R.Baddour-Hadjean</w:t>
      </w:r>
      <w:proofErr w:type="spellEnd"/>
      <w:r w:rsidRPr="00070BDC">
        <w:rPr>
          <w:color w:val="000000"/>
          <w:shd w:val="clear" w:color="auto" w:fill="FFFFFF"/>
          <w:lang w:val="en-US"/>
        </w:rPr>
        <w:t>. Mechanistic investigation on hybrid Zn/V</w:t>
      </w:r>
      <w:r w:rsidRPr="00070BDC">
        <w:rPr>
          <w:color w:val="000000"/>
          <w:shd w:val="clear" w:color="auto" w:fill="FFFFFF"/>
          <w:vertAlign w:val="subscript"/>
          <w:lang w:val="en-US"/>
        </w:rPr>
        <w:t>2</w:t>
      </w:r>
      <w:r w:rsidRPr="00070BDC">
        <w:rPr>
          <w:color w:val="000000"/>
          <w:shd w:val="clear" w:color="auto" w:fill="FFFFFF"/>
          <w:lang w:val="en-US"/>
        </w:rPr>
        <w:t>O</w:t>
      </w:r>
      <w:r w:rsidRPr="00070BDC">
        <w:rPr>
          <w:color w:val="000000"/>
          <w:shd w:val="clear" w:color="auto" w:fill="FFFFFF"/>
          <w:vertAlign w:val="subscript"/>
          <w:lang w:val="en-US"/>
        </w:rPr>
        <w:t>5</w:t>
      </w:r>
      <w:r w:rsidRPr="00070BDC">
        <w:rPr>
          <w:color w:val="000000"/>
          <w:shd w:val="clear" w:color="auto" w:fill="FFFFFF"/>
          <w:lang w:val="en-US"/>
        </w:rPr>
        <w:t xml:space="preserve"> rechargeable battery using a binary Li</w:t>
      </w:r>
      <w:r w:rsidRPr="00070BDC">
        <w:rPr>
          <w:color w:val="000000"/>
          <w:shd w:val="clear" w:color="auto" w:fill="FFFFFF"/>
          <w:vertAlign w:val="superscript"/>
          <w:lang w:val="en-US"/>
        </w:rPr>
        <w:t>+</w:t>
      </w:r>
      <w:r w:rsidRPr="00070BDC">
        <w:rPr>
          <w:color w:val="000000"/>
          <w:shd w:val="clear" w:color="auto" w:fill="FFFFFF"/>
          <w:lang w:val="en-US"/>
        </w:rPr>
        <w:t>/Zn</w:t>
      </w:r>
      <w:r w:rsidRPr="00070BDC">
        <w:rPr>
          <w:color w:val="000000"/>
          <w:shd w:val="clear" w:color="auto" w:fill="FFFFFF"/>
          <w:vertAlign w:val="superscript"/>
          <w:lang w:val="en-US"/>
        </w:rPr>
        <w:t>2+</w:t>
      </w:r>
      <w:r w:rsidRPr="00070BDC">
        <w:rPr>
          <w:color w:val="000000"/>
          <w:shd w:val="clear" w:color="auto" w:fill="FFFFFF"/>
          <w:lang w:val="en-US"/>
        </w:rPr>
        <w:t xml:space="preserve"> aqueous electrolyte // the 8</w:t>
      </w:r>
      <w:r w:rsidRPr="00070BDC">
        <w:rPr>
          <w:color w:val="000000"/>
          <w:shd w:val="clear" w:color="auto" w:fill="FFFFFF"/>
          <w:vertAlign w:val="superscript"/>
          <w:lang w:val="en-US"/>
        </w:rPr>
        <w:t>th</w:t>
      </w:r>
      <w:r w:rsidRPr="00070BDC">
        <w:rPr>
          <w:color w:val="000000"/>
          <w:shd w:val="clear" w:color="auto" w:fill="FFFFFF"/>
          <w:lang w:val="en-US"/>
        </w:rPr>
        <w:t xml:space="preserve"> International conference on Nanomaterials and Advanced Energy Storage Systems (INESS-2020), </w:t>
      </w:r>
      <w:r w:rsidRPr="00D11B78">
        <w:rPr>
          <w:color w:val="000000"/>
          <w:shd w:val="clear" w:color="auto" w:fill="FFFFFF"/>
        </w:rPr>
        <w:t>А</w:t>
      </w:r>
      <w:proofErr w:type="spellStart"/>
      <w:r w:rsidRPr="00070BDC">
        <w:rPr>
          <w:color w:val="000000"/>
          <w:shd w:val="clear" w:color="auto" w:fill="FFFFFF"/>
          <w:lang w:val="en-US"/>
        </w:rPr>
        <w:t>ugust</w:t>
      </w:r>
      <w:proofErr w:type="spellEnd"/>
      <w:r w:rsidRPr="00070BDC">
        <w:rPr>
          <w:color w:val="000000"/>
          <w:shd w:val="clear" w:color="auto" w:fill="FFFFFF"/>
          <w:lang w:val="en-US"/>
        </w:rPr>
        <w:t xml:space="preserve"> 6-8, Nur-Sultan, Kazakhstan. </w:t>
      </w:r>
    </w:p>
    <w:p w14:paraId="5C30AD99" w14:textId="77777777" w:rsidR="004C12D5" w:rsidRPr="00070BDC" w:rsidRDefault="004C12D5" w:rsidP="004C12D5">
      <w:pPr>
        <w:spacing w:line="360" w:lineRule="auto"/>
        <w:jc w:val="center"/>
        <w:rPr>
          <w:rFonts w:ascii="Times New Roman" w:eastAsia="Times New Roman" w:hAnsi="Times New Roman" w:cs="Times New Roman"/>
          <w:sz w:val="24"/>
          <w:szCs w:val="24"/>
          <w:lang w:val="en-US"/>
        </w:rPr>
      </w:pPr>
    </w:p>
    <w:p w14:paraId="5280A358" w14:textId="77777777" w:rsidR="004C12D5" w:rsidRPr="00070BDC" w:rsidRDefault="004C12D5">
      <w:pPr>
        <w:rPr>
          <w:rFonts w:ascii="Times New Roman" w:eastAsia="Times New Roman" w:hAnsi="Times New Roman" w:cs="Times New Roman"/>
          <w:sz w:val="24"/>
          <w:szCs w:val="24"/>
          <w:lang w:val="en-US"/>
        </w:rPr>
      </w:pPr>
      <w:r w:rsidRPr="00070BDC">
        <w:rPr>
          <w:rFonts w:ascii="Times New Roman" w:eastAsia="Times New Roman" w:hAnsi="Times New Roman" w:cs="Times New Roman"/>
          <w:sz w:val="24"/>
          <w:szCs w:val="24"/>
          <w:lang w:val="en-US"/>
        </w:rPr>
        <w:br w:type="page"/>
      </w:r>
    </w:p>
    <w:p w14:paraId="2C073BDD" w14:textId="77777777" w:rsidR="004C12D5" w:rsidRPr="00BB3710" w:rsidRDefault="00A57CF6" w:rsidP="004C12D5">
      <w:pPr>
        <w:spacing w:line="360" w:lineRule="auto"/>
        <w:jc w:val="center"/>
        <w:rPr>
          <w:rFonts w:ascii="Times New Roman" w:eastAsia="Times New Roman" w:hAnsi="Times New Roman" w:cs="Times New Roman"/>
          <w:b/>
          <w:bCs/>
          <w:sz w:val="24"/>
          <w:szCs w:val="24"/>
          <w:lang w:val="en-US"/>
        </w:rPr>
      </w:pPr>
      <w:r w:rsidRPr="00BB3710">
        <w:rPr>
          <w:rFonts w:ascii="Times New Roman" w:eastAsia="Times New Roman" w:hAnsi="Times New Roman" w:cs="Times New Roman"/>
          <w:b/>
          <w:bCs/>
          <w:sz w:val="24"/>
          <w:szCs w:val="24"/>
          <w:lang w:val="en-US"/>
        </w:rPr>
        <w:lastRenderedPageBreak/>
        <w:t>APPENDIX C</w:t>
      </w:r>
    </w:p>
    <w:p w14:paraId="2C905F68" w14:textId="03588AA9" w:rsidR="004C12D5" w:rsidRPr="00017F44" w:rsidRDefault="00017F44" w:rsidP="004C12D5">
      <w:pPr>
        <w:spacing w:line="360" w:lineRule="auto"/>
        <w:jc w:val="center"/>
        <w:rPr>
          <w:rFonts w:ascii="Times New Roman" w:eastAsia="Times New Roman" w:hAnsi="Times New Roman" w:cs="Times New Roman"/>
          <w:sz w:val="24"/>
          <w:szCs w:val="24"/>
          <w:lang w:val="en-US"/>
        </w:rPr>
      </w:pPr>
      <w:r w:rsidRPr="00017F44">
        <w:rPr>
          <w:rFonts w:ascii="Times New Roman" w:hAnsi="Times New Roman" w:cs="Times New Roman"/>
          <w:color w:val="000000"/>
          <w:sz w:val="24"/>
          <w:szCs w:val="24"/>
          <w:lang w:val="en-US"/>
        </w:rPr>
        <w:t>Copies of the publications</w:t>
      </w:r>
      <w:r w:rsidRPr="00017F44">
        <w:rPr>
          <w:rFonts w:ascii="Times New Roman" w:eastAsia="Times New Roman" w:hAnsi="Times New Roman" w:cs="Times New Roman"/>
          <w:sz w:val="24"/>
          <w:szCs w:val="24"/>
          <w:lang w:val="en-US"/>
        </w:rPr>
        <w:t xml:space="preserve"> </w:t>
      </w:r>
      <w:r w:rsidR="005328D0">
        <w:rPr>
          <w:rFonts w:ascii="Times New Roman" w:eastAsia="Times New Roman" w:hAnsi="Times New Roman" w:cs="Times New Roman"/>
          <w:sz w:val="24"/>
          <w:szCs w:val="24"/>
          <w:lang w:val="en-US"/>
        </w:rPr>
        <w:t>2018-2020</w:t>
      </w:r>
    </w:p>
    <w:p w14:paraId="39A8F59E"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49C6FB58" wp14:editId="71A5380E">
            <wp:extent cx="5940425" cy="8404463"/>
            <wp:effectExtent l="0" t="0" r="3175" b="0"/>
            <wp:docPr id="31" name="Рисунок 31" descr="C:\Users\Даурен\AppData\Local\Microsoft\Windows\INetCache\Content.Word\2018 - Metals-08-Synthesis - MES R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Даурен\AppData\Local\Microsoft\Windows\INetCache\Content.Word\2018 - Metals-08-Synthesis - MES RB-0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21E38A43"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6A647029" wp14:editId="2A2FD77F">
            <wp:extent cx="5940425" cy="8404463"/>
            <wp:effectExtent l="0" t="0" r="3175" b="0"/>
            <wp:docPr id="32" name="Рисунок 32" descr="C:\Users\Даурен\AppData\Local\Microsoft\Windows\INetCache\Content.Word\2018 - Metals-08-Synthesis - MES R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Даурен\AppData\Local\Microsoft\Windows\INetCache\Content.Word\2018 - Metals-08-Synthesis - MES RB-0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313BFA57"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086AED9F" wp14:editId="092A8F02">
            <wp:extent cx="5940425" cy="8404463"/>
            <wp:effectExtent l="0" t="0" r="3175" b="0"/>
            <wp:docPr id="33" name="Рисунок 33" descr="C:\Users\Даурен\AppData\Local\Microsoft\Windows\INetCache\Content.Word\2018 - Metals-08-Synthesis - MES R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Даурен\AppData\Local\Microsoft\Windows\INetCache\Content.Word\2018 - Metals-08-Synthesis - MES RB-0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64FFB8D0" w14:textId="77777777" w:rsidR="00A136B9" w:rsidRDefault="00A136B9" w:rsidP="004C12D5">
      <w:pPr>
        <w:spacing w:line="360" w:lineRule="auto"/>
        <w:jc w:val="center"/>
        <w:rPr>
          <w:rFonts w:ascii="Times New Roman" w:eastAsia="Times New Roman" w:hAnsi="Times New Roman" w:cs="Times New Roman"/>
          <w:sz w:val="24"/>
          <w:szCs w:val="24"/>
          <w:lang w:val="en-US"/>
        </w:rPr>
      </w:pPr>
    </w:p>
    <w:p w14:paraId="41620244"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40BCF394" wp14:editId="2BD942EB">
            <wp:extent cx="5940425" cy="8404463"/>
            <wp:effectExtent l="0" t="0" r="3175" b="0"/>
            <wp:docPr id="34" name="Рисунок 34" descr="C:\Users\Даурен\AppData\Local\Microsoft\Windows\INetCache\Content.Word\2018 - Metals-08-Synthesis - MES RB-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Даурен\AppData\Local\Microsoft\Windows\INetCache\Content.Word\2018 - Metals-08-Synthesis - MES RB-0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67FDCA76" w14:textId="77777777" w:rsidR="00A136B9" w:rsidRDefault="00A136B9" w:rsidP="004C12D5">
      <w:pPr>
        <w:spacing w:line="360" w:lineRule="auto"/>
        <w:jc w:val="center"/>
        <w:rPr>
          <w:rFonts w:ascii="Times New Roman" w:eastAsia="Times New Roman" w:hAnsi="Times New Roman" w:cs="Times New Roman"/>
          <w:sz w:val="24"/>
          <w:szCs w:val="24"/>
          <w:lang w:val="en-US"/>
        </w:rPr>
      </w:pPr>
    </w:p>
    <w:p w14:paraId="0E4CEFF4" w14:textId="77777777" w:rsidR="00A136B9" w:rsidRDefault="00A136B9" w:rsidP="004C12D5">
      <w:pPr>
        <w:spacing w:line="360" w:lineRule="auto"/>
        <w:jc w:val="center"/>
        <w:rPr>
          <w:rFonts w:ascii="Times New Roman" w:eastAsia="Times New Roman" w:hAnsi="Times New Roman" w:cs="Times New Roman"/>
          <w:sz w:val="24"/>
          <w:szCs w:val="24"/>
          <w:lang w:val="en-US"/>
        </w:rPr>
      </w:pPr>
    </w:p>
    <w:p w14:paraId="389E2A60"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48E8F628" wp14:editId="2C382CA2">
            <wp:extent cx="5940425" cy="8404463"/>
            <wp:effectExtent l="0" t="0" r="3175" b="0"/>
            <wp:docPr id="35" name="Рисунок 35" descr="C:\Users\Даурен\AppData\Local\Microsoft\Windows\INetCache\Content.Word\2018 - Metals-08-Synthesis - MES RB-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Даурен\AppData\Local\Microsoft\Windows\INetCache\Content.Word\2018 - Metals-08-Synthesis - MES RB-0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26CC6A56"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0214FD00" wp14:editId="7A3A9AAD">
            <wp:extent cx="5940425" cy="8404463"/>
            <wp:effectExtent l="0" t="0" r="3175" b="0"/>
            <wp:docPr id="36" name="Рисунок 36" descr="C:\Users\Даурен\AppData\Local\Microsoft\Windows\INetCache\Content.Word\2018 - Metals-08-Synthesis - MES RB-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Даурен\AppData\Local\Microsoft\Windows\INetCache\Content.Word\2018 - Metals-08-Synthesis - MES RB-0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0B182755"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354CC919" wp14:editId="5DCBA45D">
            <wp:extent cx="5940425" cy="8404463"/>
            <wp:effectExtent l="0" t="0" r="3175" b="0"/>
            <wp:docPr id="37" name="Рисунок 37" descr="C:\Users\Даурен\AppData\Local\Microsoft\Windows\INetCache\Content.Word\2018 - Metals-08-Synthesis - MES RB-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Даурен\AppData\Local\Microsoft\Windows\INetCache\Content.Word\2018 - Metals-08-Synthesis - MES RB-0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38A9A34C"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686D6D48" wp14:editId="490659C4">
            <wp:extent cx="5940425" cy="8404463"/>
            <wp:effectExtent l="0" t="0" r="3175" b="0"/>
            <wp:docPr id="38" name="Рисунок 38" descr="C:\Users\Даурен\AppData\Local\Microsoft\Windows\INetCache\Content.Word\2018 - Metals-08-Synthesis - MES RB-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Даурен\AppData\Local\Microsoft\Windows\INetCache\Content.Word\2018 - Metals-08-Synthesis - MES RB-0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5EEA7605"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13AEA2A7" wp14:editId="2DA28A1B">
            <wp:extent cx="5940425" cy="8404463"/>
            <wp:effectExtent l="0" t="0" r="3175" b="0"/>
            <wp:docPr id="39" name="Рисунок 39" descr="C:\Users\Даурен\AppData\Local\Microsoft\Windows\INetCache\Content.Word\2018 - Metals-08-Synthesis - MES RB-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Даурен\AppData\Local\Microsoft\Windows\INetCache\Content.Word\2018 - Metals-08-Synthesis - MES RB-0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63BE8EBB"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4F98F271" wp14:editId="3999C194">
            <wp:extent cx="5940425" cy="8404463"/>
            <wp:effectExtent l="0" t="0" r="3175" b="0"/>
            <wp:docPr id="40" name="Рисунок 40" descr="C:\Users\Даурен\AppData\Local\Microsoft\Windows\INetCache\Content.Word\2018 - Metals-08-Synthesis - MES R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Даурен\AppData\Local\Microsoft\Windows\INetCache\Content.Word\2018 - Metals-08-Synthesis - MES RB-1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207691DF"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5AA40D27" wp14:editId="62996875">
            <wp:extent cx="5940425" cy="8404463"/>
            <wp:effectExtent l="0" t="0" r="3175" b="0"/>
            <wp:docPr id="41" name="Рисунок 41" descr="C:\Users\Даурен\AppData\Local\Microsoft\Windows\INetCache\Content.Word\2018 - polymers-MES R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Даурен\AppData\Local\Microsoft\Windows\INetCache\Content.Word\2018 - polymers-MES RB-0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7FC6EE1A"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324941CC" wp14:editId="3F6DFB29">
            <wp:extent cx="5940425" cy="8404463"/>
            <wp:effectExtent l="0" t="0" r="3175" b="0"/>
            <wp:docPr id="42" name="Рисунок 42" descr="C:\Users\Даурен\AppData\Local\Microsoft\Windows\INetCache\Content.Word\2018 - polymers-MES R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Даурен\AppData\Local\Microsoft\Windows\INetCache\Content.Word\2018 - polymers-MES RB-0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0DA95056"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79493BBE" wp14:editId="0985DECA">
            <wp:extent cx="5940425" cy="8404463"/>
            <wp:effectExtent l="0" t="0" r="3175" b="0"/>
            <wp:docPr id="43" name="Рисунок 43" descr="C:\Users\Даурен\AppData\Local\Microsoft\Windows\INetCache\Content.Word\2018 - polymers-MES R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Даурен\AppData\Local\Microsoft\Windows\INetCache\Content.Word\2018 - polymers-MES RB-03.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337BB481"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6FC09B1C" wp14:editId="4B0B760F">
            <wp:extent cx="5940425" cy="8404463"/>
            <wp:effectExtent l="0" t="0" r="3175" b="0"/>
            <wp:docPr id="44" name="Рисунок 44" descr="C:\Users\Даурен\AppData\Local\Microsoft\Windows\INetCache\Content.Word\2018 - polymers-MES RB-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Даурен\AppData\Local\Microsoft\Windows\INetCache\Content.Word\2018 - polymers-MES RB-0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2BC89AB9"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11BD0514" wp14:editId="1B788BC3">
            <wp:extent cx="5940425" cy="8404463"/>
            <wp:effectExtent l="0" t="0" r="3175" b="0"/>
            <wp:docPr id="45" name="Рисунок 45" descr="C:\Users\Даурен\AppData\Local\Microsoft\Windows\INetCache\Content.Word\2018 - polymers-MES RB-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Даурен\AppData\Local\Microsoft\Windows\INetCache\Content.Word\2018 - polymers-MES RB-05.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49E46739" w14:textId="77777777" w:rsidR="00A136B9" w:rsidRDefault="00A136B9" w:rsidP="004C12D5">
      <w:pPr>
        <w:spacing w:line="360" w:lineRule="auto"/>
        <w:jc w:val="center"/>
        <w:rPr>
          <w:rFonts w:ascii="Times New Roman" w:eastAsia="Times New Roman" w:hAnsi="Times New Roman" w:cs="Times New Roman"/>
          <w:sz w:val="24"/>
          <w:szCs w:val="24"/>
          <w:lang w:val="en-US"/>
        </w:rPr>
      </w:pPr>
    </w:p>
    <w:p w14:paraId="5A58E280"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7A9673DB" wp14:editId="78E7855A">
            <wp:extent cx="5940425" cy="8404463"/>
            <wp:effectExtent l="0" t="0" r="3175" b="0"/>
            <wp:docPr id="46" name="Рисунок 46" descr="C:\Users\Даурен\AppData\Local\Microsoft\Windows\INetCache\Content.Word\2018 - polymers-MES RB-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Даурен\AppData\Local\Microsoft\Windows\INetCache\Content.Word\2018 - polymers-MES RB-0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1EF63ED0" w14:textId="77777777" w:rsidR="00A136B9" w:rsidRDefault="00A136B9" w:rsidP="004C12D5">
      <w:pPr>
        <w:spacing w:line="360" w:lineRule="auto"/>
        <w:jc w:val="center"/>
        <w:rPr>
          <w:rFonts w:ascii="Times New Roman" w:eastAsia="Times New Roman" w:hAnsi="Times New Roman" w:cs="Times New Roman"/>
          <w:sz w:val="24"/>
          <w:szCs w:val="24"/>
          <w:lang w:val="en-US"/>
        </w:rPr>
      </w:pPr>
    </w:p>
    <w:p w14:paraId="67D48422"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64F3C401" wp14:editId="76B3535F">
            <wp:extent cx="5940425" cy="8404463"/>
            <wp:effectExtent l="0" t="0" r="3175" b="0"/>
            <wp:docPr id="47" name="Рисунок 47" descr="C:\Users\Даурен\AppData\Local\Microsoft\Windows\INetCache\Content.Word\2018 - polymers-MES RB-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Даурен\AppData\Local\Microsoft\Windows\INetCache\Content.Word\2018 - polymers-MES RB-07.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5EDDECA2" w14:textId="77777777" w:rsidR="00A136B9" w:rsidRDefault="00A136B9" w:rsidP="004C12D5">
      <w:pPr>
        <w:spacing w:line="360" w:lineRule="auto"/>
        <w:jc w:val="center"/>
        <w:rPr>
          <w:rFonts w:ascii="Times New Roman" w:eastAsia="Times New Roman" w:hAnsi="Times New Roman" w:cs="Times New Roman"/>
          <w:sz w:val="24"/>
          <w:szCs w:val="24"/>
          <w:lang w:val="en-US"/>
        </w:rPr>
      </w:pPr>
    </w:p>
    <w:p w14:paraId="02CBEC5B"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58924AC3" wp14:editId="7F4B005D">
            <wp:extent cx="5940425" cy="8404463"/>
            <wp:effectExtent l="0" t="0" r="3175" b="0"/>
            <wp:docPr id="48" name="Рисунок 48" descr="C:\Users\Даурен\AppData\Local\Microsoft\Windows\INetCache\Content.Word\2018 - polymers-MES RB-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Даурен\AppData\Local\Microsoft\Windows\INetCache\Content.Word\2018 - polymers-MES RB-08.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643708F1"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7B59F4B4" wp14:editId="450DA696">
            <wp:extent cx="5940425" cy="8404463"/>
            <wp:effectExtent l="0" t="0" r="3175" b="0"/>
            <wp:docPr id="49" name="Рисунок 49" descr="C:\Users\Даурен\AppData\Local\Microsoft\Windows\INetCache\Content.Word\2018 - polymers-MES RB-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Даурен\AppData\Local\Microsoft\Windows\INetCache\Content.Word\2018 - polymers-MES RB-09.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2E5EF400" w14:textId="77777777"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37BC9272" wp14:editId="584B03F7">
            <wp:extent cx="5940425" cy="8404463"/>
            <wp:effectExtent l="0" t="0" r="3175" b="0"/>
            <wp:docPr id="50" name="Рисунок 50" descr="C:\Users\Даурен\AppData\Local\Microsoft\Windows\INetCache\Content.Word\2018 - polymers-MES R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Даурен\AppData\Local\Microsoft\Windows\INetCache\Content.Word\2018 - polymers-MES RB-1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14:paraId="0BC36471" w14:textId="77777777" w:rsidR="00A136B9" w:rsidRDefault="00A136B9" w:rsidP="004C12D5">
      <w:pPr>
        <w:spacing w:line="360" w:lineRule="auto"/>
        <w:jc w:val="center"/>
        <w:rPr>
          <w:rFonts w:ascii="Times New Roman" w:eastAsia="Times New Roman" w:hAnsi="Times New Roman" w:cs="Times New Roman"/>
          <w:sz w:val="24"/>
          <w:szCs w:val="24"/>
          <w:lang w:val="en-US"/>
        </w:rPr>
      </w:pPr>
    </w:p>
    <w:p w14:paraId="61F0FE9E"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564DCBF"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9757410"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9F25A35"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50E411CA" wp14:editId="588B6446">
            <wp:extent cx="6120130" cy="815403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20130" cy="8154035"/>
                    </a:xfrm>
                    <a:prstGeom prst="rect">
                      <a:avLst/>
                    </a:prstGeom>
                  </pic:spPr>
                </pic:pic>
              </a:graphicData>
            </a:graphic>
          </wp:inline>
        </w:drawing>
      </w:r>
    </w:p>
    <w:p w14:paraId="117B9FA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EA7F7C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CD92C5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285DA8B"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7692AEDD" wp14:editId="744B4187">
            <wp:extent cx="6120130" cy="8319135"/>
            <wp:effectExtent l="0" t="0" r="0"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20130" cy="8319135"/>
                    </a:xfrm>
                    <a:prstGeom prst="rect">
                      <a:avLst/>
                    </a:prstGeom>
                  </pic:spPr>
                </pic:pic>
              </a:graphicData>
            </a:graphic>
          </wp:inline>
        </w:drawing>
      </w:r>
    </w:p>
    <w:p w14:paraId="741DEC6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B02E018"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85BC6DE"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3E91DCB"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061DD1F5" wp14:editId="410C457F">
            <wp:extent cx="6120130" cy="83667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120130" cy="8366760"/>
                    </a:xfrm>
                    <a:prstGeom prst="rect">
                      <a:avLst/>
                    </a:prstGeom>
                  </pic:spPr>
                </pic:pic>
              </a:graphicData>
            </a:graphic>
          </wp:inline>
        </w:drawing>
      </w:r>
    </w:p>
    <w:p w14:paraId="5128EB5B"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9D9F09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8EF348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BBF2C48"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0ED2FA66" wp14:editId="4EDCC5B0">
            <wp:extent cx="6120130" cy="1880235"/>
            <wp:effectExtent l="0" t="0" r="0" b="571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130" cy="1880235"/>
                    </a:xfrm>
                    <a:prstGeom prst="rect">
                      <a:avLst/>
                    </a:prstGeom>
                  </pic:spPr>
                </pic:pic>
              </a:graphicData>
            </a:graphic>
          </wp:inline>
        </w:drawing>
      </w:r>
    </w:p>
    <w:p w14:paraId="7012AF0E"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7D2915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41D933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DA46C3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7D809F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602308E"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D0D6E6F"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75270AA"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0B9098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5AEEC0A"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2A2025D"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C41959B"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B1543D6"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9D82B2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4FB684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BDC5D16"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FEBE10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7254AD8"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CB5373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F14A87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68F31B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E72657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5AC2E7F"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9809FEA"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683D5C8"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AAD4A9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512B8FB"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A4F24EA"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947F38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8569009"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0698D858" wp14:editId="30B04E8F">
            <wp:extent cx="5601951" cy="7920000"/>
            <wp:effectExtent l="0" t="0" r="0" b="5080"/>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01951" cy="7920000"/>
                    </a:xfrm>
                    <a:prstGeom prst="rect">
                      <a:avLst/>
                    </a:prstGeom>
                  </pic:spPr>
                </pic:pic>
              </a:graphicData>
            </a:graphic>
          </wp:inline>
        </w:drawing>
      </w:r>
    </w:p>
    <w:p w14:paraId="1BE064C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A866F3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265A42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056C906"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C6AE41D"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76C28C54" wp14:editId="208E5E31">
            <wp:extent cx="5410200" cy="7581900"/>
            <wp:effectExtent l="0" t="0" r="0" b="0"/>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10200" cy="7581900"/>
                    </a:xfrm>
                    <a:prstGeom prst="rect">
                      <a:avLst/>
                    </a:prstGeom>
                  </pic:spPr>
                </pic:pic>
              </a:graphicData>
            </a:graphic>
          </wp:inline>
        </w:drawing>
      </w:r>
    </w:p>
    <w:p w14:paraId="3BBE0CF8"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504572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290D4A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939ED5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E522B8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15D5BA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591B537"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10C03207" wp14:editId="384C012C">
            <wp:extent cx="5400675" cy="7658100"/>
            <wp:effectExtent l="0" t="0" r="9525" b="0"/>
            <wp:docPr id="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675" cy="7658100"/>
                    </a:xfrm>
                    <a:prstGeom prst="rect">
                      <a:avLst/>
                    </a:prstGeom>
                  </pic:spPr>
                </pic:pic>
              </a:graphicData>
            </a:graphic>
          </wp:inline>
        </w:drawing>
      </w:r>
    </w:p>
    <w:p w14:paraId="41E1C48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D3CC50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F5EBB62"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047A0C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6EED338"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329F3A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B74D4C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C1406AD"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56D5CB87" wp14:editId="62EDCC03">
            <wp:extent cx="5391150" cy="7667625"/>
            <wp:effectExtent l="0" t="0" r="0" b="9525"/>
            <wp:docPr id="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391150" cy="7667625"/>
                    </a:xfrm>
                    <a:prstGeom prst="rect">
                      <a:avLst/>
                    </a:prstGeom>
                  </pic:spPr>
                </pic:pic>
              </a:graphicData>
            </a:graphic>
          </wp:inline>
        </w:drawing>
      </w:r>
    </w:p>
    <w:p w14:paraId="7750E4A6"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560B148"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97E1676"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53077B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F6DB94A"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F6A37DB"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57B8845A" wp14:editId="5CBA54CC">
            <wp:extent cx="5391150" cy="7639050"/>
            <wp:effectExtent l="0" t="0" r="0" b="0"/>
            <wp:docPr id="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391150" cy="7639050"/>
                    </a:xfrm>
                    <a:prstGeom prst="rect">
                      <a:avLst/>
                    </a:prstGeom>
                  </pic:spPr>
                </pic:pic>
              </a:graphicData>
            </a:graphic>
          </wp:inline>
        </w:drawing>
      </w:r>
    </w:p>
    <w:p w14:paraId="18ED9CA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E9FB98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09DBB2E"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E22714F"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A61B3E0"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13E64F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1B3B08A"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735409B9" wp14:editId="7A05E275">
            <wp:extent cx="5372100" cy="7686675"/>
            <wp:effectExtent l="0" t="0" r="0" b="9525"/>
            <wp:docPr id="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372100" cy="7686675"/>
                    </a:xfrm>
                    <a:prstGeom prst="rect">
                      <a:avLst/>
                    </a:prstGeom>
                  </pic:spPr>
                </pic:pic>
              </a:graphicData>
            </a:graphic>
          </wp:inline>
        </w:drawing>
      </w:r>
    </w:p>
    <w:p w14:paraId="15889E6A"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531FAC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96EC64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9B9D37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8F30447"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DF7F587"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4ECDA434" wp14:editId="422148EA">
            <wp:extent cx="5429250" cy="7658100"/>
            <wp:effectExtent l="0" t="0" r="0" b="0"/>
            <wp:docPr id="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29250" cy="7658100"/>
                    </a:xfrm>
                    <a:prstGeom prst="rect">
                      <a:avLst/>
                    </a:prstGeom>
                  </pic:spPr>
                </pic:pic>
              </a:graphicData>
            </a:graphic>
          </wp:inline>
        </w:drawing>
      </w:r>
    </w:p>
    <w:p w14:paraId="0C931ECD"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311616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CD1CE4F"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7E48126"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43B4E20"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230C16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3781A2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18F471E"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11F713AD" wp14:editId="4EBA7F15">
            <wp:extent cx="5438775" cy="7677150"/>
            <wp:effectExtent l="0" t="0" r="9525" b="0"/>
            <wp:docPr id="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38775" cy="7677150"/>
                    </a:xfrm>
                    <a:prstGeom prst="rect">
                      <a:avLst/>
                    </a:prstGeom>
                  </pic:spPr>
                </pic:pic>
              </a:graphicData>
            </a:graphic>
          </wp:inline>
        </w:drawing>
      </w:r>
    </w:p>
    <w:p w14:paraId="30A82FA7"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F38E6C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4F9E9E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28E668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C004AA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23D651B"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63AA1B0C" wp14:editId="0FDC9412">
            <wp:extent cx="5429250" cy="7667625"/>
            <wp:effectExtent l="0" t="0" r="0" b="9525"/>
            <wp:docPr id="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29250" cy="7667625"/>
                    </a:xfrm>
                    <a:prstGeom prst="rect">
                      <a:avLst/>
                    </a:prstGeom>
                  </pic:spPr>
                </pic:pic>
              </a:graphicData>
            </a:graphic>
          </wp:inline>
        </w:drawing>
      </w:r>
    </w:p>
    <w:p w14:paraId="285C854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0714DF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5C96C9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B572DCD"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A84F41F"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995EEA7"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7F148A4"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1C2941EB" wp14:editId="75D2A3DE">
            <wp:extent cx="5362575" cy="7620000"/>
            <wp:effectExtent l="0" t="0" r="9525" b="0"/>
            <wp:docPr id="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362575" cy="7620000"/>
                    </a:xfrm>
                    <a:prstGeom prst="rect">
                      <a:avLst/>
                    </a:prstGeom>
                  </pic:spPr>
                </pic:pic>
              </a:graphicData>
            </a:graphic>
          </wp:inline>
        </w:drawing>
      </w:r>
    </w:p>
    <w:p w14:paraId="7E7CC2D2"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34AED40"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C7C669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B77E35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158E3C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A2665F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E218792"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2CE57123" wp14:editId="79321E5C">
            <wp:extent cx="5400675" cy="7658100"/>
            <wp:effectExtent l="0" t="0" r="9525" b="0"/>
            <wp:docPr id="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400675" cy="7658100"/>
                    </a:xfrm>
                    <a:prstGeom prst="rect">
                      <a:avLst/>
                    </a:prstGeom>
                  </pic:spPr>
                </pic:pic>
              </a:graphicData>
            </a:graphic>
          </wp:inline>
        </w:drawing>
      </w:r>
    </w:p>
    <w:p w14:paraId="775ACEA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1B66B47"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E3E6CD0"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BE168AA"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1791A66"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DF6905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70B8EC0"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1704A58"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12C396AD" wp14:editId="74782A02">
            <wp:extent cx="5410200" cy="7620000"/>
            <wp:effectExtent l="0" t="0" r="0" b="0"/>
            <wp:docPr id="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10200" cy="7620000"/>
                    </a:xfrm>
                    <a:prstGeom prst="rect">
                      <a:avLst/>
                    </a:prstGeom>
                  </pic:spPr>
                </pic:pic>
              </a:graphicData>
            </a:graphic>
          </wp:inline>
        </w:drawing>
      </w:r>
    </w:p>
    <w:p w14:paraId="0BE0EFB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F58AF2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84407B8"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4E8D93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3E0DAE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439DEC7"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B2447A5"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40F093A6" wp14:editId="685D2A22">
            <wp:extent cx="5429250" cy="7677150"/>
            <wp:effectExtent l="0" t="0" r="0" b="0"/>
            <wp:docPr id="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29250" cy="7677150"/>
                    </a:xfrm>
                    <a:prstGeom prst="rect">
                      <a:avLst/>
                    </a:prstGeom>
                  </pic:spPr>
                </pic:pic>
              </a:graphicData>
            </a:graphic>
          </wp:inline>
        </w:drawing>
      </w:r>
    </w:p>
    <w:p w14:paraId="09DD4622"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8D83AE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A5789E0"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B5142C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77C5F9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96B97F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FB0D6F5"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59264A98" wp14:editId="2D0886CE">
            <wp:extent cx="5448300" cy="7677150"/>
            <wp:effectExtent l="0" t="0" r="0" b="0"/>
            <wp:docPr id="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48300" cy="7677150"/>
                    </a:xfrm>
                    <a:prstGeom prst="rect">
                      <a:avLst/>
                    </a:prstGeom>
                  </pic:spPr>
                </pic:pic>
              </a:graphicData>
            </a:graphic>
          </wp:inline>
        </w:drawing>
      </w:r>
    </w:p>
    <w:p w14:paraId="6E33701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660CCCB"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A9D73DF"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572E99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478D6F8"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ADBC502"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C219A31"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3B2861A8" wp14:editId="17373530">
            <wp:extent cx="5419725" cy="7639050"/>
            <wp:effectExtent l="0" t="0" r="9525" b="0"/>
            <wp:docPr id="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19725" cy="7639050"/>
                    </a:xfrm>
                    <a:prstGeom prst="rect">
                      <a:avLst/>
                    </a:prstGeom>
                  </pic:spPr>
                </pic:pic>
              </a:graphicData>
            </a:graphic>
          </wp:inline>
        </w:drawing>
      </w:r>
    </w:p>
    <w:p w14:paraId="30253A0B"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F3095B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5ED09B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1998E37"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AF18F5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014379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2A5B743"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3C002D08" wp14:editId="6DCC6764">
            <wp:extent cx="5391150" cy="7591425"/>
            <wp:effectExtent l="0" t="0" r="0" b="9525"/>
            <wp:docPr id="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391150" cy="7591425"/>
                    </a:xfrm>
                    <a:prstGeom prst="rect">
                      <a:avLst/>
                    </a:prstGeom>
                  </pic:spPr>
                </pic:pic>
              </a:graphicData>
            </a:graphic>
          </wp:inline>
        </w:drawing>
      </w:r>
    </w:p>
    <w:p w14:paraId="7A742E2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61C4DF6"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6E7B980"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2C422E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97B51EE"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B02EDC8"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55A75F36" wp14:editId="10FC8C70">
            <wp:extent cx="5419725" cy="7658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419725" cy="7658100"/>
                    </a:xfrm>
                    <a:prstGeom prst="rect">
                      <a:avLst/>
                    </a:prstGeom>
                  </pic:spPr>
                </pic:pic>
              </a:graphicData>
            </a:graphic>
          </wp:inline>
        </w:drawing>
      </w:r>
    </w:p>
    <w:p w14:paraId="5A68CEB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1CF6A7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D34609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D69BF3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CD9B3AE"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6CEFDD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DEC877A"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43A454CB" wp14:editId="1255BAC1">
            <wp:extent cx="5429250" cy="7648575"/>
            <wp:effectExtent l="0" t="0" r="0" b="9525"/>
            <wp:docPr id="8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429250" cy="7648575"/>
                    </a:xfrm>
                    <a:prstGeom prst="rect">
                      <a:avLst/>
                    </a:prstGeom>
                  </pic:spPr>
                </pic:pic>
              </a:graphicData>
            </a:graphic>
          </wp:inline>
        </w:drawing>
      </w:r>
    </w:p>
    <w:p w14:paraId="56164EE0"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0DCD55F"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2F269DE"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8D420A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CF5403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37AD7BD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57586C2"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8BF802A"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7DEA2AC4" wp14:editId="1B77AB4C">
            <wp:extent cx="5410200" cy="7658100"/>
            <wp:effectExtent l="0" t="0" r="0" b="0"/>
            <wp:docPr id="9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410200" cy="7658100"/>
                    </a:xfrm>
                    <a:prstGeom prst="rect">
                      <a:avLst/>
                    </a:prstGeom>
                  </pic:spPr>
                </pic:pic>
              </a:graphicData>
            </a:graphic>
          </wp:inline>
        </w:drawing>
      </w:r>
    </w:p>
    <w:p w14:paraId="45A4B43B"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AA327A1"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034306B"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D32460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CB617A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0B5F43F"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F6816E4"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58F35375" wp14:editId="09D588F9">
            <wp:extent cx="5410200" cy="7610475"/>
            <wp:effectExtent l="0" t="0" r="0" b="9525"/>
            <wp:docPr id="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410200" cy="7610475"/>
                    </a:xfrm>
                    <a:prstGeom prst="rect">
                      <a:avLst/>
                    </a:prstGeom>
                  </pic:spPr>
                </pic:pic>
              </a:graphicData>
            </a:graphic>
          </wp:inline>
        </w:drawing>
      </w:r>
    </w:p>
    <w:p w14:paraId="2742E200"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BE4E42E"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7128BCF"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D8A488A"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D0D7C6D"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96B0E1B"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B08F799"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5FF46749" wp14:editId="3E2B4984">
            <wp:extent cx="5372100" cy="7610475"/>
            <wp:effectExtent l="0" t="0" r="0" b="9525"/>
            <wp:docPr id="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372100" cy="7610475"/>
                    </a:xfrm>
                    <a:prstGeom prst="rect">
                      <a:avLst/>
                    </a:prstGeom>
                  </pic:spPr>
                </pic:pic>
              </a:graphicData>
            </a:graphic>
          </wp:inline>
        </w:drawing>
      </w:r>
    </w:p>
    <w:p w14:paraId="220FA7F6"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DAB5A1D"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1ACEAE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1BC1D4C"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8BCB8BC"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1DB0194F" wp14:editId="07C7A2B3">
            <wp:extent cx="5419725" cy="7648575"/>
            <wp:effectExtent l="0" t="0" r="9525" b="9525"/>
            <wp:docPr id="9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419725" cy="7648575"/>
                    </a:xfrm>
                    <a:prstGeom prst="rect">
                      <a:avLst/>
                    </a:prstGeom>
                  </pic:spPr>
                </pic:pic>
              </a:graphicData>
            </a:graphic>
          </wp:inline>
        </w:drawing>
      </w:r>
    </w:p>
    <w:p w14:paraId="0B07F31F"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4B06922D"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6229EBD"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930A310"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9EC4D98"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9697D3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0EF554EA"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74C755BE" w14:textId="77777777" w:rsidR="005E221A" w:rsidRDefault="005E221A"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10B96CF2" wp14:editId="34953111">
            <wp:extent cx="5419725" cy="7620000"/>
            <wp:effectExtent l="0" t="0" r="9525" b="0"/>
            <wp:docPr id="9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19725" cy="7620000"/>
                    </a:xfrm>
                    <a:prstGeom prst="rect">
                      <a:avLst/>
                    </a:prstGeom>
                  </pic:spPr>
                </pic:pic>
              </a:graphicData>
            </a:graphic>
          </wp:inline>
        </w:drawing>
      </w:r>
    </w:p>
    <w:p w14:paraId="1E3157D5"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660338F4"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58C7837D" w14:textId="77777777" w:rsidR="005328D0" w:rsidRDefault="005328D0" w:rsidP="004C12D5">
      <w:pPr>
        <w:spacing w:line="360" w:lineRule="auto"/>
        <w:jc w:val="center"/>
        <w:rPr>
          <w:rFonts w:ascii="Times New Roman" w:eastAsia="Times New Roman" w:hAnsi="Times New Roman" w:cs="Times New Roman"/>
          <w:sz w:val="24"/>
          <w:szCs w:val="24"/>
          <w:lang w:val="en-US"/>
        </w:rPr>
      </w:pPr>
    </w:p>
    <w:p w14:paraId="790C2C3F" w14:textId="77777777" w:rsidR="005328D0" w:rsidRDefault="005328D0" w:rsidP="004C12D5">
      <w:pPr>
        <w:spacing w:line="360" w:lineRule="auto"/>
        <w:jc w:val="center"/>
        <w:rPr>
          <w:rFonts w:ascii="Times New Roman" w:eastAsia="Times New Roman" w:hAnsi="Times New Roman" w:cs="Times New Roman"/>
          <w:sz w:val="24"/>
          <w:szCs w:val="24"/>
          <w:lang w:val="en-US"/>
        </w:rPr>
      </w:pPr>
    </w:p>
    <w:p w14:paraId="630A64EC" w14:textId="77777777" w:rsidR="005328D0" w:rsidRDefault="005328D0" w:rsidP="004C12D5">
      <w:pPr>
        <w:spacing w:line="360" w:lineRule="auto"/>
        <w:jc w:val="center"/>
        <w:rPr>
          <w:rFonts w:ascii="Times New Roman" w:eastAsia="Times New Roman" w:hAnsi="Times New Roman" w:cs="Times New Roman"/>
          <w:sz w:val="24"/>
          <w:szCs w:val="24"/>
          <w:lang w:val="en-US"/>
        </w:rPr>
      </w:pPr>
    </w:p>
    <w:p w14:paraId="20CE8B47" w14:textId="77777777" w:rsidR="005328D0" w:rsidRDefault="005328D0" w:rsidP="004C12D5">
      <w:pPr>
        <w:spacing w:line="360" w:lineRule="auto"/>
        <w:jc w:val="center"/>
        <w:rPr>
          <w:rFonts w:ascii="Times New Roman" w:eastAsia="Times New Roman" w:hAnsi="Times New Roman" w:cs="Times New Roman"/>
          <w:sz w:val="24"/>
          <w:szCs w:val="24"/>
          <w:lang w:val="en-US"/>
        </w:rPr>
      </w:pPr>
    </w:p>
    <w:p w14:paraId="2EC1D898" w14:textId="3628F7CF" w:rsidR="005328D0" w:rsidRDefault="005328D0"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5CB78A9A" wp14:editId="1205C8DA">
            <wp:extent cx="5939790" cy="4480560"/>
            <wp:effectExtent l="0" t="0" r="381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39790" cy="4480560"/>
                    </a:xfrm>
                    <a:prstGeom prst="rect">
                      <a:avLst/>
                    </a:prstGeom>
                  </pic:spPr>
                </pic:pic>
              </a:graphicData>
            </a:graphic>
          </wp:inline>
        </w:drawing>
      </w:r>
    </w:p>
    <w:p w14:paraId="24ACD9C9"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62BB223"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255DB272" w14:textId="77777777" w:rsidR="005E221A" w:rsidRDefault="005E221A" w:rsidP="004C12D5">
      <w:pPr>
        <w:spacing w:line="360" w:lineRule="auto"/>
        <w:jc w:val="center"/>
        <w:rPr>
          <w:rFonts w:ascii="Times New Roman" w:eastAsia="Times New Roman" w:hAnsi="Times New Roman" w:cs="Times New Roman"/>
          <w:sz w:val="24"/>
          <w:szCs w:val="24"/>
          <w:lang w:val="en-US"/>
        </w:rPr>
      </w:pPr>
    </w:p>
    <w:p w14:paraId="16938F11" w14:textId="77777777" w:rsidR="00A136B9" w:rsidRDefault="00A136B9" w:rsidP="004C12D5">
      <w:pPr>
        <w:spacing w:line="360" w:lineRule="auto"/>
        <w:jc w:val="center"/>
        <w:rPr>
          <w:rFonts w:ascii="Times New Roman" w:eastAsia="Times New Roman" w:hAnsi="Times New Roman" w:cs="Times New Roman"/>
          <w:sz w:val="24"/>
          <w:szCs w:val="24"/>
          <w:lang w:val="en-US"/>
        </w:rPr>
      </w:pPr>
    </w:p>
    <w:p w14:paraId="35E435E0" w14:textId="77777777" w:rsidR="00A136B9" w:rsidRPr="004C265F"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5A883902" wp14:editId="36FFE7C8">
            <wp:extent cx="5781675" cy="79914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781675" cy="7991475"/>
                    </a:xfrm>
                    <a:prstGeom prst="rect">
                      <a:avLst/>
                    </a:prstGeom>
                  </pic:spPr>
                </pic:pic>
              </a:graphicData>
            </a:graphic>
          </wp:inline>
        </w:drawing>
      </w:r>
    </w:p>
    <w:p w14:paraId="0EF39CC8" w14:textId="77777777"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14:paraId="32D2664B" w14:textId="77777777"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r>
        <w:rPr>
          <w:noProof/>
          <w:lang w:val="en-US"/>
        </w:rPr>
        <w:lastRenderedPageBreak/>
        <w:drawing>
          <wp:inline distT="0" distB="0" distL="0" distR="0" wp14:anchorId="126BA645" wp14:editId="46D66AE6">
            <wp:extent cx="5495925" cy="61245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495925" cy="6124575"/>
                    </a:xfrm>
                    <a:prstGeom prst="rect">
                      <a:avLst/>
                    </a:prstGeom>
                  </pic:spPr>
                </pic:pic>
              </a:graphicData>
            </a:graphic>
          </wp:inline>
        </w:drawing>
      </w:r>
    </w:p>
    <w:p w14:paraId="4CAB2995" w14:textId="77777777"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14:paraId="5D6706E7" w14:textId="77777777"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14:paraId="5480BA96" w14:textId="77777777"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14:paraId="6982F132" w14:textId="77777777"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14:paraId="5F6BE9CC" w14:textId="77777777"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14:paraId="49F520C2" w14:textId="77777777"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14:paraId="5BF690A9" w14:textId="77777777"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14:paraId="1D188999" w14:textId="77777777"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14:paraId="51638321" w14:textId="77777777"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14:paraId="71AA6CF1" w14:textId="77777777"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14:paraId="32223F3B" w14:textId="77777777"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14:paraId="66E080A4" w14:textId="77777777" w:rsidR="00A136B9" w:rsidRPr="00070BDC" w:rsidRDefault="00070BDC" w:rsidP="00070BDC">
      <w:pPr>
        <w:tabs>
          <w:tab w:val="left" w:pos="993"/>
          <w:tab w:val="left" w:pos="1134"/>
        </w:tabs>
        <w:spacing w:line="360" w:lineRule="auto"/>
        <w:ind w:firstLine="706"/>
        <w:jc w:val="center"/>
        <w:rPr>
          <w:rFonts w:ascii="Times New Roman" w:eastAsia="Times New Roman" w:hAnsi="Times New Roman" w:cs="Times New Roman"/>
          <w:sz w:val="24"/>
          <w:szCs w:val="24"/>
          <w:lang w:val="en-US"/>
        </w:rPr>
      </w:pPr>
      <w:r w:rsidRPr="00070BDC">
        <w:rPr>
          <w:rFonts w:ascii="Times New Roman" w:hAnsi="Times New Roman" w:cs="Times New Roman"/>
          <w:color w:val="000000"/>
          <w:sz w:val="24"/>
          <w:szCs w:val="24"/>
          <w:shd w:val="clear" w:color="auto" w:fill="FFFFFF"/>
          <w:lang w:val="en-US"/>
        </w:rPr>
        <w:lastRenderedPageBreak/>
        <w:t>The 59</w:t>
      </w:r>
      <w:r w:rsidRPr="00070BDC">
        <w:rPr>
          <w:rFonts w:ascii="Times New Roman" w:hAnsi="Times New Roman" w:cs="Times New Roman"/>
          <w:color w:val="000000"/>
          <w:sz w:val="24"/>
          <w:szCs w:val="24"/>
          <w:shd w:val="clear" w:color="auto" w:fill="FFFFFF"/>
          <w:vertAlign w:val="superscript"/>
          <w:lang w:val="en-US"/>
        </w:rPr>
        <w:t>th</w:t>
      </w:r>
      <w:r w:rsidRPr="00070BDC">
        <w:rPr>
          <w:rFonts w:ascii="Times New Roman" w:hAnsi="Times New Roman" w:cs="Times New Roman"/>
          <w:color w:val="000000"/>
          <w:sz w:val="24"/>
          <w:szCs w:val="24"/>
          <w:shd w:val="clear" w:color="auto" w:fill="FFFFFF"/>
          <w:lang w:val="en-US"/>
        </w:rPr>
        <w:t xml:space="preserve"> Battery Symposium Japan, November 27-29, 2018. </w:t>
      </w:r>
      <w:r w:rsidRPr="00070BDC">
        <w:rPr>
          <w:rFonts w:ascii="Times New Roman" w:hAnsi="Times New Roman" w:cs="Times New Roman"/>
          <w:color w:val="000000"/>
          <w:sz w:val="24"/>
          <w:szCs w:val="24"/>
          <w:shd w:val="clear" w:color="auto" w:fill="FFFFFF"/>
        </w:rPr>
        <w:t>О</w:t>
      </w:r>
      <w:proofErr w:type="spellStart"/>
      <w:r w:rsidRPr="00070BDC">
        <w:rPr>
          <w:rFonts w:ascii="Times New Roman" w:hAnsi="Times New Roman" w:cs="Times New Roman"/>
          <w:color w:val="000000"/>
          <w:sz w:val="24"/>
          <w:szCs w:val="24"/>
          <w:shd w:val="clear" w:color="auto" w:fill="FFFFFF"/>
          <w:lang w:val="en-US"/>
        </w:rPr>
        <w:t>saka</w:t>
      </w:r>
      <w:proofErr w:type="spellEnd"/>
      <w:r w:rsidRPr="00070BDC">
        <w:rPr>
          <w:rFonts w:ascii="Times New Roman" w:hAnsi="Times New Roman" w:cs="Times New Roman"/>
          <w:color w:val="000000"/>
          <w:sz w:val="24"/>
          <w:szCs w:val="24"/>
          <w:shd w:val="clear" w:color="auto" w:fill="FFFFFF"/>
          <w:lang w:val="en-US"/>
        </w:rPr>
        <w:t>, Japan.</w:t>
      </w:r>
    </w:p>
    <w:p w14:paraId="4DB3F4FC" w14:textId="77777777"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r>
        <w:rPr>
          <w:noProof/>
          <w:lang w:val="en-US"/>
        </w:rPr>
        <w:drawing>
          <wp:inline distT="0" distB="0" distL="0" distR="0" wp14:anchorId="2ACFDE7C" wp14:editId="0397083A">
            <wp:extent cx="5183505" cy="6741015"/>
            <wp:effectExtent l="0" t="0" r="0" b="3175"/>
            <wp:docPr id="52" name="Рисунок 52" descr="C:\Users\Даурен\AppData\Local\Microsoft\Windows\INetCache\Content.Word\3F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Даурен\AppData\Local\Microsoft\Windows\INetCache\Content.Word\3F19-1.jp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7230" t="3739" r="5481" b="18904"/>
                    <a:stretch/>
                  </pic:blipFill>
                  <pic:spPr bwMode="auto">
                    <a:xfrm>
                      <a:off x="0" y="0"/>
                      <a:ext cx="5191077" cy="6750862"/>
                    </a:xfrm>
                    <a:prstGeom prst="rect">
                      <a:avLst/>
                    </a:prstGeom>
                    <a:noFill/>
                    <a:ln>
                      <a:noFill/>
                    </a:ln>
                    <a:extLst>
                      <a:ext uri="{53640926-AAD7-44D8-BBD7-CCE9431645EC}">
                        <a14:shadowObscured xmlns:a14="http://schemas.microsoft.com/office/drawing/2010/main"/>
                      </a:ext>
                    </a:extLst>
                  </pic:spPr>
                </pic:pic>
              </a:graphicData>
            </a:graphic>
          </wp:inline>
        </w:drawing>
      </w:r>
    </w:p>
    <w:p w14:paraId="0BCA467C" w14:textId="77777777"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14:paraId="69FEBBD7" w14:textId="77777777"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14:paraId="6C791B2B" w14:textId="77777777"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14:paraId="7D142852" w14:textId="77777777"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14:paraId="095BBA9E" w14:textId="77777777" w:rsidR="00070BDC" w:rsidRDefault="00070BDC">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14:paraId="1F12F75F" w14:textId="77777777" w:rsidR="00070BDC" w:rsidRDefault="00070BDC">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14:paraId="35A8C54A" w14:textId="77777777" w:rsidR="00070BDC" w:rsidRDefault="00070BDC">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14:paraId="26A57031" w14:textId="77777777" w:rsidR="00070BDC" w:rsidRDefault="00070BDC">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14:paraId="33CDC624" w14:textId="77777777"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p>
    <w:p w14:paraId="783731B6" w14:textId="77777777"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p>
    <w:p w14:paraId="787AFCC3" w14:textId="77777777"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p>
    <w:p w14:paraId="213FC98A" w14:textId="77777777"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p>
    <w:p w14:paraId="272380FC" w14:textId="77777777"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r w:rsidRPr="004C265F">
        <w:rPr>
          <w:rFonts w:ascii="Times New Roman" w:hAnsi="Times New Roman" w:cs="Times New Roman"/>
          <w:noProof/>
          <w:lang w:val="en-US"/>
        </w:rPr>
        <w:lastRenderedPageBreak/>
        <w:drawing>
          <wp:inline distT="0" distB="0" distL="0" distR="0" wp14:anchorId="54234FFE" wp14:editId="69C0A294">
            <wp:extent cx="6106795" cy="7696835"/>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06795" cy="7696835"/>
                    </a:xfrm>
                    <a:prstGeom prst="rect">
                      <a:avLst/>
                    </a:prstGeom>
                    <a:noFill/>
                    <a:ln>
                      <a:noFill/>
                    </a:ln>
                  </pic:spPr>
                </pic:pic>
              </a:graphicData>
            </a:graphic>
          </wp:inline>
        </w:drawing>
      </w:r>
    </w:p>
    <w:p w14:paraId="181812D3" w14:textId="77777777"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p>
    <w:p w14:paraId="6E96E2DE" w14:textId="77777777" w:rsidR="00070BDC" w:rsidRDefault="00070BDC">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2D8A6406" w14:textId="77777777" w:rsidR="00070BDC" w:rsidRDefault="00070BDC" w:rsidP="00070BDC">
      <w:pPr>
        <w:jc w:val="center"/>
        <w:rPr>
          <w:rFonts w:ascii="Times New Roman" w:eastAsia="Times New Roman" w:hAnsi="Times New Roman" w:cs="Times New Roman"/>
          <w:sz w:val="24"/>
          <w:szCs w:val="24"/>
          <w:lang w:val="en-US"/>
        </w:rPr>
      </w:pPr>
      <w:proofErr w:type="gramStart"/>
      <w:r w:rsidRPr="004C265F">
        <w:rPr>
          <w:rFonts w:ascii="Times New Roman" w:eastAsia="Times New Roman" w:hAnsi="Times New Roman" w:cs="Times New Roman"/>
          <w:sz w:val="24"/>
          <w:szCs w:val="24"/>
          <w:lang w:val="en-US"/>
        </w:rPr>
        <w:lastRenderedPageBreak/>
        <w:t>the</w:t>
      </w:r>
      <w:proofErr w:type="gramEnd"/>
      <w:r w:rsidRPr="004C265F">
        <w:rPr>
          <w:rFonts w:ascii="Times New Roman" w:eastAsia="Times New Roman" w:hAnsi="Times New Roman" w:cs="Times New Roman"/>
          <w:sz w:val="24"/>
          <w:szCs w:val="24"/>
          <w:lang w:val="en-US"/>
        </w:rPr>
        <w:t xml:space="preserve"> European Materials Research Society (E-MRS)</w:t>
      </w:r>
    </w:p>
    <w:p w14:paraId="312BF9F2" w14:textId="77777777" w:rsidR="00070BDC" w:rsidRDefault="00070BDC" w:rsidP="00070BDC">
      <w:pPr>
        <w:jc w:val="center"/>
        <w:rPr>
          <w:rFonts w:ascii="Times New Roman" w:eastAsia="Times New Roman" w:hAnsi="Times New Roman" w:cs="Times New Roman"/>
          <w:sz w:val="24"/>
          <w:szCs w:val="24"/>
          <w:lang w:val="en-US"/>
        </w:rPr>
      </w:pPr>
      <w:r w:rsidRPr="004C265F">
        <w:rPr>
          <w:rFonts w:ascii="Times New Roman" w:hAnsi="Times New Roman" w:cs="Times New Roman"/>
          <w:noProof/>
          <w:lang w:val="en-US"/>
        </w:rPr>
        <w:drawing>
          <wp:inline distT="0" distB="0" distL="0" distR="0" wp14:anchorId="1E2A09C5" wp14:editId="4DC583A9">
            <wp:extent cx="5353347" cy="7807380"/>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356284" cy="7811664"/>
                    </a:xfrm>
                    <a:prstGeom prst="rect">
                      <a:avLst/>
                    </a:prstGeom>
                    <a:noFill/>
                    <a:ln>
                      <a:noFill/>
                    </a:ln>
                  </pic:spPr>
                </pic:pic>
              </a:graphicData>
            </a:graphic>
          </wp:inline>
        </w:drawing>
      </w:r>
    </w:p>
    <w:p w14:paraId="7F20827D" w14:textId="77777777" w:rsidR="00070BDC" w:rsidRDefault="00070BDC" w:rsidP="00070BDC">
      <w:pPr>
        <w:jc w:val="center"/>
        <w:rPr>
          <w:rFonts w:ascii="Times New Roman" w:eastAsia="Times New Roman" w:hAnsi="Times New Roman" w:cs="Times New Roman"/>
          <w:sz w:val="24"/>
          <w:szCs w:val="24"/>
          <w:lang w:val="en-US"/>
        </w:rPr>
      </w:pPr>
    </w:p>
    <w:p w14:paraId="1D3B03DA" w14:textId="77777777" w:rsidR="00070BDC" w:rsidRDefault="000D52F8" w:rsidP="00070BDC">
      <w:pPr>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2D58D3F8" wp14:editId="43C8A84F">
            <wp:extent cx="5181600" cy="82391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181600" cy="8239125"/>
                    </a:xfrm>
                    <a:prstGeom prst="rect">
                      <a:avLst/>
                    </a:prstGeom>
                  </pic:spPr>
                </pic:pic>
              </a:graphicData>
            </a:graphic>
          </wp:inline>
        </w:drawing>
      </w:r>
    </w:p>
    <w:p w14:paraId="7C0F8135" w14:textId="77777777" w:rsidR="00070BDC" w:rsidRDefault="000D52F8" w:rsidP="00070BDC">
      <w:pPr>
        <w:tabs>
          <w:tab w:val="left" w:pos="993"/>
          <w:tab w:val="left" w:pos="1134"/>
        </w:tabs>
        <w:spacing w:line="360" w:lineRule="auto"/>
        <w:jc w:val="both"/>
        <w:rPr>
          <w:rFonts w:ascii="Times New Roman" w:eastAsia="Times New Roman" w:hAnsi="Times New Roman" w:cs="Times New Roman"/>
          <w:sz w:val="16"/>
          <w:szCs w:val="16"/>
          <w:lang w:val="en-US"/>
        </w:rPr>
      </w:pPr>
      <w:r>
        <w:rPr>
          <w:noProof/>
          <w:lang w:val="en-US"/>
        </w:rPr>
        <w:lastRenderedPageBreak/>
        <w:drawing>
          <wp:inline distT="0" distB="0" distL="0" distR="0" wp14:anchorId="03EDC907" wp14:editId="5445BB5A">
            <wp:extent cx="5743575" cy="51530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43575" cy="5153025"/>
                    </a:xfrm>
                    <a:prstGeom prst="rect">
                      <a:avLst/>
                    </a:prstGeom>
                  </pic:spPr>
                </pic:pic>
              </a:graphicData>
            </a:graphic>
          </wp:inline>
        </w:drawing>
      </w:r>
    </w:p>
    <w:p w14:paraId="79DCC53D" w14:textId="77777777" w:rsidR="00A136B9" w:rsidRDefault="001B449E" w:rsidP="001B449E">
      <w:pPr>
        <w:tabs>
          <w:tab w:val="left" w:pos="993"/>
          <w:tab w:val="left" w:pos="1134"/>
        </w:tabs>
        <w:spacing w:line="360" w:lineRule="auto"/>
        <w:jc w:val="both"/>
        <w:rPr>
          <w:rFonts w:ascii="Times New Roman" w:eastAsia="Times New Roman" w:hAnsi="Times New Roman" w:cs="Times New Roman"/>
          <w:sz w:val="16"/>
          <w:szCs w:val="16"/>
          <w:lang w:val="en-US"/>
        </w:rPr>
      </w:pPr>
      <w:r>
        <w:rPr>
          <w:noProof/>
          <w:lang w:val="en-US"/>
        </w:rPr>
        <w:lastRenderedPageBreak/>
        <w:drawing>
          <wp:inline distT="0" distB="0" distL="0" distR="0" wp14:anchorId="1231532D" wp14:editId="095092E8">
            <wp:extent cx="5562600" cy="8791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562600" cy="8791575"/>
                    </a:xfrm>
                    <a:prstGeom prst="rect">
                      <a:avLst/>
                    </a:prstGeom>
                  </pic:spPr>
                </pic:pic>
              </a:graphicData>
            </a:graphic>
          </wp:inline>
        </w:drawing>
      </w:r>
    </w:p>
    <w:p w14:paraId="2587A016" w14:textId="77777777" w:rsidR="001B449E" w:rsidRDefault="001B449E">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14:paraId="5F152742" w14:textId="77777777" w:rsidR="001B449E" w:rsidRDefault="001B449E" w:rsidP="001B449E">
      <w:pPr>
        <w:tabs>
          <w:tab w:val="left" w:pos="993"/>
          <w:tab w:val="left" w:pos="1134"/>
        </w:tabs>
        <w:spacing w:line="360" w:lineRule="auto"/>
        <w:jc w:val="both"/>
        <w:rPr>
          <w:rFonts w:ascii="Times New Roman" w:eastAsia="Times New Roman" w:hAnsi="Times New Roman" w:cs="Times New Roman"/>
          <w:sz w:val="16"/>
          <w:szCs w:val="16"/>
          <w:lang w:val="en-US"/>
        </w:rPr>
      </w:pPr>
      <w:r>
        <w:rPr>
          <w:noProof/>
          <w:lang w:val="en-US"/>
        </w:rPr>
        <w:lastRenderedPageBreak/>
        <w:drawing>
          <wp:inline distT="0" distB="0" distL="0" distR="0" wp14:anchorId="7320928A" wp14:editId="43A2A42E">
            <wp:extent cx="5591175" cy="87915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591175" cy="8791575"/>
                    </a:xfrm>
                    <a:prstGeom prst="rect">
                      <a:avLst/>
                    </a:prstGeom>
                  </pic:spPr>
                </pic:pic>
              </a:graphicData>
            </a:graphic>
          </wp:inline>
        </w:drawing>
      </w:r>
    </w:p>
    <w:p w14:paraId="499002D1" w14:textId="77777777" w:rsidR="001B449E" w:rsidRDefault="001B449E">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14:paraId="34C8DEB9" w14:textId="77777777" w:rsidR="001B449E" w:rsidRPr="004C12D5" w:rsidRDefault="001B449E">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sectPr w:rsidR="001B449E" w:rsidRPr="004C12D5" w:rsidSect="001E7D4C">
      <w:headerReference w:type="default" r:id="rId96"/>
      <w:footerReference w:type="default" r:id="rId97"/>
      <w:pgSz w:w="11906" w:h="16838"/>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13488" w14:textId="77777777" w:rsidR="00E35D14" w:rsidRDefault="00E35D14">
      <w:pPr>
        <w:spacing w:line="240" w:lineRule="auto"/>
      </w:pPr>
      <w:r>
        <w:separator/>
      </w:r>
    </w:p>
  </w:endnote>
  <w:endnote w:type="continuationSeparator" w:id="0">
    <w:p w14:paraId="25B46457" w14:textId="77777777" w:rsidR="00E35D14" w:rsidRDefault="00E35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01"/>
    <w:family w:val="roman"/>
    <w:notTrueType/>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97972" w14:textId="77777777" w:rsidR="00B72BFF" w:rsidRDefault="00B72BFF">
    <w:pPr>
      <w:pBdr>
        <w:top w:val="nil"/>
        <w:left w:val="nil"/>
        <w:bottom w:val="nil"/>
        <w:right w:val="nil"/>
        <w:between w:val="nil"/>
      </w:pBdr>
      <w:tabs>
        <w:tab w:val="center" w:pos="4677"/>
        <w:tab w:val="right" w:pos="9355"/>
      </w:tabs>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A29F9">
      <w:rPr>
        <w:rFonts w:ascii="Times New Roman" w:eastAsia="Times New Roman" w:hAnsi="Times New Roman" w:cs="Times New Roman"/>
        <w:noProof/>
        <w:color w:val="000000"/>
      </w:rPr>
      <w:t>22</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48ADE" w14:textId="77777777" w:rsidR="00E35D14" w:rsidRDefault="00E35D14">
      <w:pPr>
        <w:spacing w:line="240" w:lineRule="auto"/>
      </w:pPr>
      <w:r>
        <w:separator/>
      </w:r>
    </w:p>
  </w:footnote>
  <w:footnote w:type="continuationSeparator" w:id="0">
    <w:p w14:paraId="19934113" w14:textId="77777777" w:rsidR="00E35D14" w:rsidRDefault="00E35D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B5661" w14:textId="77777777" w:rsidR="00B72BFF" w:rsidRDefault="00B72BFF">
    <w:pPr>
      <w:tabs>
        <w:tab w:val="left" w:pos="540"/>
        <w:tab w:val="left" w:pos="4395"/>
      </w:tabs>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D7ACA"/>
    <w:multiLevelType w:val="hybridMultilevel"/>
    <w:tmpl w:val="F064E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DA53C8"/>
    <w:multiLevelType w:val="hybridMultilevel"/>
    <w:tmpl w:val="7CCE6A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B0494D"/>
    <w:multiLevelType w:val="hybridMultilevel"/>
    <w:tmpl w:val="300CCD0C"/>
    <w:lvl w:ilvl="0" w:tplc="0409000F">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7A2A60"/>
    <w:multiLevelType w:val="hybridMultilevel"/>
    <w:tmpl w:val="3C248210"/>
    <w:lvl w:ilvl="0" w:tplc="719CDE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9A51FA4"/>
    <w:multiLevelType w:val="hybridMultilevel"/>
    <w:tmpl w:val="C1B83684"/>
    <w:lvl w:ilvl="0" w:tplc="FE5248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311"/>
    <w:rsid w:val="0000658A"/>
    <w:rsid w:val="00017F44"/>
    <w:rsid w:val="00030CDC"/>
    <w:rsid w:val="00045EE6"/>
    <w:rsid w:val="000479B5"/>
    <w:rsid w:val="0005669B"/>
    <w:rsid w:val="00062ED5"/>
    <w:rsid w:val="00064991"/>
    <w:rsid w:val="00070BDC"/>
    <w:rsid w:val="000829D5"/>
    <w:rsid w:val="000D52F8"/>
    <w:rsid w:val="000E5311"/>
    <w:rsid w:val="00115D87"/>
    <w:rsid w:val="00140A72"/>
    <w:rsid w:val="00143A35"/>
    <w:rsid w:val="00176699"/>
    <w:rsid w:val="00194273"/>
    <w:rsid w:val="001B449E"/>
    <w:rsid w:val="001E7D4C"/>
    <w:rsid w:val="00221697"/>
    <w:rsid w:val="002224CF"/>
    <w:rsid w:val="002D7B32"/>
    <w:rsid w:val="0032334A"/>
    <w:rsid w:val="00326016"/>
    <w:rsid w:val="00347FFC"/>
    <w:rsid w:val="003A3CA1"/>
    <w:rsid w:val="003B31F3"/>
    <w:rsid w:val="004B757B"/>
    <w:rsid w:val="004C12D5"/>
    <w:rsid w:val="004E2E0E"/>
    <w:rsid w:val="004F4FC2"/>
    <w:rsid w:val="005328D0"/>
    <w:rsid w:val="00551E07"/>
    <w:rsid w:val="005615EF"/>
    <w:rsid w:val="00570188"/>
    <w:rsid w:val="005E221A"/>
    <w:rsid w:val="005E59DF"/>
    <w:rsid w:val="006205C0"/>
    <w:rsid w:val="00646667"/>
    <w:rsid w:val="006B5351"/>
    <w:rsid w:val="006C6647"/>
    <w:rsid w:val="006D2F37"/>
    <w:rsid w:val="00724AF4"/>
    <w:rsid w:val="00746566"/>
    <w:rsid w:val="00762897"/>
    <w:rsid w:val="00771A81"/>
    <w:rsid w:val="0079664D"/>
    <w:rsid w:val="008230D2"/>
    <w:rsid w:val="00833102"/>
    <w:rsid w:val="008D0780"/>
    <w:rsid w:val="00934F46"/>
    <w:rsid w:val="0096336E"/>
    <w:rsid w:val="00987B24"/>
    <w:rsid w:val="009A2C21"/>
    <w:rsid w:val="009A5941"/>
    <w:rsid w:val="009C5F35"/>
    <w:rsid w:val="009D2D86"/>
    <w:rsid w:val="009D4BEC"/>
    <w:rsid w:val="009E1132"/>
    <w:rsid w:val="00A11127"/>
    <w:rsid w:val="00A136B9"/>
    <w:rsid w:val="00A57CF6"/>
    <w:rsid w:val="00A77E74"/>
    <w:rsid w:val="00AA29F9"/>
    <w:rsid w:val="00AD371F"/>
    <w:rsid w:val="00B47BCF"/>
    <w:rsid w:val="00B6649B"/>
    <w:rsid w:val="00B72BFF"/>
    <w:rsid w:val="00B74EA7"/>
    <w:rsid w:val="00BB3710"/>
    <w:rsid w:val="00BC5C46"/>
    <w:rsid w:val="00C20980"/>
    <w:rsid w:val="00C47793"/>
    <w:rsid w:val="00C6057B"/>
    <w:rsid w:val="00CD4A93"/>
    <w:rsid w:val="00D45C62"/>
    <w:rsid w:val="00D951A1"/>
    <w:rsid w:val="00DD6BCE"/>
    <w:rsid w:val="00DE1A2D"/>
    <w:rsid w:val="00DF62A1"/>
    <w:rsid w:val="00DF7EBB"/>
    <w:rsid w:val="00E35D14"/>
    <w:rsid w:val="00E369B5"/>
    <w:rsid w:val="00E621F5"/>
    <w:rsid w:val="00EA1E3A"/>
    <w:rsid w:val="00F0637A"/>
    <w:rsid w:val="00F124C0"/>
    <w:rsid w:val="00F12C20"/>
    <w:rsid w:val="00F30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267A8"/>
  <w15:docId w15:val="{3F542D8C-439C-4805-AAAE-F86A4FA8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contextualSpacing/>
    </w:pPr>
    <w:tblPr>
      <w:tblStyleRowBandSize w:val="1"/>
      <w:tblStyleColBandSize w:val="1"/>
      <w:tblCellMar>
        <w:left w:w="115" w:type="dxa"/>
        <w:right w:w="115"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pPr>
      <w:spacing w:line="240" w:lineRule="auto"/>
      <w:contextualSpacing/>
    </w:pPr>
    <w:tblPr>
      <w:tblStyleRowBandSize w:val="1"/>
      <w:tblStyleColBandSize w:val="1"/>
      <w:tblCellMar>
        <w:left w:w="115" w:type="dxa"/>
        <w:right w:w="115" w:type="dxa"/>
      </w:tblCellMar>
    </w:tblPr>
  </w:style>
  <w:style w:type="table" w:customStyle="1" w:styleId="a9">
    <w:basedOn w:val="a1"/>
    <w:tblPr>
      <w:tblStyleRowBandSize w:val="1"/>
      <w:tblStyleColBandSize w:val="1"/>
      <w:tblCellMar>
        <w:top w:w="100" w:type="dxa"/>
        <w:left w:w="100" w:type="dxa"/>
        <w:bottom w:w="100" w:type="dxa"/>
        <w:right w:w="100" w:type="dxa"/>
      </w:tblCellMar>
    </w:tblPr>
  </w:style>
  <w:style w:type="paragraph" w:styleId="aa">
    <w:name w:val="annotation text"/>
    <w:basedOn w:val="a"/>
    <w:link w:val="ab"/>
    <w:uiPriority w:val="99"/>
    <w:semiHidden/>
    <w:unhideWhenUsed/>
    <w:pPr>
      <w:spacing w:line="240" w:lineRule="auto"/>
    </w:pPr>
    <w:rPr>
      <w:sz w:val="20"/>
      <w:szCs w:val="20"/>
    </w:rPr>
  </w:style>
  <w:style w:type="character" w:customStyle="1" w:styleId="ab">
    <w:name w:val="Текст примечания Знак"/>
    <w:basedOn w:val="a0"/>
    <w:link w:val="aa"/>
    <w:uiPriority w:val="99"/>
    <w:semiHidden/>
    <w:rPr>
      <w:sz w:val="20"/>
      <w:szCs w:val="20"/>
    </w:rPr>
  </w:style>
  <w:style w:type="character" w:styleId="ac">
    <w:name w:val="annotation reference"/>
    <w:basedOn w:val="a0"/>
    <w:uiPriority w:val="99"/>
    <w:semiHidden/>
    <w:unhideWhenUsed/>
    <w:rPr>
      <w:sz w:val="16"/>
      <w:szCs w:val="16"/>
    </w:rPr>
  </w:style>
  <w:style w:type="paragraph" w:styleId="ad">
    <w:name w:val="Balloon Text"/>
    <w:basedOn w:val="a"/>
    <w:link w:val="ae"/>
    <w:uiPriority w:val="99"/>
    <w:semiHidden/>
    <w:unhideWhenUsed/>
    <w:rsid w:val="00E75E1D"/>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E75E1D"/>
    <w:rPr>
      <w:rFonts w:ascii="Tahoma" w:hAnsi="Tahoma" w:cs="Tahoma"/>
      <w:sz w:val="16"/>
      <w:szCs w:val="16"/>
    </w:rPr>
  </w:style>
  <w:style w:type="character" w:styleId="af">
    <w:name w:val="Emphasis"/>
    <w:basedOn w:val="a0"/>
    <w:uiPriority w:val="20"/>
    <w:qFormat/>
    <w:rsid w:val="008E5980"/>
    <w:rPr>
      <w:i/>
      <w:iCs/>
    </w:rPr>
  </w:style>
  <w:style w:type="paragraph" w:styleId="af0">
    <w:name w:val="Normal (Web)"/>
    <w:basedOn w:val="a"/>
    <w:uiPriority w:val="99"/>
    <w:unhideWhenUsed/>
    <w:rsid w:val="0061709A"/>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caption"/>
    <w:basedOn w:val="a"/>
    <w:next w:val="a"/>
    <w:uiPriority w:val="35"/>
    <w:unhideWhenUsed/>
    <w:qFormat/>
    <w:rsid w:val="00F0771C"/>
    <w:pPr>
      <w:spacing w:after="200" w:line="240" w:lineRule="auto"/>
    </w:pPr>
    <w:rPr>
      <w:rFonts w:ascii="Calibri" w:eastAsia="Calibri" w:hAnsi="Calibri" w:cs="Calibri"/>
      <w:i/>
      <w:iCs/>
      <w:color w:val="1F497D" w:themeColor="text2"/>
      <w:sz w:val="18"/>
      <w:szCs w:val="18"/>
    </w:rPr>
  </w:style>
  <w:style w:type="paragraph" w:customStyle="1" w:styleId="Normal1">
    <w:name w:val="Normal1"/>
    <w:rsid w:val="00F0771C"/>
    <w:pPr>
      <w:spacing w:after="200"/>
    </w:pPr>
    <w:rPr>
      <w:rFonts w:ascii="Calibri" w:eastAsia="Calibri" w:hAnsi="Calibri" w:cs="Calibri"/>
    </w:rPr>
  </w:style>
  <w:style w:type="table" w:customStyle="1" w:styleId="af2">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2"/>
    <w:pPr>
      <w:spacing w:line="240" w:lineRule="auto"/>
    </w:pPr>
    <w:tblPr>
      <w:tblStyleRowBandSize w:val="1"/>
      <w:tblStyleColBandSize w:val="1"/>
      <w:tblCellMar>
        <w:top w:w="100" w:type="dxa"/>
        <w:left w:w="100" w:type="dxa"/>
        <w:bottom w:w="100" w:type="dxa"/>
        <w:right w:w="100" w:type="dxa"/>
      </w:tblCellMar>
    </w:tblPr>
  </w:style>
  <w:style w:type="character" w:styleId="af6">
    <w:name w:val="Hyperlink"/>
    <w:basedOn w:val="a0"/>
    <w:uiPriority w:val="99"/>
    <w:semiHidden/>
    <w:unhideWhenUsed/>
    <w:rsid w:val="001B27F1"/>
    <w:rPr>
      <w:color w:val="0000FF"/>
      <w:u w:val="single"/>
    </w:rPr>
  </w:style>
  <w:style w:type="paragraph" w:styleId="af7">
    <w:name w:val="List Paragraph"/>
    <w:basedOn w:val="a"/>
    <w:uiPriority w:val="34"/>
    <w:qFormat/>
    <w:rsid w:val="0071211A"/>
    <w:pPr>
      <w:ind w:left="720"/>
      <w:contextualSpacing/>
    </w:pPr>
  </w:style>
  <w:style w:type="paragraph" w:styleId="af8">
    <w:name w:val="header"/>
    <w:basedOn w:val="a"/>
    <w:link w:val="af9"/>
    <w:uiPriority w:val="99"/>
    <w:unhideWhenUsed/>
    <w:rsid w:val="00644252"/>
    <w:pPr>
      <w:tabs>
        <w:tab w:val="center" w:pos="4677"/>
        <w:tab w:val="right" w:pos="9355"/>
      </w:tabs>
      <w:spacing w:line="240" w:lineRule="auto"/>
    </w:pPr>
  </w:style>
  <w:style w:type="character" w:customStyle="1" w:styleId="af9">
    <w:name w:val="Верхний колонтитул Знак"/>
    <w:basedOn w:val="a0"/>
    <w:link w:val="af8"/>
    <w:uiPriority w:val="99"/>
    <w:rsid w:val="00644252"/>
  </w:style>
  <w:style w:type="paragraph" w:styleId="afa">
    <w:name w:val="footer"/>
    <w:basedOn w:val="a"/>
    <w:link w:val="afb"/>
    <w:uiPriority w:val="99"/>
    <w:unhideWhenUsed/>
    <w:rsid w:val="00644252"/>
    <w:pPr>
      <w:tabs>
        <w:tab w:val="center" w:pos="4677"/>
        <w:tab w:val="right" w:pos="9355"/>
      </w:tabs>
      <w:spacing w:line="240" w:lineRule="auto"/>
    </w:pPr>
  </w:style>
  <w:style w:type="character" w:customStyle="1" w:styleId="afb">
    <w:name w:val="Нижний колонтитул Знак"/>
    <w:basedOn w:val="a0"/>
    <w:link w:val="afa"/>
    <w:uiPriority w:val="99"/>
    <w:rsid w:val="00644252"/>
  </w:style>
  <w:style w:type="table" w:customStyle="1" w:styleId="afc">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03209">
      <w:bodyDiv w:val="1"/>
      <w:marLeft w:val="0"/>
      <w:marRight w:val="0"/>
      <w:marTop w:val="0"/>
      <w:marBottom w:val="0"/>
      <w:divBdr>
        <w:top w:val="none" w:sz="0" w:space="0" w:color="auto"/>
        <w:left w:val="none" w:sz="0" w:space="0" w:color="auto"/>
        <w:bottom w:val="none" w:sz="0" w:space="0" w:color="auto"/>
        <w:right w:val="none" w:sz="0" w:space="0" w:color="auto"/>
      </w:divBdr>
    </w:div>
    <w:div w:id="657851995">
      <w:bodyDiv w:val="1"/>
      <w:marLeft w:val="0"/>
      <w:marRight w:val="0"/>
      <w:marTop w:val="0"/>
      <w:marBottom w:val="0"/>
      <w:divBdr>
        <w:top w:val="none" w:sz="0" w:space="0" w:color="auto"/>
        <w:left w:val="none" w:sz="0" w:space="0" w:color="auto"/>
        <w:bottom w:val="none" w:sz="0" w:space="0" w:color="auto"/>
        <w:right w:val="none" w:sz="0" w:space="0" w:color="auto"/>
      </w:divBdr>
    </w:div>
    <w:div w:id="1155685333">
      <w:bodyDiv w:val="1"/>
      <w:marLeft w:val="0"/>
      <w:marRight w:val="0"/>
      <w:marTop w:val="0"/>
      <w:marBottom w:val="0"/>
      <w:divBdr>
        <w:top w:val="none" w:sz="0" w:space="0" w:color="auto"/>
        <w:left w:val="none" w:sz="0" w:space="0" w:color="auto"/>
        <w:bottom w:val="none" w:sz="0" w:space="0" w:color="auto"/>
        <w:right w:val="none" w:sz="0" w:space="0" w:color="auto"/>
      </w:divBdr>
    </w:div>
    <w:div w:id="1327128458">
      <w:bodyDiv w:val="1"/>
      <w:marLeft w:val="0"/>
      <w:marRight w:val="0"/>
      <w:marTop w:val="0"/>
      <w:marBottom w:val="0"/>
      <w:divBdr>
        <w:top w:val="none" w:sz="0" w:space="0" w:color="auto"/>
        <w:left w:val="none" w:sz="0" w:space="0" w:color="auto"/>
        <w:bottom w:val="none" w:sz="0" w:space="0" w:color="auto"/>
        <w:right w:val="none" w:sz="0" w:space="0" w:color="auto"/>
      </w:divBdr>
      <w:divsChild>
        <w:div w:id="1949653382">
          <w:marLeft w:val="0"/>
          <w:marRight w:val="0"/>
          <w:marTop w:val="0"/>
          <w:marBottom w:val="0"/>
          <w:divBdr>
            <w:top w:val="none" w:sz="0" w:space="0" w:color="auto"/>
            <w:left w:val="none" w:sz="0" w:space="0" w:color="auto"/>
            <w:bottom w:val="none" w:sz="0" w:space="0" w:color="auto"/>
            <w:right w:val="none" w:sz="0" w:space="0" w:color="auto"/>
          </w:divBdr>
          <w:divsChild>
            <w:div w:id="2090618752">
              <w:marLeft w:val="0"/>
              <w:marRight w:val="0"/>
              <w:marTop w:val="0"/>
              <w:marBottom w:val="0"/>
              <w:divBdr>
                <w:top w:val="none" w:sz="0" w:space="0" w:color="auto"/>
                <w:left w:val="none" w:sz="0" w:space="0" w:color="auto"/>
                <w:bottom w:val="none" w:sz="0" w:space="0" w:color="auto"/>
                <w:right w:val="none" w:sz="0" w:space="0" w:color="auto"/>
              </w:divBdr>
              <w:divsChild>
                <w:div w:id="1567490969">
                  <w:marLeft w:val="0"/>
                  <w:marRight w:val="0"/>
                  <w:marTop w:val="0"/>
                  <w:marBottom w:val="0"/>
                  <w:divBdr>
                    <w:top w:val="none" w:sz="0" w:space="0" w:color="auto"/>
                    <w:left w:val="none" w:sz="0" w:space="0" w:color="auto"/>
                    <w:bottom w:val="none" w:sz="0" w:space="0" w:color="auto"/>
                    <w:right w:val="none" w:sz="0" w:space="0" w:color="auto"/>
                  </w:divBdr>
                  <w:divsChild>
                    <w:div w:id="1664383661">
                      <w:marLeft w:val="0"/>
                      <w:marRight w:val="0"/>
                      <w:marTop w:val="0"/>
                      <w:marBottom w:val="0"/>
                      <w:divBdr>
                        <w:top w:val="none" w:sz="0" w:space="0" w:color="auto"/>
                        <w:left w:val="none" w:sz="0" w:space="0" w:color="auto"/>
                        <w:bottom w:val="none" w:sz="0" w:space="0" w:color="auto"/>
                        <w:right w:val="none" w:sz="0" w:space="0" w:color="auto"/>
                      </w:divBdr>
                      <w:divsChild>
                        <w:div w:id="1236626117">
                          <w:marLeft w:val="0"/>
                          <w:marRight w:val="0"/>
                          <w:marTop w:val="0"/>
                          <w:marBottom w:val="0"/>
                          <w:divBdr>
                            <w:top w:val="none" w:sz="0" w:space="0" w:color="auto"/>
                            <w:left w:val="none" w:sz="0" w:space="0" w:color="auto"/>
                            <w:bottom w:val="none" w:sz="0" w:space="0" w:color="auto"/>
                            <w:right w:val="none" w:sz="0" w:space="0" w:color="auto"/>
                          </w:divBdr>
                          <w:divsChild>
                            <w:div w:id="1003750455">
                              <w:marLeft w:val="0"/>
                              <w:marRight w:val="0"/>
                              <w:marTop w:val="0"/>
                              <w:marBottom w:val="0"/>
                              <w:divBdr>
                                <w:top w:val="none" w:sz="0" w:space="0" w:color="auto"/>
                                <w:left w:val="none" w:sz="0" w:space="0" w:color="auto"/>
                                <w:bottom w:val="none" w:sz="0" w:space="0" w:color="auto"/>
                                <w:right w:val="none" w:sz="0" w:space="0" w:color="auto"/>
                              </w:divBdr>
                            </w:div>
                          </w:divsChild>
                        </w:div>
                        <w:div w:id="1355569501">
                          <w:marLeft w:val="0"/>
                          <w:marRight w:val="0"/>
                          <w:marTop w:val="0"/>
                          <w:marBottom w:val="0"/>
                          <w:divBdr>
                            <w:top w:val="none" w:sz="0" w:space="0" w:color="auto"/>
                            <w:left w:val="none" w:sz="0" w:space="0" w:color="auto"/>
                            <w:bottom w:val="none" w:sz="0" w:space="0" w:color="auto"/>
                            <w:right w:val="none" w:sz="0" w:space="0" w:color="auto"/>
                          </w:divBdr>
                          <w:divsChild>
                            <w:div w:id="1304192313">
                              <w:marLeft w:val="0"/>
                              <w:marRight w:val="300"/>
                              <w:marTop w:val="180"/>
                              <w:marBottom w:val="0"/>
                              <w:divBdr>
                                <w:top w:val="none" w:sz="0" w:space="0" w:color="auto"/>
                                <w:left w:val="none" w:sz="0" w:space="0" w:color="auto"/>
                                <w:bottom w:val="none" w:sz="0" w:space="0" w:color="auto"/>
                                <w:right w:val="none" w:sz="0" w:space="0" w:color="auto"/>
                              </w:divBdr>
                              <w:divsChild>
                                <w:div w:id="82327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693803">
          <w:marLeft w:val="0"/>
          <w:marRight w:val="0"/>
          <w:marTop w:val="0"/>
          <w:marBottom w:val="0"/>
          <w:divBdr>
            <w:top w:val="none" w:sz="0" w:space="0" w:color="auto"/>
            <w:left w:val="none" w:sz="0" w:space="0" w:color="auto"/>
            <w:bottom w:val="none" w:sz="0" w:space="0" w:color="auto"/>
            <w:right w:val="none" w:sz="0" w:space="0" w:color="auto"/>
          </w:divBdr>
          <w:divsChild>
            <w:div w:id="986788993">
              <w:marLeft w:val="0"/>
              <w:marRight w:val="0"/>
              <w:marTop w:val="0"/>
              <w:marBottom w:val="0"/>
              <w:divBdr>
                <w:top w:val="none" w:sz="0" w:space="0" w:color="auto"/>
                <w:left w:val="none" w:sz="0" w:space="0" w:color="auto"/>
                <w:bottom w:val="none" w:sz="0" w:space="0" w:color="auto"/>
                <w:right w:val="none" w:sz="0" w:space="0" w:color="auto"/>
              </w:divBdr>
              <w:divsChild>
                <w:div w:id="155850802">
                  <w:marLeft w:val="0"/>
                  <w:marRight w:val="0"/>
                  <w:marTop w:val="0"/>
                  <w:marBottom w:val="0"/>
                  <w:divBdr>
                    <w:top w:val="none" w:sz="0" w:space="0" w:color="auto"/>
                    <w:left w:val="none" w:sz="0" w:space="0" w:color="auto"/>
                    <w:bottom w:val="none" w:sz="0" w:space="0" w:color="auto"/>
                    <w:right w:val="none" w:sz="0" w:space="0" w:color="auto"/>
                  </w:divBdr>
                  <w:divsChild>
                    <w:div w:id="1066951127">
                      <w:marLeft w:val="0"/>
                      <w:marRight w:val="0"/>
                      <w:marTop w:val="0"/>
                      <w:marBottom w:val="0"/>
                      <w:divBdr>
                        <w:top w:val="none" w:sz="0" w:space="0" w:color="auto"/>
                        <w:left w:val="none" w:sz="0" w:space="0" w:color="auto"/>
                        <w:bottom w:val="none" w:sz="0" w:space="0" w:color="auto"/>
                        <w:right w:val="none" w:sz="0" w:space="0" w:color="auto"/>
                      </w:divBdr>
                      <w:divsChild>
                        <w:div w:id="23016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545391">
      <w:bodyDiv w:val="1"/>
      <w:marLeft w:val="0"/>
      <w:marRight w:val="0"/>
      <w:marTop w:val="0"/>
      <w:marBottom w:val="0"/>
      <w:divBdr>
        <w:top w:val="none" w:sz="0" w:space="0" w:color="auto"/>
        <w:left w:val="none" w:sz="0" w:space="0" w:color="auto"/>
        <w:bottom w:val="none" w:sz="0" w:space="0" w:color="auto"/>
        <w:right w:val="none" w:sz="0" w:space="0" w:color="auto"/>
      </w:divBdr>
    </w:div>
    <w:div w:id="1952317916">
      <w:bodyDiv w:val="1"/>
      <w:marLeft w:val="0"/>
      <w:marRight w:val="0"/>
      <w:marTop w:val="0"/>
      <w:marBottom w:val="0"/>
      <w:divBdr>
        <w:top w:val="none" w:sz="0" w:space="0" w:color="auto"/>
        <w:left w:val="none" w:sz="0" w:space="0" w:color="auto"/>
        <w:bottom w:val="none" w:sz="0" w:space="0" w:color="auto"/>
        <w:right w:val="none" w:sz="0" w:space="0" w:color="auto"/>
      </w:divBdr>
    </w:div>
    <w:div w:id="2032486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2.emf"/><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9.png"/><Relationship Id="rId68" Type="http://schemas.openxmlformats.org/officeDocument/2006/relationships/image" Target="media/image54.png"/><Relationship Id="rId76" Type="http://schemas.openxmlformats.org/officeDocument/2006/relationships/image" Target="media/image62.png"/><Relationship Id="rId84" Type="http://schemas.openxmlformats.org/officeDocument/2006/relationships/image" Target="media/image70.png"/><Relationship Id="rId89" Type="http://schemas.openxmlformats.org/officeDocument/2006/relationships/image" Target="media/image75.jpeg"/><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doi.org/10.1016/j.matpr.2019.12.278" TargetMode="External"/><Relationship Id="rId37" Type="http://schemas.openxmlformats.org/officeDocument/2006/relationships/hyperlink" Target="https://doi.org/10.1016/j.matpr.2019.12.278" TargetMode="External"/><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image" Target="media/image65.png"/><Relationship Id="rId87" Type="http://schemas.openxmlformats.org/officeDocument/2006/relationships/image" Target="media/image73.png"/><Relationship Id="rId5" Type="http://schemas.openxmlformats.org/officeDocument/2006/relationships/settings" Target="settings.xml"/><Relationship Id="rId61" Type="http://schemas.openxmlformats.org/officeDocument/2006/relationships/image" Target="media/image47.png"/><Relationship Id="rId82" Type="http://schemas.openxmlformats.org/officeDocument/2006/relationships/image" Target="media/image68.png"/><Relationship Id="rId90" Type="http://schemas.openxmlformats.org/officeDocument/2006/relationships/image" Target="media/image76.png"/><Relationship Id="rId95" Type="http://schemas.openxmlformats.org/officeDocument/2006/relationships/image" Target="media/image81.png"/><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chemconf.kaznu.kz/" TargetMode="External"/><Relationship Id="rId35" Type="http://schemas.openxmlformats.org/officeDocument/2006/relationships/image" Target="media/image23.emf"/><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endnotes" Target="endnotes.xml"/><Relationship Id="rId51" Type="http://schemas.openxmlformats.org/officeDocument/2006/relationships/image" Target="media/image37.jpe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1.png"/><Relationship Id="rId93" Type="http://schemas.openxmlformats.org/officeDocument/2006/relationships/image" Target="media/image79.png"/><Relationship Id="rId98"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hyperlink" Target="https://doi.org/10.1016/j.matpr.2019.12.278" TargetMode="External"/><Relationship Id="rId38" Type="http://schemas.openxmlformats.org/officeDocument/2006/relationships/hyperlink" Target="http://chemconf.kaznu.kz/" TargetMode="External"/><Relationship Id="rId46" Type="http://schemas.openxmlformats.org/officeDocument/2006/relationships/image" Target="media/image32.jpe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12.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image" Target="media/image77.png"/><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4.emf"/><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image" Target="media/image2.png"/><Relationship Id="rId31" Type="http://schemas.openxmlformats.org/officeDocument/2006/relationships/hyperlink" Target="https://doi.org/10.1016/j.matpr.2019.12.278" TargetMode="External"/><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Hp8flOwlRwP7IANyzURk58HMng==">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</go:docsCustomData>
</go:gDocsCustomXmlDataStorage>
</file>

<file path=customXml/item2.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5CE53F-9925-4489-A70D-39AE9C76A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100</Pages>
  <Words>30976</Words>
  <Characters>176568</Characters>
  <Application>Microsoft Office Word</Application>
  <DocSecurity>0</DocSecurity>
  <Lines>1471</Lines>
  <Paragraphs>414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Даурен</dc:creator>
  <cp:lastModifiedBy>Indira Kurmanbayeva</cp:lastModifiedBy>
  <cp:revision>6</cp:revision>
  <cp:lastPrinted>2020-10-24T08:59:00Z</cp:lastPrinted>
  <dcterms:created xsi:type="dcterms:W3CDTF">2020-10-28T10:17:00Z</dcterms:created>
  <dcterms:modified xsi:type="dcterms:W3CDTF">2020-10-29T03:27:00Z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http://www.zotero.org/styles/elsevier-without-titles</vt:lpwstr>
  </property>
  <property fmtid="{D5CDD505-2E9C-101B-9397-08002B2CF9AE}" pid="9" name="Mendeley Recent Style Name 3_1">
    <vt:lpwstr>Elsevier (numeric, without titles)</vt:lpwstr>
  </property>
  <property fmtid="{D5CDD505-2E9C-101B-9397-08002B2CF9AE}" pid="10" name="Mendeley Recent Style Id 4_1">
    <vt:lpwstr>http://www.zotero.org/styles/frontiers-in-energy-research</vt:lpwstr>
  </property>
  <property fmtid="{D5CDD505-2E9C-101B-9397-08002B2CF9AE}" pid="11" name="Mendeley Recent Style Name 4_1">
    <vt:lpwstr>Frontiers in Energy Research</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https://csl.mendeley.com/styles/487378861/gost-r-7-0-5-2009-dashed</vt:lpwstr>
  </property>
  <property fmtid="{D5CDD505-2E9C-101B-9397-08002B2CF9AE}" pid="19" name="Mendeley Recent Style Name 8_1">
    <vt:lpwstr>Russian GOST R 7.0.5-2008 (Russian) - Aliya Mukanova</vt:lpwstr>
  </property>
  <property fmtid="{D5CDD505-2E9C-101B-9397-08002B2CF9AE}" pid="20" name="Mendeley Recent Style Id 9_1">
    <vt:lpwstr>http://csl.mendeley.com/styles/487378861/gost-r-7-0-5-2008-numeric-2-dash</vt:lpwstr>
  </property>
  <property fmtid="{D5CDD505-2E9C-101B-9397-08002B2CF9AE}" pid="21" name="Mendeley Recent Style Name 9_1">
    <vt:lpwstr>Russian GOST R 7.0.5-2008 (numeric) - Ivan Trussov - Aliya Mukanova</vt:lpwstr>
  </property>
  <property fmtid="{D5CDD505-2E9C-101B-9397-08002B2CF9AE}" pid="22" name="Mendeley Document_1">
    <vt:lpwstr>True</vt:lpwstr>
  </property>
  <property fmtid="{D5CDD505-2E9C-101B-9397-08002B2CF9AE}" pid="23" name="Mendeley Citation Style_1">
    <vt:lpwstr>http://csl.mendeley.com/styles/487378861/gost-r-7-0-5-2008-numeric-2-dash</vt:lpwstr>
  </property>
  <property fmtid="{D5CDD505-2E9C-101B-9397-08002B2CF9AE}" pid="24" name="Mendeley Unique User Id_1">
    <vt:lpwstr>377ebdf8-6a97-3641-b007-d0215da60341</vt:lpwstr>
  </property>
</Properties>
</file>