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661020" w:rsidRDefault="00741D88">
      <w:pPr>
        <w:spacing w:line="360" w:lineRule="auto"/>
        <w:jc w:val="center"/>
        <w:rPr>
          <w:rFonts w:ascii="Times New Roman" w:eastAsia="Times New Roman" w:hAnsi="Times New Roman" w:cs="Times New Roman"/>
          <w:smallCaps/>
          <w:sz w:val="24"/>
          <w:szCs w:val="24"/>
        </w:rPr>
      </w:pPr>
      <w:r>
        <w:rPr>
          <w:noProof/>
          <w:lang w:val="en-US"/>
        </w:rPr>
        <w:drawing>
          <wp:inline distT="0" distB="0" distL="0" distR="0" wp14:anchorId="61FA25EC" wp14:editId="2BAD8552">
            <wp:extent cx="5895975" cy="8299811"/>
            <wp:effectExtent l="0" t="0" r="0" b="635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18925" cy="8332118"/>
                    </a:xfrm>
                    <a:prstGeom prst="rect">
                      <a:avLst/>
                    </a:prstGeom>
                  </pic:spPr>
                </pic:pic>
              </a:graphicData>
            </a:graphic>
          </wp:inline>
        </w:drawing>
      </w:r>
      <w:r w:rsidR="00220785">
        <w:rPr>
          <w:noProof/>
          <w:lang w:val="en-US"/>
        </w:rPr>
        <w:t xml:space="preserve"> </w:t>
      </w:r>
    </w:p>
    <w:p w:rsidR="00661020" w:rsidRDefault="00661020">
      <w:pPr>
        <w:spacing w:line="360" w:lineRule="auto"/>
        <w:jc w:val="center"/>
        <w:rPr>
          <w:rFonts w:ascii="Times New Roman" w:eastAsia="Times New Roman" w:hAnsi="Times New Roman" w:cs="Times New Roman"/>
          <w:smallCaps/>
          <w:sz w:val="24"/>
          <w:szCs w:val="24"/>
          <w:highlight w:val="white"/>
        </w:rPr>
      </w:pPr>
    </w:p>
    <w:p w:rsidR="00661020" w:rsidRDefault="00661020">
      <w:pPr>
        <w:rPr>
          <w:rFonts w:ascii="Times New Roman" w:eastAsia="Times New Roman" w:hAnsi="Times New Roman" w:cs="Times New Roman"/>
          <w:smallCaps/>
          <w:sz w:val="24"/>
          <w:szCs w:val="24"/>
          <w:highlight w:val="white"/>
        </w:rPr>
      </w:pPr>
      <w:r>
        <w:rPr>
          <w:rFonts w:ascii="Times New Roman" w:eastAsia="Times New Roman" w:hAnsi="Times New Roman" w:cs="Times New Roman"/>
          <w:smallCaps/>
          <w:sz w:val="24"/>
          <w:szCs w:val="24"/>
          <w:highlight w:val="white"/>
        </w:rPr>
        <w:br w:type="page"/>
      </w:r>
    </w:p>
    <w:p w:rsidR="00552C2A" w:rsidRDefault="00741D88">
      <w:pPr>
        <w:rPr>
          <w:rFonts w:ascii="Times New Roman" w:eastAsia="Times New Roman" w:hAnsi="Times New Roman" w:cs="Times New Roman"/>
          <w:b/>
          <w:smallCaps/>
          <w:sz w:val="24"/>
          <w:szCs w:val="24"/>
          <w:highlight w:val="white"/>
        </w:rPr>
      </w:pPr>
      <w:r>
        <w:rPr>
          <w:noProof/>
          <w:lang w:val="en-US"/>
        </w:rPr>
        <w:lastRenderedPageBreak/>
        <w:drawing>
          <wp:inline distT="0" distB="0" distL="0" distR="0" wp14:anchorId="1D2572CA" wp14:editId="40B169C1">
            <wp:extent cx="5962650" cy="480938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88472" cy="4830207"/>
                    </a:xfrm>
                    <a:prstGeom prst="rect">
                      <a:avLst/>
                    </a:prstGeom>
                  </pic:spPr>
                </pic:pic>
              </a:graphicData>
            </a:graphic>
          </wp:inline>
        </w:drawing>
      </w:r>
      <w:r w:rsidR="00552C2A">
        <w:rPr>
          <w:rFonts w:ascii="Times New Roman" w:eastAsia="Times New Roman" w:hAnsi="Times New Roman" w:cs="Times New Roman"/>
          <w:b/>
          <w:smallCaps/>
          <w:sz w:val="24"/>
          <w:szCs w:val="24"/>
          <w:highlight w:val="white"/>
        </w:rPr>
        <w:br w:type="page"/>
      </w:r>
    </w:p>
    <w:p w:rsidR="000E5311" w:rsidRPr="007A528F" w:rsidRDefault="00C6057B">
      <w:pPr>
        <w:spacing w:line="360" w:lineRule="auto"/>
        <w:jc w:val="center"/>
        <w:rPr>
          <w:rFonts w:ascii="Times New Roman" w:eastAsia="Times New Roman" w:hAnsi="Times New Roman" w:cs="Times New Roman"/>
          <w:b/>
        </w:rPr>
      </w:pPr>
      <w:r w:rsidRPr="007A528F">
        <w:rPr>
          <w:rFonts w:ascii="Times New Roman" w:eastAsia="Times New Roman" w:hAnsi="Times New Roman" w:cs="Times New Roman"/>
          <w:b/>
          <w:smallCaps/>
          <w:sz w:val="24"/>
          <w:szCs w:val="24"/>
          <w:highlight w:val="white"/>
        </w:rPr>
        <w:lastRenderedPageBreak/>
        <w:t>РЕФЕРАТ</w:t>
      </w:r>
    </w:p>
    <w:p w:rsidR="000E5311" w:rsidRDefault="000E5311">
      <w:pPr>
        <w:spacing w:line="360" w:lineRule="auto"/>
        <w:ind w:firstLine="709"/>
        <w:jc w:val="center"/>
        <w:rPr>
          <w:rFonts w:ascii="Times New Roman" w:eastAsia="Times New Roman" w:hAnsi="Times New Roman" w:cs="Times New Roman"/>
        </w:rPr>
      </w:pPr>
    </w:p>
    <w:p w:rsidR="000E5311" w:rsidRPr="00EB5033" w:rsidRDefault="00C6057B">
      <w:pPr>
        <w:spacing w:line="360" w:lineRule="auto"/>
        <w:ind w:firstLine="709"/>
        <w:rPr>
          <w:rFonts w:ascii="Times New Roman" w:eastAsia="Times New Roman" w:hAnsi="Times New Roman" w:cs="Times New Roman"/>
          <w:sz w:val="24"/>
          <w:szCs w:val="24"/>
        </w:rPr>
      </w:pPr>
      <w:r w:rsidRPr="00EB5033">
        <w:rPr>
          <w:rFonts w:ascii="Times New Roman" w:eastAsia="Times New Roman" w:hAnsi="Times New Roman" w:cs="Times New Roman"/>
          <w:sz w:val="24"/>
          <w:szCs w:val="24"/>
        </w:rPr>
        <w:t xml:space="preserve">Отчет </w:t>
      </w:r>
      <w:r w:rsidR="00EB5033" w:rsidRPr="00EB5033">
        <w:rPr>
          <w:rFonts w:ascii="Times New Roman" w:eastAsia="Times New Roman" w:hAnsi="Times New Roman" w:cs="Times New Roman"/>
          <w:sz w:val="24"/>
          <w:szCs w:val="24"/>
        </w:rPr>
        <w:t>101</w:t>
      </w:r>
      <w:r w:rsidRPr="00EB5033">
        <w:rPr>
          <w:rFonts w:ascii="Times New Roman" w:eastAsia="Times New Roman" w:hAnsi="Times New Roman" w:cs="Times New Roman"/>
          <w:sz w:val="24"/>
          <w:szCs w:val="24"/>
        </w:rPr>
        <w:t xml:space="preserve"> с., </w:t>
      </w:r>
      <w:r w:rsidR="00914BFF" w:rsidRPr="00914BFF">
        <w:rPr>
          <w:rFonts w:ascii="Times New Roman" w:eastAsia="Times New Roman" w:hAnsi="Times New Roman" w:cs="Times New Roman"/>
          <w:sz w:val="24"/>
          <w:szCs w:val="24"/>
        </w:rPr>
        <w:t>1</w:t>
      </w:r>
      <w:r w:rsidR="00914BFF">
        <w:rPr>
          <w:rFonts w:ascii="Times New Roman" w:eastAsia="Times New Roman" w:hAnsi="Times New Roman" w:cs="Times New Roman"/>
          <w:sz w:val="24"/>
          <w:szCs w:val="24"/>
        </w:rPr>
        <w:t xml:space="preserve"> кн.,</w:t>
      </w:r>
      <w:r w:rsidR="00914BFF" w:rsidRPr="00914BFF">
        <w:rPr>
          <w:rFonts w:ascii="Times New Roman" w:eastAsia="Times New Roman" w:hAnsi="Times New Roman" w:cs="Times New Roman"/>
          <w:sz w:val="24"/>
          <w:szCs w:val="24"/>
        </w:rPr>
        <w:t xml:space="preserve"> </w:t>
      </w:r>
      <w:r w:rsidRPr="00EB5033">
        <w:rPr>
          <w:rFonts w:ascii="Times New Roman" w:eastAsia="Times New Roman" w:hAnsi="Times New Roman" w:cs="Times New Roman"/>
          <w:sz w:val="24"/>
          <w:szCs w:val="24"/>
        </w:rPr>
        <w:t xml:space="preserve">18 рис., </w:t>
      </w:r>
      <w:r w:rsidR="00FB3035" w:rsidRPr="00EB5033">
        <w:rPr>
          <w:rFonts w:ascii="Times New Roman" w:eastAsia="Times New Roman" w:hAnsi="Times New Roman" w:cs="Times New Roman"/>
          <w:sz w:val="24"/>
          <w:szCs w:val="24"/>
        </w:rPr>
        <w:t>2 табл</w:t>
      </w:r>
      <w:bookmarkStart w:id="0" w:name="_GoBack"/>
      <w:bookmarkEnd w:id="0"/>
      <w:r w:rsidR="00FB3035" w:rsidRPr="00EB5033">
        <w:rPr>
          <w:rFonts w:ascii="Times New Roman" w:eastAsia="Times New Roman" w:hAnsi="Times New Roman" w:cs="Times New Roman"/>
          <w:sz w:val="24"/>
          <w:szCs w:val="24"/>
        </w:rPr>
        <w:t xml:space="preserve">., </w:t>
      </w:r>
      <w:r w:rsidR="004C12D5" w:rsidRPr="00EB5033">
        <w:rPr>
          <w:rFonts w:ascii="Times New Roman" w:eastAsia="Times New Roman" w:hAnsi="Times New Roman" w:cs="Times New Roman"/>
          <w:sz w:val="24"/>
          <w:szCs w:val="24"/>
        </w:rPr>
        <w:t>53</w:t>
      </w:r>
      <w:r w:rsidRPr="00EB5033">
        <w:rPr>
          <w:rFonts w:ascii="Times New Roman" w:eastAsia="Times New Roman" w:hAnsi="Times New Roman" w:cs="Times New Roman"/>
          <w:sz w:val="24"/>
          <w:szCs w:val="24"/>
        </w:rPr>
        <w:t xml:space="preserve"> </w:t>
      </w:r>
      <w:proofErr w:type="spellStart"/>
      <w:proofErr w:type="gramStart"/>
      <w:r w:rsidRPr="00EB5033">
        <w:rPr>
          <w:rFonts w:ascii="Times New Roman" w:eastAsia="Times New Roman" w:hAnsi="Times New Roman" w:cs="Times New Roman"/>
          <w:sz w:val="24"/>
          <w:szCs w:val="24"/>
        </w:rPr>
        <w:t>источн</w:t>
      </w:r>
      <w:proofErr w:type="spellEnd"/>
      <w:r w:rsidR="007D620D" w:rsidRPr="00EB5033">
        <w:rPr>
          <w:rFonts w:ascii="Times New Roman" w:eastAsia="Times New Roman" w:hAnsi="Times New Roman" w:cs="Times New Roman"/>
          <w:sz w:val="24"/>
          <w:szCs w:val="24"/>
        </w:rPr>
        <w:t>.</w:t>
      </w:r>
      <w:r w:rsidRPr="00EB5033">
        <w:rPr>
          <w:rFonts w:ascii="Times New Roman" w:eastAsia="Times New Roman" w:hAnsi="Times New Roman" w:cs="Times New Roman"/>
          <w:sz w:val="24"/>
          <w:szCs w:val="24"/>
        </w:rPr>
        <w:t>,</w:t>
      </w:r>
      <w:proofErr w:type="gramEnd"/>
      <w:r w:rsidRPr="00EB5033">
        <w:rPr>
          <w:rFonts w:ascii="Times New Roman" w:eastAsia="Times New Roman" w:hAnsi="Times New Roman" w:cs="Times New Roman"/>
          <w:sz w:val="24"/>
          <w:szCs w:val="24"/>
        </w:rPr>
        <w:t xml:space="preserve"> 3 прил.</w:t>
      </w:r>
    </w:p>
    <w:p w:rsidR="007D620D" w:rsidRDefault="007D620D">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ascii="Times New Roman" w:eastAsia="Times New Roman" w:hAnsi="Times New Roman" w:cs="Times New Roman"/>
        </w:rPr>
      </w:pPr>
    </w:p>
    <w:p w:rsidR="000E5311" w:rsidRDefault="00C6057B" w:rsidP="007D620D">
      <w:pPr>
        <w:pBdr>
          <w:top w:val="none" w:sz="0" w:space="0" w:color="000000"/>
          <w:left w:val="none" w:sz="0" w:space="0" w:color="000000"/>
          <w:bottom w:val="none" w:sz="0" w:space="0" w:color="000000"/>
          <w:right w:val="none" w:sz="0" w:space="0" w:color="000000"/>
          <w:between w:val="none" w:sz="0" w:space="0" w:color="000000"/>
        </w:pBdr>
        <w:spacing w:line="360" w:lineRule="auto"/>
        <w:jc w:val="both"/>
        <w:rPr>
          <w:rFonts w:ascii="Times New Roman" w:eastAsia="Times New Roman" w:hAnsi="Times New Roman" w:cs="Times New Roman"/>
          <w:smallCaps/>
          <w:color w:val="000000"/>
          <w:sz w:val="24"/>
          <w:szCs w:val="24"/>
        </w:rPr>
      </w:pPr>
      <w:r>
        <w:rPr>
          <w:rFonts w:ascii="Times New Roman" w:eastAsia="Times New Roman" w:hAnsi="Times New Roman" w:cs="Times New Roman"/>
          <w:smallCaps/>
          <w:color w:val="000000"/>
          <w:sz w:val="24"/>
          <w:szCs w:val="24"/>
        </w:rPr>
        <w:t xml:space="preserve">ВОДНЫЙ ЭЛЕКТРОЛИТ, ЦИНКОВЫЙ АНОД, </w:t>
      </w:r>
      <w:r>
        <w:rPr>
          <w:rFonts w:ascii="Times New Roman" w:eastAsia="Times New Roman" w:hAnsi="Times New Roman" w:cs="Times New Roman"/>
          <w:smallCaps/>
          <w:sz w:val="24"/>
          <w:szCs w:val="24"/>
        </w:rPr>
        <w:t>ДЕНДРИТЫ ЦИНКА,</w:t>
      </w:r>
      <w:r>
        <w:rPr>
          <w:rFonts w:ascii="Times New Roman" w:eastAsia="Times New Roman" w:hAnsi="Times New Roman" w:cs="Times New Roman"/>
          <w:smallCaps/>
          <w:color w:val="000000"/>
          <w:sz w:val="24"/>
          <w:szCs w:val="24"/>
        </w:rPr>
        <w:t xml:space="preserve"> ЛИТИЙ-ИОННЫЙ АККУМУЛЯТОР, ПАССИВАЦИЯ ДЕНДРИТОВ</w:t>
      </w:r>
    </w:p>
    <w:p w:rsidR="000E5311" w:rsidRDefault="000E5311">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ascii="Times New Roman" w:eastAsia="Times New Roman" w:hAnsi="Times New Roman" w:cs="Times New Roman"/>
          <w:smallCaps/>
          <w:color w:val="000000"/>
          <w:sz w:val="24"/>
          <w:szCs w:val="24"/>
        </w:rPr>
      </w:pPr>
    </w:p>
    <w:p w:rsidR="000E5311" w:rsidRPr="001E1089" w:rsidRDefault="00C6057B">
      <w:pPr>
        <w:spacing w:line="360" w:lineRule="auto"/>
        <w:ind w:firstLine="709"/>
        <w:jc w:val="both"/>
        <w:rPr>
          <w:rFonts w:ascii="Times New Roman" w:eastAsia="Times New Roman" w:hAnsi="Times New Roman" w:cs="Times New Roman"/>
          <w:sz w:val="24"/>
          <w:szCs w:val="24"/>
        </w:rPr>
      </w:pPr>
      <w:r w:rsidRPr="006B5351">
        <w:rPr>
          <w:rFonts w:ascii="Times New Roman" w:eastAsia="Times New Roman" w:hAnsi="Times New Roman" w:cs="Times New Roman"/>
          <w:sz w:val="24"/>
          <w:szCs w:val="24"/>
        </w:rPr>
        <w:t>Литий-ионные аккумуляторы являются наиболее распространенными системами хранения энергии благодаря своей высокой плотности энергии. Однако используемый в них органический электролит пожароопасный, поэтому проводятся поиски альтернативных электролитов, в том числе и водных.  Данный проект направлен на разработку безопасных водных аккумуляторов на основе цинка (ВПАОЦ).</w:t>
      </w:r>
    </w:p>
    <w:p w:rsidR="000E5311" w:rsidRPr="006B5351" w:rsidRDefault="00C6057B">
      <w:pPr>
        <w:spacing w:line="360" w:lineRule="auto"/>
        <w:ind w:firstLine="709"/>
        <w:jc w:val="both"/>
        <w:rPr>
          <w:rFonts w:ascii="Times New Roman" w:eastAsia="Times New Roman" w:hAnsi="Times New Roman" w:cs="Times New Roman"/>
        </w:rPr>
      </w:pPr>
      <w:r w:rsidRPr="006B5351">
        <w:rPr>
          <w:rFonts w:ascii="Times New Roman" w:eastAsia="Times New Roman" w:hAnsi="Times New Roman" w:cs="Times New Roman"/>
          <w:sz w:val="24"/>
          <w:szCs w:val="24"/>
        </w:rPr>
        <w:t>Целью данного проекта является выявление механизмов образования и роста дендритов цинка в модели водного перезаряжаемого аккумулятора на основе цинка (ВПАОЦ): Zn/LiCl-ZnCl</w:t>
      </w:r>
      <w:r w:rsidRPr="006B5351">
        <w:rPr>
          <w:rFonts w:ascii="Times New Roman" w:eastAsia="Times New Roman" w:hAnsi="Times New Roman" w:cs="Times New Roman"/>
          <w:sz w:val="24"/>
          <w:szCs w:val="24"/>
          <w:vertAlign w:val="subscript"/>
        </w:rPr>
        <w:t>2</w:t>
      </w:r>
      <w:r w:rsidRPr="006B5351">
        <w:rPr>
          <w:rFonts w:ascii="Times New Roman" w:eastAsia="Times New Roman" w:hAnsi="Times New Roman" w:cs="Times New Roman"/>
          <w:sz w:val="24"/>
          <w:szCs w:val="24"/>
        </w:rPr>
        <w:t>/LiFePO</w:t>
      </w:r>
      <w:r w:rsidRPr="006B5351">
        <w:rPr>
          <w:rFonts w:ascii="Times New Roman" w:eastAsia="Times New Roman" w:hAnsi="Times New Roman" w:cs="Times New Roman"/>
          <w:sz w:val="24"/>
          <w:szCs w:val="24"/>
          <w:vertAlign w:val="subscript"/>
        </w:rPr>
        <w:t>4</w:t>
      </w:r>
      <w:r w:rsidRPr="006B5351">
        <w:rPr>
          <w:rFonts w:ascii="Times New Roman" w:eastAsia="Times New Roman" w:hAnsi="Times New Roman" w:cs="Times New Roman"/>
          <w:sz w:val="24"/>
          <w:szCs w:val="24"/>
        </w:rPr>
        <w:t xml:space="preserve">. В данном документе представлен </w:t>
      </w:r>
      <w:r w:rsidR="006B5351" w:rsidRPr="006B5351">
        <w:rPr>
          <w:rFonts w:ascii="Times New Roman" w:eastAsia="Times New Roman" w:hAnsi="Times New Roman" w:cs="Times New Roman"/>
          <w:sz w:val="24"/>
          <w:szCs w:val="24"/>
          <w:lang w:val="kk-KZ"/>
        </w:rPr>
        <w:t>заключительный</w:t>
      </w:r>
      <w:r w:rsidRPr="006B5351">
        <w:rPr>
          <w:rFonts w:ascii="Times New Roman" w:eastAsia="Times New Roman" w:hAnsi="Times New Roman" w:cs="Times New Roman"/>
          <w:sz w:val="24"/>
          <w:szCs w:val="24"/>
        </w:rPr>
        <w:t xml:space="preserve"> отчет за 201</w:t>
      </w:r>
      <w:r w:rsidR="006B5351" w:rsidRPr="006B5351">
        <w:rPr>
          <w:rFonts w:ascii="Times New Roman" w:eastAsia="Times New Roman" w:hAnsi="Times New Roman" w:cs="Times New Roman"/>
          <w:sz w:val="24"/>
          <w:szCs w:val="24"/>
        </w:rPr>
        <w:t>8-2020</w:t>
      </w:r>
      <w:r w:rsidRPr="006B5351">
        <w:rPr>
          <w:rFonts w:ascii="Times New Roman" w:eastAsia="Times New Roman" w:hAnsi="Times New Roman" w:cs="Times New Roman"/>
          <w:sz w:val="24"/>
          <w:szCs w:val="24"/>
        </w:rPr>
        <w:t xml:space="preserve"> год</w:t>
      </w:r>
      <w:r w:rsidR="006B5351" w:rsidRPr="006B5351">
        <w:rPr>
          <w:rFonts w:ascii="Times New Roman" w:eastAsia="Times New Roman" w:hAnsi="Times New Roman" w:cs="Times New Roman"/>
          <w:sz w:val="24"/>
          <w:szCs w:val="24"/>
        </w:rPr>
        <w:t>ы</w:t>
      </w:r>
      <w:r w:rsidRPr="006B5351">
        <w:rPr>
          <w:rFonts w:ascii="Times New Roman" w:eastAsia="Times New Roman" w:hAnsi="Times New Roman" w:cs="Times New Roman"/>
          <w:sz w:val="24"/>
          <w:szCs w:val="24"/>
        </w:rPr>
        <w:t>.</w:t>
      </w:r>
    </w:p>
    <w:p w:rsidR="000E5311" w:rsidRPr="006B5351" w:rsidRDefault="00C6057B">
      <w:pPr>
        <w:spacing w:line="360" w:lineRule="auto"/>
        <w:ind w:firstLine="709"/>
        <w:jc w:val="both"/>
        <w:rPr>
          <w:rFonts w:ascii="Times New Roman" w:eastAsia="Times New Roman" w:hAnsi="Times New Roman" w:cs="Times New Roman"/>
          <w:sz w:val="24"/>
          <w:szCs w:val="24"/>
        </w:rPr>
      </w:pPr>
      <w:r w:rsidRPr="006B5351">
        <w:rPr>
          <w:rFonts w:ascii="Times New Roman" w:eastAsia="Times New Roman" w:hAnsi="Times New Roman" w:cs="Times New Roman"/>
          <w:sz w:val="24"/>
          <w:szCs w:val="24"/>
        </w:rPr>
        <w:t xml:space="preserve">Впервые проведена настройка и тестирование платформы ЭХ </w:t>
      </w:r>
      <w:r w:rsidRPr="006B5351">
        <w:rPr>
          <w:rFonts w:ascii="Times New Roman" w:eastAsia="Times New Roman" w:hAnsi="Times New Roman" w:cs="Times New Roman"/>
          <w:i/>
          <w:sz w:val="24"/>
          <w:szCs w:val="24"/>
        </w:rPr>
        <w:t>in-situ</w:t>
      </w:r>
      <w:r w:rsidRPr="006B5351">
        <w:rPr>
          <w:rFonts w:ascii="Times New Roman" w:eastAsia="Times New Roman" w:hAnsi="Times New Roman" w:cs="Times New Roman"/>
          <w:sz w:val="24"/>
          <w:szCs w:val="24"/>
        </w:rPr>
        <w:t xml:space="preserve"> рентгенофазового анализа для изучения роста дендритов цинка в системе Zn/LiCl-ZnCl</w:t>
      </w:r>
      <w:r w:rsidRPr="006B5351">
        <w:rPr>
          <w:rFonts w:ascii="Times New Roman" w:eastAsia="Times New Roman" w:hAnsi="Times New Roman" w:cs="Times New Roman"/>
          <w:sz w:val="24"/>
          <w:szCs w:val="24"/>
          <w:vertAlign w:val="subscript"/>
        </w:rPr>
        <w:t>2</w:t>
      </w:r>
      <w:r w:rsidRPr="006B5351">
        <w:rPr>
          <w:rFonts w:ascii="Times New Roman" w:eastAsia="Times New Roman" w:hAnsi="Times New Roman" w:cs="Times New Roman"/>
          <w:sz w:val="24"/>
          <w:szCs w:val="24"/>
        </w:rPr>
        <w:t>/LiFePO</w:t>
      </w:r>
      <w:r w:rsidRPr="006B5351">
        <w:rPr>
          <w:rFonts w:ascii="Times New Roman" w:eastAsia="Times New Roman" w:hAnsi="Times New Roman" w:cs="Times New Roman"/>
          <w:sz w:val="24"/>
          <w:szCs w:val="24"/>
          <w:vertAlign w:val="subscript"/>
        </w:rPr>
        <w:t>4</w:t>
      </w:r>
      <w:r w:rsidRPr="006B5351">
        <w:rPr>
          <w:rFonts w:ascii="Times New Roman" w:eastAsia="Times New Roman" w:hAnsi="Times New Roman" w:cs="Times New Roman"/>
          <w:sz w:val="24"/>
          <w:szCs w:val="24"/>
        </w:rPr>
        <w:t>.  Модифицирование поверхности анода лаурил сульфатом натрия</w:t>
      </w:r>
      <w:r w:rsidR="006B5351" w:rsidRPr="006B5351">
        <w:rPr>
          <w:rFonts w:ascii="Times New Roman" w:eastAsia="Times New Roman" w:hAnsi="Times New Roman" w:cs="Times New Roman"/>
          <w:sz w:val="24"/>
          <w:szCs w:val="24"/>
        </w:rPr>
        <w:t>, оксидом иридия</w:t>
      </w:r>
      <w:r w:rsidRPr="006B5351">
        <w:rPr>
          <w:rFonts w:ascii="Times New Roman" w:eastAsia="Times New Roman" w:hAnsi="Times New Roman" w:cs="Times New Roman"/>
          <w:sz w:val="24"/>
          <w:szCs w:val="24"/>
        </w:rPr>
        <w:t xml:space="preserve"> и добавление 0,</w:t>
      </w:r>
      <w:r w:rsidR="006B5351" w:rsidRPr="006B5351">
        <w:rPr>
          <w:rFonts w:ascii="Times New Roman" w:eastAsia="Times New Roman" w:hAnsi="Times New Roman" w:cs="Times New Roman"/>
          <w:sz w:val="24"/>
          <w:szCs w:val="24"/>
        </w:rPr>
        <w:t>0</w:t>
      </w:r>
      <w:r w:rsidRPr="006B5351">
        <w:rPr>
          <w:rFonts w:ascii="Times New Roman" w:eastAsia="Times New Roman" w:hAnsi="Times New Roman" w:cs="Times New Roman"/>
          <w:sz w:val="24"/>
          <w:szCs w:val="24"/>
        </w:rPr>
        <w:t>1М гидроксид тетрапропиламмония в водный электролит способствовало подавлению образования дендритов цинка в модели ВПАОЦ Zn/LiCl-ZnCl</w:t>
      </w:r>
      <w:r w:rsidRPr="006B5351">
        <w:rPr>
          <w:rFonts w:ascii="Times New Roman" w:eastAsia="Times New Roman" w:hAnsi="Times New Roman" w:cs="Times New Roman"/>
          <w:sz w:val="24"/>
          <w:szCs w:val="24"/>
          <w:vertAlign w:val="subscript"/>
        </w:rPr>
        <w:t>2</w:t>
      </w:r>
      <w:r w:rsidRPr="006B5351">
        <w:rPr>
          <w:rFonts w:ascii="Times New Roman" w:eastAsia="Times New Roman" w:hAnsi="Times New Roman" w:cs="Times New Roman"/>
          <w:sz w:val="24"/>
          <w:szCs w:val="24"/>
        </w:rPr>
        <w:t>/LiFePO</w:t>
      </w:r>
      <w:r w:rsidRPr="006B5351">
        <w:rPr>
          <w:rFonts w:ascii="Times New Roman" w:eastAsia="Times New Roman" w:hAnsi="Times New Roman" w:cs="Times New Roman"/>
          <w:sz w:val="24"/>
          <w:szCs w:val="24"/>
          <w:vertAlign w:val="subscript"/>
        </w:rPr>
        <w:t>4</w:t>
      </w:r>
      <w:r w:rsidRPr="006B5351">
        <w:rPr>
          <w:rFonts w:ascii="Times New Roman" w:eastAsia="Times New Roman" w:hAnsi="Times New Roman" w:cs="Times New Roman"/>
          <w:sz w:val="24"/>
          <w:szCs w:val="24"/>
        </w:rPr>
        <w:t>.</w:t>
      </w:r>
    </w:p>
    <w:p w:rsidR="000E5311" w:rsidRPr="006B5351" w:rsidRDefault="00C6057B">
      <w:pPr>
        <w:spacing w:line="360" w:lineRule="auto"/>
        <w:ind w:firstLine="709"/>
        <w:jc w:val="both"/>
        <w:rPr>
          <w:rFonts w:ascii="Times New Roman" w:eastAsia="Times New Roman" w:hAnsi="Times New Roman" w:cs="Times New Roman"/>
          <w:sz w:val="24"/>
          <w:szCs w:val="24"/>
        </w:rPr>
      </w:pPr>
      <w:r w:rsidRPr="006B5351">
        <w:rPr>
          <w:rFonts w:ascii="Times New Roman" w:eastAsia="Times New Roman" w:hAnsi="Times New Roman" w:cs="Times New Roman"/>
          <w:sz w:val="24"/>
          <w:szCs w:val="24"/>
        </w:rPr>
        <w:t xml:space="preserve">Результаты, полученные в ходе реализации проекта, прошли хорошую апробацию: обсуждены на </w:t>
      </w:r>
      <w:r w:rsidR="006B5351" w:rsidRPr="006B5351">
        <w:rPr>
          <w:rFonts w:ascii="Times New Roman" w:eastAsia="Times New Roman" w:hAnsi="Times New Roman" w:cs="Times New Roman"/>
          <w:sz w:val="24"/>
          <w:szCs w:val="24"/>
        </w:rPr>
        <w:t>9</w:t>
      </w:r>
      <w:r w:rsidRPr="006B5351">
        <w:rPr>
          <w:rFonts w:ascii="Times New Roman" w:eastAsia="Times New Roman" w:hAnsi="Times New Roman" w:cs="Times New Roman"/>
          <w:sz w:val="24"/>
          <w:szCs w:val="24"/>
        </w:rPr>
        <w:t xml:space="preserve"> международных конференциях и </w:t>
      </w:r>
      <w:r w:rsidR="006B5351" w:rsidRPr="006B5351">
        <w:rPr>
          <w:rFonts w:ascii="Times New Roman" w:eastAsia="Times New Roman" w:hAnsi="Times New Roman" w:cs="Times New Roman"/>
          <w:sz w:val="24"/>
          <w:szCs w:val="24"/>
        </w:rPr>
        <w:t>о</w:t>
      </w:r>
      <w:r w:rsidRPr="006B5351">
        <w:rPr>
          <w:rFonts w:ascii="Times New Roman" w:eastAsia="Times New Roman" w:hAnsi="Times New Roman" w:cs="Times New Roman"/>
          <w:sz w:val="24"/>
          <w:szCs w:val="24"/>
        </w:rPr>
        <w:t>публик</w:t>
      </w:r>
      <w:r w:rsidR="006B5351" w:rsidRPr="006B5351">
        <w:rPr>
          <w:rFonts w:ascii="Times New Roman" w:eastAsia="Times New Roman" w:hAnsi="Times New Roman" w:cs="Times New Roman"/>
          <w:sz w:val="24"/>
          <w:szCs w:val="24"/>
        </w:rPr>
        <w:t>овано 5</w:t>
      </w:r>
      <w:r w:rsidRPr="006B5351">
        <w:rPr>
          <w:rFonts w:ascii="Times New Roman" w:eastAsia="Times New Roman" w:hAnsi="Times New Roman" w:cs="Times New Roman"/>
          <w:sz w:val="24"/>
          <w:szCs w:val="24"/>
        </w:rPr>
        <w:t xml:space="preserve"> стать</w:t>
      </w:r>
      <w:r w:rsidR="006B5351" w:rsidRPr="006B5351">
        <w:rPr>
          <w:rFonts w:ascii="Times New Roman" w:eastAsia="Times New Roman" w:hAnsi="Times New Roman" w:cs="Times New Roman"/>
          <w:sz w:val="24"/>
          <w:szCs w:val="24"/>
        </w:rPr>
        <w:t>ей</w:t>
      </w:r>
      <w:r w:rsidRPr="006B5351">
        <w:rPr>
          <w:rFonts w:ascii="Times New Roman" w:eastAsia="Times New Roman" w:hAnsi="Times New Roman" w:cs="Times New Roman"/>
          <w:sz w:val="24"/>
          <w:szCs w:val="24"/>
        </w:rPr>
        <w:t xml:space="preserve"> в международны</w:t>
      </w:r>
      <w:r w:rsidR="006B5351" w:rsidRPr="006B5351">
        <w:rPr>
          <w:rFonts w:ascii="Times New Roman" w:eastAsia="Times New Roman" w:hAnsi="Times New Roman" w:cs="Times New Roman"/>
          <w:sz w:val="24"/>
          <w:szCs w:val="24"/>
        </w:rPr>
        <w:t>х</w:t>
      </w:r>
      <w:r w:rsidRPr="006B5351">
        <w:rPr>
          <w:rFonts w:ascii="Times New Roman" w:eastAsia="Times New Roman" w:hAnsi="Times New Roman" w:cs="Times New Roman"/>
          <w:sz w:val="24"/>
          <w:szCs w:val="24"/>
        </w:rPr>
        <w:t xml:space="preserve"> рецензируемы</w:t>
      </w:r>
      <w:r w:rsidR="006B5351" w:rsidRPr="006B5351">
        <w:rPr>
          <w:rFonts w:ascii="Times New Roman" w:eastAsia="Times New Roman" w:hAnsi="Times New Roman" w:cs="Times New Roman"/>
          <w:sz w:val="24"/>
          <w:szCs w:val="24"/>
        </w:rPr>
        <w:t>х</w:t>
      </w:r>
      <w:r w:rsidRPr="006B5351">
        <w:rPr>
          <w:rFonts w:ascii="Times New Roman" w:eastAsia="Times New Roman" w:hAnsi="Times New Roman" w:cs="Times New Roman"/>
          <w:sz w:val="24"/>
          <w:szCs w:val="24"/>
        </w:rPr>
        <w:t xml:space="preserve"> журнал</w:t>
      </w:r>
      <w:r w:rsidR="006B5351" w:rsidRPr="006B5351">
        <w:rPr>
          <w:rFonts w:ascii="Times New Roman" w:eastAsia="Times New Roman" w:hAnsi="Times New Roman" w:cs="Times New Roman"/>
          <w:sz w:val="24"/>
          <w:szCs w:val="24"/>
        </w:rPr>
        <w:t>ах</w:t>
      </w:r>
      <w:r w:rsidRPr="006B5351">
        <w:rPr>
          <w:rFonts w:ascii="Times New Roman" w:eastAsia="Times New Roman" w:hAnsi="Times New Roman" w:cs="Times New Roman"/>
          <w:sz w:val="24"/>
          <w:szCs w:val="24"/>
        </w:rPr>
        <w:t xml:space="preserve">. </w:t>
      </w:r>
    </w:p>
    <w:p w:rsidR="000E5311" w:rsidRPr="006B5351" w:rsidRDefault="00C6057B">
      <w:pPr>
        <w:spacing w:line="360" w:lineRule="auto"/>
        <w:ind w:firstLine="709"/>
        <w:jc w:val="both"/>
        <w:rPr>
          <w:rFonts w:ascii="Times New Roman" w:eastAsia="Times New Roman" w:hAnsi="Times New Roman" w:cs="Times New Roman"/>
          <w:sz w:val="24"/>
          <w:szCs w:val="24"/>
        </w:rPr>
      </w:pPr>
      <w:r w:rsidRPr="006B5351">
        <w:rPr>
          <w:rFonts w:ascii="Times New Roman" w:eastAsia="Times New Roman" w:hAnsi="Times New Roman" w:cs="Times New Roman"/>
          <w:sz w:val="24"/>
          <w:szCs w:val="24"/>
        </w:rPr>
        <w:t xml:space="preserve">Значимость работы за отчетный период состоит в сборке ячейки для </w:t>
      </w:r>
      <w:r w:rsidRPr="006B5351">
        <w:rPr>
          <w:rFonts w:ascii="Times New Roman" w:eastAsia="Times New Roman" w:hAnsi="Times New Roman" w:cs="Times New Roman"/>
          <w:i/>
          <w:sz w:val="24"/>
          <w:szCs w:val="24"/>
        </w:rPr>
        <w:t>in-situ</w:t>
      </w:r>
      <w:r w:rsidRPr="006B5351">
        <w:rPr>
          <w:rFonts w:ascii="Times New Roman" w:eastAsia="Times New Roman" w:hAnsi="Times New Roman" w:cs="Times New Roman"/>
          <w:sz w:val="24"/>
          <w:szCs w:val="24"/>
        </w:rPr>
        <w:t xml:space="preserve"> </w:t>
      </w:r>
      <w:r w:rsidR="006B5351" w:rsidRPr="006B5351">
        <w:rPr>
          <w:rFonts w:ascii="Times New Roman" w:eastAsia="Times New Roman" w:hAnsi="Times New Roman" w:cs="Times New Roman"/>
          <w:sz w:val="24"/>
          <w:szCs w:val="24"/>
        </w:rPr>
        <w:t>РФА дендритов цинка в ВПАОЦ, па</w:t>
      </w:r>
      <w:r w:rsidRPr="006B5351">
        <w:rPr>
          <w:rFonts w:ascii="Times New Roman" w:eastAsia="Times New Roman" w:hAnsi="Times New Roman" w:cs="Times New Roman"/>
          <w:sz w:val="24"/>
          <w:szCs w:val="24"/>
        </w:rPr>
        <w:t>ссиваци</w:t>
      </w:r>
      <w:r w:rsidR="006B5351" w:rsidRPr="006B5351">
        <w:rPr>
          <w:rFonts w:ascii="Times New Roman" w:eastAsia="Times New Roman" w:hAnsi="Times New Roman" w:cs="Times New Roman"/>
          <w:sz w:val="24"/>
          <w:szCs w:val="24"/>
        </w:rPr>
        <w:t>я</w:t>
      </w:r>
      <w:r w:rsidRPr="006B5351">
        <w:rPr>
          <w:rFonts w:ascii="Times New Roman" w:eastAsia="Times New Roman" w:hAnsi="Times New Roman" w:cs="Times New Roman"/>
          <w:sz w:val="24"/>
          <w:szCs w:val="24"/>
        </w:rPr>
        <w:t xml:space="preserve"> роста дендритов</w:t>
      </w:r>
      <w:r w:rsidR="006B5351" w:rsidRPr="006B5351">
        <w:rPr>
          <w:rFonts w:ascii="Times New Roman" w:eastAsia="Times New Roman" w:hAnsi="Times New Roman" w:cs="Times New Roman"/>
          <w:sz w:val="24"/>
          <w:szCs w:val="24"/>
        </w:rPr>
        <w:t xml:space="preserve"> цинка, дизайн лабораторного прототипа и его испытания в условиях околоземных космических приложений</w:t>
      </w:r>
      <w:r w:rsidRPr="006B5351">
        <w:rPr>
          <w:rFonts w:ascii="Times New Roman" w:eastAsia="Times New Roman" w:hAnsi="Times New Roman" w:cs="Times New Roman"/>
          <w:sz w:val="24"/>
          <w:szCs w:val="24"/>
        </w:rPr>
        <w:t>.</w:t>
      </w:r>
    </w:p>
    <w:p w:rsidR="000E5311" w:rsidRDefault="00C6057B">
      <w:pPr>
        <w:spacing w:line="360" w:lineRule="auto"/>
        <w:ind w:firstLine="709"/>
        <w:jc w:val="both"/>
        <w:rPr>
          <w:rFonts w:ascii="Times New Roman" w:eastAsia="Times New Roman" w:hAnsi="Times New Roman" w:cs="Times New Roman"/>
          <w:sz w:val="24"/>
          <w:szCs w:val="24"/>
          <w:highlight w:val="yellow"/>
        </w:rPr>
      </w:pPr>
      <w:r w:rsidRPr="006B5351">
        <w:rPr>
          <w:rFonts w:ascii="Times New Roman" w:eastAsia="Times New Roman" w:hAnsi="Times New Roman" w:cs="Times New Roman"/>
          <w:sz w:val="24"/>
          <w:szCs w:val="24"/>
        </w:rPr>
        <w:t>Область применения: промышленность, медицина, стационарное хранение энергии.</w:t>
      </w:r>
      <w:r>
        <w:rPr>
          <w:rFonts w:ascii="Times New Roman" w:eastAsia="Times New Roman" w:hAnsi="Times New Roman" w:cs="Times New Roman"/>
          <w:sz w:val="24"/>
          <w:szCs w:val="24"/>
        </w:rPr>
        <w:t xml:space="preserve"> </w:t>
      </w:r>
      <w:r>
        <w:br w:type="page"/>
      </w:r>
    </w:p>
    <w:p w:rsidR="00EA1E3A" w:rsidRPr="00866B05" w:rsidRDefault="00EA1E3A" w:rsidP="00EA1E3A">
      <w:pPr>
        <w:spacing w:line="360" w:lineRule="auto"/>
        <w:jc w:val="center"/>
        <w:rPr>
          <w:rFonts w:ascii="Times New Roman" w:eastAsia="Times New Roman" w:hAnsi="Times New Roman" w:cs="Times New Roman"/>
          <w:b/>
        </w:rPr>
      </w:pPr>
      <w:r w:rsidRPr="00866B05">
        <w:rPr>
          <w:rFonts w:ascii="Times New Roman" w:eastAsia="Times New Roman" w:hAnsi="Times New Roman" w:cs="Times New Roman"/>
          <w:b/>
          <w:sz w:val="24"/>
          <w:szCs w:val="24"/>
        </w:rPr>
        <w:lastRenderedPageBreak/>
        <w:t>ТҰЖЫРЫМ</w:t>
      </w:r>
    </w:p>
    <w:p w:rsidR="00EA1E3A" w:rsidRDefault="00EA1E3A" w:rsidP="00EA1E3A">
      <w:pPr>
        <w:spacing w:line="360" w:lineRule="auto"/>
        <w:ind w:firstLine="709"/>
        <w:jc w:val="both"/>
        <w:rPr>
          <w:rFonts w:ascii="Times New Roman" w:eastAsia="Times New Roman" w:hAnsi="Times New Roman" w:cs="Times New Roman"/>
        </w:rPr>
      </w:pPr>
    </w:p>
    <w:p w:rsidR="00EA1E3A" w:rsidRPr="00EA1E3A" w:rsidRDefault="00EA1E3A" w:rsidP="00EA1E3A">
      <w:pPr>
        <w:spacing w:line="360" w:lineRule="auto"/>
        <w:ind w:firstLine="709"/>
        <w:rPr>
          <w:rFonts w:ascii="Times New Roman" w:eastAsia="Times New Roman" w:hAnsi="Times New Roman" w:cs="Times New Roman"/>
          <w:color w:val="000000"/>
          <w:sz w:val="24"/>
          <w:szCs w:val="24"/>
        </w:rPr>
      </w:pPr>
      <w:r w:rsidRPr="00112A5B">
        <w:rPr>
          <w:rFonts w:ascii="Times New Roman" w:eastAsia="Times New Roman" w:hAnsi="Times New Roman" w:cs="Times New Roman"/>
          <w:sz w:val="24"/>
          <w:szCs w:val="24"/>
        </w:rPr>
        <w:t xml:space="preserve">Есеп </w:t>
      </w:r>
      <w:r w:rsidR="00112A5B" w:rsidRPr="00112A5B">
        <w:rPr>
          <w:rFonts w:ascii="Times New Roman" w:eastAsia="Times New Roman" w:hAnsi="Times New Roman" w:cs="Times New Roman"/>
          <w:sz w:val="24"/>
          <w:szCs w:val="24"/>
        </w:rPr>
        <w:t>101</w:t>
      </w:r>
      <w:r w:rsidRPr="00112A5B">
        <w:rPr>
          <w:rFonts w:ascii="Times New Roman" w:eastAsia="Times New Roman" w:hAnsi="Times New Roman" w:cs="Times New Roman"/>
          <w:sz w:val="24"/>
          <w:szCs w:val="24"/>
        </w:rPr>
        <w:t xml:space="preserve"> бет, </w:t>
      </w:r>
      <w:r w:rsidR="00914BFF">
        <w:rPr>
          <w:rFonts w:ascii="Times New Roman" w:eastAsia="Times New Roman" w:hAnsi="Times New Roman" w:cs="Times New Roman"/>
          <w:sz w:val="24"/>
          <w:szCs w:val="24"/>
        </w:rPr>
        <w:t xml:space="preserve">1 </w:t>
      </w:r>
      <w:r w:rsidR="00914BFF">
        <w:rPr>
          <w:rFonts w:ascii="Times New Roman" w:eastAsia="Times New Roman" w:hAnsi="Times New Roman" w:cs="Times New Roman"/>
          <w:sz w:val="24"/>
          <w:szCs w:val="24"/>
          <w:lang w:val="kk-KZ"/>
        </w:rPr>
        <w:t xml:space="preserve">кітап, </w:t>
      </w:r>
      <w:r w:rsidRPr="00112A5B">
        <w:rPr>
          <w:rFonts w:ascii="Times New Roman" w:eastAsia="Times New Roman" w:hAnsi="Times New Roman" w:cs="Times New Roman"/>
          <w:sz w:val="24"/>
          <w:szCs w:val="24"/>
        </w:rPr>
        <w:t>18 сурет</w:t>
      </w:r>
      <w:r w:rsidRPr="00EA1E3A">
        <w:rPr>
          <w:rFonts w:ascii="Times New Roman" w:eastAsia="Times New Roman" w:hAnsi="Times New Roman" w:cs="Times New Roman"/>
          <w:color w:val="000000"/>
          <w:sz w:val="24"/>
          <w:szCs w:val="24"/>
        </w:rPr>
        <w:t xml:space="preserve">, </w:t>
      </w:r>
      <w:r w:rsidR="00866B05" w:rsidRPr="00866B05">
        <w:rPr>
          <w:rFonts w:ascii="Times New Roman" w:eastAsia="Times New Roman" w:hAnsi="Times New Roman" w:cs="Times New Roman"/>
          <w:color w:val="000000"/>
          <w:sz w:val="24"/>
          <w:szCs w:val="24"/>
        </w:rPr>
        <w:t xml:space="preserve">2 </w:t>
      </w:r>
      <w:proofErr w:type="spellStart"/>
      <w:r w:rsidR="00866B05">
        <w:rPr>
          <w:rFonts w:ascii="Times New Roman" w:eastAsia="Times New Roman" w:hAnsi="Times New Roman" w:cs="Times New Roman"/>
          <w:color w:val="000000"/>
          <w:sz w:val="24"/>
          <w:szCs w:val="24"/>
        </w:rPr>
        <w:t>кесте</w:t>
      </w:r>
      <w:proofErr w:type="spellEnd"/>
      <w:r w:rsidR="00866B05">
        <w:rPr>
          <w:rFonts w:ascii="Times New Roman" w:eastAsia="Times New Roman" w:hAnsi="Times New Roman" w:cs="Times New Roman"/>
          <w:color w:val="000000"/>
          <w:sz w:val="24"/>
          <w:szCs w:val="24"/>
        </w:rPr>
        <w:t xml:space="preserve">, </w:t>
      </w:r>
      <w:r w:rsidRPr="00EA1E3A">
        <w:rPr>
          <w:rFonts w:ascii="Times New Roman" w:eastAsia="Times New Roman" w:hAnsi="Times New Roman" w:cs="Times New Roman"/>
          <w:color w:val="000000"/>
          <w:sz w:val="24"/>
          <w:szCs w:val="24"/>
        </w:rPr>
        <w:t xml:space="preserve">53 </w:t>
      </w:r>
      <w:proofErr w:type="spellStart"/>
      <w:r w:rsidRPr="00EA1E3A">
        <w:rPr>
          <w:rFonts w:ascii="Times New Roman" w:eastAsia="Times New Roman" w:hAnsi="Times New Roman" w:cs="Times New Roman"/>
          <w:color w:val="000000"/>
          <w:sz w:val="24"/>
          <w:szCs w:val="24"/>
        </w:rPr>
        <w:t>әдебиет</w:t>
      </w:r>
      <w:proofErr w:type="spellEnd"/>
      <w:r w:rsidRPr="00EA1E3A">
        <w:rPr>
          <w:rFonts w:ascii="Times New Roman" w:eastAsia="Times New Roman" w:hAnsi="Times New Roman" w:cs="Times New Roman"/>
          <w:color w:val="000000"/>
          <w:sz w:val="24"/>
          <w:szCs w:val="24"/>
        </w:rPr>
        <w:t xml:space="preserve"> көзі, 3 қос</w:t>
      </w:r>
      <w:r w:rsidR="006960C4">
        <w:rPr>
          <w:rFonts w:ascii="Times New Roman" w:eastAsia="Times New Roman" w:hAnsi="Times New Roman" w:cs="Times New Roman"/>
          <w:color w:val="000000"/>
          <w:sz w:val="24"/>
          <w:szCs w:val="24"/>
        </w:rPr>
        <w:t>ымша</w:t>
      </w:r>
      <w:r w:rsidRPr="00EA1E3A">
        <w:rPr>
          <w:rFonts w:ascii="Times New Roman" w:eastAsia="Times New Roman" w:hAnsi="Times New Roman" w:cs="Times New Roman"/>
          <w:color w:val="000000"/>
          <w:sz w:val="24"/>
          <w:szCs w:val="24"/>
        </w:rPr>
        <w:t>.</w:t>
      </w:r>
    </w:p>
    <w:p w:rsidR="00EA1E3A" w:rsidRPr="00044FF9" w:rsidRDefault="00EA1E3A" w:rsidP="00EA1E3A">
      <w:pPr>
        <w:spacing w:line="360" w:lineRule="auto"/>
        <w:ind w:firstLine="709"/>
        <w:rPr>
          <w:rFonts w:ascii="Times New Roman" w:eastAsia="Times New Roman" w:hAnsi="Times New Roman" w:cs="Times New Roman"/>
          <w:color w:val="000000"/>
        </w:rPr>
      </w:pPr>
    </w:p>
    <w:p w:rsidR="00EA1E3A" w:rsidRPr="00044FF9" w:rsidRDefault="00EA1E3A" w:rsidP="00866B05">
      <w:pPr>
        <w:spacing w:line="360" w:lineRule="auto"/>
        <w:jc w:val="both"/>
        <w:rPr>
          <w:rFonts w:ascii="Times New Roman" w:eastAsia="Times New Roman" w:hAnsi="Times New Roman" w:cs="Times New Roman"/>
        </w:rPr>
      </w:pPr>
      <w:r w:rsidRPr="00044FF9">
        <w:rPr>
          <w:rFonts w:ascii="Times New Roman" w:eastAsia="Times New Roman" w:hAnsi="Times New Roman" w:cs="Times New Roman"/>
          <w:smallCaps/>
          <w:sz w:val="24"/>
          <w:szCs w:val="24"/>
        </w:rPr>
        <w:t>СУЛЫ ЭЛЕКТРОЛИТ, МЫРЫШ АНОДЫ, МЫРЫШ ДЕНДРИТІ, ЛИТИЙ-ИОНДЫҚ АККУМУЛЯТОР, ДЕНДРИТТЕРДІҢ ПАССИВАЦИЯСЫ</w:t>
      </w:r>
    </w:p>
    <w:p w:rsidR="00EA1E3A" w:rsidRDefault="00EA1E3A" w:rsidP="00EA1E3A">
      <w:pPr>
        <w:spacing w:line="360" w:lineRule="auto"/>
        <w:ind w:firstLine="709"/>
        <w:jc w:val="both"/>
        <w:rPr>
          <w:rFonts w:ascii="Times New Roman" w:eastAsia="Times New Roman" w:hAnsi="Times New Roman" w:cs="Times New Roman"/>
          <w:highlight w:val="yellow"/>
        </w:rPr>
      </w:pPr>
    </w:p>
    <w:p w:rsidR="00EA1E3A" w:rsidRPr="00044FF9" w:rsidRDefault="00EA1E3A" w:rsidP="00EA1E3A">
      <w:pPr>
        <w:spacing w:line="360" w:lineRule="auto"/>
        <w:ind w:firstLine="709"/>
        <w:jc w:val="both"/>
        <w:rPr>
          <w:rFonts w:ascii="Times New Roman" w:eastAsia="Times New Roman" w:hAnsi="Times New Roman" w:cs="Times New Roman"/>
          <w:sz w:val="24"/>
          <w:szCs w:val="24"/>
        </w:rPr>
      </w:pPr>
      <w:r w:rsidRPr="00044FF9">
        <w:rPr>
          <w:rFonts w:ascii="Times New Roman" w:eastAsia="Times New Roman" w:hAnsi="Times New Roman" w:cs="Times New Roman"/>
          <w:sz w:val="24"/>
          <w:szCs w:val="24"/>
        </w:rPr>
        <w:t>Литий-</w:t>
      </w:r>
      <w:proofErr w:type="spellStart"/>
      <w:r w:rsidRPr="00044FF9">
        <w:rPr>
          <w:rFonts w:ascii="Times New Roman" w:eastAsia="Times New Roman" w:hAnsi="Times New Roman" w:cs="Times New Roman"/>
          <w:sz w:val="24"/>
          <w:szCs w:val="24"/>
        </w:rPr>
        <w:t>иондық</w:t>
      </w:r>
      <w:proofErr w:type="spellEnd"/>
      <w:r w:rsidRPr="00044FF9">
        <w:rPr>
          <w:rFonts w:ascii="Times New Roman" w:eastAsia="Times New Roman" w:hAnsi="Times New Roman" w:cs="Times New Roman"/>
          <w:sz w:val="24"/>
          <w:szCs w:val="24"/>
        </w:rPr>
        <w:t xml:space="preserve"> </w:t>
      </w:r>
      <w:proofErr w:type="spellStart"/>
      <w:r w:rsidRPr="00044FF9">
        <w:rPr>
          <w:rFonts w:ascii="Times New Roman" w:eastAsia="Times New Roman" w:hAnsi="Times New Roman" w:cs="Times New Roman"/>
          <w:sz w:val="24"/>
          <w:szCs w:val="24"/>
        </w:rPr>
        <w:t>аккумуляторлар</w:t>
      </w:r>
      <w:proofErr w:type="spellEnd"/>
      <w:r w:rsidRPr="00044FF9">
        <w:rPr>
          <w:rFonts w:ascii="Times New Roman" w:eastAsia="Times New Roman" w:hAnsi="Times New Roman" w:cs="Times New Roman"/>
          <w:sz w:val="24"/>
          <w:szCs w:val="24"/>
        </w:rPr>
        <w:t xml:space="preserve"> </w:t>
      </w:r>
      <w:proofErr w:type="spellStart"/>
      <w:r w:rsidRPr="00044FF9">
        <w:rPr>
          <w:rFonts w:ascii="Times New Roman" w:eastAsia="Times New Roman" w:hAnsi="Times New Roman" w:cs="Times New Roman"/>
          <w:sz w:val="24"/>
          <w:szCs w:val="24"/>
        </w:rPr>
        <w:t>жоғары</w:t>
      </w:r>
      <w:proofErr w:type="spellEnd"/>
      <w:r w:rsidRPr="00044FF9">
        <w:rPr>
          <w:rFonts w:ascii="Times New Roman" w:eastAsia="Times New Roman" w:hAnsi="Times New Roman" w:cs="Times New Roman"/>
          <w:sz w:val="24"/>
          <w:szCs w:val="24"/>
        </w:rPr>
        <w:t xml:space="preserve"> энергия </w:t>
      </w:r>
      <w:proofErr w:type="spellStart"/>
      <w:r w:rsidRPr="00044FF9">
        <w:rPr>
          <w:rFonts w:ascii="Times New Roman" w:eastAsia="Times New Roman" w:hAnsi="Times New Roman" w:cs="Times New Roman"/>
          <w:sz w:val="24"/>
          <w:szCs w:val="24"/>
        </w:rPr>
        <w:t>тығыздығына</w:t>
      </w:r>
      <w:proofErr w:type="spellEnd"/>
      <w:r w:rsidRPr="00044FF9">
        <w:rPr>
          <w:rFonts w:ascii="Times New Roman" w:eastAsia="Times New Roman" w:hAnsi="Times New Roman" w:cs="Times New Roman"/>
          <w:sz w:val="24"/>
          <w:szCs w:val="24"/>
        </w:rPr>
        <w:t xml:space="preserve"> </w:t>
      </w:r>
      <w:proofErr w:type="spellStart"/>
      <w:r w:rsidRPr="00044FF9">
        <w:rPr>
          <w:rFonts w:ascii="Times New Roman" w:eastAsia="Times New Roman" w:hAnsi="Times New Roman" w:cs="Times New Roman"/>
          <w:sz w:val="24"/>
          <w:szCs w:val="24"/>
        </w:rPr>
        <w:t>байланысты</w:t>
      </w:r>
      <w:proofErr w:type="spellEnd"/>
      <w:r w:rsidRPr="00044FF9">
        <w:rPr>
          <w:rFonts w:ascii="Times New Roman" w:eastAsia="Times New Roman" w:hAnsi="Times New Roman" w:cs="Times New Roman"/>
          <w:sz w:val="24"/>
          <w:szCs w:val="24"/>
        </w:rPr>
        <w:t xml:space="preserve"> </w:t>
      </w:r>
      <w:proofErr w:type="spellStart"/>
      <w:r w:rsidRPr="00044FF9">
        <w:rPr>
          <w:rFonts w:ascii="Times New Roman" w:eastAsia="Times New Roman" w:hAnsi="Times New Roman" w:cs="Times New Roman"/>
          <w:sz w:val="24"/>
          <w:szCs w:val="24"/>
        </w:rPr>
        <w:t>ең</w:t>
      </w:r>
      <w:proofErr w:type="spellEnd"/>
      <w:r w:rsidRPr="00044FF9">
        <w:rPr>
          <w:rFonts w:ascii="Times New Roman" w:eastAsia="Times New Roman" w:hAnsi="Times New Roman" w:cs="Times New Roman"/>
          <w:sz w:val="24"/>
          <w:szCs w:val="24"/>
        </w:rPr>
        <w:t xml:space="preserve"> </w:t>
      </w:r>
      <w:proofErr w:type="spellStart"/>
      <w:r w:rsidRPr="00044FF9">
        <w:rPr>
          <w:rFonts w:ascii="Times New Roman" w:eastAsia="Times New Roman" w:hAnsi="Times New Roman" w:cs="Times New Roman"/>
          <w:sz w:val="24"/>
          <w:szCs w:val="24"/>
        </w:rPr>
        <w:t>көп</w:t>
      </w:r>
      <w:proofErr w:type="spellEnd"/>
      <w:r w:rsidRPr="00044FF9">
        <w:rPr>
          <w:rFonts w:ascii="Times New Roman" w:eastAsia="Times New Roman" w:hAnsi="Times New Roman" w:cs="Times New Roman"/>
          <w:sz w:val="24"/>
          <w:szCs w:val="24"/>
        </w:rPr>
        <w:t xml:space="preserve"> </w:t>
      </w:r>
      <w:proofErr w:type="spellStart"/>
      <w:r w:rsidRPr="00044FF9">
        <w:rPr>
          <w:rFonts w:ascii="Times New Roman" w:eastAsia="Times New Roman" w:hAnsi="Times New Roman" w:cs="Times New Roman"/>
          <w:sz w:val="24"/>
          <w:szCs w:val="24"/>
        </w:rPr>
        <w:t>таралған</w:t>
      </w:r>
      <w:proofErr w:type="spellEnd"/>
      <w:r w:rsidRPr="00044FF9">
        <w:rPr>
          <w:rFonts w:ascii="Times New Roman" w:eastAsia="Times New Roman" w:hAnsi="Times New Roman" w:cs="Times New Roman"/>
          <w:sz w:val="24"/>
          <w:szCs w:val="24"/>
        </w:rPr>
        <w:t xml:space="preserve"> энергия </w:t>
      </w:r>
      <w:proofErr w:type="spellStart"/>
      <w:r w:rsidRPr="00044FF9">
        <w:rPr>
          <w:rFonts w:ascii="Times New Roman" w:eastAsia="Times New Roman" w:hAnsi="Times New Roman" w:cs="Times New Roman"/>
          <w:sz w:val="24"/>
          <w:szCs w:val="24"/>
        </w:rPr>
        <w:t>сақтау</w:t>
      </w:r>
      <w:proofErr w:type="spellEnd"/>
      <w:r w:rsidRPr="00044FF9">
        <w:rPr>
          <w:rFonts w:ascii="Times New Roman" w:eastAsia="Times New Roman" w:hAnsi="Times New Roman" w:cs="Times New Roman"/>
          <w:sz w:val="24"/>
          <w:szCs w:val="24"/>
        </w:rPr>
        <w:t xml:space="preserve"> </w:t>
      </w:r>
      <w:proofErr w:type="spellStart"/>
      <w:r w:rsidRPr="00044FF9">
        <w:rPr>
          <w:rFonts w:ascii="Times New Roman" w:eastAsia="Times New Roman" w:hAnsi="Times New Roman" w:cs="Times New Roman"/>
          <w:sz w:val="24"/>
          <w:szCs w:val="24"/>
        </w:rPr>
        <w:t>жүйесі</w:t>
      </w:r>
      <w:proofErr w:type="spellEnd"/>
      <w:r w:rsidRPr="00044FF9">
        <w:rPr>
          <w:rFonts w:ascii="Times New Roman" w:eastAsia="Times New Roman" w:hAnsi="Times New Roman" w:cs="Times New Roman"/>
          <w:sz w:val="24"/>
          <w:szCs w:val="24"/>
        </w:rPr>
        <w:t xml:space="preserve"> </w:t>
      </w:r>
      <w:proofErr w:type="spellStart"/>
      <w:r w:rsidRPr="00044FF9">
        <w:rPr>
          <w:rFonts w:ascii="Times New Roman" w:eastAsia="Times New Roman" w:hAnsi="Times New Roman" w:cs="Times New Roman"/>
          <w:sz w:val="24"/>
          <w:szCs w:val="24"/>
        </w:rPr>
        <w:t>болып</w:t>
      </w:r>
      <w:proofErr w:type="spellEnd"/>
      <w:r w:rsidRPr="00044FF9">
        <w:rPr>
          <w:rFonts w:ascii="Times New Roman" w:eastAsia="Times New Roman" w:hAnsi="Times New Roman" w:cs="Times New Roman"/>
          <w:sz w:val="24"/>
          <w:szCs w:val="24"/>
        </w:rPr>
        <w:t xml:space="preserve"> </w:t>
      </w:r>
      <w:proofErr w:type="spellStart"/>
      <w:r w:rsidRPr="00044FF9">
        <w:rPr>
          <w:rFonts w:ascii="Times New Roman" w:eastAsia="Times New Roman" w:hAnsi="Times New Roman" w:cs="Times New Roman"/>
          <w:sz w:val="24"/>
          <w:szCs w:val="24"/>
        </w:rPr>
        <w:t>табылады</w:t>
      </w:r>
      <w:proofErr w:type="spellEnd"/>
      <w:r w:rsidRPr="00044FF9">
        <w:rPr>
          <w:rFonts w:ascii="Times New Roman" w:eastAsia="Times New Roman" w:hAnsi="Times New Roman" w:cs="Times New Roman"/>
          <w:sz w:val="24"/>
          <w:szCs w:val="24"/>
        </w:rPr>
        <w:t xml:space="preserve">. </w:t>
      </w:r>
      <w:proofErr w:type="spellStart"/>
      <w:r w:rsidRPr="00044FF9">
        <w:rPr>
          <w:rFonts w:ascii="Times New Roman" w:eastAsia="Times New Roman" w:hAnsi="Times New Roman" w:cs="Times New Roman"/>
          <w:sz w:val="24"/>
          <w:szCs w:val="24"/>
        </w:rPr>
        <w:t>Дегенмен</w:t>
      </w:r>
      <w:proofErr w:type="spellEnd"/>
      <w:r w:rsidRPr="00044FF9">
        <w:rPr>
          <w:rFonts w:ascii="Times New Roman" w:eastAsia="Times New Roman" w:hAnsi="Times New Roman" w:cs="Times New Roman"/>
          <w:sz w:val="24"/>
          <w:szCs w:val="24"/>
        </w:rPr>
        <w:t xml:space="preserve">, </w:t>
      </w:r>
      <w:proofErr w:type="spellStart"/>
      <w:r w:rsidRPr="00044FF9">
        <w:rPr>
          <w:rFonts w:ascii="Times New Roman" w:eastAsia="Times New Roman" w:hAnsi="Times New Roman" w:cs="Times New Roman"/>
          <w:sz w:val="24"/>
          <w:szCs w:val="24"/>
        </w:rPr>
        <w:t>батареяларда</w:t>
      </w:r>
      <w:proofErr w:type="spellEnd"/>
      <w:r w:rsidRPr="00044FF9">
        <w:rPr>
          <w:rFonts w:ascii="Times New Roman" w:eastAsia="Times New Roman" w:hAnsi="Times New Roman" w:cs="Times New Roman"/>
          <w:sz w:val="24"/>
          <w:szCs w:val="24"/>
        </w:rPr>
        <w:t xml:space="preserve"> </w:t>
      </w:r>
      <w:proofErr w:type="spellStart"/>
      <w:r w:rsidRPr="00044FF9">
        <w:rPr>
          <w:rFonts w:ascii="Times New Roman" w:eastAsia="Times New Roman" w:hAnsi="Times New Roman" w:cs="Times New Roman"/>
          <w:sz w:val="24"/>
          <w:szCs w:val="24"/>
        </w:rPr>
        <w:t>қолданылатын</w:t>
      </w:r>
      <w:proofErr w:type="spellEnd"/>
      <w:r w:rsidRPr="00044FF9">
        <w:rPr>
          <w:rFonts w:ascii="Times New Roman" w:eastAsia="Times New Roman" w:hAnsi="Times New Roman" w:cs="Times New Roman"/>
          <w:sz w:val="24"/>
          <w:szCs w:val="24"/>
        </w:rPr>
        <w:t xml:space="preserve"> </w:t>
      </w:r>
      <w:proofErr w:type="spellStart"/>
      <w:r w:rsidRPr="00044FF9">
        <w:rPr>
          <w:rFonts w:ascii="Times New Roman" w:eastAsia="Times New Roman" w:hAnsi="Times New Roman" w:cs="Times New Roman"/>
          <w:sz w:val="24"/>
          <w:szCs w:val="24"/>
        </w:rPr>
        <w:t>органикалық</w:t>
      </w:r>
      <w:proofErr w:type="spellEnd"/>
      <w:r w:rsidRPr="00044FF9">
        <w:rPr>
          <w:rFonts w:ascii="Times New Roman" w:eastAsia="Times New Roman" w:hAnsi="Times New Roman" w:cs="Times New Roman"/>
          <w:sz w:val="24"/>
          <w:szCs w:val="24"/>
        </w:rPr>
        <w:t xml:space="preserve"> электролит тез </w:t>
      </w:r>
      <w:proofErr w:type="spellStart"/>
      <w:r w:rsidRPr="00044FF9">
        <w:rPr>
          <w:rFonts w:ascii="Times New Roman" w:eastAsia="Times New Roman" w:hAnsi="Times New Roman" w:cs="Times New Roman"/>
          <w:sz w:val="24"/>
          <w:szCs w:val="24"/>
        </w:rPr>
        <w:t>тұтану</w:t>
      </w:r>
      <w:proofErr w:type="spellEnd"/>
      <w:r w:rsidRPr="00044FF9">
        <w:rPr>
          <w:rFonts w:ascii="Times New Roman" w:eastAsia="Times New Roman" w:hAnsi="Times New Roman" w:cs="Times New Roman"/>
          <w:sz w:val="24"/>
          <w:szCs w:val="24"/>
        </w:rPr>
        <w:t xml:space="preserve"> </w:t>
      </w:r>
      <w:proofErr w:type="spellStart"/>
      <w:r w:rsidRPr="00044FF9">
        <w:rPr>
          <w:rFonts w:ascii="Times New Roman" w:eastAsia="Times New Roman" w:hAnsi="Times New Roman" w:cs="Times New Roman"/>
          <w:sz w:val="24"/>
          <w:szCs w:val="24"/>
        </w:rPr>
        <w:t>қауіптілігіне</w:t>
      </w:r>
      <w:proofErr w:type="spellEnd"/>
      <w:r w:rsidRPr="00044FF9">
        <w:rPr>
          <w:rFonts w:ascii="Times New Roman" w:eastAsia="Times New Roman" w:hAnsi="Times New Roman" w:cs="Times New Roman"/>
          <w:sz w:val="24"/>
          <w:szCs w:val="24"/>
        </w:rPr>
        <w:t xml:space="preserve"> </w:t>
      </w:r>
      <w:proofErr w:type="spellStart"/>
      <w:r w:rsidRPr="00044FF9">
        <w:rPr>
          <w:rFonts w:ascii="Times New Roman" w:eastAsia="Times New Roman" w:hAnsi="Times New Roman" w:cs="Times New Roman"/>
          <w:sz w:val="24"/>
          <w:szCs w:val="24"/>
        </w:rPr>
        <w:t>байланысты</w:t>
      </w:r>
      <w:proofErr w:type="spellEnd"/>
      <w:r w:rsidRPr="00044FF9">
        <w:rPr>
          <w:rFonts w:ascii="Times New Roman" w:eastAsia="Times New Roman" w:hAnsi="Times New Roman" w:cs="Times New Roman"/>
          <w:sz w:val="24"/>
          <w:szCs w:val="24"/>
        </w:rPr>
        <w:t xml:space="preserve">, </w:t>
      </w:r>
      <w:proofErr w:type="spellStart"/>
      <w:r w:rsidRPr="00044FF9">
        <w:rPr>
          <w:rFonts w:ascii="Times New Roman" w:eastAsia="Times New Roman" w:hAnsi="Times New Roman" w:cs="Times New Roman"/>
          <w:sz w:val="24"/>
          <w:szCs w:val="24"/>
        </w:rPr>
        <w:t>оларды</w:t>
      </w:r>
      <w:proofErr w:type="spellEnd"/>
      <w:r w:rsidRPr="00044FF9">
        <w:rPr>
          <w:rFonts w:ascii="Times New Roman" w:eastAsia="Times New Roman" w:hAnsi="Times New Roman" w:cs="Times New Roman"/>
          <w:sz w:val="24"/>
          <w:szCs w:val="24"/>
        </w:rPr>
        <w:t xml:space="preserve"> </w:t>
      </w:r>
      <w:proofErr w:type="spellStart"/>
      <w:r w:rsidRPr="00044FF9">
        <w:rPr>
          <w:rFonts w:ascii="Times New Roman" w:eastAsia="Times New Roman" w:hAnsi="Times New Roman" w:cs="Times New Roman"/>
          <w:sz w:val="24"/>
          <w:szCs w:val="24"/>
        </w:rPr>
        <w:t>алмастыру</w:t>
      </w:r>
      <w:proofErr w:type="spellEnd"/>
      <w:r w:rsidRPr="00044FF9">
        <w:rPr>
          <w:rFonts w:ascii="Times New Roman" w:eastAsia="Times New Roman" w:hAnsi="Times New Roman" w:cs="Times New Roman"/>
          <w:sz w:val="24"/>
          <w:szCs w:val="24"/>
        </w:rPr>
        <w:t xml:space="preserve"> </w:t>
      </w:r>
      <w:proofErr w:type="spellStart"/>
      <w:r w:rsidRPr="00044FF9">
        <w:rPr>
          <w:rFonts w:ascii="Times New Roman" w:eastAsia="Times New Roman" w:hAnsi="Times New Roman" w:cs="Times New Roman"/>
          <w:sz w:val="24"/>
          <w:szCs w:val="24"/>
        </w:rPr>
        <w:t>басты</w:t>
      </w:r>
      <w:proofErr w:type="spellEnd"/>
      <w:r w:rsidRPr="00044FF9">
        <w:rPr>
          <w:rFonts w:ascii="Times New Roman" w:eastAsia="Times New Roman" w:hAnsi="Times New Roman" w:cs="Times New Roman"/>
          <w:sz w:val="24"/>
          <w:szCs w:val="24"/>
        </w:rPr>
        <w:t xml:space="preserve"> </w:t>
      </w:r>
      <w:proofErr w:type="spellStart"/>
      <w:r w:rsidRPr="00044FF9">
        <w:rPr>
          <w:rFonts w:ascii="Times New Roman" w:eastAsia="Times New Roman" w:hAnsi="Times New Roman" w:cs="Times New Roman"/>
          <w:sz w:val="24"/>
          <w:szCs w:val="24"/>
        </w:rPr>
        <w:t>мақсат</w:t>
      </w:r>
      <w:proofErr w:type="spellEnd"/>
      <w:r w:rsidRPr="00044FF9">
        <w:rPr>
          <w:rFonts w:ascii="Times New Roman" w:eastAsia="Times New Roman" w:hAnsi="Times New Roman" w:cs="Times New Roman"/>
          <w:sz w:val="24"/>
          <w:szCs w:val="24"/>
        </w:rPr>
        <w:t xml:space="preserve"> </w:t>
      </w:r>
      <w:proofErr w:type="spellStart"/>
      <w:r w:rsidRPr="00044FF9">
        <w:rPr>
          <w:rFonts w:ascii="Times New Roman" w:eastAsia="Times New Roman" w:hAnsi="Times New Roman" w:cs="Times New Roman"/>
          <w:sz w:val="24"/>
          <w:szCs w:val="24"/>
        </w:rPr>
        <w:t>болып</w:t>
      </w:r>
      <w:proofErr w:type="spellEnd"/>
      <w:r w:rsidRPr="00044FF9">
        <w:rPr>
          <w:rFonts w:ascii="Times New Roman" w:eastAsia="Times New Roman" w:hAnsi="Times New Roman" w:cs="Times New Roman"/>
          <w:sz w:val="24"/>
          <w:szCs w:val="24"/>
        </w:rPr>
        <w:t xml:space="preserve"> </w:t>
      </w:r>
      <w:proofErr w:type="spellStart"/>
      <w:r w:rsidRPr="00044FF9">
        <w:rPr>
          <w:rFonts w:ascii="Times New Roman" w:eastAsia="Times New Roman" w:hAnsi="Times New Roman" w:cs="Times New Roman"/>
          <w:sz w:val="24"/>
          <w:szCs w:val="24"/>
        </w:rPr>
        <w:t>келеді</w:t>
      </w:r>
      <w:proofErr w:type="spellEnd"/>
      <w:r w:rsidRPr="00044FF9">
        <w:rPr>
          <w:rFonts w:ascii="Times New Roman" w:eastAsia="Times New Roman" w:hAnsi="Times New Roman" w:cs="Times New Roman"/>
          <w:sz w:val="24"/>
          <w:szCs w:val="24"/>
        </w:rPr>
        <w:t xml:space="preserve">. </w:t>
      </w:r>
      <w:proofErr w:type="spellStart"/>
      <w:r w:rsidRPr="00044FF9">
        <w:rPr>
          <w:rFonts w:ascii="Times New Roman" w:eastAsia="Times New Roman" w:hAnsi="Times New Roman" w:cs="Times New Roman"/>
          <w:sz w:val="24"/>
          <w:szCs w:val="24"/>
        </w:rPr>
        <w:t>Бұл</w:t>
      </w:r>
      <w:proofErr w:type="spellEnd"/>
      <w:r w:rsidRPr="00044FF9">
        <w:rPr>
          <w:rFonts w:ascii="Times New Roman" w:eastAsia="Times New Roman" w:hAnsi="Times New Roman" w:cs="Times New Roman"/>
          <w:sz w:val="24"/>
          <w:szCs w:val="24"/>
        </w:rPr>
        <w:t xml:space="preserve"> </w:t>
      </w:r>
      <w:proofErr w:type="spellStart"/>
      <w:r w:rsidRPr="00044FF9">
        <w:rPr>
          <w:rFonts w:ascii="Times New Roman" w:eastAsia="Times New Roman" w:hAnsi="Times New Roman" w:cs="Times New Roman"/>
          <w:sz w:val="24"/>
          <w:szCs w:val="24"/>
        </w:rPr>
        <w:t>жоба</w:t>
      </w:r>
      <w:proofErr w:type="spellEnd"/>
      <w:r w:rsidRPr="00044FF9">
        <w:rPr>
          <w:rFonts w:ascii="Times New Roman" w:eastAsia="Times New Roman" w:hAnsi="Times New Roman" w:cs="Times New Roman"/>
          <w:sz w:val="24"/>
          <w:szCs w:val="24"/>
        </w:rPr>
        <w:t xml:space="preserve"> </w:t>
      </w:r>
      <w:proofErr w:type="spellStart"/>
      <w:r w:rsidRPr="00044FF9">
        <w:rPr>
          <w:rFonts w:ascii="Times New Roman" w:eastAsia="Times New Roman" w:hAnsi="Times New Roman" w:cs="Times New Roman"/>
          <w:sz w:val="24"/>
          <w:szCs w:val="24"/>
        </w:rPr>
        <w:t>мырыш</w:t>
      </w:r>
      <w:proofErr w:type="spellEnd"/>
      <w:r w:rsidRPr="00044FF9">
        <w:rPr>
          <w:rFonts w:ascii="Times New Roman" w:eastAsia="Times New Roman" w:hAnsi="Times New Roman" w:cs="Times New Roman"/>
          <w:sz w:val="24"/>
          <w:szCs w:val="24"/>
        </w:rPr>
        <w:t xml:space="preserve"> </w:t>
      </w:r>
      <w:proofErr w:type="spellStart"/>
      <w:r w:rsidRPr="00044FF9">
        <w:rPr>
          <w:rFonts w:ascii="Times New Roman" w:eastAsia="Times New Roman" w:hAnsi="Times New Roman" w:cs="Times New Roman"/>
          <w:sz w:val="24"/>
          <w:szCs w:val="24"/>
        </w:rPr>
        <w:t>негізінде</w:t>
      </w:r>
      <w:proofErr w:type="spellEnd"/>
      <w:r w:rsidRPr="00044FF9">
        <w:rPr>
          <w:rFonts w:ascii="Times New Roman" w:eastAsia="Times New Roman" w:hAnsi="Times New Roman" w:cs="Times New Roman"/>
          <w:sz w:val="24"/>
          <w:szCs w:val="24"/>
        </w:rPr>
        <w:t xml:space="preserve"> </w:t>
      </w:r>
      <w:proofErr w:type="spellStart"/>
      <w:r w:rsidRPr="00044FF9">
        <w:rPr>
          <w:rFonts w:ascii="Times New Roman" w:eastAsia="Times New Roman" w:hAnsi="Times New Roman" w:cs="Times New Roman"/>
          <w:sz w:val="24"/>
          <w:szCs w:val="24"/>
        </w:rPr>
        <w:t>қайта</w:t>
      </w:r>
      <w:proofErr w:type="spellEnd"/>
      <w:r w:rsidRPr="00044FF9">
        <w:rPr>
          <w:rFonts w:ascii="Times New Roman" w:eastAsia="Times New Roman" w:hAnsi="Times New Roman" w:cs="Times New Roman"/>
          <w:sz w:val="24"/>
          <w:szCs w:val="24"/>
        </w:rPr>
        <w:t xml:space="preserve"> </w:t>
      </w:r>
      <w:proofErr w:type="spellStart"/>
      <w:r w:rsidRPr="00044FF9">
        <w:rPr>
          <w:rFonts w:ascii="Times New Roman" w:eastAsia="Times New Roman" w:hAnsi="Times New Roman" w:cs="Times New Roman"/>
          <w:sz w:val="24"/>
          <w:szCs w:val="24"/>
        </w:rPr>
        <w:t>зарядталатын</w:t>
      </w:r>
      <w:proofErr w:type="spellEnd"/>
      <w:r w:rsidRPr="00044FF9">
        <w:rPr>
          <w:rFonts w:ascii="Times New Roman" w:eastAsia="Times New Roman" w:hAnsi="Times New Roman" w:cs="Times New Roman"/>
          <w:sz w:val="24"/>
          <w:szCs w:val="24"/>
        </w:rPr>
        <w:t xml:space="preserve"> </w:t>
      </w:r>
      <w:proofErr w:type="spellStart"/>
      <w:r w:rsidRPr="00044FF9">
        <w:rPr>
          <w:rFonts w:ascii="Times New Roman" w:eastAsia="Times New Roman" w:hAnsi="Times New Roman" w:cs="Times New Roman"/>
          <w:sz w:val="24"/>
          <w:szCs w:val="24"/>
        </w:rPr>
        <w:t>сулы</w:t>
      </w:r>
      <w:proofErr w:type="spellEnd"/>
      <w:r w:rsidRPr="00044FF9">
        <w:rPr>
          <w:rFonts w:ascii="Times New Roman" w:eastAsia="Times New Roman" w:hAnsi="Times New Roman" w:cs="Times New Roman"/>
          <w:sz w:val="24"/>
          <w:szCs w:val="24"/>
        </w:rPr>
        <w:t xml:space="preserve"> аккумулятор </w:t>
      </w:r>
      <w:proofErr w:type="spellStart"/>
      <w:r w:rsidRPr="00044FF9">
        <w:rPr>
          <w:rFonts w:ascii="Times New Roman" w:eastAsia="Times New Roman" w:hAnsi="Times New Roman" w:cs="Times New Roman"/>
          <w:sz w:val="24"/>
          <w:szCs w:val="24"/>
        </w:rPr>
        <w:t>жүйесін</w:t>
      </w:r>
      <w:proofErr w:type="spellEnd"/>
      <w:r w:rsidRPr="00044FF9">
        <w:rPr>
          <w:rFonts w:ascii="Times New Roman" w:eastAsia="Times New Roman" w:hAnsi="Times New Roman" w:cs="Times New Roman"/>
          <w:sz w:val="24"/>
          <w:szCs w:val="24"/>
        </w:rPr>
        <w:t xml:space="preserve"> </w:t>
      </w:r>
      <w:proofErr w:type="spellStart"/>
      <w:r w:rsidRPr="00044FF9">
        <w:rPr>
          <w:rFonts w:ascii="Times New Roman" w:eastAsia="Times New Roman" w:hAnsi="Times New Roman" w:cs="Times New Roman"/>
          <w:sz w:val="24"/>
          <w:szCs w:val="24"/>
        </w:rPr>
        <w:t>құруға</w:t>
      </w:r>
      <w:proofErr w:type="spellEnd"/>
      <w:r w:rsidRPr="00044FF9">
        <w:rPr>
          <w:rFonts w:ascii="Times New Roman" w:eastAsia="Times New Roman" w:hAnsi="Times New Roman" w:cs="Times New Roman"/>
          <w:sz w:val="24"/>
          <w:szCs w:val="24"/>
        </w:rPr>
        <w:t xml:space="preserve"> </w:t>
      </w:r>
      <w:proofErr w:type="spellStart"/>
      <w:r w:rsidRPr="00044FF9">
        <w:rPr>
          <w:rFonts w:ascii="Times New Roman" w:eastAsia="Times New Roman" w:hAnsi="Times New Roman" w:cs="Times New Roman"/>
          <w:sz w:val="24"/>
          <w:szCs w:val="24"/>
        </w:rPr>
        <w:t>бағытталған</w:t>
      </w:r>
      <w:proofErr w:type="spellEnd"/>
      <w:r w:rsidRPr="00044FF9">
        <w:rPr>
          <w:rFonts w:ascii="Times New Roman" w:eastAsia="Times New Roman" w:hAnsi="Times New Roman" w:cs="Times New Roman"/>
          <w:sz w:val="24"/>
          <w:szCs w:val="24"/>
        </w:rPr>
        <w:t>.</w:t>
      </w:r>
    </w:p>
    <w:p w:rsidR="00EA1E3A" w:rsidRPr="0038597C" w:rsidRDefault="00EA1E3A" w:rsidP="00EA1E3A">
      <w:pPr>
        <w:spacing w:line="360" w:lineRule="auto"/>
        <w:ind w:firstLine="709"/>
        <w:jc w:val="both"/>
        <w:rPr>
          <w:rFonts w:ascii="Times New Roman" w:eastAsia="Times New Roman" w:hAnsi="Times New Roman" w:cs="Times New Roman"/>
          <w:sz w:val="24"/>
          <w:szCs w:val="24"/>
        </w:rPr>
      </w:pPr>
      <w:proofErr w:type="spellStart"/>
      <w:r w:rsidRPr="0038597C">
        <w:rPr>
          <w:rFonts w:ascii="Times New Roman" w:eastAsia="Times New Roman" w:hAnsi="Times New Roman" w:cs="Times New Roman"/>
          <w:sz w:val="24"/>
          <w:szCs w:val="24"/>
        </w:rPr>
        <w:t>Жобаның</w:t>
      </w:r>
      <w:proofErr w:type="spellEnd"/>
      <w:r w:rsidRPr="0038597C">
        <w:rPr>
          <w:rFonts w:ascii="Times New Roman" w:eastAsia="Times New Roman" w:hAnsi="Times New Roman" w:cs="Times New Roman"/>
          <w:sz w:val="24"/>
          <w:szCs w:val="24"/>
        </w:rPr>
        <w:t xml:space="preserve"> </w:t>
      </w:r>
      <w:proofErr w:type="spellStart"/>
      <w:r w:rsidRPr="0038597C">
        <w:rPr>
          <w:rFonts w:ascii="Times New Roman" w:eastAsia="Times New Roman" w:hAnsi="Times New Roman" w:cs="Times New Roman"/>
          <w:sz w:val="24"/>
          <w:szCs w:val="24"/>
        </w:rPr>
        <w:t>басты</w:t>
      </w:r>
      <w:proofErr w:type="spellEnd"/>
      <w:r w:rsidRPr="0038597C">
        <w:rPr>
          <w:rFonts w:ascii="Times New Roman" w:eastAsia="Times New Roman" w:hAnsi="Times New Roman" w:cs="Times New Roman"/>
          <w:sz w:val="24"/>
          <w:szCs w:val="24"/>
        </w:rPr>
        <w:t xml:space="preserve"> </w:t>
      </w:r>
      <w:proofErr w:type="spellStart"/>
      <w:r w:rsidRPr="0038597C">
        <w:rPr>
          <w:rFonts w:ascii="Times New Roman" w:eastAsia="Times New Roman" w:hAnsi="Times New Roman" w:cs="Times New Roman"/>
          <w:sz w:val="24"/>
          <w:szCs w:val="24"/>
        </w:rPr>
        <w:t>мақсаты</w:t>
      </w:r>
      <w:proofErr w:type="spellEnd"/>
      <w:r w:rsidRPr="0038597C">
        <w:rPr>
          <w:rFonts w:ascii="Times New Roman" w:eastAsia="Times New Roman" w:hAnsi="Times New Roman" w:cs="Times New Roman"/>
          <w:sz w:val="24"/>
          <w:szCs w:val="24"/>
        </w:rPr>
        <w:t xml:space="preserve"> цинк </w:t>
      </w:r>
      <w:proofErr w:type="spellStart"/>
      <w:r w:rsidRPr="0038597C">
        <w:rPr>
          <w:rFonts w:ascii="Times New Roman" w:eastAsia="Times New Roman" w:hAnsi="Times New Roman" w:cs="Times New Roman"/>
          <w:sz w:val="24"/>
          <w:szCs w:val="24"/>
        </w:rPr>
        <w:t>негізіндегі</w:t>
      </w:r>
      <w:proofErr w:type="spellEnd"/>
      <w:r w:rsidRPr="0038597C">
        <w:rPr>
          <w:rFonts w:ascii="Times New Roman" w:eastAsia="Times New Roman" w:hAnsi="Times New Roman" w:cs="Times New Roman"/>
          <w:sz w:val="24"/>
          <w:szCs w:val="24"/>
        </w:rPr>
        <w:t xml:space="preserve"> аккумулятор Zn/LiCl-ZnCl</w:t>
      </w:r>
      <w:r w:rsidRPr="0038597C">
        <w:rPr>
          <w:rFonts w:ascii="Times New Roman" w:eastAsia="Times New Roman" w:hAnsi="Times New Roman" w:cs="Times New Roman"/>
          <w:sz w:val="24"/>
          <w:szCs w:val="24"/>
          <w:vertAlign w:val="subscript"/>
        </w:rPr>
        <w:t>2</w:t>
      </w:r>
      <w:r w:rsidRPr="0038597C">
        <w:rPr>
          <w:rFonts w:ascii="Times New Roman" w:eastAsia="Times New Roman" w:hAnsi="Times New Roman" w:cs="Times New Roman"/>
          <w:sz w:val="24"/>
          <w:szCs w:val="24"/>
        </w:rPr>
        <w:t>/LiFePO</w:t>
      </w:r>
      <w:r w:rsidRPr="0038597C">
        <w:rPr>
          <w:rFonts w:ascii="Times New Roman" w:eastAsia="Times New Roman" w:hAnsi="Times New Roman" w:cs="Times New Roman"/>
          <w:sz w:val="24"/>
          <w:szCs w:val="24"/>
          <w:vertAlign w:val="subscript"/>
        </w:rPr>
        <w:t>4</w:t>
      </w:r>
      <w:r w:rsidRPr="0038597C">
        <w:rPr>
          <w:rFonts w:ascii="Times New Roman" w:eastAsia="Times New Roman" w:hAnsi="Times New Roman" w:cs="Times New Roman"/>
          <w:sz w:val="24"/>
          <w:szCs w:val="24"/>
        </w:rPr>
        <w:t xml:space="preserve"> </w:t>
      </w:r>
      <w:proofErr w:type="spellStart"/>
      <w:r w:rsidRPr="0038597C">
        <w:rPr>
          <w:rFonts w:ascii="Times New Roman" w:eastAsia="Times New Roman" w:hAnsi="Times New Roman" w:cs="Times New Roman"/>
          <w:sz w:val="24"/>
          <w:szCs w:val="24"/>
        </w:rPr>
        <w:t>системасындағы</w:t>
      </w:r>
      <w:proofErr w:type="spellEnd"/>
      <w:r w:rsidRPr="0038597C">
        <w:rPr>
          <w:rFonts w:ascii="Times New Roman" w:eastAsia="Times New Roman" w:hAnsi="Times New Roman" w:cs="Times New Roman"/>
          <w:sz w:val="24"/>
          <w:szCs w:val="24"/>
        </w:rPr>
        <w:t xml:space="preserve"> </w:t>
      </w:r>
      <w:proofErr w:type="spellStart"/>
      <w:r w:rsidRPr="0038597C">
        <w:rPr>
          <w:rFonts w:ascii="Times New Roman" w:eastAsia="Times New Roman" w:hAnsi="Times New Roman" w:cs="Times New Roman"/>
          <w:sz w:val="24"/>
          <w:szCs w:val="24"/>
        </w:rPr>
        <w:t>мырыш</w:t>
      </w:r>
      <w:proofErr w:type="spellEnd"/>
      <w:r w:rsidRPr="0038597C">
        <w:rPr>
          <w:rFonts w:ascii="Times New Roman" w:eastAsia="Times New Roman" w:hAnsi="Times New Roman" w:cs="Times New Roman"/>
          <w:sz w:val="24"/>
          <w:szCs w:val="24"/>
        </w:rPr>
        <w:t xml:space="preserve"> </w:t>
      </w:r>
      <w:proofErr w:type="spellStart"/>
      <w:r w:rsidRPr="0038597C">
        <w:rPr>
          <w:rFonts w:ascii="Times New Roman" w:eastAsia="Times New Roman" w:hAnsi="Times New Roman" w:cs="Times New Roman"/>
          <w:sz w:val="24"/>
          <w:szCs w:val="24"/>
        </w:rPr>
        <w:t>дендриттерінің</w:t>
      </w:r>
      <w:proofErr w:type="spellEnd"/>
      <w:r w:rsidRPr="0038597C">
        <w:rPr>
          <w:rFonts w:ascii="Times New Roman" w:eastAsia="Times New Roman" w:hAnsi="Times New Roman" w:cs="Times New Roman"/>
          <w:sz w:val="24"/>
          <w:szCs w:val="24"/>
        </w:rPr>
        <w:t xml:space="preserve"> </w:t>
      </w:r>
      <w:proofErr w:type="spellStart"/>
      <w:r w:rsidRPr="0038597C">
        <w:rPr>
          <w:rFonts w:ascii="Times New Roman" w:eastAsia="Times New Roman" w:hAnsi="Times New Roman" w:cs="Times New Roman"/>
          <w:sz w:val="24"/>
          <w:szCs w:val="24"/>
        </w:rPr>
        <w:t>қалыптасуы</w:t>
      </w:r>
      <w:proofErr w:type="spellEnd"/>
      <w:r w:rsidRPr="0038597C">
        <w:rPr>
          <w:rFonts w:ascii="Times New Roman" w:eastAsia="Times New Roman" w:hAnsi="Times New Roman" w:cs="Times New Roman"/>
          <w:sz w:val="24"/>
          <w:szCs w:val="24"/>
        </w:rPr>
        <w:t xml:space="preserve"> мен </w:t>
      </w:r>
      <w:proofErr w:type="spellStart"/>
      <w:r w:rsidRPr="0038597C">
        <w:rPr>
          <w:rFonts w:ascii="Times New Roman" w:eastAsia="Times New Roman" w:hAnsi="Times New Roman" w:cs="Times New Roman"/>
          <w:sz w:val="24"/>
          <w:szCs w:val="24"/>
        </w:rPr>
        <w:t>өсу</w:t>
      </w:r>
      <w:proofErr w:type="spellEnd"/>
      <w:r w:rsidRPr="0038597C">
        <w:rPr>
          <w:rFonts w:ascii="Times New Roman" w:eastAsia="Times New Roman" w:hAnsi="Times New Roman" w:cs="Times New Roman"/>
          <w:sz w:val="24"/>
          <w:szCs w:val="24"/>
        </w:rPr>
        <w:t xml:space="preserve"> </w:t>
      </w:r>
      <w:proofErr w:type="spellStart"/>
      <w:r w:rsidRPr="0038597C">
        <w:rPr>
          <w:rFonts w:ascii="Times New Roman" w:eastAsia="Times New Roman" w:hAnsi="Times New Roman" w:cs="Times New Roman"/>
          <w:sz w:val="24"/>
          <w:szCs w:val="24"/>
        </w:rPr>
        <w:t>механизмдерін</w:t>
      </w:r>
      <w:proofErr w:type="spellEnd"/>
      <w:r w:rsidRPr="0038597C">
        <w:rPr>
          <w:rFonts w:ascii="Times New Roman" w:eastAsia="Times New Roman" w:hAnsi="Times New Roman" w:cs="Times New Roman"/>
          <w:sz w:val="24"/>
          <w:szCs w:val="24"/>
        </w:rPr>
        <w:t xml:space="preserve"> </w:t>
      </w:r>
      <w:proofErr w:type="spellStart"/>
      <w:r w:rsidRPr="0038597C">
        <w:rPr>
          <w:rFonts w:ascii="Times New Roman" w:eastAsia="Times New Roman" w:hAnsi="Times New Roman" w:cs="Times New Roman"/>
          <w:sz w:val="24"/>
          <w:szCs w:val="24"/>
        </w:rPr>
        <w:t>анықтау</w:t>
      </w:r>
      <w:proofErr w:type="spellEnd"/>
      <w:r w:rsidRPr="0038597C">
        <w:rPr>
          <w:rFonts w:ascii="Times New Roman" w:eastAsia="Times New Roman" w:hAnsi="Times New Roman" w:cs="Times New Roman"/>
          <w:sz w:val="24"/>
          <w:szCs w:val="24"/>
        </w:rPr>
        <w:t xml:space="preserve"> </w:t>
      </w:r>
      <w:proofErr w:type="spellStart"/>
      <w:r w:rsidRPr="0038597C">
        <w:rPr>
          <w:rFonts w:ascii="Times New Roman" w:eastAsia="Times New Roman" w:hAnsi="Times New Roman" w:cs="Times New Roman"/>
          <w:sz w:val="24"/>
          <w:szCs w:val="24"/>
        </w:rPr>
        <w:t>болып</w:t>
      </w:r>
      <w:proofErr w:type="spellEnd"/>
      <w:r w:rsidRPr="0038597C">
        <w:rPr>
          <w:rFonts w:ascii="Times New Roman" w:eastAsia="Times New Roman" w:hAnsi="Times New Roman" w:cs="Times New Roman"/>
          <w:sz w:val="24"/>
          <w:szCs w:val="24"/>
        </w:rPr>
        <w:t xml:space="preserve"> </w:t>
      </w:r>
      <w:proofErr w:type="spellStart"/>
      <w:r w:rsidRPr="0038597C">
        <w:rPr>
          <w:rFonts w:ascii="Times New Roman" w:eastAsia="Times New Roman" w:hAnsi="Times New Roman" w:cs="Times New Roman"/>
          <w:sz w:val="24"/>
          <w:szCs w:val="24"/>
        </w:rPr>
        <w:t>табылады</w:t>
      </w:r>
      <w:proofErr w:type="spellEnd"/>
      <w:r w:rsidRPr="0038597C">
        <w:rPr>
          <w:rFonts w:ascii="Times New Roman" w:eastAsia="Times New Roman" w:hAnsi="Times New Roman" w:cs="Times New Roman"/>
          <w:sz w:val="24"/>
          <w:szCs w:val="24"/>
        </w:rPr>
        <w:t xml:space="preserve">. </w:t>
      </w:r>
      <w:proofErr w:type="spellStart"/>
      <w:r w:rsidRPr="0038597C">
        <w:rPr>
          <w:rFonts w:ascii="Times New Roman" w:eastAsia="Times New Roman" w:hAnsi="Times New Roman" w:cs="Times New Roman"/>
          <w:sz w:val="24"/>
          <w:szCs w:val="24"/>
        </w:rPr>
        <w:t>Бұл</w:t>
      </w:r>
      <w:proofErr w:type="spellEnd"/>
      <w:r w:rsidRPr="0038597C">
        <w:rPr>
          <w:rFonts w:ascii="Times New Roman" w:eastAsia="Times New Roman" w:hAnsi="Times New Roman" w:cs="Times New Roman"/>
          <w:sz w:val="24"/>
          <w:szCs w:val="24"/>
        </w:rPr>
        <w:t xml:space="preserve"> </w:t>
      </w:r>
      <w:proofErr w:type="spellStart"/>
      <w:r w:rsidRPr="0038597C">
        <w:rPr>
          <w:rFonts w:ascii="Times New Roman" w:eastAsia="Times New Roman" w:hAnsi="Times New Roman" w:cs="Times New Roman"/>
          <w:sz w:val="24"/>
          <w:szCs w:val="24"/>
        </w:rPr>
        <w:t>құжатта</w:t>
      </w:r>
      <w:proofErr w:type="spellEnd"/>
      <w:r w:rsidRPr="0038597C">
        <w:rPr>
          <w:rFonts w:ascii="Times New Roman" w:eastAsia="Times New Roman" w:hAnsi="Times New Roman" w:cs="Times New Roman"/>
          <w:sz w:val="24"/>
          <w:szCs w:val="24"/>
        </w:rPr>
        <w:t xml:space="preserve"> 201</w:t>
      </w:r>
      <w:r w:rsidRPr="00EA1E3A">
        <w:rPr>
          <w:rFonts w:ascii="Times New Roman" w:eastAsia="Times New Roman" w:hAnsi="Times New Roman" w:cs="Times New Roman"/>
          <w:sz w:val="24"/>
          <w:szCs w:val="24"/>
        </w:rPr>
        <w:t>8-2020</w:t>
      </w:r>
      <w:r w:rsidRPr="0038597C">
        <w:rPr>
          <w:rFonts w:ascii="Times New Roman" w:eastAsia="Times New Roman" w:hAnsi="Times New Roman" w:cs="Times New Roman"/>
          <w:sz w:val="24"/>
          <w:szCs w:val="24"/>
        </w:rPr>
        <w:t xml:space="preserve"> </w:t>
      </w:r>
      <w:proofErr w:type="spellStart"/>
      <w:r w:rsidRPr="0038597C">
        <w:rPr>
          <w:rFonts w:ascii="Times New Roman" w:eastAsia="Times New Roman" w:hAnsi="Times New Roman" w:cs="Times New Roman"/>
          <w:sz w:val="24"/>
          <w:szCs w:val="24"/>
        </w:rPr>
        <w:t>жылда</w:t>
      </w:r>
      <w:proofErr w:type="spellEnd"/>
      <w:r w:rsidRPr="0038597C">
        <w:rPr>
          <w:rFonts w:ascii="Times New Roman" w:eastAsia="Times New Roman" w:hAnsi="Times New Roman" w:cs="Times New Roman"/>
          <w:sz w:val="24"/>
          <w:szCs w:val="24"/>
          <w:lang w:val="kk-KZ"/>
        </w:rPr>
        <w:t>рда</w:t>
      </w:r>
      <w:r w:rsidRPr="0038597C">
        <w:rPr>
          <w:rFonts w:ascii="Times New Roman" w:eastAsia="Times New Roman" w:hAnsi="Times New Roman" w:cs="Times New Roman"/>
          <w:sz w:val="24"/>
          <w:szCs w:val="24"/>
        </w:rPr>
        <w:t xml:space="preserve"> </w:t>
      </w:r>
      <w:proofErr w:type="spellStart"/>
      <w:r w:rsidRPr="0038597C">
        <w:rPr>
          <w:rFonts w:ascii="Times New Roman" w:eastAsia="Times New Roman" w:hAnsi="Times New Roman" w:cs="Times New Roman"/>
          <w:sz w:val="24"/>
          <w:szCs w:val="24"/>
        </w:rPr>
        <w:t>жасалған</w:t>
      </w:r>
      <w:proofErr w:type="spellEnd"/>
      <w:r w:rsidRPr="0038597C">
        <w:rPr>
          <w:rFonts w:ascii="Times New Roman" w:eastAsia="Times New Roman" w:hAnsi="Times New Roman" w:cs="Times New Roman"/>
          <w:sz w:val="24"/>
          <w:szCs w:val="24"/>
        </w:rPr>
        <w:t xml:space="preserve"> </w:t>
      </w:r>
      <w:r w:rsidRPr="0038597C">
        <w:rPr>
          <w:rFonts w:ascii="Times New Roman" w:eastAsia="Times New Roman" w:hAnsi="Times New Roman" w:cs="Times New Roman"/>
          <w:sz w:val="24"/>
          <w:szCs w:val="24"/>
          <w:lang w:val="kk-KZ"/>
        </w:rPr>
        <w:t>қорытынды</w:t>
      </w:r>
      <w:r w:rsidRPr="0038597C">
        <w:rPr>
          <w:rFonts w:ascii="Times New Roman" w:eastAsia="Times New Roman" w:hAnsi="Times New Roman" w:cs="Times New Roman"/>
          <w:sz w:val="24"/>
          <w:szCs w:val="24"/>
        </w:rPr>
        <w:t xml:space="preserve"> </w:t>
      </w:r>
      <w:proofErr w:type="spellStart"/>
      <w:r w:rsidRPr="0038597C">
        <w:rPr>
          <w:rFonts w:ascii="Times New Roman" w:eastAsia="Times New Roman" w:hAnsi="Times New Roman" w:cs="Times New Roman"/>
          <w:sz w:val="24"/>
          <w:szCs w:val="24"/>
        </w:rPr>
        <w:t>есеп</w:t>
      </w:r>
      <w:proofErr w:type="spellEnd"/>
      <w:r w:rsidRPr="0038597C">
        <w:rPr>
          <w:rFonts w:ascii="Times New Roman" w:eastAsia="Times New Roman" w:hAnsi="Times New Roman" w:cs="Times New Roman"/>
          <w:sz w:val="24"/>
          <w:szCs w:val="24"/>
        </w:rPr>
        <w:t xml:space="preserve"> </w:t>
      </w:r>
      <w:r w:rsidRPr="0038597C">
        <w:rPr>
          <w:rFonts w:ascii="Times New Roman" w:eastAsia="Times New Roman" w:hAnsi="Times New Roman" w:cs="Times New Roman"/>
          <w:sz w:val="24"/>
          <w:szCs w:val="24"/>
          <w:lang w:val="kk-KZ"/>
        </w:rPr>
        <w:t>ұсынылған</w:t>
      </w:r>
      <w:r w:rsidRPr="0038597C">
        <w:rPr>
          <w:rFonts w:ascii="Times New Roman" w:eastAsia="Times New Roman" w:hAnsi="Times New Roman" w:cs="Times New Roman"/>
          <w:sz w:val="24"/>
          <w:szCs w:val="24"/>
        </w:rPr>
        <w:t>.</w:t>
      </w:r>
    </w:p>
    <w:p w:rsidR="00EA1E3A" w:rsidRPr="0038597C" w:rsidRDefault="00EA1E3A" w:rsidP="00EA1E3A">
      <w:pPr>
        <w:spacing w:line="360" w:lineRule="auto"/>
        <w:ind w:firstLine="709"/>
        <w:jc w:val="both"/>
        <w:rPr>
          <w:rFonts w:ascii="Times New Roman" w:eastAsia="Times New Roman" w:hAnsi="Times New Roman" w:cs="Times New Roman"/>
          <w:sz w:val="24"/>
          <w:szCs w:val="24"/>
        </w:rPr>
      </w:pPr>
      <w:r w:rsidRPr="0038597C">
        <w:rPr>
          <w:rFonts w:ascii="Times New Roman" w:eastAsia="Times New Roman" w:hAnsi="Times New Roman" w:cs="Times New Roman"/>
          <w:sz w:val="24"/>
          <w:szCs w:val="24"/>
        </w:rPr>
        <w:t>Zn/LiCl-ZnCl</w:t>
      </w:r>
      <w:r w:rsidRPr="0038597C">
        <w:rPr>
          <w:rFonts w:ascii="Times New Roman" w:eastAsia="Times New Roman" w:hAnsi="Times New Roman" w:cs="Times New Roman"/>
          <w:sz w:val="24"/>
          <w:szCs w:val="24"/>
          <w:vertAlign w:val="subscript"/>
        </w:rPr>
        <w:t>2</w:t>
      </w:r>
      <w:r w:rsidRPr="0038597C">
        <w:rPr>
          <w:rFonts w:ascii="Times New Roman" w:eastAsia="Times New Roman" w:hAnsi="Times New Roman" w:cs="Times New Roman"/>
          <w:sz w:val="24"/>
          <w:szCs w:val="24"/>
        </w:rPr>
        <w:t>/LiFePO</w:t>
      </w:r>
      <w:r w:rsidRPr="0038597C">
        <w:rPr>
          <w:rFonts w:ascii="Times New Roman" w:eastAsia="Times New Roman" w:hAnsi="Times New Roman" w:cs="Times New Roman"/>
          <w:sz w:val="24"/>
          <w:szCs w:val="24"/>
          <w:vertAlign w:val="subscript"/>
        </w:rPr>
        <w:t>4</w:t>
      </w:r>
      <w:r w:rsidRPr="0038597C">
        <w:rPr>
          <w:rFonts w:ascii="Times New Roman" w:eastAsia="Times New Roman" w:hAnsi="Times New Roman" w:cs="Times New Roman"/>
          <w:sz w:val="24"/>
          <w:szCs w:val="24"/>
        </w:rPr>
        <w:t xml:space="preserve"> </w:t>
      </w:r>
      <w:proofErr w:type="spellStart"/>
      <w:r w:rsidRPr="0038597C">
        <w:rPr>
          <w:rFonts w:ascii="Times New Roman" w:eastAsia="Times New Roman" w:hAnsi="Times New Roman" w:cs="Times New Roman"/>
          <w:sz w:val="24"/>
          <w:szCs w:val="24"/>
        </w:rPr>
        <w:t>жүйесіндегі</w:t>
      </w:r>
      <w:proofErr w:type="spellEnd"/>
      <w:r w:rsidRPr="0038597C">
        <w:rPr>
          <w:rFonts w:ascii="Times New Roman" w:eastAsia="Times New Roman" w:hAnsi="Times New Roman" w:cs="Times New Roman"/>
          <w:sz w:val="24"/>
          <w:szCs w:val="24"/>
        </w:rPr>
        <w:t xml:space="preserve"> </w:t>
      </w:r>
      <w:proofErr w:type="spellStart"/>
      <w:r w:rsidRPr="0038597C">
        <w:rPr>
          <w:rFonts w:ascii="Times New Roman" w:eastAsia="Times New Roman" w:hAnsi="Times New Roman" w:cs="Times New Roman"/>
          <w:sz w:val="24"/>
          <w:szCs w:val="24"/>
        </w:rPr>
        <w:t>мырыш</w:t>
      </w:r>
      <w:proofErr w:type="spellEnd"/>
      <w:r w:rsidRPr="0038597C">
        <w:rPr>
          <w:rFonts w:ascii="Times New Roman" w:eastAsia="Times New Roman" w:hAnsi="Times New Roman" w:cs="Times New Roman"/>
          <w:sz w:val="24"/>
          <w:szCs w:val="24"/>
        </w:rPr>
        <w:t xml:space="preserve"> </w:t>
      </w:r>
      <w:proofErr w:type="spellStart"/>
      <w:r w:rsidRPr="0038597C">
        <w:rPr>
          <w:rFonts w:ascii="Times New Roman" w:eastAsia="Times New Roman" w:hAnsi="Times New Roman" w:cs="Times New Roman"/>
          <w:sz w:val="24"/>
          <w:szCs w:val="24"/>
        </w:rPr>
        <w:t>дендритінің</w:t>
      </w:r>
      <w:proofErr w:type="spellEnd"/>
      <w:r w:rsidRPr="0038597C">
        <w:rPr>
          <w:rFonts w:ascii="Times New Roman" w:eastAsia="Times New Roman" w:hAnsi="Times New Roman" w:cs="Times New Roman"/>
          <w:sz w:val="24"/>
          <w:szCs w:val="24"/>
        </w:rPr>
        <w:t xml:space="preserve"> </w:t>
      </w:r>
      <w:proofErr w:type="spellStart"/>
      <w:r w:rsidRPr="0038597C">
        <w:rPr>
          <w:rFonts w:ascii="Times New Roman" w:eastAsia="Times New Roman" w:hAnsi="Times New Roman" w:cs="Times New Roman"/>
          <w:sz w:val="24"/>
          <w:szCs w:val="24"/>
        </w:rPr>
        <w:t>өсуін</w:t>
      </w:r>
      <w:proofErr w:type="spellEnd"/>
      <w:r w:rsidRPr="0038597C">
        <w:rPr>
          <w:rFonts w:ascii="Times New Roman" w:eastAsia="Times New Roman" w:hAnsi="Times New Roman" w:cs="Times New Roman"/>
          <w:sz w:val="24"/>
          <w:szCs w:val="24"/>
        </w:rPr>
        <w:t xml:space="preserve"> </w:t>
      </w:r>
      <w:proofErr w:type="spellStart"/>
      <w:r w:rsidRPr="0038597C">
        <w:rPr>
          <w:rFonts w:ascii="Times New Roman" w:eastAsia="Times New Roman" w:hAnsi="Times New Roman" w:cs="Times New Roman"/>
          <w:sz w:val="24"/>
          <w:szCs w:val="24"/>
        </w:rPr>
        <w:t>зерттеу</w:t>
      </w:r>
      <w:proofErr w:type="spellEnd"/>
      <w:r w:rsidRPr="0038597C">
        <w:rPr>
          <w:rFonts w:ascii="Times New Roman" w:eastAsia="Times New Roman" w:hAnsi="Times New Roman" w:cs="Times New Roman"/>
          <w:sz w:val="24"/>
          <w:szCs w:val="24"/>
        </w:rPr>
        <w:t xml:space="preserve"> </w:t>
      </w:r>
      <w:proofErr w:type="spellStart"/>
      <w:r w:rsidRPr="0038597C">
        <w:rPr>
          <w:rFonts w:ascii="Times New Roman" w:eastAsia="Times New Roman" w:hAnsi="Times New Roman" w:cs="Times New Roman"/>
          <w:sz w:val="24"/>
          <w:szCs w:val="24"/>
        </w:rPr>
        <w:t>үшін</w:t>
      </w:r>
      <w:proofErr w:type="spellEnd"/>
      <w:r w:rsidRPr="0038597C">
        <w:rPr>
          <w:rFonts w:ascii="Times New Roman" w:eastAsia="Times New Roman" w:hAnsi="Times New Roman" w:cs="Times New Roman"/>
          <w:sz w:val="24"/>
          <w:szCs w:val="24"/>
        </w:rPr>
        <w:t xml:space="preserve"> </w:t>
      </w:r>
      <w:proofErr w:type="spellStart"/>
      <w:r w:rsidRPr="0038597C">
        <w:rPr>
          <w:rFonts w:ascii="Times New Roman" w:eastAsia="Times New Roman" w:hAnsi="Times New Roman" w:cs="Times New Roman"/>
          <w:sz w:val="24"/>
          <w:szCs w:val="24"/>
        </w:rPr>
        <w:t>алғаш</w:t>
      </w:r>
      <w:proofErr w:type="spellEnd"/>
      <w:r w:rsidRPr="0038597C">
        <w:rPr>
          <w:rFonts w:ascii="Times New Roman" w:eastAsia="Times New Roman" w:hAnsi="Times New Roman" w:cs="Times New Roman"/>
          <w:sz w:val="24"/>
          <w:szCs w:val="24"/>
        </w:rPr>
        <w:t xml:space="preserve"> </w:t>
      </w:r>
      <w:proofErr w:type="spellStart"/>
      <w:r w:rsidRPr="0038597C">
        <w:rPr>
          <w:rFonts w:ascii="Times New Roman" w:eastAsia="Times New Roman" w:hAnsi="Times New Roman" w:cs="Times New Roman"/>
          <w:sz w:val="24"/>
          <w:szCs w:val="24"/>
        </w:rPr>
        <w:t>рет</w:t>
      </w:r>
      <w:proofErr w:type="spellEnd"/>
      <w:r w:rsidRPr="0038597C">
        <w:rPr>
          <w:rFonts w:ascii="Times New Roman" w:eastAsia="Times New Roman" w:hAnsi="Times New Roman" w:cs="Times New Roman"/>
          <w:sz w:val="24"/>
          <w:szCs w:val="24"/>
        </w:rPr>
        <w:t xml:space="preserve"> ЭХ in-situ </w:t>
      </w:r>
      <w:proofErr w:type="spellStart"/>
      <w:r w:rsidRPr="0038597C">
        <w:rPr>
          <w:rFonts w:ascii="Times New Roman" w:eastAsia="Times New Roman" w:hAnsi="Times New Roman" w:cs="Times New Roman"/>
          <w:sz w:val="24"/>
          <w:szCs w:val="24"/>
        </w:rPr>
        <w:t>платформасында</w:t>
      </w:r>
      <w:proofErr w:type="spellEnd"/>
      <w:r w:rsidRPr="0038597C">
        <w:rPr>
          <w:rFonts w:ascii="Times New Roman" w:eastAsia="Times New Roman" w:hAnsi="Times New Roman" w:cs="Times New Roman"/>
          <w:sz w:val="24"/>
          <w:szCs w:val="24"/>
        </w:rPr>
        <w:t xml:space="preserve"> </w:t>
      </w:r>
      <w:proofErr w:type="spellStart"/>
      <w:r w:rsidRPr="0038597C">
        <w:rPr>
          <w:rFonts w:ascii="Times New Roman" w:eastAsia="Times New Roman" w:hAnsi="Times New Roman" w:cs="Times New Roman"/>
          <w:sz w:val="24"/>
          <w:szCs w:val="24"/>
        </w:rPr>
        <w:t>рентгенофазды</w:t>
      </w:r>
      <w:proofErr w:type="spellEnd"/>
      <w:r w:rsidRPr="0038597C">
        <w:rPr>
          <w:rFonts w:ascii="Times New Roman" w:eastAsia="Times New Roman" w:hAnsi="Times New Roman" w:cs="Times New Roman"/>
          <w:sz w:val="24"/>
          <w:szCs w:val="24"/>
        </w:rPr>
        <w:t xml:space="preserve"> </w:t>
      </w:r>
      <w:proofErr w:type="spellStart"/>
      <w:r w:rsidRPr="0038597C">
        <w:rPr>
          <w:rFonts w:ascii="Times New Roman" w:eastAsia="Times New Roman" w:hAnsi="Times New Roman" w:cs="Times New Roman"/>
          <w:sz w:val="24"/>
          <w:szCs w:val="24"/>
        </w:rPr>
        <w:t>талдау</w:t>
      </w:r>
      <w:proofErr w:type="spellEnd"/>
      <w:r w:rsidRPr="0038597C">
        <w:rPr>
          <w:rFonts w:ascii="Times New Roman" w:eastAsia="Times New Roman" w:hAnsi="Times New Roman" w:cs="Times New Roman"/>
          <w:sz w:val="24"/>
          <w:szCs w:val="24"/>
        </w:rPr>
        <w:t xml:space="preserve"> </w:t>
      </w:r>
      <w:proofErr w:type="spellStart"/>
      <w:r w:rsidRPr="0038597C">
        <w:rPr>
          <w:rFonts w:ascii="Times New Roman" w:eastAsia="Times New Roman" w:hAnsi="Times New Roman" w:cs="Times New Roman"/>
          <w:sz w:val="24"/>
          <w:szCs w:val="24"/>
        </w:rPr>
        <w:t>және</w:t>
      </w:r>
      <w:proofErr w:type="spellEnd"/>
      <w:r w:rsidRPr="0038597C">
        <w:rPr>
          <w:rFonts w:ascii="Times New Roman" w:eastAsia="Times New Roman" w:hAnsi="Times New Roman" w:cs="Times New Roman"/>
          <w:sz w:val="24"/>
          <w:szCs w:val="24"/>
        </w:rPr>
        <w:t xml:space="preserve"> </w:t>
      </w:r>
      <w:proofErr w:type="spellStart"/>
      <w:r w:rsidRPr="0038597C">
        <w:rPr>
          <w:rFonts w:ascii="Times New Roman" w:eastAsia="Times New Roman" w:hAnsi="Times New Roman" w:cs="Times New Roman"/>
          <w:sz w:val="24"/>
          <w:szCs w:val="24"/>
        </w:rPr>
        <w:t>тестілеу</w:t>
      </w:r>
      <w:proofErr w:type="spellEnd"/>
      <w:r w:rsidRPr="0038597C">
        <w:rPr>
          <w:rFonts w:ascii="Times New Roman" w:eastAsia="Times New Roman" w:hAnsi="Times New Roman" w:cs="Times New Roman"/>
          <w:sz w:val="24"/>
          <w:szCs w:val="24"/>
        </w:rPr>
        <w:t xml:space="preserve"> </w:t>
      </w:r>
      <w:proofErr w:type="spellStart"/>
      <w:r w:rsidRPr="0038597C">
        <w:rPr>
          <w:rFonts w:ascii="Times New Roman" w:eastAsia="Times New Roman" w:hAnsi="Times New Roman" w:cs="Times New Roman"/>
          <w:sz w:val="24"/>
          <w:szCs w:val="24"/>
        </w:rPr>
        <w:t>жүргізілді</w:t>
      </w:r>
      <w:proofErr w:type="spellEnd"/>
      <w:r w:rsidRPr="0038597C">
        <w:rPr>
          <w:rFonts w:ascii="Times New Roman" w:eastAsia="Times New Roman" w:hAnsi="Times New Roman" w:cs="Times New Roman"/>
          <w:sz w:val="24"/>
          <w:szCs w:val="24"/>
        </w:rPr>
        <w:t xml:space="preserve">.  Анод </w:t>
      </w:r>
      <w:proofErr w:type="spellStart"/>
      <w:r w:rsidRPr="0038597C">
        <w:rPr>
          <w:rFonts w:ascii="Times New Roman" w:eastAsia="Times New Roman" w:hAnsi="Times New Roman" w:cs="Times New Roman"/>
          <w:sz w:val="24"/>
          <w:szCs w:val="24"/>
        </w:rPr>
        <w:t>бетін</w:t>
      </w:r>
      <w:proofErr w:type="spellEnd"/>
      <w:r w:rsidRPr="0038597C">
        <w:rPr>
          <w:rFonts w:ascii="Times New Roman" w:eastAsia="Times New Roman" w:hAnsi="Times New Roman" w:cs="Times New Roman"/>
          <w:sz w:val="24"/>
          <w:szCs w:val="24"/>
        </w:rPr>
        <w:t xml:space="preserve"> натрий лаурил сульфаты</w:t>
      </w:r>
      <w:r>
        <w:rPr>
          <w:rFonts w:ascii="Times New Roman" w:eastAsia="Times New Roman" w:hAnsi="Times New Roman" w:cs="Times New Roman"/>
          <w:sz w:val="24"/>
          <w:szCs w:val="24"/>
          <w:lang w:val="kk-KZ"/>
        </w:rPr>
        <w:t xml:space="preserve">, </w:t>
      </w:r>
      <w:r w:rsidRPr="0038597C">
        <w:rPr>
          <w:rFonts w:ascii="Times New Roman" w:eastAsia="Times New Roman" w:hAnsi="Times New Roman" w:cs="Times New Roman"/>
          <w:sz w:val="24"/>
          <w:szCs w:val="24"/>
          <w:lang w:val="kk-KZ"/>
        </w:rPr>
        <w:t xml:space="preserve">иридий оксидімен </w:t>
      </w:r>
      <w:proofErr w:type="spellStart"/>
      <w:r w:rsidRPr="0038597C">
        <w:rPr>
          <w:rFonts w:ascii="Times New Roman" w:eastAsia="Times New Roman" w:hAnsi="Times New Roman" w:cs="Times New Roman"/>
          <w:sz w:val="24"/>
          <w:szCs w:val="24"/>
        </w:rPr>
        <w:t>модификациялау</w:t>
      </w:r>
      <w:proofErr w:type="spellEnd"/>
      <w:r w:rsidRPr="0038597C">
        <w:rPr>
          <w:rFonts w:ascii="Times New Roman" w:eastAsia="Times New Roman" w:hAnsi="Times New Roman" w:cs="Times New Roman"/>
          <w:sz w:val="24"/>
          <w:szCs w:val="24"/>
        </w:rPr>
        <w:t xml:space="preserve"> </w:t>
      </w:r>
      <w:proofErr w:type="spellStart"/>
      <w:r w:rsidRPr="0038597C">
        <w:rPr>
          <w:rFonts w:ascii="Times New Roman" w:eastAsia="Times New Roman" w:hAnsi="Times New Roman" w:cs="Times New Roman"/>
          <w:sz w:val="24"/>
          <w:szCs w:val="24"/>
        </w:rPr>
        <w:t>және</w:t>
      </w:r>
      <w:proofErr w:type="spellEnd"/>
      <w:r w:rsidRPr="0038597C">
        <w:rPr>
          <w:rFonts w:ascii="Times New Roman" w:eastAsia="Times New Roman" w:hAnsi="Times New Roman" w:cs="Times New Roman"/>
          <w:sz w:val="24"/>
          <w:szCs w:val="24"/>
        </w:rPr>
        <w:t xml:space="preserve"> 0,</w:t>
      </w:r>
      <w:r w:rsidRPr="00877C56">
        <w:rPr>
          <w:rFonts w:ascii="Times New Roman" w:eastAsia="Times New Roman" w:hAnsi="Times New Roman" w:cs="Times New Roman"/>
          <w:sz w:val="24"/>
          <w:szCs w:val="24"/>
        </w:rPr>
        <w:t>0</w:t>
      </w:r>
      <w:r w:rsidRPr="0038597C">
        <w:rPr>
          <w:rFonts w:ascii="Times New Roman" w:eastAsia="Times New Roman" w:hAnsi="Times New Roman" w:cs="Times New Roman"/>
          <w:sz w:val="24"/>
          <w:szCs w:val="24"/>
        </w:rPr>
        <w:t xml:space="preserve">1 М </w:t>
      </w:r>
      <w:proofErr w:type="spellStart"/>
      <w:r w:rsidRPr="0038597C">
        <w:rPr>
          <w:rFonts w:ascii="Times New Roman" w:eastAsia="Times New Roman" w:hAnsi="Times New Roman" w:cs="Times New Roman"/>
          <w:sz w:val="24"/>
          <w:szCs w:val="24"/>
        </w:rPr>
        <w:t>тетрапропиламмоний</w:t>
      </w:r>
      <w:proofErr w:type="spellEnd"/>
      <w:r w:rsidRPr="0038597C">
        <w:rPr>
          <w:rFonts w:ascii="Times New Roman" w:eastAsia="Times New Roman" w:hAnsi="Times New Roman" w:cs="Times New Roman"/>
          <w:sz w:val="24"/>
          <w:szCs w:val="24"/>
        </w:rPr>
        <w:t xml:space="preserve"> </w:t>
      </w:r>
      <w:proofErr w:type="spellStart"/>
      <w:r w:rsidRPr="0038597C">
        <w:rPr>
          <w:rFonts w:ascii="Times New Roman" w:eastAsia="Times New Roman" w:hAnsi="Times New Roman" w:cs="Times New Roman"/>
          <w:sz w:val="24"/>
          <w:szCs w:val="24"/>
        </w:rPr>
        <w:t>гидкоксидін</w:t>
      </w:r>
      <w:proofErr w:type="spellEnd"/>
      <w:r w:rsidRPr="0038597C">
        <w:rPr>
          <w:rFonts w:ascii="Times New Roman" w:eastAsia="Times New Roman" w:hAnsi="Times New Roman" w:cs="Times New Roman"/>
          <w:sz w:val="24"/>
          <w:szCs w:val="24"/>
        </w:rPr>
        <w:t xml:space="preserve"> су </w:t>
      </w:r>
      <w:proofErr w:type="spellStart"/>
      <w:r w:rsidRPr="0038597C">
        <w:rPr>
          <w:rFonts w:ascii="Times New Roman" w:eastAsia="Times New Roman" w:hAnsi="Times New Roman" w:cs="Times New Roman"/>
          <w:sz w:val="24"/>
          <w:szCs w:val="24"/>
        </w:rPr>
        <w:t>электролитіне</w:t>
      </w:r>
      <w:proofErr w:type="spellEnd"/>
      <w:r w:rsidRPr="0038597C">
        <w:rPr>
          <w:rFonts w:ascii="Times New Roman" w:eastAsia="Times New Roman" w:hAnsi="Times New Roman" w:cs="Times New Roman"/>
          <w:sz w:val="24"/>
          <w:szCs w:val="24"/>
        </w:rPr>
        <w:t xml:space="preserve"> </w:t>
      </w:r>
      <w:proofErr w:type="spellStart"/>
      <w:r w:rsidRPr="0038597C">
        <w:rPr>
          <w:rFonts w:ascii="Times New Roman" w:eastAsia="Times New Roman" w:hAnsi="Times New Roman" w:cs="Times New Roman"/>
          <w:sz w:val="24"/>
          <w:szCs w:val="24"/>
        </w:rPr>
        <w:t>қосу</w:t>
      </w:r>
      <w:proofErr w:type="spellEnd"/>
      <w:r w:rsidRPr="0038597C">
        <w:rPr>
          <w:rFonts w:ascii="Times New Roman" w:eastAsia="Times New Roman" w:hAnsi="Times New Roman" w:cs="Times New Roman"/>
          <w:sz w:val="24"/>
          <w:szCs w:val="24"/>
        </w:rPr>
        <w:t xml:space="preserve"> Zn/LiCl-ZnCl</w:t>
      </w:r>
      <w:r w:rsidRPr="0038597C">
        <w:rPr>
          <w:rFonts w:ascii="Times New Roman" w:eastAsia="Times New Roman" w:hAnsi="Times New Roman" w:cs="Times New Roman"/>
          <w:sz w:val="24"/>
          <w:szCs w:val="24"/>
          <w:vertAlign w:val="subscript"/>
        </w:rPr>
        <w:t>2</w:t>
      </w:r>
      <w:r w:rsidRPr="0038597C">
        <w:rPr>
          <w:rFonts w:ascii="Times New Roman" w:eastAsia="Times New Roman" w:hAnsi="Times New Roman" w:cs="Times New Roman"/>
          <w:sz w:val="24"/>
          <w:szCs w:val="24"/>
        </w:rPr>
        <w:t>/LiFePO</w:t>
      </w:r>
      <w:r w:rsidRPr="0038597C">
        <w:rPr>
          <w:rFonts w:ascii="Times New Roman" w:eastAsia="Times New Roman" w:hAnsi="Times New Roman" w:cs="Times New Roman"/>
          <w:sz w:val="24"/>
          <w:szCs w:val="24"/>
          <w:vertAlign w:val="subscript"/>
        </w:rPr>
        <w:t>4</w:t>
      </w:r>
      <w:r w:rsidRPr="0038597C">
        <w:rPr>
          <w:rFonts w:ascii="Times New Roman" w:eastAsia="Times New Roman" w:hAnsi="Times New Roman" w:cs="Times New Roman"/>
          <w:sz w:val="24"/>
          <w:szCs w:val="24"/>
        </w:rPr>
        <w:t xml:space="preserve"> </w:t>
      </w:r>
      <w:proofErr w:type="spellStart"/>
      <w:r w:rsidRPr="0038597C">
        <w:rPr>
          <w:rFonts w:ascii="Times New Roman" w:eastAsia="Times New Roman" w:hAnsi="Times New Roman" w:cs="Times New Roman"/>
          <w:sz w:val="24"/>
          <w:szCs w:val="24"/>
        </w:rPr>
        <w:t>моделінде</w:t>
      </w:r>
      <w:proofErr w:type="spellEnd"/>
      <w:r w:rsidRPr="0038597C">
        <w:rPr>
          <w:rFonts w:ascii="Times New Roman" w:eastAsia="Times New Roman" w:hAnsi="Times New Roman" w:cs="Times New Roman"/>
          <w:sz w:val="24"/>
          <w:szCs w:val="24"/>
        </w:rPr>
        <w:t xml:space="preserve"> </w:t>
      </w:r>
      <w:proofErr w:type="spellStart"/>
      <w:r w:rsidRPr="0038597C">
        <w:rPr>
          <w:rFonts w:ascii="Times New Roman" w:eastAsia="Times New Roman" w:hAnsi="Times New Roman" w:cs="Times New Roman"/>
          <w:sz w:val="24"/>
          <w:szCs w:val="24"/>
        </w:rPr>
        <w:t>мырыш</w:t>
      </w:r>
      <w:proofErr w:type="spellEnd"/>
      <w:r w:rsidRPr="0038597C">
        <w:rPr>
          <w:rFonts w:ascii="Times New Roman" w:eastAsia="Times New Roman" w:hAnsi="Times New Roman" w:cs="Times New Roman"/>
          <w:sz w:val="24"/>
          <w:szCs w:val="24"/>
        </w:rPr>
        <w:t xml:space="preserve"> </w:t>
      </w:r>
      <w:proofErr w:type="spellStart"/>
      <w:r w:rsidRPr="0038597C">
        <w:rPr>
          <w:rFonts w:ascii="Times New Roman" w:eastAsia="Times New Roman" w:hAnsi="Times New Roman" w:cs="Times New Roman"/>
          <w:sz w:val="24"/>
          <w:szCs w:val="24"/>
        </w:rPr>
        <w:t>дендритінің</w:t>
      </w:r>
      <w:proofErr w:type="spellEnd"/>
      <w:r w:rsidRPr="0038597C">
        <w:rPr>
          <w:rFonts w:ascii="Times New Roman" w:eastAsia="Times New Roman" w:hAnsi="Times New Roman" w:cs="Times New Roman"/>
          <w:sz w:val="24"/>
          <w:szCs w:val="24"/>
        </w:rPr>
        <w:t xml:space="preserve"> </w:t>
      </w:r>
      <w:proofErr w:type="spellStart"/>
      <w:r w:rsidRPr="0038597C">
        <w:rPr>
          <w:rFonts w:ascii="Times New Roman" w:eastAsia="Times New Roman" w:hAnsi="Times New Roman" w:cs="Times New Roman"/>
          <w:sz w:val="24"/>
          <w:szCs w:val="24"/>
        </w:rPr>
        <w:t>түзілуінін</w:t>
      </w:r>
      <w:proofErr w:type="spellEnd"/>
      <w:r w:rsidRPr="0038597C">
        <w:rPr>
          <w:rFonts w:ascii="Times New Roman" w:eastAsia="Times New Roman" w:hAnsi="Times New Roman" w:cs="Times New Roman"/>
          <w:sz w:val="24"/>
          <w:szCs w:val="24"/>
        </w:rPr>
        <w:t xml:space="preserve"> </w:t>
      </w:r>
      <w:proofErr w:type="spellStart"/>
      <w:r w:rsidRPr="0038597C">
        <w:rPr>
          <w:rFonts w:ascii="Times New Roman" w:eastAsia="Times New Roman" w:hAnsi="Times New Roman" w:cs="Times New Roman"/>
          <w:sz w:val="24"/>
          <w:szCs w:val="24"/>
        </w:rPr>
        <w:t>бәсеңдеуіне</w:t>
      </w:r>
      <w:proofErr w:type="spellEnd"/>
      <w:r w:rsidRPr="0038597C">
        <w:rPr>
          <w:rFonts w:ascii="Times New Roman" w:eastAsia="Times New Roman" w:hAnsi="Times New Roman" w:cs="Times New Roman"/>
          <w:sz w:val="24"/>
          <w:szCs w:val="24"/>
        </w:rPr>
        <w:t xml:space="preserve"> </w:t>
      </w:r>
      <w:proofErr w:type="spellStart"/>
      <w:r w:rsidRPr="0038597C">
        <w:rPr>
          <w:rFonts w:ascii="Times New Roman" w:eastAsia="Times New Roman" w:hAnsi="Times New Roman" w:cs="Times New Roman"/>
          <w:sz w:val="24"/>
          <w:szCs w:val="24"/>
        </w:rPr>
        <w:t>ықпал</w:t>
      </w:r>
      <w:proofErr w:type="spellEnd"/>
      <w:r w:rsidRPr="0038597C">
        <w:rPr>
          <w:rFonts w:ascii="Times New Roman" w:eastAsia="Times New Roman" w:hAnsi="Times New Roman" w:cs="Times New Roman"/>
          <w:sz w:val="24"/>
          <w:szCs w:val="24"/>
        </w:rPr>
        <w:t xml:space="preserve"> </w:t>
      </w:r>
      <w:proofErr w:type="spellStart"/>
      <w:r w:rsidRPr="0038597C">
        <w:rPr>
          <w:rFonts w:ascii="Times New Roman" w:eastAsia="Times New Roman" w:hAnsi="Times New Roman" w:cs="Times New Roman"/>
          <w:sz w:val="24"/>
          <w:szCs w:val="24"/>
        </w:rPr>
        <w:t>етті</w:t>
      </w:r>
      <w:proofErr w:type="spellEnd"/>
      <w:r w:rsidRPr="0038597C">
        <w:rPr>
          <w:rFonts w:ascii="Times New Roman" w:eastAsia="Times New Roman" w:hAnsi="Times New Roman" w:cs="Times New Roman"/>
          <w:sz w:val="24"/>
          <w:szCs w:val="24"/>
        </w:rPr>
        <w:t>.</w:t>
      </w:r>
    </w:p>
    <w:p w:rsidR="00EA1E3A" w:rsidRDefault="00EA1E3A" w:rsidP="00EA1E3A">
      <w:pPr>
        <w:spacing w:line="360" w:lineRule="auto"/>
        <w:ind w:firstLine="709"/>
        <w:jc w:val="both"/>
        <w:rPr>
          <w:rFonts w:ascii="Times New Roman" w:eastAsia="Times New Roman" w:hAnsi="Times New Roman" w:cs="Times New Roman"/>
          <w:sz w:val="24"/>
          <w:szCs w:val="24"/>
        </w:rPr>
      </w:pPr>
      <w:proofErr w:type="spellStart"/>
      <w:r w:rsidRPr="0038597C">
        <w:rPr>
          <w:rFonts w:ascii="Times New Roman" w:eastAsia="Times New Roman" w:hAnsi="Times New Roman" w:cs="Times New Roman"/>
          <w:sz w:val="24"/>
          <w:szCs w:val="24"/>
        </w:rPr>
        <w:t>Жобаның</w:t>
      </w:r>
      <w:proofErr w:type="spellEnd"/>
      <w:r w:rsidRPr="0038597C">
        <w:rPr>
          <w:rFonts w:ascii="Times New Roman" w:eastAsia="Times New Roman" w:hAnsi="Times New Roman" w:cs="Times New Roman"/>
          <w:sz w:val="24"/>
          <w:szCs w:val="24"/>
        </w:rPr>
        <w:t xml:space="preserve"> </w:t>
      </w:r>
      <w:proofErr w:type="spellStart"/>
      <w:r w:rsidRPr="0038597C">
        <w:rPr>
          <w:rFonts w:ascii="Times New Roman" w:eastAsia="Times New Roman" w:hAnsi="Times New Roman" w:cs="Times New Roman"/>
          <w:sz w:val="24"/>
          <w:szCs w:val="24"/>
        </w:rPr>
        <w:t>жүзеге</w:t>
      </w:r>
      <w:proofErr w:type="spellEnd"/>
      <w:r w:rsidRPr="0038597C">
        <w:rPr>
          <w:rFonts w:ascii="Times New Roman" w:eastAsia="Times New Roman" w:hAnsi="Times New Roman" w:cs="Times New Roman"/>
          <w:sz w:val="24"/>
          <w:szCs w:val="24"/>
        </w:rPr>
        <w:t xml:space="preserve"> </w:t>
      </w:r>
      <w:proofErr w:type="spellStart"/>
      <w:r w:rsidRPr="0038597C">
        <w:rPr>
          <w:rFonts w:ascii="Times New Roman" w:eastAsia="Times New Roman" w:hAnsi="Times New Roman" w:cs="Times New Roman"/>
          <w:sz w:val="24"/>
          <w:szCs w:val="24"/>
        </w:rPr>
        <w:t>асыру</w:t>
      </w:r>
      <w:proofErr w:type="spellEnd"/>
      <w:r w:rsidRPr="0038597C">
        <w:rPr>
          <w:rFonts w:ascii="Times New Roman" w:eastAsia="Times New Roman" w:hAnsi="Times New Roman" w:cs="Times New Roman"/>
          <w:sz w:val="24"/>
          <w:szCs w:val="24"/>
        </w:rPr>
        <w:t xml:space="preserve"> </w:t>
      </w:r>
      <w:proofErr w:type="spellStart"/>
      <w:r w:rsidRPr="0038597C">
        <w:rPr>
          <w:rFonts w:ascii="Times New Roman" w:eastAsia="Times New Roman" w:hAnsi="Times New Roman" w:cs="Times New Roman"/>
          <w:sz w:val="24"/>
          <w:szCs w:val="24"/>
        </w:rPr>
        <w:t>барысында</w:t>
      </w:r>
      <w:proofErr w:type="spellEnd"/>
      <w:r w:rsidRPr="0038597C">
        <w:rPr>
          <w:rFonts w:ascii="Times New Roman" w:eastAsia="Times New Roman" w:hAnsi="Times New Roman" w:cs="Times New Roman"/>
          <w:sz w:val="24"/>
          <w:szCs w:val="24"/>
        </w:rPr>
        <w:t xml:space="preserve"> </w:t>
      </w:r>
      <w:proofErr w:type="spellStart"/>
      <w:r w:rsidRPr="0038597C">
        <w:rPr>
          <w:rFonts w:ascii="Times New Roman" w:eastAsia="Times New Roman" w:hAnsi="Times New Roman" w:cs="Times New Roman"/>
          <w:sz w:val="24"/>
          <w:szCs w:val="24"/>
        </w:rPr>
        <w:t>жоғары</w:t>
      </w:r>
      <w:proofErr w:type="spellEnd"/>
      <w:r w:rsidRPr="0038597C">
        <w:rPr>
          <w:rFonts w:ascii="Times New Roman" w:eastAsia="Times New Roman" w:hAnsi="Times New Roman" w:cs="Times New Roman"/>
          <w:sz w:val="24"/>
          <w:szCs w:val="24"/>
        </w:rPr>
        <w:t xml:space="preserve"> </w:t>
      </w:r>
      <w:proofErr w:type="spellStart"/>
      <w:r w:rsidRPr="0038597C">
        <w:rPr>
          <w:rFonts w:ascii="Times New Roman" w:eastAsia="Times New Roman" w:hAnsi="Times New Roman" w:cs="Times New Roman"/>
          <w:sz w:val="24"/>
          <w:szCs w:val="24"/>
        </w:rPr>
        <w:t>нәтижелерге</w:t>
      </w:r>
      <w:proofErr w:type="spellEnd"/>
      <w:r w:rsidRPr="0038597C">
        <w:rPr>
          <w:rFonts w:ascii="Times New Roman" w:eastAsia="Times New Roman" w:hAnsi="Times New Roman" w:cs="Times New Roman"/>
          <w:sz w:val="24"/>
          <w:szCs w:val="24"/>
        </w:rPr>
        <w:t xml:space="preserve"> </w:t>
      </w:r>
      <w:proofErr w:type="spellStart"/>
      <w:r w:rsidRPr="0038597C">
        <w:rPr>
          <w:rFonts w:ascii="Times New Roman" w:eastAsia="Times New Roman" w:hAnsi="Times New Roman" w:cs="Times New Roman"/>
          <w:sz w:val="24"/>
          <w:szCs w:val="24"/>
        </w:rPr>
        <w:t>қол</w:t>
      </w:r>
      <w:proofErr w:type="spellEnd"/>
      <w:r w:rsidRPr="0038597C">
        <w:rPr>
          <w:rFonts w:ascii="Times New Roman" w:eastAsia="Times New Roman" w:hAnsi="Times New Roman" w:cs="Times New Roman"/>
          <w:sz w:val="24"/>
          <w:szCs w:val="24"/>
        </w:rPr>
        <w:t xml:space="preserve"> </w:t>
      </w:r>
      <w:proofErr w:type="spellStart"/>
      <w:r w:rsidRPr="0038597C">
        <w:rPr>
          <w:rFonts w:ascii="Times New Roman" w:eastAsia="Times New Roman" w:hAnsi="Times New Roman" w:cs="Times New Roman"/>
          <w:sz w:val="24"/>
          <w:szCs w:val="24"/>
        </w:rPr>
        <w:t>жеткізілді</w:t>
      </w:r>
      <w:proofErr w:type="spellEnd"/>
      <w:r w:rsidRPr="0038597C">
        <w:rPr>
          <w:rFonts w:ascii="Times New Roman" w:eastAsia="Times New Roman" w:hAnsi="Times New Roman" w:cs="Times New Roman"/>
          <w:sz w:val="24"/>
          <w:szCs w:val="24"/>
        </w:rPr>
        <w:t xml:space="preserve">: 9 </w:t>
      </w:r>
      <w:proofErr w:type="spellStart"/>
      <w:r w:rsidRPr="0038597C">
        <w:rPr>
          <w:rFonts w:ascii="Times New Roman" w:eastAsia="Times New Roman" w:hAnsi="Times New Roman" w:cs="Times New Roman"/>
          <w:sz w:val="24"/>
          <w:szCs w:val="24"/>
        </w:rPr>
        <w:t>халықаралық</w:t>
      </w:r>
      <w:proofErr w:type="spellEnd"/>
      <w:r w:rsidRPr="0038597C">
        <w:rPr>
          <w:rFonts w:ascii="Times New Roman" w:eastAsia="Times New Roman" w:hAnsi="Times New Roman" w:cs="Times New Roman"/>
          <w:sz w:val="24"/>
          <w:szCs w:val="24"/>
        </w:rPr>
        <w:t xml:space="preserve"> </w:t>
      </w:r>
      <w:proofErr w:type="spellStart"/>
      <w:r w:rsidRPr="0038597C">
        <w:rPr>
          <w:rFonts w:ascii="Times New Roman" w:eastAsia="Times New Roman" w:hAnsi="Times New Roman" w:cs="Times New Roman"/>
          <w:sz w:val="24"/>
          <w:szCs w:val="24"/>
        </w:rPr>
        <w:t>конференцияларда</w:t>
      </w:r>
      <w:proofErr w:type="spellEnd"/>
      <w:r w:rsidRPr="0038597C">
        <w:rPr>
          <w:rFonts w:ascii="Times New Roman" w:eastAsia="Times New Roman" w:hAnsi="Times New Roman" w:cs="Times New Roman"/>
          <w:sz w:val="24"/>
          <w:szCs w:val="24"/>
        </w:rPr>
        <w:t xml:space="preserve"> </w:t>
      </w:r>
      <w:proofErr w:type="spellStart"/>
      <w:r w:rsidRPr="0038597C">
        <w:rPr>
          <w:rFonts w:ascii="Times New Roman" w:eastAsia="Times New Roman" w:hAnsi="Times New Roman" w:cs="Times New Roman"/>
          <w:sz w:val="24"/>
          <w:szCs w:val="24"/>
        </w:rPr>
        <w:t>талқыланды</w:t>
      </w:r>
      <w:proofErr w:type="spellEnd"/>
      <w:r w:rsidRPr="0038597C">
        <w:rPr>
          <w:rFonts w:ascii="Times New Roman" w:eastAsia="Times New Roman" w:hAnsi="Times New Roman" w:cs="Times New Roman"/>
          <w:sz w:val="24"/>
          <w:szCs w:val="24"/>
        </w:rPr>
        <w:t xml:space="preserve"> </w:t>
      </w:r>
      <w:proofErr w:type="spellStart"/>
      <w:r w:rsidRPr="0038597C">
        <w:rPr>
          <w:rFonts w:ascii="Times New Roman" w:eastAsia="Times New Roman" w:hAnsi="Times New Roman" w:cs="Times New Roman"/>
          <w:sz w:val="24"/>
          <w:szCs w:val="24"/>
        </w:rPr>
        <w:t>және</w:t>
      </w:r>
      <w:proofErr w:type="spellEnd"/>
      <w:r w:rsidRPr="0038597C">
        <w:rPr>
          <w:rFonts w:ascii="Times New Roman" w:eastAsia="Times New Roman" w:hAnsi="Times New Roman" w:cs="Times New Roman"/>
          <w:sz w:val="24"/>
          <w:szCs w:val="24"/>
        </w:rPr>
        <w:t xml:space="preserve"> </w:t>
      </w:r>
      <w:proofErr w:type="spellStart"/>
      <w:r w:rsidRPr="0038597C">
        <w:rPr>
          <w:rFonts w:ascii="Times New Roman" w:eastAsia="Times New Roman" w:hAnsi="Times New Roman" w:cs="Times New Roman"/>
          <w:sz w:val="24"/>
          <w:szCs w:val="24"/>
        </w:rPr>
        <w:t>халықаралық</w:t>
      </w:r>
      <w:proofErr w:type="spellEnd"/>
      <w:r w:rsidRPr="0038597C">
        <w:rPr>
          <w:rFonts w:ascii="Times New Roman" w:eastAsia="Times New Roman" w:hAnsi="Times New Roman" w:cs="Times New Roman"/>
          <w:sz w:val="24"/>
          <w:szCs w:val="24"/>
        </w:rPr>
        <w:t xml:space="preserve"> </w:t>
      </w:r>
      <w:proofErr w:type="spellStart"/>
      <w:r w:rsidRPr="0038597C">
        <w:rPr>
          <w:rFonts w:ascii="Times New Roman" w:eastAsia="Times New Roman" w:hAnsi="Times New Roman" w:cs="Times New Roman"/>
          <w:sz w:val="24"/>
          <w:szCs w:val="24"/>
        </w:rPr>
        <w:t>рецензияланатын</w:t>
      </w:r>
      <w:proofErr w:type="spellEnd"/>
      <w:r w:rsidRPr="0038597C">
        <w:rPr>
          <w:rFonts w:ascii="Times New Roman" w:eastAsia="Times New Roman" w:hAnsi="Times New Roman" w:cs="Times New Roman"/>
          <w:sz w:val="24"/>
          <w:szCs w:val="24"/>
        </w:rPr>
        <w:t xml:space="preserve"> </w:t>
      </w:r>
      <w:proofErr w:type="spellStart"/>
      <w:r w:rsidRPr="0038597C">
        <w:rPr>
          <w:rFonts w:ascii="Times New Roman" w:eastAsia="Times New Roman" w:hAnsi="Times New Roman" w:cs="Times New Roman"/>
          <w:sz w:val="24"/>
          <w:szCs w:val="24"/>
        </w:rPr>
        <w:t>журналдарға</w:t>
      </w:r>
      <w:proofErr w:type="spellEnd"/>
      <w:r w:rsidRPr="0038597C">
        <w:rPr>
          <w:rFonts w:ascii="Times New Roman" w:eastAsia="Times New Roman" w:hAnsi="Times New Roman" w:cs="Times New Roman"/>
          <w:sz w:val="24"/>
          <w:szCs w:val="24"/>
        </w:rPr>
        <w:t xml:space="preserve"> 5 </w:t>
      </w:r>
      <w:proofErr w:type="spellStart"/>
      <w:r w:rsidRPr="0038597C">
        <w:rPr>
          <w:rFonts w:ascii="Times New Roman" w:eastAsia="Times New Roman" w:hAnsi="Times New Roman" w:cs="Times New Roman"/>
          <w:sz w:val="24"/>
          <w:szCs w:val="24"/>
        </w:rPr>
        <w:t>мақала</w:t>
      </w:r>
      <w:proofErr w:type="spellEnd"/>
      <w:r w:rsidRPr="0038597C">
        <w:rPr>
          <w:rFonts w:ascii="Times New Roman" w:eastAsia="Times New Roman" w:hAnsi="Times New Roman" w:cs="Times New Roman"/>
          <w:sz w:val="24"/>
          <w:szCs w:val="24"/>
        </w:rPr>
        <w:t xml:space="preserve"> </w:t>
      </w:r>
      <w:proofErr w:type="spellStart"/>
      <w:r w:rsidRPr="0038597C">
        <w:rPr>
          <w:rFonts w:ascii="Times New Roman" w:eastAsia="Times New Roman" w:hAnsi="Times New Roman" w:cs="Times New Roman"/>
          <w:sz w:val="24"/>
          <w:szCs w:val="24"/>
        </w:rPr>
        <w:t>жариялан</w:t>
      </w:r>
      <w:proofErr w:type="spellEnd"/>
      <w:r w:rsidRPr="0038597C">
        <w:rPr>
          <w:rFonts w:ascii="Times New Roman" w:eastAsia="Times New Roman" w:hAnsi="Times New Roman" w:cs="Times New Roman"/>
          <w:sz w:val="24"/>
          <w:szCs w:val="24"/>
          <w:lang w:val="kk-KZ"/>
        </w:rPr>
        <w:t>ды</w:t>
      </w:r>
      <w:r w:rsidRPr="0038597C">
        <w:rPr>
          <w:rFonts w:ascii="Times New Roman" w:eastAsia="Times New Roman" w:hAnsi="Times New Roman" w:cs="Times New Roman"/>
          <w:sz w:val="24"/>
          <w:szCs w:val="24"/>
        </w:rPr>
        <w:t>.</w:t>
      </w:r>
    </w:p>
    <w:p w:rsidR="00EA1E3A" w:rsidRDefault="00EA1E3A" w:rsidP="00EA1E3A">
      <w:pPr>
        <w:spacing w:line="360" w:lineRule="auto"/>
        <w:ind w:firstLine="709"/>
        <w:jc w:val="both"/>
        <w:rPr>
          <w:rFonts w:ascii="Times New Roman" w:eastAsia="Times New Roman" w:hAnsi="Times New Roman" w:cs="Times New Roman"/>
          <w:sz w:val="24"/>
          <w:szCs w:val="24"/>
        </w:rPr>
      </w:pPr>
      <w:r w:rsidRPr="00EA1E3A">
        <w:rPr>
          <w:rFonts w:ascii="Times New Roman" w:eastAsia="Times New Roman" w:hAnsi="Times New Roman" w:cs="Times New Roman"/>
          <w:sz w:val="24"/>
          <w:szCs w:val="24"/>
          <w:lang w:val="kk-KZ"/>
        </w:rPr>
        <w:t xml:space="preserve">Есеп беру </w:t>
      </w:r>
      <w:proofErr w:type="spellStart"/>
      <w:r w:rsidRPr="00EA1E3A">
        <w:rPr>
          <w:rFonts w:ascii="Times New Roman" w:eastAsia="Times New Roman" w:hAnsi="Times New Roman" w:cs="Times New Roman"/>
          <w:sz w:val="24"/>
          <w:szCs w:val="24"/>
        </w:rPr>
        <w:t>кезеңдегі</w:t>
      </w:r>
      <w:proofErr w:type="spellEnd"/>
      <w:r w:rsidRPr="00EA1E3A">
        <w:rPr>
          <w:rFonts w:ascii="Times New Roman" w:eastAsia="Times New Roman" w:hAnsi="Times New Roman" w:cs="Times New Roman"/>
          <w:sz w:val="24"/>
          <w:szCs w:val="24"/>
        </w:rPr>
        <w:t xml:space="preserve"> </w:t>
      </w:r>
      <w:proofErr w:type="spellStart"/>
      <w:r w:rsidRPr="00EA1E3A">
        <w:rPr>
          <w:rFonts w:ascii="Times New Roman" w:eastAsia="Times New Roman" w:hAnsi="Times New Roman" w:cs="Times New Roman"/>
          <w:sz w:val="24"/>
          <w:szCs w:val="24"/>
        </w:rPr>
        <w:t>жұмыстың</w:t>
      </w:r>
      <w:proofErr w:type="spellEnd"/>
      <w:r w:rsidRPr="00EA1E3A">
        <w:rPr>
          <w:rFonts w:ascii="Times New Roman" w:eastAsia="Times New Roman" w:hAnsi="Times New Roman" w:cs="Times New Roman"/>
          <w:sz w:val="24"/>
          <w:szCs w:val="24"/>
        </w:rPr>
        <w:t xml:space="preserve"> </w:t>
      </w:r>
      <w:proofErr w:type="spellStart"/>
      <w:r w:rsidRPr="00EA1E3A">
        <w:rPr>
          <w:rFonts w:ascii="Times New Roman" w:eastAsia="Times New Roman" w:hAnsi="Times New Roman" w:cs="Times New Roman"/>
          <w:sz w:val="24"/>
          <w:szCs w:val="24"/>
        </w:rPr>
        <w:t>маңыздылығы</w:t>
      </w:r>
      <w:proofErr w:type="spellEnd"/>
      <w:r w:rsidRPr="00EA1E3A">
        <w:rPr>
          <w:rFonts w:ascii="Times New Roman" w:eastAsia="Times New Roman" w:hAnsi="Times New Roman" w:cs="Times New Roman"/>
          <w:sz w:val="24"/>
          <w:szCs w:val="24"/>
        </w:rPr>
        <w:t xml:space="preserve"> </w:t>
      </w:r>
      <w:r w:rsidRPr="00EA1E3A">
        <w:rPr>
          <w:rFonts w:ascii="Times New Roman" w:eastAsia="Times New Roman" w:hAnsi="Times New Roman" w:cs="Times New Roman"/>
          <w:sz w:val="24"/>
          <w:szCs w:val="24"/>
          <w:lang w:val="kk-KZ"/>
        </w:rPr>
        <w:t>мырыш негізіндегі қайта зарядталатын</w:t>
      </w:r>
      <w:r w:rsidRPr="00EA1E3A">
        <w:rPr>
          <w:rFonts w:ascii="Times New Roman" w:eastAsia="Times New Roman" w:hAnsi="Times New Roman" w:cs="Times New Roman"/>
          <w:sz w:val="24"/>
          <w:szCs w:val="24"/>
        </w:rPr>
        <w:t xml:space="preserve"> </w:t>
      </w:r>
      <w:r w:rsidRPr="00EA1E3A">
        <w:rPr>
          <w:rFonts w:ascii="Times New Roman" w:eastAsia="Times New Roman" w:hAnsi="Times New Roman" w:cs="Times New Roman"/>
          <w:sz w:val="24"/>
          <w:szCs w:val="24"/>
          <w:lang w:val="kk-KZ"/>
        </w:rPr>
        <w:t xml:space="preserve">аккумуляторлардығы </w:t>
      </w:r>
      <w:r w:rsidRPr="00EA1E3A">
        <w:rPr>
          <w:rFonts w:ascii="Times New Roman" w:eastAsia="Times New Roman" w:hAnsi="Times New Roman" w:cs="Times New Roman"/>
          <w:sz w:val="24"/>
          <w:szCs w:val="24"/>
          <w:lang w:val="en-US"/>
        </w:rPr>
        <w:t>Zn</w:t>
      </w:r>
      <w:r w:rsidRPr="00EA1E3A">
        <w:rPr>
          <w:rFonts w:ascii="Times New Roman" w:eastAsia="Times New Roman" w:hAnsi="Times New Roman" w:cs="Times New Roman"/>
          <w:sz w:val="24"/>
          <w:szCs w:val="24"/>
        </w:rPr>
        <w:t xml:space="preserve"> </w:t>
      </w:r>
      <w:proofErr w:type="spellStart"/>
      <w:r w:rsidRPr="00EA1E3A">
        <w:rPr>
          <w:rFonts w:ascii="Times New Roman" w:eastAsia="Times New Roman" w:hAnsi="Times New Roman" w:cs="Times New Roman"/>
          <w:sz w:val="24"/>
          <w:szCs w:val="24"/>
        </w:rPr>
        <w:t>дендриттерін</w:t>
      </w:r>
      <w:proofErr w:type="spellEnd"/>
      <w:r w:rsidRPr="00EA1E3A">
        <w:rPr>
          <w:rFonts w:ascii="Times New Roman" w:eastAsia="Times New Roman" w:hAnsi="Times New Roman" w:cs="Times New Roman"/>
          <w:sz w:val="24"/>
          <w:szCs w:val="24"/>
        </w:rPr>
        <w:t xml:space="preserve"> </w:t>
      </w:r>
      <w:r w:rsidRPr="00EA1E3A">
        <w:rPr>
          <w:rFonts w:ascii="Times New Roman" w:eastAsia="Times New Roman" w:hAnsi="Times New Roman" w:cs="Times New Roman"/>
          <w:i/>
          <w:iCs/>
          <w:sz w:val="24"/>
          <w:szCs w:val="24"/>
        </w:rPr>
        <w:t>in-situ</w:t>
      </w:r>
      <w:r w:rsidRPr="0038597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kk-KZ"/>
        </w:rPr>
        <w:t xml:space="preserve">РФА </w:t>
      </w:r>
      <w:proofErr w:type="spellStart"/>
      <w:r w:rsidRPr="0038597C">
        <w:rPr>
          <w:rFonts w:ascii="Times New Roman" w:eastAsia="Times New Roman" w:hAnsi="Times New Roman" w:cs="Times New Roman"/>
          <w:sz w:val="24"/>
          <w:szCs w:val="24"/>
        </w:rPr>
        <w:t>үшін</w:t>
      </w:r>
      <w:proofErr w:type="spellEnd"/>
      <w:r w:rsidRPr="0038597C">
        <w:rPr>
          <w:rFonts w:ascii="Times New Roman" w:eastAsia="Times New Roman" w:hAnsi="Times New Roman" w:cs="Times New Roman"/>
          <w:sz w:val="24"/>
          <w:szCs w:val="24"/>
        </w:rPr>
        <w:t xml:space="preserve"> </w:t>
      </w:r>
      <w:proofErr w:type="spellStart"/>
      <w:r w:rsidRPr="0038597C">
        <w:rPr>
          <w:rFonts w:ascii="Times New Roman" w:eastAsia="Times New Roman" w:hAnsi="Times New Roman" w:cs="Times New Roman"/>
          <w:sz w:val="24"/>
          <w:szCs w:val="24"/>
        </w:rPr>
        <w:t>ұяшықты</w:t>
      </w:r>
      <w:proofErr w:type="spellEnd"/>
      <w:r w:rsidRPr="0038597C">
        <w:rPr>
          <w:rFonts w:ascii="Times New Roman" w:eastAsia="Times New Roman" w:hAnsi="Times New Roman" w:cs="Times New Roman"/>
          <w:sz w:val="24"/>
          <w:szCs w:val="24"/>
        </w:rPr>
        <w:t xml:space="preserve"> </w:t>
      </w:r>
      <w:proofErr w:type="spellStart"/>
      <w:r w:rsidRPr="0038597C">
        <w:rPr>
          <w:rFonts w:ascii="Times New Roman" w:eastAsia="Times New Roman" w:hAnsi="Times New Roman" w:cs="Times New Roman"/>
          <w:sz w:val="24"/>
          <w:szCs w:val="24"/>
        </w:rPr>
        <w:t>жинау</w:t>
      </w:r>
      <w:proofErr w:type="spellEnd"/>
      <w:r w:rsidRPr="0038597C">
        <w:rPr>
          <w:rFonts w:ascii="Times New Roman" w:eastAsia="Times New Roman" w:hAnsi="Times New Roman" w:cs="Times New Roman"/>
          <w:sz w:val="24"/>
          <w:szCs w:val="24"/>
        </w:rPr>
        <w:t xml:space="preserve">, </w:t>
      </w:r>
      <w:proofErr w:type="spellStart"/>
      <w:r w:rsidRPr="0038597C">
        <w:rPr>
          <w:rFonts w:ascii="Times New Roman" w:eastAsia="Times New Roman" w:hAnsi="Times New Roman" w:cs="Times New Roman"/>
          <w:sz w:val="24"/>
          <w:szCs w:val="24"/>
        </w:rPr>
        <w:t>мырыш</w:t>
      </w:r>
      <w:proofErr w:type="spellEnd"/>
      <w:r w:rsidRPr="0038597C">
        <w:rPr>
          <w:rFonts w:ascii="Times New Roman" w:eastAsia="Times New Roman" w:hAnsi="Times New Roman" w:cs="Times New Roman"/>
          <w:sz w:val="24"/>
          <w:szCs w:val="24"/>
        </w:rPr>
        <w:t xml:space="preserve"> </w:t>
      </w:r>
      <w:proofErr w:type="spellStart"/>
      <w:r w:rsidRPr="0038597C">
        <w:rPr>
          <w:rFonts w:ascii="Times New Roman" w:eastAsia="Times New Roman" w:hAnsi="Times New Roman" w:cs="Times New Roman"/>
          <w:sz w:val="24"/>
          <w:szCs w:val="24"/>
        </w:rPr>
        <w:t>дендриттерінің</w:t>
      </w:r>
      <w:proofErr w:type="spellEnd"/>
      <w:r w:rsidRPr="0038597C">
        <w:rPr>
          <w:rFonts w:ascii="Times New Roman" w:eastAsia="Times New Roman" w:hAnsi="Times New Roman" w:cs="Times New Roman"/>
          <w:sz w:val="24"/>
          <w:szCs w:val="24"/>
        </w:rPr>
        <w:t xml:space="preserve"> </w:t>
      </w:r>
      <w:proofErr w:type="spellStart"/>
      <w:r w:rsidRPr="0038597C">
        <w:rPr>
          <w:rFonts w:ascii="Times New Roman" w:eastAsia="Times New Roman" w:hAnsi="Times New Roman" w:cs="Times New Roman"/>
          <w:sz w:val="24"/>
          <w:szCs w:val="24"/>
        </w:rPr>
        <w:t>өсуін</w:t>
      </w:r>
      <w:proofErr w:type="spellEnd"/>
      <w:r w:rsidRPr="0038597C">
        <w:rPr>
          <w:rFonts w:ascii="Times New Roman" w:eastAsia="Times New Roman" w:hAnsi="Times New Roman" w:cs="Times New Roman"/>
          <w:sz w:val="24"/>
          <w:szCs w:val="24"/>
        </w:rPr>
        <w:t xml:space="preserve"> </w:t>
      </w:r>
      <w:proofErr w:type="spellStart"/>
      <w:r w:rsidRPr="0038597C">
        <w:rPr>
          <w:rFonts w:ascii="Times New Roman" w:eastAsia="Times New Roman" w:hAnsi="Times New Roman" w:cs="Times New Roman"/>
          <w:sz w:val="24"/>
          <w:szCs w:val="24"/>
        </w:rPr>
        <w:t>пассивациялау</w:t>
      </w:r>
      <w:proofErr w:type="spellEnd"/>
      <w:r w:rsidRPr="0038597C">
        <w:rPr>
          <w:rFonts w:ascii="Times New Roman" w:eastAsia="Times New Roman" w:hAnsi="Times New Roman" w:cs="Times New Roman"/>
          <w:sz w:val="24"/>
          <w:szCs w:val="24"/>
        </w:rPr>
        <w:t xml:space="preserve">, </w:t>
      </w:r>
      <w:proofErr w:type="spellStart"/>
      <w:r w:rsidRPr="0038597C">
        <w:rPr>
          <w:rFonts w:ascii="Times New Roman" w:eastAsia="Times New Roman" w:hAnsi="Times New Roman" w:cs="Times New Roman"/>
          <w:sz w:val="24"/>
          <w:szCs w:val="24"/>
        </w:rPr>
        <w:t>зертханалық</w:t>
      </w:r>
      <w:proofErr w:type="spellEnd"/>
      <w:r w:rsidRPr="0038597C">
        <w:rPr>
          <w:rFonts w:ascii="Times New Roman" w:eastAsia="Times New Roman" w:hAnsi="Times New Roman" w:cs="Times New Roman"/>
          <w:sz w:val="24"/>
          <w:szCs w:val="24"/>
        </w:rPr>
        <w:t xml:space="preserve"> </w:t>
      </w:r>
      <w:proofErr w:type="spellStart"/>
      <w:r w:rsidRPr="0038597C">
        <w:rPr>
          <w:rFonts w:ascii="Times New Roman" w:eastAsia="Times New Roman" w:hAnsi="Times New Roman" w:cs="Times New Roman"/>
          <w:sz w:val="24"/>
          <w:szCs w:val="24"/>
        </w:rPr>
        <w:t>прототиптің</w:t>
      </w:r>
      <w:proofErr w:type="spellEnd"/>
      <w:r w:rsidRPr="0038597C">
        <w:rPr>
          <w:rFonts w:ascii="Times New Roman" w:eastAsia="Times New Roman" w:hAnsi="Times New Roman" w:cs="Times New Roman"/>
          <w:sz w:val="24"/>
          <w:szCs w:val="24"/>
        </w:rPr>
        <w:t xml:space="preserve"> дизайны </w:t>
      </w:r>
      <w:proofErr w:type="spellStart"/>
      <w:r w:rsidRPr="0038597C">
        <w:rPr>
          <w:rFonts w:ascii="Times New Roman" w:eastAsia="Times New Roman" w:hAnsi="Times New Roman" w:cs="Times New Roman"/>
          <w:sz w:val="24"/>
          <w:szCs w:val="24"/>
        </w:rPr>
        <w:t>және</w:t>
      </w:r>
      <w:proofErr w:type="spellEnd"/>
      <w:r w:rsidRPr="0038597C">
        <w:rPr>
          <w:rFonts w:ascii="Times New Roman" w:eastAsia="Times New Roman" w:hAnsi="Times New Roman" w:cs="Times New Roman"/>
          <w:sz w:val="24"/>
          <w:szCs w:val="24"/>
        </w:rPr>
        <w:t xml:space="preserve"> оны </w:t>
      </w:r>
      <w:proofErr w:type="spellStart"/>
      <w:r w:rsidRPr="0038597C">
        <w:rPr>
          <w:rFonts w:ascii="Times New Roman" w:eastAsia="Times New Roman" w:hAnsi="Times New Roman" w:cs="Times New Roman"/>
          <w:sz w:val="24"/>
          <w:szCs w:val="24"/>
        </w:rPr>
        <w:t>жерге</w:t>
      </w:r>
      <w:proofErr w:type="spellEnd"/>
      <w:r w:rsidRPr="0038597C">
        <w:rPr>
          <w:rFonts w:ascii="Times New Roman" w:eastAsia="Times New Roman" w:hAnsi="Times New Roman" w:cs="Times New Roman"/>
          <w:sz w:val="24"/>
          <w:szCs w:val="24"/>
        </w:rPr>
        <w:t xml:space="preserve"> </w:t>
      </w:r>
      <w:proofErr w:type="spellStart"/>
      <w:r w:rsidRPr="0038597C">
        <w:rPr>
          <w:rFonts w:ascii="Times New Roman" w:eastAsia="Times New Roman" w:hAnsi="Times New Roman" w:cs="Times New Roman"/>
          <w:sz w:val="24"/>
          <w:szCs w:val="24"/>
        </w:rPr>
        <w:t>жақын</w:t>
      </w:r>
      <w:proofErr w:type="spellEnd"/>
      <w:r w:rsidRPr="0038597C">
        <w:rPr>
          <w:rFonts w:ascii="Times New Roman" w:eastAsia="Times New Roman" w:hAnsi="Times New Roman" w:cs="Times New Roman"/>
          <w:sz w:val="24"/>
          <w:szCs w:val="24"/>
        </w:rPr>
        <w:t xml:space="preserve"> </w:t>
      </w:r>
      <w:proofErr w:type="spellStart"/>
      <w:r w:rsidRPr="0038597C">
        <w:rPr>
          <w:rFonts w:ascii="Times New Roman" w:eastAsia="Times New Roman" w:hAnsi="Times New Roman" w:cs="Times New Roman"/>
          <w:sz w:val="24"/>
          <w:szCs w:val="24"/>
        </w:rPr>
        <w:t>ғарыштық</w:t>
      </w:r>
      <w:proofErr w:type="spellEnd"/>
      <w:r w:rsidRPr="0038597C">
        <w:rPr>
          <w:rFonts w:ascii="Times New Roman" w:eastAsia="Times New Roman" w:hAnsi="Times New Roman" w:cs="Times New Roman"/>
          <w:sz w:val="24"/>
          <w:szCs w:val="24"/>
        </w:rPr>
        <w:t xml:space="preserve"> </w:t>
      </w:r>
      <w:proofErr w:type="spellStart"/>
      <w:r w:rsidRPr="0038597C">
        <w:rPr>
          <w:rFonts w:ascii="Times New Roman" w:eastAsia="Times New Roman" w:hAnsi="Times New Roman" w:cs="Times New Roman"/>
          <w:sz w:val="24"/>
          <w:szCs w:val="24"/>
        </w:rPr>
        <w:t>қосымшалар</w:t>
      </w:r>
      <w:proofErr w:type="spellEnd"/>
      <w:r w:rsidRPr="0038597C">
        <w:rPr>
          <w:rFonts w:ascii="Times New Roman" w:eastAsia="Times New Roman" w:hAnsi="Times New Roman" w:cs="Times New Roman"/>
          <w:sz w:val="24"/>
          <w:szCs w:val="24"/>
        </w:rPr>
        <w:t xml:space="preserve"> </w:t>
      </w:r>
      <w:proofErr w:type="spellStart"/>
      <w:r w:rsidRPr="0038597C">
        <w:rPr>
          <w:rFonts w:ascii="Times New Roman" w:eastAsia="Times New Roman" w:hAnsi="Times New Roman" w:cs="Times New Roman"/>
          <w:sz w:val="24"/>
          <w:szCs w:val="24"/>
        </w:rPr>
        <w:t>жағдайында</w:t>
      </w:r>
      <w:proofErr w:type="spellEnd"/>
      <w:r w:rsidRPr="0038597C">
        <w:rPr>
          <w:rFonts w:ascii="Times New Roman" w:eastAsia="Times New Roman" w:hAnsi="Times New Roman" w:cs="Times New Roman"/>
          <w:sz w:val="24"/>
          <w:szCs w:val="24"/>
        </w:rPr>
        <w:t xml:space="preserve"> </w:t>
      </w:r>
      <w:proofErr w:type="spellStart"/>
      <w:r w:rsidRPr="0038597C">
        <w:rPr>
          <w:rFonts w:ascii="Times New Roman" w:eastAsia="Times New Roman" w:hAnsi="Times New Roman" w:cs="Times New Roman"/>
          <w:sz w:val="24"/>
          <w:szCs w:val="24"/>
        </w:rPr>
        <w:t>сынау</w:t>
      </w:r>
      <w:proofErr w:type="spellEnd"/>
      <w:r w:rsidRPr="0038597C">
        <w:rPr>
          <w:rFonts w:ascii="Times New Roman" w:eastAsia="Times New Roman" w:hAnsi="Times New Roman" w:cs="Times New Roman"/>
          <w:sz w:val="24"/>
          <w:szCs w:val="24"/>
        </w:rPr>
        <w:t xml:space="preserve"> </w:t>
      </w:r>
      <w:proofErr w:type="spellStart"/>
      <w:r w:rsidRPr="0038597C">
        <w:rPr>
          <w:rFonts w:ascii="Times New Roman" w:eastAsia="Times New Roman" w:hAnsi="Times New Roman" w:cs="Times New Roman"/>
          <w:sz w:val="24"/>
          <w:szCs w:val="24"/>
        </w:rPr>
        <w:t>болып</w:t>
      </w:r>
      <w:proofErr w:type="spellEnd"/>
      <w:r w:rsidRPr="0038597C">
        <w:rPr>
          <w:rFonts w:ascii="Times New Roman" w:eastAsia="Times New Roman" w:hAnsi="Times New Roman" w:cs="Times New Roman"/>
          <w:sz w:val="24"/>
          <w:szCs w:val="24"/>
        </w:rPr>
        <w:t xml:space="preserve"> </w:t>
      </w:r>
      <w:proofErr w:type="spellStart"/>
      <w:r w:rsidRPr="0038597C">
        <w:rPr>
          <w:rFonts w:ascii="Times New Roman" w:eastAsia="Times New Roman" w:hAnsi="Times New Roman" w:cs="Times New Roman"/>
          <w:sz w:val="24"/>
          <w:szCs w:val="24"/>
        </w:rPr>
        <w:t>табылады</w:t>
      </w:r>
      <w:proofErr w:type="spellEnd"/>
      <w:r w:rsidRPr="0038597C">
        <w:rPr>
          <w:rFonts w:ascii="Times New Roman" w:eastAsia="Times New Roman" w:hAnsi="Times New Roman" w:cs="Times New Roman"/>
          <w:sz w:val="24"/>
          <w:szCs w:val="24"/>
        </w:rPr>
        <w:t>.</w:t>
      </w:r>
    </w:p>
    <w:p w:rsidR="00EA1E3A" w:rsidRPr="0038597C" w:rsidRDefault="00EA1E3A" w:rsidP="00EA1E3A">
      <w:pPr>
        <w:spacing w:line="360" w:lineRule="auto"/>
        <w:ind w:firstLine="709"/>
        <w:jc w:val="both"/>
        <w:rPr>
          <w:rFonts w:ascii="Times New Roman" w:eastAsia="Times New Roman" w:hAnsi="Times New Roman" w:cs="Times New Roman"/>
          <w:sz w:val="24"/>
          <w:szCs w:val="24"/>
        </w:rPr>
      </w:pPr>
      <w:proofErr w:type="spellStart"/>
      <w:r w:rsidRPr="0038597C">
        <w:rPr>
          <w:rFonts w:ascii="Times New Roman" w:eastAsia="Times New Roman" w:hAnsi="Times New Roman" w:cs="Times New Roman"/>
          <w:sz w:val="24"/>
          <w:szCs w:val="24"/>
        </w:rPr>
        <w:t>Қолдану</w:t>
      </w:r>
      <w:proofErr w:type="spellEnd"/>
      <w:r w:rsidRPr="0038597C">
        <w:rPr>
          <w:rFonts w:ascii="Times New Roman" w:eastAsia="Times New Roman" w:hAnsi="Times New Roman" w:cs="Times New Roman"/>
          <w:sz w:val="24"/>
          <w:szCs w:val="24"/>
        </w:rPr>
        <w:t xml:space="preserve"> </w:t>
      </w:r>
      <w:proofErr w:type="spellStart"/>
      <w:r w:rsidRPr="0038597C">
        <w:rPr>
          <w:rFonts w:ascii="Times New Roman" w:eastAsia="Times New Roman" w:hAnsi="Times New Roman" w:cs="Times New Roman"/>
          <w:sz w:val="24"/>
          <w:szCs w:val="24"/>
        </w:rPr>
        <w:t>аясы</w:t>
      </w:r>
      <w:proofErr w:type="spellEnd"/>
      <w:r w:rsidRPr="0038597C">
        <w:rPr>
          <w:rFonts w:ascii="Times New Roman" w:eastAsia="Times New Roman" w:hAnsi="Times New Roman" w:cs="Times New Roman"/>
          <w:sz w:val="24"/>
          <w:szCs w:val="24"/>
        </w:rPr>
        <w:t xml:space="preserve">: </w:t>
      </w:r>
      <w:proofErr w:type="spellStart"/>
      <w:r w:rsidRPr="0038597C">
        <w:rPr>
          <w:rFonts w:ascii="Times New Roman" w:eastAsia="Times New Roman" w:hAnsi="Times New Roman" w:cs="Times New Roman"/>
          <w:sz w:val="24"/>
          <w:szCs w:val="24"/>
        </w:rPr>
        <w:t>өнеркәсіп</w:t>
      </w:r>
      <w:proofErr w:type="spellEnd"/>
      <w:r w:rsidRPr="0038597C">
        <w:rPr>
          <w:rFonts w:ascii="Times New Roman" w:eastAsia="Times New Roman" w:hAnsi="Times New Roman" w:cs="Times New Roman"/>
          <w:sz w:val="24"/>
          <w:szCs w:val="24"/>
        </w:rPr>
        <w:t xml:space="preserve">, медицина, </w:t>
      </w:r>
      <w:proofErr w:type="spellStart"/>
      <w:r w:rsidRPr="0038597C">
        <w:rPr>
          <w:rFonts w:ascii="Times New Roman" w:eastAsia="Times New Roman" w:hAnsi="Times New Roman" w:cs="Times New Roman"/>
          <w:sz w:val="24"/>
          <w:szCs w:val="24"/>
        </w:rPr>
        <w:t>стационарлық</w:t>
      </w:r>
      <w:proofErr w:type="spellEnd"/>
      <w:r w:rsidRPr="0038597C">
        <w:rPr>
          <w:rFonts w:ascii="Times New Roman" w:eastAsia="Times New Roman" w:hAnsi="Times New Roman" w:cs="Times New Roman"/>
          <w:sz w:val="24"/>
          <w:szCs w:val="24"/>
        </w:rPr>
        <w:t xml:space="preserve"> энергия </w:t>
      </w:r>
      <w:proofErr w:type="spellStart"/>
      <w:r w:rsidRPr="0038597C">
        <w:rPr>
          <w:rFonts w:ascii="Times New Roman" w:eastAsia="Times New Roman" w:hAnsi="Times New Roman" w:cs="Times New Roman"/>
          <w:sz w:val="24"/>
          <w:szCs w:val="24"/>
        </w:rPr>
        <w:t>сақтау</w:t>
      </w:r>
      <w:proofErr w:type="spellEnd"/>
      <w:r w:rsidRPr="0038597C">
        <w:rPr>
          <w:rFonts w:ascii="Times New Roman" w:eastAsia="Times New Roman" w:hAnsi="Times New Roman" w:cs="Times New Roman"/>
          <w:sz w:val="24"/>
          <w:szCs w:val="24"/>
        </w:rPr>
        <w:t xml:space="preserve">. </w:t>
      </w:r>
    </w:p>
    <w:p w:rsidR="000E5311" w:rsidRDefault="000E5311">
      <w:pPr>
        <w:rPr>
          <w:rFonts w:ascii="Times New Roman" w:eastAsia="Times New Roman" w:hAnsi="Times New Roman" w:cs="Times New Roman"/>
          <w:smallCaps/>
          <w:sz w:val="24"/>
          <w:szCs w:val="24"/>
          <w:highlight w:val="white"/>
        </w:rPr>
      </w:pPr>
    </w:p>
    <w:p w:rsidR="00EA1E3A" w:rsidRDefault="00EA1E3A">
      <w:pPr>
        <w:rPr>
          <w:rFonts w:ascii="Times New Roman" w:eastAsia="Times New Roman" w:hAnsi="Times New Roman" w:cs="Times New Roman"/>
          <w:smallCaps/>
          <w:sz w:val="24"/>
          <w:szCs w:val="24"/>
          <w:highlight w:val="white"/>
        </w:rPr>
      </w:pPr>
      <w:r>
        <w:rPr>
          <w:rFonts w:ascii="Times New Roman" w:eastAsia="Times New Roman" w:hAnsi="Times New Roman" w:cs="Times New Roman"/>
          <w:smallCaps/>
          <w:sz w:val="24"/>
          <w:szCs w:val="24"/>
          <w:highlight w:val="white"/>
        </w:rPr>
        <w:br w:type="page"/>
      </w:r>
    </w:p>
    <w:p w:rsidR="000E5311" w:rsidRPr="00866B05" w:rsidRDefault="00C6057B">
      <w:pPr>
        <w:spacing w:line="360" w:lineRule="auto"/>
        <w:jc w:val="center"/>
        <w:rPr>
          <w:rFonts w:ascii="Times New Roman" w:eastAsia="Times New Roman" w:hAnsi="Times New Roman" w:cs="Times New Roman"/>
          <w:b/>
        </w:rPr>
      </w:pPr>
      <w:r w:rsidRPr="00866B05">
        <w:rPr>
          <w:rFonts w:ascii="Times New Roman" w:eastAsia="Times New Roman" w:hAnsi="Times New Roman" w:cs="Times New Roman"/>
          <w:b/>
          <w:smallCaps/>
          <w:sz w:val="24"/>
          <w:szCs w:val="24"/>
          <w:highlight w:val="white"/>
        </w:rPr>
        <w:lastRenderedPageBreak/>
        <w:t>СОДЕРЖАНИЕ</w:t>
      </w:r>
    </w:p>
    <w:p w:rsidR="000E5311" w:rsidRDefault="000E5311">
      <w:pPr>
        <w:spacing w:line="360" w:lineRule="auto"/>
        <w:ind w:firstLine="709"/>
        <w:jc w:val="right"/>
        <w:rPr>
          <w:rFonts w:ascii="Times New Roman" w:eastAsia="Times New Roman" w:hAnsi="Times New Roman" w:cs="Times New Roman"/>
        </w:rPr>
      </w:pPr>
    </w:p>
    <w:tbl>
      <w:tblPr>
        <w:tblStyle w:val="afe"/>
        <w:tblW w:w="9405" w:type="dxa"/>
        <w:tblInd w:w="0" w:type="dxa"/>
        <w:tblLayout w:type="fixed"/>
        <w:tblLook w:val="0400" w:firstRow="0" w:lastRow="0" w:firstColumn="0" w:lastColumn="0" w:noHBand="0" w:noVBand="1"/>
      </w:tblPr>
      <w:tblGrid>
        <w:gridCol w:w="8789"/>
        <w:gridCol w:w="616"/>
      </w:tblGrid>
      <w:tr w:rsidR="00220785" w:rsidRPr="00220785" w:rsidTr="006D3889">
        <w:tc>
          <w:tcPr>
            <w:tcW w:w="8789" w:type="dxa"/>
          </w:tcPr>
          <w:p w:rsidR="000E5311" w:rsidRPr="00220785" w:rsidRDefault="006960C4" w:rsidP="008E3554">
            <w:pPr>
              <w:spacing w:line="360" w:lineRule="auto"/>
              <w:rPr>
                <w:rFonts w:ascii="Times New Roman" w:eastAsia="Times New Roman" w:hAnsi="Times New Roman" w:cs="Times New Roman"/>
                <w:sz w:val="24"/>
                <w:szCs w:val="24"/>
              </w:rPr>
            </w:pPr>
            <w:r w:rsidRPr="006960C4">
              <w:rPr>
                <w:rFonts w:ascii="Times New Roman" w:eastAsia="Times New Roman" w:hAnsi="Times New Roman" w:cs="Times New Roman"/>
                <w:sz w:val="24"/>
                <w:szCs w:val="24"/>
              </w:rPr>
              <w:t xml:space="preserve">ПЕРЕЧЕНЬ </w:t>
            </w:r>
            <w:r w:rsidRPr="00220785">
              <w:rPr>
                <w:rFonts w:ascii="Times New Roman" w:eastAsia="Times New Roman" w:hAnsi="Times New Roman" w:cs="Times New Roman"/>
                <w:sz w:val="24"/>
                <w:szCs w:val="24"/>
              </w:rPr>
              <w:t>СОКРАЩЕНИ</w:t>
            </w:r>
            <w:r>
              <w:rPr>
                <w:rFonts w:ascii="Times New Roman" w:eastAsia="Times New Roman" w:hAnsi="Times New Roman" w:cs="Times New Roman"/>
                <w:sz w:val="24"/>
                <w:szCs w:val="24"/>
              </w:rPr>
              <w:t>Й И</w:t>
            </w:r>
            <w:r w:rsidRPr="00220785">
              <w:rPr>
                <w:rFonts w:ascii="Times New Roman" w:eastAsia="Times New Roman" w:hAnsi="Times New Roman" w:cs="Times New Roman"/>
                <w:sz w:val="24"/>
                <w:szCs w:val="24"/>
              </w:rPr>
              <w:t xml:space="preserve"> </w:t>
            </w:r>
            <w:r w:rsidR="00C6057B" w:rsidRPr="00220785">
              <w:rPr>
                <w:rFonts w:ascii="Times New Roman" w:eastAsia="Times New Roman" w:hAnsi="Times New Roman" w:cs="Times New Roman"/>
                <w:sz w:val="24"/>
                <w:szCs w:val="24"/>
              </w:rPr>
              <w:t>ОБОЗНАЧЕНИ</w:t>
            </w:r>
            <w:r>
              <w:rPr>
                <w:rFonts w:ascii="Times New Roman" w:eastAsia="Times New Roman" w:hAnsi="Times New Roman" w:cs="Times New Roman"/>
                <w:sz w:val="24"/>
                <w:szCs w:val="24"/>
              </w:rPr>
              <w:t>Й</w:t>
            </w:r>
            <w:r w:rsidR="00C6057B" w:rsidRPr="00220785">
              <w:rPr>
                <w:rFonts w:ascii="Times New Roman" w:eastAsia="Times New Roman" w:hAnsi="Times New Roman" w:cs="Times New Roman"/>
                <w:sz w:val="24"/>
                <w:szCs w:val="24"/>
              </w:rPr>
              <w:t>…………</w:t>
            </w:r>
            <w:proofErr w:type="gramStart"/>
            <w:r w:rsidR="00C6057B" w:rsidRPr="00220785">
              <w:rPr>
                <w:rFonts w:ascii="Times New Roman" w:eastAsia="Times New Roman" w:hAnsi="Times New Roman" w:cs="Times New Roman"/>
                <w:sz w:val="24"/>
                <w:szCs w:val="24"/>
              </w:rPr>
              <w:t>…….</w:t>
            </w:r>
            <w:proofErr w:type="gramEnd"/>
            <w:r w:rsidR="00C6057B" w:rsidRPr="00220785">
              <w:rPr>
                <w:rFonts w:ascii="Times New Roman" w:eastAsia="Times New Roman" w:hAnsi="Times New Roman" w:cs="Times New Roman"/>
                <w:sz w:val="24"/>
                <w:szCs w:val="24"/>
              </w:rPr>
              <w:t>…………………</w:t>
            </w:r>
          </w:p>
        </w:tc>
        <w:tc>
          <w:tcPr>
            <w:tcW w:w="616" w:type="dxa"/>
          </w:tcPr>
          <w:p w:rsidR="000E5311" w:rsidRPr="00EB5033" w:rsidRDefault="00C6057B" w:rsidP="006960C4">
            <w:pPr>
              <w:spacing w:line="360" w:lineRule="auto"/>
              <w:jc w:val="right"/>
              <w:rPr>
                <w:rFonts w:ascii="Times New Roman" w:eastAsia="Times New Roman" w:hAnsi="Times New Roman" w:cs="Times New Roman"/>
                <w:sz w:val="24"/>
                <w:szCs w:val="24"/>
              </w:rPr>
            </w:pPr>
            <w:r w:rsidRPr="00EB5033">
              <w:rPr>
                <w:rFonts w:ascii="Times New Roman" w:eastAsia="Times New Roman" w:hAnsi="Times New Roman" w:cs="Times New Roman"/>
                <w:sz w:val="24"/>
                <w:szCs w:val="24"/>
              </w:rPr>
              <w:t>6</w:t>
            </w:r>
          </w:p>
        </w:tc>
      </w:tr>
      <w:tr w:rsidR="00220785" w:rsidRPr="00220785" w:rsidTr="006D3889">
        <w:tc>
          <w:tcPr>
            <w:tcW w:w="8789" w:type="dxa"/>
          </w:tcPr>
          <w:p w:rsidR="000E5311" w:rsidRPr="00220785" w:rsidRDefault="00C6057B" w:rsidP="008E3554">
            <w:pPr>
              <w:spacing w:line="360" w:lineRule="auto"/>
              <w:rPr>
                <w:rFonts w:ascii="Times New Roman" w:eastAsia="Times New Roman" w:hAnsi="Times New Roman" w:cs="Times New Roman"/>
                <w:sz w:val="24"/>
                <w:szCs w:val="24"/>
              </w:rPr>
            </w:pPr>
            <w:r w:rsidRPr="00220785">
              <w:rPr>
                <w:rFonts w:ascii="Times New Roman" w:eastAsia="Times New Roman" w:hAnsi="Times New Roman" w:cs="Times New Roman"/>
                <w:sz w:val="24"/>
                <w:szCs w:val="24"/>
              </w:rPr>
              <w:t>ВВЕДЕНИЕ……………………………</w:t>
            </w:r>
            <w:r w:rsidR="00220785">
              <w:rPr>
                <w:rFonts w:ascii="Times New Roman" w:eastAsia="Times New Roman" w:hAnsi="Times New Roman" w:cs="Times New Roman"/>
                <w:sz w:val="24"/>
                <w:szCs w:val="24"/>
              </w:rPr>
              <w:t>………</w:t>
            </w:r>
            <w:r w:rsidRPr="00220785">
              <w:rPr>
                <w:rFonts w:ascii="Times New Roman" w:eastAsia="Times New Roman" w:hAnsi="Times New Roman" w:cs="Times New Roman"/>
                <w:sz w:val="24"/>
                <w:szCs w:val="24"/>
              </w:rPr>
              <w:t>……………………………………….</w:t>
            </w:r>
          </w:p>
        </w:tc>
        <w:tc>
          <w:tcPr>
            <w:tcW w:w="616" w:type="dxa"/>
          </w:tcPr>
          <w:p w:rsidR="000E5311" w:rsidRPr="00EB5033" w:rsidRDefault="00C6057B" w:rsidP="006960C4">
            <w:pPr>
              <w:spacing w:line="360" w:lineRule="auto"/>
              <w:jc w:val="right"/>
              <w:rPr>
                <w:rFonts w:ascii="Times New Roman" w:eastAsia="Times New Roman" w:hAnsi="Times New Roman" w:cs="Times New Roman"/>
                <w:sz w:val="24"/>
                <w:szCs w:val="24"/>
              </w:rPr>
            </w:pPr>
            <w:r w:rsidRPr="00EB5033">
              <w:rPr>
                <w:rFonts w:ascii="Times New Roman" w:eastAsia="Times New Roman" w:hAnsi="Times New Roman" w:cs="Times New Roman"/>
                <w:sz w:val="24"/>
                <w:szCs w:val="24"/>
              </w:rPr>
              <w:t>7</w:t>
            </w:r>
          </w:p>
        </w:tc>
      </w:tr>
      <w:tr w:rsidR="00220785" w:rsidRPr="00220785" w:rsidTr="006D3889">
        <w:tc>
          <w:tcPr>
            <w:tcW w:w="8789" w:type="dxa"/>
          </w:tcPr>
          <w:p w:rsidR="000E5311" w:rsidRPr="00220785" w:rsidRDefault="00C6057B" w:rsidP="008E3554">
            <w:pPr>
              <w:spacing w:line="360" w:lineRule="auto"/>
              <w:rPr>
                <w:rFonts w:ascii="Times New Roman" w:eastAsia="Times New Roman" w:hAnsi="Times New Roman" w:cs="Times New Roman"/>
              </w:rPr>
            </w:pPr>
            <w:r w:rsidRPr="00220785">
              <w:rPr>
                <w:rFonts w:ascii="Times New Roman" w:eastAsia="Times New Roman" w:hAnsi="Times New Roman" w:cs="Times New Roman"/>
                <w:smallCaps/>
                <w:sz w:val="24"/>
                <w:szCs w:val="24"/>
                <w:highlight w:val="white"/>
              </w:rPr>
              <w:t>ОСНОВНАЯ ЧАСТЬ</w:t>
            </w:r>
            <w:r w:rsidR="007E4CA6">
              <w:rPr>
                <w:rFonts w:ascii="Times New Roman" w:eastAsia="Times New Roman" w:hAnsi="Times New Roman" w:cs="Times New Roman"/>
                <w:smallCaps/>
                <w:sz w:val="24"/>
                <w:szCs w:val="24"/>
              </w:rPr>
              <w:t xml:space="preserve"> </w:t>
            </w:r>
            <w:r w:rsidR="006960C4">
              <w:rPr>
                <w:rFonts w:ascii="Times New Roman" w:eastAsia="Times New Roman" w:hAnsi="Times New Roman" w:cs="Times New Roman"/>
                <w:smallCaps/>
                <w:sz w:val="24"/>
                <w:szCs w:val="24"/>
              </w:rPr>
              <w:t xml:space="preserve">ОТЧЕТА О НИР </w:t>
            </w:r>
            <w:r w:rsidR="006960C4">
              <w:rPr>
                <w:rFonts w:ascii="Times New Roman" w:eastAsia="Times New Roman" w:hAnsi="Times New Roman" w:cs="Times New Roman"/>
              </w:rPr>
              <w:t>……………………………</w:t>
            </w:r>
            <w:r w:rsidRPr="00220785">
              <w:rPr>
                <w:rFonts w:ascii="Times New Roman" w:eastAsia="Times New Roman" w:hAnsi="Times New Roman" w:cs="Times New Roman"/>
              </w:rPr>
              <w:t>………………</w:t>
            </w:r>
            <w:proofErr w:type="gramStart"/>
            <w:r w:rsidRPr="00220785">
              <w:rPr>
                <w:rFonts w:ascii="Times New Roman" w:eastAsia="Times New Roman" w:hAnsi="Times New Roman" w:cs="Times New Roman"/>
              </w:rPr>
              <w:t>…….</w:t>
            </w:r>
            <w:proofErr w:type="gramEnd"/>
            <w:r w:rsidRPr="00220785">
              <w:rPr>
                <w:rFonts w:ascii="Times New Roman" w:eastAsia="Times New Roman" w:hAnsi="Times New Roman" w:cs="Times New Roman"/>
              </w:rPr>
              <w:t>.</w:t>
            </w:r>
          </w:p>
        </w:tc>
        <w:tc>
          <w:tcPr>
            <w:tcW w:w="616" w:type="dxa"/>
          </w:tcPr>
          <w:p w:rsidR="000E5311" w:rsidRPr="00EB5033" w:rsidRDefault="00C6057B" w:rsidP="006960C4">
            <w:pPr>
              <w:spacing w:line="360" w:lineRule="auto"/>
              <w:jc w:val="right"/>
              <w:rPr>
                <w:rFonts w:ascii="Times New Roman" w:eastAsia="Times New Roman" w:hAnsi="Times New Roman" w:cs="Times New Roman"/>
              </w:rPr>
            </w:pPr>
            <w:r w:rsidRPr="00EB5033">
              <w:rPr>
                <w:rFonts w:ascii="Times New Roman" w:eastAsia="Times New Roman" w:hAnsi="Times New Roman" w:cs="Times New Roman"/>
              </w:rPr>
              <w:t>1</w:t>
            </w:r>
            <w:r w:rsidR="00661020" w:rsidRPr="00EB5033">
              <w:rPr>
                <w:rFonts w:ascii="Times New Roman" w:eastAsia="Times New Roman" w:hAnsi="Times New Roman" w:cs="Times New Roman"/>
              </w:rPr>
              <w:t>0</w:t>
            </w:r>
          </w:p>
        </w:tc>
      </w:tr>
      <w:tr w:rsidR="008E3554" w:rsidRPr="00220785" w:rsidTr="006D3889">
        <w:tc>
          <w:tcPr>
            <w:tcW w:w="8789" w:type="dxa"/>
          </w:tcPr>
          <w:p w:rsidR="008E3554" w:rsidRPr="00220785" w:rsidRDefault="008E3554" w:rsidP="008E3554">
            <w:pPr>
              <w:spacing w:line="360" w:lineRule="auto"/>
              <w:ind w:firstLine="746"/>
              <w:rPr>
                <w:rFonts w:ascii="Times New Roman" w:eastAsia="Times New Roman" w:hAnsi="Times New Roman" w:cs="Times New Roman"/>
                <w:smallCaps/>
                <w:sz w:val="24"/>
                <w:szCs w:val="24"/>
                <w:highlight w:val="white"/>
              </w:rPr>
            </w:pPr>
            <w:r w:rsidRPr="00220785">
              <w:rPr>
                <w:rFonts w:ascii="Times New Roman" w:eastAsia="Times New Roman" w:hAnsi="Times New Roman" w:cs="Times New Roman"/>
                <w:sz w:val="24"/>
                <w:szCs w:val="24"/>
              </w:rPr>
              <w:t>1</w:t>
            </w:r>
            <w:r>
              <w:rPr>
                <w:rFonts w:ascii="Times New Roman" w:eastAsia="Times New Roman" w:hAnsi="Times New Roman" w:cs="Times New Roman"/>
                <w:sz w:val="24"/>
                <w:szCs w:val="24"/>
              </w:rPr>
              <w:t xml:space="preserve"> </w:t>
            </w:r>
            <w:r w:rsidRPr="00220785">
              <w:rPr>
                <w:rFonts w:ascii="Times New Roman" w:eastAsia="Times New Roman" w:hAnsi="Times New Roman" w:cs="Times New Roman"/>
                <w:sz w:val="24"/>
                <w:szCs w:val="24"/>
              </w:rPr>
              <w:t>Подавление образования дендритов ……………</w:t>
            </w:r>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w:t>
            </w:r>
            <w:proofErr w:type="gramEnd"/>
            <w:r w:rsidRPr="00220785">
              <w:rPr>
                <w:rFonts w:ascii="Times New Roman" w:eastAsia="Times New Roman" w:hAnsi="Times New Roman" w:cs="Times New Roman"/>
                <w:sz w:val="24"/>
                <w:szCs w:val="24"/>
              </w:rPr>
              <w:t>……………..……</w:t>
            </w:r>
          </w:p>
        </w:tc>
        <w:tc>
          <w:tcPr>
            <w:tcW w:w="616" w:type="dxa"/>
          </w:tcPr>
          <w:p w:rsidR="008E3554" w:rsidRPr="00EB5033" w:rsidRDefault="008E3554" w:rsidP="006960C4">
            <w:pPr>
              <w:spacing w:line="360" w:lineRule="auto"/>
              <w:jc w:val="right"/>
              <w:rPr>
                <w:rFonts w:ascii="Times New Roman" w:eastAsia="Times New Roman" w:hAnsi="Times New Roman" w:cs="Times New Roman"/>
              </w:rPr>
            </w:pPr>
            <w:r w:rsidRPr="00EB5033">
              <w:rPr>
                <w:rFonts w:ascii="Times New Roman" w:eastAsia="Times New Roman" w:hAnsi="Times New Roman" w:cs="Times New Roman"/>
                <w:sz w:val="24"/>
                <w:szCs w:val="24"/>
              </w:rPr>
              <w:t>10</w:t>
            </w:r>
          </w:p>
        </w:tc>
      </w:tr>
      <w:tr w:rsidR="008E3554" w:rsidRPr="00220785" w:rsidTr="006D3889">
        <w:tc>
          <w:tcPr>
            <w:tcW w:w="8789" w:type="dxa"/>
          </w:tcPr>
          <w:p w:rsidR="008E3554" w:rsidRPr="00220785" w:rsidRDefault="008E3554" w:rsidP="008E3554">
            <w:pPr>
              <w:spacing w:line="360" w:lineRule="auto"/>
              <w:ind w:firstLine="746"/>
              <w:rPr>
                <w:rFonts w:ascii="Times New Roman" w:eastAsia="Times New Roman" w:hAnsi="Times New Roman" w:cs="Times New Roman"/>
                <w:sz w:val="24"/>
                <w:szCs w:val="24"/>
              </w:rPr>
            </w:pPr>
            <w:r w:rsidRPr="00220785">
              <w:rPr>
                <w:rFonts w:ascii="Times New Roman" w:eastAsia="Times New Roman" w:hAnsi="Times New Roman" w:cs="Times New Roman"/>
                <w:sz w:val="24"/>
                <w:szCs w:val="24"/>
              </w:rPr>
              <w:t>1.1 Оптимизация электролита ………………………</w:t>
            </w:r>
            <w:r>
              <w:rPr>
                <w:rFonts w:ascii="Times New Roman" w:eastAsia="Times New Roman" w:hAnsi="Times New Roman" w:cs="Times New Roman"/>
                <w:sz w:val="24"/>
                <w:szCs w:val="24"/>
              </w:rPr>
              <w:t>………</w:t>
            </w:r>
            <w:r w:rsidRPr="00220785">
              <w:rPr>
                <w:rFonts w:ascii="Times New Roman" w:eastAsia="Times New Roman" w:hAnsi="Times New Roman" w:cs="Times New Roman"/>
                <w:sz w:val="24"/>
                <w:szCs w:val="24"/>
              </w:rPr>
              <w:t>……………</w:t>
            </w:r>
            <w:proofErr w:type="gramStart"/>
            <w:r w:rsidRPr="00220785">
              <w:rPr>
                <w:rFonts w:ascii="Times New Roman" w:eastAsia="Times New Roman" w:hAnsi="Times New Roman" w:cs="Times New Roman"/>
                <w:sz w:val="24"/>
                <w:szCs w:val="24"/>
              </w:rPr>
              <w:t>…….</w:t>
            </w:r>
            <w:proofErr w:type="gramEnd"/>
            <w:r w:rsidRPr="00220785">
              <w:rPr>
                <w:rFonts w:ascii="Times New Roman" w:eastAsia="Times New Roman" w:hAnsi="Times New Roman" w:cs="Times New Roman"/>
                <w:sz w:val="24"/>
                <w:szCs w:val="24"/>
              </w:rPr>
              <w:t>.</w:t>
            </w:r>
          </w:p>
        </w:tc>
        <w:tc>
          <w:tcPr>
            <w:tcW w:w="616" w:type="dxa"/>
          </w:tcPr>
          <w:p w:rsidR="008E3554" w:rsidRPr="00EB5033" w:rsidRDefault="008E3554" w:rsidP="006960C4">
            <w:pPr>
              <w:spacing w:line="360" w:lineRule="auto"/>
              <w:jc w:val="right"/>
              <w:rPr>
                <w:rFonts w:ascii="Times New Roman" w:eastAsia="Times New Roman" w:hAnsi="Times New Roman" w:cs="Times New Roman"/>
                <w:sz w:val="24"/>
                <w:szCs w:val="24"/>
              </w:rPr>
            </w:pPr>
            <w:r w:rsidRPr="00EB5033">
              <w:rPr>
                <w:rFonts w:ascii="Times New Roman" w:eastAsia="Times New Roman" w:hAnsi="Times New Roman" w:cs="Times New Roman"/>
                <w:sz w:val="24"/>
                <w:szCs w:val="24"/>
              </w:rPr>
              <w:t>10</w:t>
            </w:r>
          </w:p>
        </w:tc>
      </w:tr>
      <w:tr w:rsidR="008E3554" w:rsidRPr="00220785" w:rsidTr="006D3889">
        <w:tc>
          <w:tcPr>
            <w:tcW w:w="8789" w:type="dxa"/>
          </w:tcPr>
          <w:p w:rsidR="008E3554" w:rsidRPr="00220785" w:rsidRDefault="008E3554" w:rsidP="008E3554">
            <w:pPr>
              <w:spacing w:line="360" w:lineRule="auto"/>
              <w:ind w:firstLine="746"/>
              <w:rPr>
                <w:rFonts w:ascii="Times New Roman" w:eastAsia="Times New Roman" w:hAnsi="Times New Roman" w:cs="Times New Roman"/>
                <w:sz w:val="24"/>
                <w:szCs w:val="24"/>
              </w:rPr>
            </w:pPr>
            <w:r w:rsidRPr="00220785">
              <w:rPr>
                <w:rFonts w:ascii="Times New Roman" w:eastAsia="Times New Roman" w:hAnsi="Times New Roman" w:cs="Times New Roman"/>
                <w:sz w:val="24"/>
                <w:szCs w:val="24"/>
              </w:rPr>
              <w:t>1.2 Модификация цинкового электрода……………</w:t>
            </w:r>
            <w:r>
              <w:rPr>
                <w:rFonts w:ascii="Times New Roman" w:eastAsia="Times New Roman" w:hAnsi="Times New Roman" w:cs="Times New Roman"/>
                <w:sz w:val="24"/>
                <w:szCs w:val="24"/>
              </w:rPr>
              <w:t>………</w:t>
            </w:r>
            <w:r w:rsidRPr="00220785">
              <w:rPr>
                <w:rFonts w:ascii="Times New Roman" w:eastAsia="Times New Roman" w:hAnsi="Times New Roman" w:cs="Times New Roman"/>
                <w:sz w:val="24"/>
                <w:szCs w:val="24"/>
              </w:rPr>
              <w:t>……………</w:t>
            </w:r>
            <w:proofErr w:type="gramStart"/>
            <w:r w:rsidRPr="00220785">
              <w:rPr>
                <w:rFonts w:ascii="Times New Roman" w:eastAsia="Times New Roman" w:hAnsi="Times New Roman" w:cs="Times New Roman"/>
                <w:sz w:val="24"/>
                <w:szCs w:val="24"/>
              </w:rPr>
              <w:t>…….</w:t>
            </w:r>
            <w:proofErr w:type="gramEnd"/>
            <w:r w:rsidRPr="00220785">
              <w:rPr>
                <w:rFonts w:ascii="Times New Roman" w:eastAsia="Times New Roman" w:hAnsi="Times New Roman" w:cs="Times New Roman"/>
                <w:sz w:val="24"/>
                <w:szCs w:val="24"/>
              </w:rPr>
              <w:t>.</w:t>
            </w:r>
          </w:p>
        </w:tc>
        <w:tc>
          <w:tcPr>
            <w:tcW w:w="616" w:type="dxa"/>
          </w:tcPr>
          <w:p w:rsidR="008E3554" w:rsidRPr="00EB5033" w:rsidRDefault="008E3554" w:rsidP="006960C4">
            <w:pPr>
              <w:spacing w:line="360" w:lineRule="auto"/>
              <w:jc w:val="right"/>
              <w:rPr>
                <w:rFonts w:ascii="Times New Roman" w:eastAsia="Times New Roman" w:hAnsi="Times New Roman" w:cs="Times New Roman"/>
                <w:sz w:val="24"/>
                <w:szCs w:val="24"/>
              </w:rPr>
            </w:pPr>
            <w:r w:rsidRPr="00EB5033">
              <w:rPr>
                <w:rFonts w:ascii="Times New Roman" w:eastAsia="Times New Roman" w:hAnsi="Times New Roman" w:cs="Times New Roman"/>
                <w:sz w:val="24"/>
                <w:szCs w:val="24"/>
              </w:rPr>
              <w:t>17</w:t>
            </w:r>
          </w:p>
        </w:tc>
      </w:tr>
      <w:tr w:rsidR="008E3554" w:rsidRPr="00220785" w:rsidTr="006D3889">
        <w:tc>
          <w:tcPr>
            <w:tcW w:w="8789" w:type="dxa"/>
          </w:tcPr>
          <w:p w:rsidR="008E3554" w:rsidRPr="00220785" w:rsidRDefault="008E3554" w:rsidP="008E3554">
            <w:pPr>
              <w:spacing w:line="360" w:lineRule="auto"/>
              <w:ind w:firstLine="746"/>
              <w:rPr>
                <w:rFonts w:ascii="Times New Roman" w:eastAsia="Times New Roman" w:hAnsi="Times New Roman" w:cs="Times New Roman"/>
                <w:sz w:val="24"/>
                <w:szCs w:val="24"/>
              </w:rPr>
            </w:pPr>
            <w:r w:rsidRPr="00220785">
              <w:rPr>
                <w:rFonts w:ascii="Times New Roman" w:eastAsia="Times New Roman" w:hAnsi="Times New Roman" w:cs="Times New Roman"/>
                <w:sz w:val="24"/>
                <w:szCs w:val="24"/>
              </w:rPr>
              <w:t xml:space="preserve">2 Дизайн конструкции/размеров и механическое испытание. </w:t>
            </w:r>
            <w:proofErr w:type="spellStart"/>
            <w:r w:rsidR="006D3889">
              <w:rPr>
                <w:rFonts w:ascii="Times New Roman" w:eastAsia="Times New Roman" w:hAnsi="Times New Roman" w:cs="Times New Roman"/>
                <w:sz w:val="24"/>
                <w:szCs w:val="24"/>
              </w:rPr>
              <w:t>Х</w:t>
            </w:r>
            <w:r w:rsidRPr="00220785">
              <w:rPr>
                <w:rFonts w:ascii="Times New Roman" w:eastAsia="Times New Roman" w:hAnsi="Times New Roman" w:cs="Times New Roman"/>
                <w:sz w:val="24"/>
                <w:szCs w:val="24"/>
              </w:rPr>
              <w:t>арактеризация</w:t>
            </w:r>
            <w:proofErr w:type="spellEnd"/>
            <w:r w:rsidRPr="00220785">
              <w:rPr>
                <w:rFonts w:ascii="Times New Roman" w:eastAsia="Times New Roman" w:hAnsi="Times New Roman" w:cs="Times New Roman"/>
                <w:sz w:val="24"/>
                <w:szCs w:val="24"/>
              </w:rPr>
              <w:t xml:space="preserve"> ячейки ……………</w:t>
            </w:r>
            <w:proofErr w:type="gramStart"/>
            <w:r w:rsidRPr="00220785">
              <w:rPr>
                <w:rFonts w:ascii="Times New Roman" w:eastAsia="Times New Roman" w:hAnsi="Times New Roman" w:cs="Times New Roman"/>
                <w:sz w:val="24"/>
                <w:szCs w:val="24"/>
              </w:rPr>
              <w:t>…….</w:t>
            </w:r>
            <w:proofErr w:type="gramEnd"/>
            <w:r w:rsidRPr="00220785">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Pr="00220785">
              <w:rPr>
                <w:rFonts w:ascii="Times New Roman" w:eastAsia="Times New Roman" w:hAnsi="Times New Roman" w:cs="Times New Roman"/>
                <w:sz w:val="24"/>
                <w:szCs w:val="24"/>
              </w:rPr>
              <w:t>……</w:t>
            </w:r>
            <w:r w:rsidR="006D3889">
              <w:rPr>
                <w:rFonts w:ascii="Times New Roman" w:eastAsia="Times New Roman" w:hAnsi="Times New Roman" w:cs="Times New Roman"/>
                <w:sz w:val="24"/>
                <w:szCs w:val="24"/>
              </w:rPr>
              <w:t>…………………..</w:t>
            </w:r>
            <w:r w:rsidRPr="00220785">
              <w:rPr>
                <w:rFonts w:ascii="Times New Roman" w:eastAsia="Times New Roman" w:hAnsi="Times New Roman" w:cs="Times New Roman"/>
                <w:sz w:val="24"/>
                <w:szCs w:val="24"/>
              </w:rPr>
              <w:t>…….…</w:t>
            </w:r>
          </w:p>
        </w:tc>
        <w:tc>
          <w:tcPr>
            <w:tcW w:w="616" w:type="dxa"/>
          </w:tcPr>
          <w:p w:rsidR="006D3889" w:rsidRPr="00EB5033" w:rsidRDefault="006D3889" w:rsidP="006960C4">
            <w:pPr>
              <w:spacing w:line="360" w:lineRule="auto"/>
              <w:jc w:val="right"/>
              <w:rPr>
                <w:rFonts w:ascii="Times New Roman" w:eastAsia="Times New Roman" w:hAnsi="Times New Roman" w:cs="Times New Roman"/>
                <w:sz w:val="24"/>
                <w:szCs w:val="24"/>
              </w:rPr>
            </w:pPr>
          </w:p>
          <w:p w:rsidR="008E3554" w:rsidRPr="00EB5033" w:rsidRDefault="008E3554" w:rsidP="00EB5033">
            <w:pPr>
              <w:spacing w:line="360" w:lineRule="auto"/>
              <w:jc w:val="right"/>
              <w:rPr>
                <w:rFonts w:ascii="Times New Roman" w:eastAsia="Times New Roman" w:hAnsi="Times New Roman" w:cs="Times New Roman"/>
                <w:sz w:val="24"/>
                <w:szCs w:val="24"/>
              </w:rPr>
            </w:pPr>
            <w:r w:rsidRPr="00EB5033">
              <w:rPr>
                <w:rFonts w:ascii="Times New Roman" w:eastAsia="Times New Roman" w:hAnsi="Times New Roman" w:cs="Times New Roman"/>
                <w:sz w:val="24"/>
                <w:szCs w:val="24"/>
              </w:rPr>
              <w:t>2</w:t>
            </w:r>
            <w:r w:rsidR="00EB5033" w:rsidRPr="00EB5033">
              <w:rPr>
                <w:rFonts w:ascii="Times New Roman" w:eastAsia="Times New Roman" w:hAnsi="Times New Roman" w:cs="Times New Roman"/>
                <w:sz w:val="24"/>
                <w:szCs w:val="24"/>
                <w:lang w:val="en-US"/>
              </w:rPr>
              <w:t>2</w:t>
            </w:r>
          </w:p>
        </w:tc>
      </w:tr>
      <w:tr w:rsidR="008E3554" w:rsidRPr="00220785" w:rsidTr="006D3889">
        <w:tc>
          <w:tcPr>
            <w:tcW w:w="8789" w:type="dxa"/>
          </w:tcPr>
          <w:p w:rsidR="008E3554" w:rsidRPr="00220785" w:rsidRDefault="008E3554" w:rsidP="006D3889">
            <w:pPr>
              <w:spacing w:line="360" w:lineRule="auto"/>
              <w:ind w:firstLine="746"/>
              <w:rPr>
                <w:rFonts w:ascii="Times New Roman" w:eastAsia="Times New Roman" w:hAnsi="Times New Roman" w:cs="Times New Roman"/>
                <w:sz w:val="24"/>
                <w:szCs w:val="24"/>
              </w:rPr>
            </w:pPr>
            <w:r w:rsidRPr="00220785">
              <w:rPr>
                <w:rFonts w:ascii="Times New Roman" w:eastAsia="Times New Roman" w:hAnsi="Times New Roman" w:cs="Times New Roman"/>
                <w:sz w:val="24"/>
                <w:szCs w:val="24"/>
              </w:rPr>
              <w:t>3 Обсуждение результатов …………</w:t>
            </w:r>
            <w:proofErr w:type="gramStart"/>
            <w:r w:rsidRPr="00220785">
              <w:rPr>
                <w:rFonts w:ascii="Times New Roman" w:eastAsia="Times New Roman" w:hAnsi="Times New Roman" w:cs="Times New Roman"/>
                <w:sz w:val="24"/>
                <w:szCs w:val="24"/>
              </w:rPr>
              <w:t>…….</w:t>
            </w:r>
            <w:proofErr w:type="gramEnd"/>
            <w:r w:rsidRPr="00220785">
              <w:rPr>
                <w:rFonts w:ascii="Times New Roman" w:eastAsia="Times New Roman" w:hAnsi="Times New Roman" w:cs="Times New Roman"/>
                <w:sz w:val="24"/>
                <w:szCs w:val="24"/>
              </w:rPr>
              <w:t>……………………………............</w:t>
            </w:r>
          </w:p>
        </w:tc>
        <w:tc>
          <w:tcPr>
            <w:tcW w:w="616" w:type="dxa"/>
          </w:tcPr>
          <w:p w:rsidR="008E3554" w:rsidRPr="00EB5033" w:rsidRDefault="00EB5033" w:rsidP="00EB5033">
            <w:pPr>
              <w:spacing w:line="360" w:lineRule="auto"/>
              <w:jc w:val="right"/>
              <w:rPr>
                <w:rFonts w:ascii="Times New Roman" w:eastAsia="Times New Roman" w:hAnsi="Times New Roman" w:cs="Times New Roman"/>
                <w:sz w:val="24"/>
                <w:szCs w:val="24"/>
              </w:rPr>
            </w:pPr>
            <w:r w:rsidRPr="00EB5033">
              <w:rPr>
                <w:rFonts w:ascii="Times New Roman" w:eastAsia="Times New Roman" w:hAnsi="Times New Roman" w:cs="Times New Roman"/>
                <w:sz w:val="24"/>
                <w:szCs w:val="24"/>
                <w:lang w:val="en-US"/>
              </w:rPr>
              <w:t>30</w:t>
            </w:r>
          </w:p>
        </w:tc>
      </w:tr>
      <w:tr w:rsidR="00220785" w:rsidRPr="00220785" w:rsidTr="006D3889">
        <w:trPr>
          <w:trHeight w:val="80"/>
        </w:trPr>
        <w:tc>
          <w:tcPr>
            <w:tcW w:w="8789" w:type="dxa"/>
          </w:tcPr>
          <w:p w:rsidR="000E5311" w:rsidRPr="00220785" w:rsidRDefault="00C6057B" w:rsidP="008E3554">
            <w:pPr>
              <w:spacing w:line="360" w:lineRule="auto"/>
              <w:rPr>
                <w:rFonts w:ascii="Times New Roman" w:eastAsia="Times New Roman" w:hAnsi="Times New Roman" w:cs="Times New Roman"/>
                <w:sz w:val="24"/>
                <w:szCs w:val="24"/>
              </w:rPr>
            </w:pPr>
            <w:r w:rsidRPr="00220785">
              <w:rPr>
                <w:rFonts w:ascii="Times New Roman" w:eastAsia="Times New Roman" w:hAnsi="Times New Roman" w:cs="Times New Roman"/>
                <w:sz w:val="24"/>
                <w:szCs w:val="24"/>
              </w:rPr>
              <w:t>ЗАКЛЮЧЕНИЕ…………………………………</w:t>
            </w:r>
            <w:proofErr w:type="gramStart"/>
            <w:r w:rsidRPr="00220785">
              <w:rPr>
                <w:rFonts w:ascii="Times New Roman" w:eastAsia="Times New Roman" w:hAnsi="Times New Roman" w:cs="Times New Roman"/>
                <w:sz w:val="24"/>
                <w:szCs w:val="24"/>
              </w:rPr>
              <w:t>…….</w:t>
            </w:r>
            <w:proofErr w:type="gramEnd"/>
            <w:r w:rsidRPr="00220785">
              <w:rPr>
                <w:rFonts w:ascii="Times New Roman" w:eastAsia="Times New Roman" w:hAnsi="Times New Roman" w:cs="Times New Roman"/>
                <w:sz w:val="24"/>
                <w:szCs w:val="24"/>
              </w:rPr>
              <w:t>.……………………………..</w:t>
            </w:r>
          </w:p>
        </w:tc>
        <w:tc>
          <w:tcPr>
            <w:tcW w:w="616" w:type="dxa"/>
          </w:tcPr>
          <w:p w:rsidR="000E5311" w:rsidRPr="00EB5033" w:rsidRDefault="00661020" w:rsidP="006960C4">
            <w:pPr>
              <w:spacing w:line="360" w:lineRule="auto"/>
              <w:jc w:val="right"/>
              <w:rPr>
                <w:rFonts w:ascii="Times New Roman" w:eastAsia="Times New Roman" w:hAnsi="Times New Roman" w:cs="Times New Roman"/>
                <w:sz w:val="24"/>
                <w:szCs w:val="24"/>
              </w:rPr>
            </w:pPr>
            <w:r w:rsidRPr="00EB5033">
              <w:rPr>
                <w:rFonts w:ascii="Times New Roman" w:eastAsia="Times New Roman" w:hAnsi="Times New Roman" w:cs="Times New Roman"/>
                <w:sz w:val="24"/>
                <w:szCs w:val="24"/>
              </w:rPr>
              <w:t>32</w:t>
            </w:r>
          </w:p>
        </w:tc>
      </w:tr>
      <w:tr w:rsidR="00220785" w:rsidRPr="00220785" w:rsidTr="006D3889">
        <w:tc>
          <w:tcPr>
            <w:tcW w:w="8789" w:type="dxa"/>
          </w:tcPr>
          <w:p w:rsidR="000E5311" w:rsidRPr="00220785" w:rsidRDefault="00C6057B" w:rsidP="008E3554">
            <w:pPr>
              <w:spacing w:line="360" w:lineRule="auto"/>
              <w:rPr>
                <w:rFonts w:ascii="Times New Roman" w:eastAsia="Times New Roman" w:hAnsi="Times New Roman" w:cs="Times New Roman"/>
                <w:sz w:val="24"/>
                <w:szCs w:val="24"/>
              </w:rPr>
            </w:pPr>
            <w:r w:rsidRPr="00220785">
              <w:rPr>
                <w:rFonts w:ascii="Times New Roman" w:eastAsia="Times New Roman" w:hAnsi="Times New Roman" w:cs="Times New Roman"/>
                <w:sz w:val="24"/>
                <w:szCs w:val="24"/>
              </w:rPr>
              <w:t>СПИСОК ИСПОЛЬЗОВАННЫХ ИСТОЧНИКОВ…………………………</w:t>
            </w:r>
            <w:proofErr w:type="gramStart"/>
            <w:r w:rsidRPr="00220785">
              <w:rPr>
                <w:rFonts w:ascii="Times New Roman" w:eastAsia="Times New Roman" w:hAnsi="Times New Roman" w:cs="Times New Roman"/>
                <w:sz w:val="24"/>
                <w:szCs w:val="24"/>
              </w:rPr>
              <w:t>…….</w:t>
            </w:r>
            <w:proofErr w:type="gramEnd"/>
            <w:r w:rsidRPr="00220785">
              <w:rPr>
                <w:rFonts w:ascii="Times New Roman" w:eastAsia="Times New Roman" w:hAnsi="Times New Roman" w:cs="Times New Roman"/>
                <w:sz w:val="24"/>
                <w:szCs w:val="24"/>
              </w:rPr>
              <w:t>.</w:t>
            </w:r>
          </w:p>
          <w:p w:rsidR="000E5311" w:rsidRPr="00220785" w:rsidRDefault="00C6057B" w:rsidP="008E3554">
            <w:pPr>
              <w:spacing w:line="360" w:lineRule="auto"/>
              <w:rPr>
                <w:rFonts w:ascii="Times New Roman" w:eastAsia="Times New Roman" w:hAnsi="Times New Roman" w:cs="Times New Roman"/>
                <w:sz w:val="24"/>
                <w:szCs w:val="24"/>
              </w:rPr>
            </w:pPr>
            <w:r w:rsidRPr="00220785">
              <w:rPr>
                <w:rFonts w:ascii="Times New Roman" w:eastAsia="Times New Roman" w:hAnsi="Times New Roman" w:cs="Times New Roman"/>
                <w:sz w:val="24"/>
                <w:szCs w:val="24"/>
              </w:rPr>
              <w:t>ПРИЛОЖЕНИЕ А - Календарный план на 201</w:t>
            </w:r>
            <w:r w:rsidR="00EA1E3A" w:rsidRPr="00220785">
              <w:rPr>
                <w:rFonts w:ascii="Times New Roman" w:eastAsia="Times New Roman" w:hAnsi="Times New Roman" w:cs="Times New Roman"/>
                <w:sz w:val="24"/>
                <w:szCs w:val="24"/>
              </w:rPr>
              <w:t>9</w:t>
            </w:r>
            <w:r w:rsidRPr="00220785">
              <w:rPr>
                <w:rFonts w:ascii="Times New Roman" w:eastAsia="Times New Roman" w:hAnsi="Times New Roman" w:cs="Times New Roman"/>
                <w:sz w:val="24"/>
                <w:szCs w:val="24"/>
              </w:rPr>
              <w:t>-2020 год………………..................</w:t>
            </w:r>
          </w:p>
          <w:p w:rsidR="000E5311" w:rsidRPr="00220785" w:rsidRDefault="00C6057B" w:rsidP="008E3554">
            <w:pPr>
              <w:spacing w:line="360" w:lineRule="auto"/>
              <w:rPr>
                <w:rFonts w:ascii="Times New Roman" w:eastAsia="Times New Roman" w:hAnsi="Times New Roman" w:cs="Times New Roman"/>
                <w:sz w:val="24"/>
                <w:szCs w:val="24"/>
              </w:rPr>
            </w:pPr>
            <w:r w:rsidRPr="00220785">
              <w:rPr>
                <w:rFonts w:ascii="Times New Roman" w:eastAsia="Times New Roman" w:hAnsi="Times New Roman" w:cs="Times New Roman"/>
                <w:sz w:val="24"/>
                <w:szCs w:val="24"/>
              </w:rPr>
              <w:t>ПРИЛОЖЕНИЕ Б - Список опубликованных работ</w:t>
            </w:r>
            <w:r w:rsidR="007D620D" w:rsidRPr="00220785">
              <w:rPr>
                <w:rFonts w:ascii="Times New Roman" w:eastAsia="Times New Roman" w:hAnsi="Times New Roman" w:cs="Times New Roman"/>
                <w:sz w:val="24"/>
                <w:szCs w:val="24"/>
              </w:rPr>
              <w:t xml:space="preserve"> за 2018-2020 годы</w:t>
            </w:r>
            <w:r w:rsidRPr="00220785">
              <w:rPr>
                <w:rFonts w:ascii="Times New Roman" w:eastAsia="Times New Roman" w:hAnsi="Times New Roman" w:cs="Times New Roman"/>
                <w:sz w:val="24"/>
                <w:szCs w:val="24"/>
              </w:rPr>
              <w:t>……………</w:t>
            </w:r>
          </w:p>
          <w:p w:rsidR="000E5311" w:rsidRPr="00220785" w:rsidRDefault="00C6057B" w:rsidP="008E3554">
            <w:pPr>
              <w:spacing w:line="360" w:lineRule="auto"/>
              <w:rPr>
                <w:rFonts w:ascii="Times New Roman" w:eastAsia="Times New Roman" w:hAnsi="Times New Roman" w:cs="Times New Roman"/>
                <w:sz w:val="24"/>
                <w:szCs w:val="24"/>
              </w:rPr>
            </w:pPr>
            <w:r w:rsidRPr="00220785">
              <w:rPr>
                <w:rFonts w:ascii="Times New Roman" w:eastAsia="Times New Roman" w:hAnsi="Times New Roman" w:cs="Times New Roman"/>
                <w:sz w:val="24"/>
                <w:szCs w:val="24"/>
              </w:rPr>
              <w:t xml:space="preserve">ПРИЛОЖЕНИЕ В - </w:t>
            </w:r>
            <w:r w:rsidR="00B15000" w:rsidRPr="00220785">
              <w:rPr>
                <w:rFonts w:ascii="Times New Roman" w:eastAsia="Times New Roman" w:hAnsi="Times New Roman" w:cs="Times New Roman"/>
                <w:sz w:val="24"/>
                <w:szCs w:val="24"/>
              </w:rPr>
              <w:t>Оттиски</w:t>
            </w:r>
            <w:r w:rsidRPr="00220785">
              <w:rPr>
                <w:rFonts w:ascii="Times New Roman" w:eastAsia="Times New Roman" w:hAnsi="Times New Roman" w:cs="Times New Roman"/>
                <w:sz w:val="24"/>
                <w:szCs w:val="24"/>
              </w:rPr>
              <w:t xml:space="preserve"> опубликованных работ</w:t>
            </w:r>
            <w:r w:rsidR="007D620D" w:rsidRPr="00220785">
              <w:rPr>
                <w:rFonts w:ascii="Times New Roman" w:eastAsia="Times New Roman" w:hAnsi="Times New Roman" w:cs="Times New Roman"/>
                <w:sz w:val="24"/>
                <w:szCs w:val="24"/>
              </w:rPr>
              <w:t xml:space="preserve"> за 2018 – 2020 </w:t>
            </w:r>
            <w:proofErr w:type="gramStart"/>
            <w:r w:rsidR="007D620D" w:rsidRPr="00220785">
              <w:rPr>
                <w:rFonts w:ascii="Times New Roman" w:eastAsia="Times New Roman" w:hAnsi="Times New Roman" w:cs="Times New Roman"/>
                <w:sz w:val="24"/>
                <w:szCs w:val="24"/>
              </w:rPr>
              <w:t>годы.</w:t>
            </w:r>
            <w:r w:rsidRPr="00220785">
              <w:rPr>
                <w:rFonts w:ascii="Times New Roman" w:eastAsia="Times New Roman" w:hAnsi="Times New Roman" w:cs="Times New Roman"/>
                <w:sz w:val="24"/>
                <w:szCs w:val="24"/>
              </w:rPr>
              <w:t>…</w:t>
            </w:r>
            <w:proofErr w:type="gramEnd"/>
            <w:r w:rsidRPr="00220785">
              <w:rPr>
                <w:rFonts w:ascii="Times New Roman" w:eastAsia="Times New Roman" w:hAnsi="Times New Roman" w:cs="Times New Roman"/>
                <w:sz w:val="24"/>
                <w:szCs w:val="24"/>
              </w:rPr>
              <w:t>…….</w:t>
            </w:r>
          </w:p>
        </w:tc>
        <w:tc>
          <w:tcPr>
            <w:tcW w:w="616" w:type="dxa"/>
          </w:tcPr>
          <w:p w:rsidR="000E5311" w:rsidRPr="00EB5033" w:rsidRDefault="00661020" w:rsidP="006960C4">
            <w:pPr>
              <w:spacing w:line="360" w:lineRule="auto"/>
              <w:jc w:val="right"/>
              <w:rPr>
                <w:rFonts w:ascii="Times New Roman" w:eastAsia="Times New Roman" w:hAnsi="Times New Roman" w:cs="Times New Roman"/>
                <w:sz w:val="24"/>
                <w:szCs w:val="24"/>
              </w:rPr>
            </w:pPr>
            <w:r w:rsidRPr="00EB5033">
              <w:rPr>
                <w:rFonts w:ascii="Times New Roman" w:eastAsia="Times New Roman" w:hAnsi="Times New Roman" w:cs="Times New Roman"/>
                <w:sz w:val="24"/>
                <w:szCs w:val="24"/>
              </w:rPr>
              <w:t>35</w:t>
            </w:r>
          </w:p>
          <w:p w:rsidR="000E5311" w:rsidRPr="00EB5033" w:rsidRDefault="00EB5033" w:rsidP="006960C4">
            <w:pPr>
              <w:spacing w:line="360" w:lineRule="auto"/>
              <w:jc w:val="right"/>
              <w:rPr>
                <w:rFonts w:ascii="Times New Roman" w:eastAsia="Times New Roman" w:hAnsi="Times New Roman" w:cs="Times New Roman"/>
                <w:sz w:val="24"/>
                <w:szCs w:val="24"/>
              </w:rPr>
            </w:pPr>
            <w:r w:rsidRPr="00EB5033">
              <w:rPr>
                <w:rFonts w:ascii="Times New Roman" w:eastAsia="Times New Roman" w:hAnsi="Times New Roman" w:cs="Times New Roman"/>
                <w:sz w:val="24"/>
                <w:szCs w:val="24"/>
                <w:lang w:val="en-US"/>
              </w:rPr>
              <w:t>39</w:t>
            </w:r>
          </w:p>
          <w:p w:rsidR="000E5311" w:rsidRPr="00EB5033" w:rsidRDefault="00661020" w:rsidP="006960C4">
            <w:pPr>
              <w:spacing w:line="360" w:lineRule="auto"/>
              <w:jc w:val="right"/>
              <w:rPr>
                <w:rFonts w:ascii="Times New Roman" w:eastAsia="Times New Roman" w:hAnsi="Times New Roman" w:cs="Times New Roman"/>
                <w:sz w:val="24"/>
                <w:szCs w:val="24"/>
              </w:rPr>
            </w:pPr>
            <w:r w:rsidRPr="00EB5033">
              <w:rPr>
                <w:rFonts w:ascii="Times New Roman" w:eastAsia="Times New Roman" w:hAnsi="Times New Roman" w:cs="Times New Roman"/>
                <w:sz w:val="24"/>
                <w:szCs w:val="24"/>
              </w:rPr>
              <w:t>4</w:t>
            </w:r>
            <w:r w:rsidR="00EB5033" w:rsidRPr="00EB5033">
              <w:rPr>
                <w:rFonts w:ascii="Times New Roman" w:eastAsia="Times New Roman" w:hAnsi="Times New Roman" w:cs="Times New Roman"/>
                <w:sz w:val="24"/>
                <w:szCs w:val="24"/>
                <w:lang w:val="en-US"/>
              </w:rPr>
              <w:t>2</w:t>
            </w:r>
          </w:p>
          <w:p w:rsidR="000E5311" w:rsidRPr="00EB5033" w:rsidRDefault="00661020" w:rsidP="00EB5033">
            <w:pPr>
              <w:spacing w:line="360" w:lineRule="auto"/>
              <w:jc w:val="right"/>
              <w:rPr>
                <w:rFonts w:ascii="Times New Roman" w:eastAsia="Times New Roman" w:hAnsi="Times New Roman" w:cs="Times New Roman"/>
                <w:sz w:val="24"/>
                <w:szCs w:val="24"/>
              </w:rPr>
            </w:pPr>
            <w:r w:rsidRPr="00EB5033">
              <w:rPr>
                <w:rFonts w:ascii="Times New Roman" w:eastAsia="Times New Roman" w:hAnsi="Times New Roman" w:cs="Times New Roman"/>
                <w:sz w:val="24"/>
                <w:szCs w:val="24"/>
              </w:rPr>
              <w:t>4</w:t>
            </w:r>
            <w:r w:rsidR="00EB5033" w:rsidRPr="00EB5033">
              <w:rPr>
                <w:rFonts w:ascii="Times New Roman" w:eastAsia="Times New Roman" w:hAnsi="Times New Roman" w:cs="Times New Roman"/>
                <w:sz w:val="24"/>
                <w:szCs w:val="24"/>
                <w:lang w:val="en-US"/>
              </w:rPr>
              <w:t>4</w:t>
            </w:r>
          </w:p>
        </w:tc>
      </w:tr>
    </w:tbl>
    <w:p w:rsidR="000E5311" w:rsidRDefault="00C6057B">
      <w:pPr>
        <w:rPr>
          <w:rFonts w:ascii="Times New Roman" w:eastAsia="Times New Roman" w:hAnsi="Times New Roman" w:cs="Times New Roman"/>
          <w:smallCaps/>
          <w:sz w:val="24"/>
          <w:szCs w:val="24"/>
          <w:highlight w:val="white"/>
        </w:rPr>
      </w:pPr>
      <w:r>
        <w:br w:type="page"/>
      </w:r>
    </w:p>
    <w:p w:rsidR="000E5311" w:rsidRPr="00850796" w:rsidRDefault="00850796">
      <w:pPr>
        <w:spacing w:line="360" w:lineRule="auto"/>
        <w:jc w:val="center"/>
        <w:rPr>
          <w:rFonts w:ascii="Times New Roman" w:eastAsia="Times New Roman" w:hAnsi="Times New Roman" w:cs="Times New Roman"/>
          <w:b/>
        </w:rPr>
      </w:pPr>
      <w:r w:rsidRPr="00850796">
        <w:rPr>
          <w:rFonts w:ascii="Times New Roman" w:eastAsia="Times New Roman" w:hAnsi="Times New Roman" w:cs="Times New Roman"/>
          <w:b/>
          <w:smallCaps/>
          <w:sz w:val="24"/>
          <w:szCs w:val="24"/>
        </w:rPr>
        <w:lastRenderedPageBreak/>
        <w:t>ПЕРЕЧЕНЬ СОКРАЩЕНИЙ И ОБОЗНАЧЕНИЙ</w:t>
      </w:r>
    </w:p>
    <w:p w:rsidR="000E5311" w:rsidRDefault="000E5311">
      <w:pPr>
        <w:spacing w:line="360" w:lineRule="auto"/>
        <w:ind w:firstLine="709"/>
        <w:jc w:val="center"/>
        <w:rPr>
          <w:rFonts w:ascii="Times New Roman" w:eastAsia="Times New Roman" w:hAnsi="Times New Roman" w:cs="Times New Roman"/>
        </w:rPr>
      </w:pPr>
    </w:p>
    <w:p w:rsidR="000E5311" w:rsidRDefault="00C6057B">
      <w:pPr>
        <w:spacing w:line="360" w:lineRule="auto"/>
        <w:ind w:firstLine="709"/>
        <w:jc w:val="both"/>
        <w:rPr>
          <w:rFonts w:ascii="Times New Roman" w:eastAsia="Times New Roman" w:hAnsi="Times New Roman" w:cs="Times New Roman"/>
        </w:rPr>
      </w:pPr>
      <w:r>
        <w:rPr>
          <w:rFonts w:ascii="Times New Roman" w:eastAsia="Times New Roman" w:hAnsi="Times New Roman" w:cs="Times New Roman"/>
          <w:sz w:val="24"/>
          <w:szCs w:val="24"/>
          <w:highlight w:val="white"/>
        </w:rPr>
        <w:t>В настоящем отчете о НИР применяют следующие</w:t>
      </w:r>
      <w:r w:rsidR="00850796" w:rsidRPr="00850796">
        <w:rPr>
          <w:rFonts w:ascii="Times New Roman" w:eastAsia="Times New Roman" w:hAnsi="Times New Roman" w:cs="Times New Roman"/>
          <w:sz w:val="24"/>
          <w:szCs w:val="24"/>
          <w:highlight w:val="white"/>
        </w:rPr>
        <w:t xml:space="preserve"> сокращения и обозначения</w:t>
      </w:r>
      <w:r>
        <w:rPr>
          <w:rFonts w:ascii="Times New Roman" w:eastAsia="Times New Roman" w:hAnsi="Times New Roman" w:cs="Times New Roman"/>
          <w:sz w:val="24"/>
          <w:szCs w:val="24"/>
          <w:highlight w:val="white"/>
        </w:rPr>
        <w:t>:</w:t>
      </w:r>
    </w:p>
    <w:tbl>
      <w:tblPr>
        <w:tblStyle w:val="aff"/>
        <w:tblW w:w="9516" w:type="dxa"/>
        <w:jc w:val="center"/>
        <w:tblInd w:w="0" w:type="dxa"/>
        <w:tblLayout w:type="fixed"/>
        <w:tblLook w:val="0000" w:firstRow="0" w:lastRow="0" w:firstColumn="0" w:lastColumn="0" w:noHBand="0" w:noVBand="0"/>
      </w:tblPr>
      <w:tblGrid>
        <w:gridCol w:w="1640"/>
        <w:gridCol w:w="7876"/>
      </w:tblGrid>
      <w:tr w:rsidR="00220785" w:rsidRPr="00220785" w:rsidTr="00220785">
        <w:trPr>
          <w:trHeight w:val="280"/>
          <w:jc w:val="center"/>
        </w:trPr>
        <w:tc>
          <w:tcPr>
            <w:tcW w:w="1640" w:type="dxa"/>
          </w:tcPr>
          <w:p w:rsidR="000A16E6" w:rsidRPr="00220785" w:rsidRDefault="000A16E6" w:rsidP="000A16E6">
            <w:pPr>
              <w:spacing w:line="360" w:lineRule="auto"/>
              <w:jc w:val="both"/>
              <w:rPr>
                <w:rFonts w:ascii="Times New Roman" w:eastAsia="Times New Roman" w:hAnsi="Times New Roman" w:cs="Times New Roman"/>
                <w:sz w:val="24"/>
                <w:szCs w:val="24"/>
                <w:lang w:val="en-US"/>
              </w:rPr>
            </w:pPr>
            <w:r w:rsidRPr="00220785">
              <w:rPr>
                <w:rFonts w:ascii="Times New Roman" w:eastAsia="Times New Roman" w:hAnsi="Times New Roman" w:cs="Times New Roman"/>
                <w:sz w:val="24"/>
                <w:szCs w:val="24"/>
                <w:lang w:val="en-US"/>
              </w:rPr>
              <w:t>AGM</w:t>
            </w:r>
          </w:p>
          <w:p w:rsidR="000A16E6" w:rsidRPr="00220785" w:rsidRDefault="000A16E6" w:rsidP="000A16E6">
            <w:pPr>
              <w:spacing w:line="360" w:lineRule="auto"/>
              <w:jc w:val="both"/>
              <w:rPr>
                <w:rFonts w:ascii="Times New Roman" w:eastAsia="Times New Roman" w:hAnsi="Times New Roman" w:cs="Times New Roman"/>
                <w:sz w:val="24"/>
                <w:szCs w:val="24"/>
                <w:vertAlign w:val="subscript"/>
                <w:lang w:val="en-US"/>
              </w:rPr>
            </w:pPr>
            <w:r w:rsidRPr="00220785">
              <w:rPr>
                <w:rFonts w:ascii="Times New Roman" w:eastAsia="Times New Roman" w:hAnsi="Times New Roman" w:cs="Times New Roman"/>
                <w:sz w:val="24"/>
                <w:szCs w:val="24"/>
                <w:lang w:val="en-US"/>
              </w:rPr>
              <w:t>LiFePO</w:t>
            </w:r>
            <w:r w:rsidRPr="00220785">
              <w:rPr>
                <w:rFonts w:ascii="Times New Roman" w:eastAsia="Times New Roman" w:hAnsi="Times New Roman" w:cs="Times New Roman"/>
                <w:sz w:val="24"/>
                <w:szCs w:val="24"/>
                <w:vertAlign w:val="subscript"/>
                <w:lang w:val="en-US"/>
              </w:rPr>
              <w:t>4</w:t>
            </w:r>
            <w:r w:rsidRPr="00220785">
              <w:rPr>
                <w:rFonts w:ascii="Times New Roman" w:eastAsia="Times New Roman" w:hAnsi="Times New Roman" w:cs="Times New Roman"/>
                <w:sz w:val="24"/>
                <w:szCs w:val="24"/>
                <w:lang w:val="en-US"/>
              </w:rPr>
              <w:t>, LFP</w:t>
            </w:r>
          </w:p>
          <w:p w:rsidR="000A16E6" w:rsidRPr="00220785" w:rsidRDefault="000A16E6" w:rsidP="000A16E6">
            <w:pPr>
              <w:spacing w:line="360" w:lineRule="auto"/>
              <w:jc w:val="both"/>
              <w:rPr>
                <w:rFonts w:ascii="Times New Roman" w:eastAsia="Times New Roman" w:hAnsi="Times New Roman" w:cs="Times New Roman"/>
                <w:sz w:val="24"/>
                <w:szCs w:val="24"/>
                <w:lang w:val="en-US"/>
              </w:rPr>
            </w:pPr>
            <w:r w:rsidRPr="00220785">
              <w:rPr>
                <w:rFonts w:ascii="Times New Roman" w:eastAsia="Times New Roman" w:hAnsi="Times New Roman" w:cs="Times New Roman"/>
                <w:sz w:val="24"/>
                <w:szCs w:val="24"/>
                <w:lang w:val="en-US"/>
              </w:rPr>
              <w:t>LiCl</w:t>
            </w:r>
          </w:p>
          <w:p w:rsidR="000A16E6" w:rsidRPr="00220785" w:rsidRDefault="000A16E6" w:rsidP="000A16E6">
            <w:pPr>
              <w:spacing w:line="360" w:lineRule="auto"/>
              <w:jc w:val="both"/>
              <w:rPr>
                <w:rFonts w:ascii="Times New Roman" w:eastAsia="Times New Roman" w:hAnsi="Times New Roman" w:cs="Times New Roman"/>
                <w:sz w:val="24"/>
                <w:szCs w:val="24"/>
                <w:lang w:val="en-US"/>
              </w:rPr>
            </w:pPr>
            <w:r w:rsidRPr="00220785">
              <w:rPr>
                <w:rFonts w:ascii="Times New Roman" w:eastAsia="Times New Roman" w:hAnsi="Times New Roman" w:cs="Times New Roman"/>
                <w:sz w:val="24"/>
                <w:szCs w:val="24"/>
                <w:lang w:val="en-US"/>
              </w:rPr>
              <w:t>NMP</w:t>
            </w:r>
          </w:p>
          <w:p w:rsidR="000A16E6" w:rsidRPr="00220785" w:rsidRDefault="000A16E6" w:rsidP="000A16E6">
            <w:pPr>
              <w:spacing w:line="360" w:lineRule="auto"/>
              <w:jc w:val="both"/>
              <w:rPr>
                <w:rFonts w:ascii="Times New Roman" w:eastAsia="Times New Roman" w:hAnsi="Times New Roman" w:cs="Times New Roman"/>
                <w:sz w:val="24"/>
                <w:szCs w:val="24"/>
                <w:lang w:val="en-US"/>
              </w:rPr>
            </w:pPr>
            <w:r w:rsidRPr="00220785">
              <w:rPr>
                <w:rFonts w:ascii="Times New Roman" w:eastAsia="Times New Roman" w:hAnsi="Times New Roman" w:cs="Times New Roman"/>
                <w:sz w:val="24"/>
                <w:szCs w:val="24"/>
              </w:rPr>
              <w:t>рН</w:t>
            </w:r>
          </w:p>
          <w:p w:rsidR="000A16E6" w:rsidRPr="00220785" w:rsidRDefault="000A16E6" w:rsidP="000A16E6">
            <w:pPr>
              <w:spacing w:line="360" w:lineRule="auto"/>
              <w:jc w:val="both"/>
              <w:rPr>
                <w:rFonts w:ascii="Times New Roman" w:eastAsia="Times New Roman" w:hAnsi="Times New Roman" w:cs="Times New Roman"/>
                <w:sz w:val="24"/>
                <w:szCs w:val="24"/>
                <w:lang w:val="en-US"/>
              </w:rPr>
            </w:pPr>
            <w:r w:rsidRPr="00220785">
              <w:rPr>
                <w:rFonts w:ascii="Times New Roman" w:eastAsia="Times New Roman" w:hAnsi="Times New Roman" w:cs="Times New Roman"/>
                <w:sz w:val="24"/>
                <w:szCs w:val="24"/>
                <w:lang w:val="en-US"/>
              </w:rPr>
              <w:t>Zn</w:t>
            </w:r>
          </w:p>
          <w:p w:rsidR="000A16E6" w:rsidRPr="00220785" w:rsidRDefault="000A16E6" w:rsidP="000A16E6">
            <w:pPr>
              <w:spacing w:line="360" w:lineRule="auto"/>
              <w:jc w:val="both"/>
              <w:rPr>
                <w:rFonts w:ascii="Times New Roman" w:eastAsia="Times New Roman" w:hAnsi="Times New Roman" w:cs="Times New Roman"/>
                <w:sz w:val="24"/>
                <w:szCs w:val="24"/>
                <w:lang w:val="en-US"/>
              </w:rPr>
            </w:pPr>
            <w:r w:rsidRPr="00220785">
              <w:rPr>
                <w:rFonts w:ascii="Times New Roman" w:eastAsia="Times New Roman" w:hAnsi="Times New Roman" w:cs="Times New Roman"/>
                <w:sz w:val="24"/>
                <w:szCs w:val="24"/>
                <w:lang w:val="en-US"/>
              </w:rPr>
              <w:t>ZnCl</w:t>
            </w:r>
            <w:r w:rsidRPr="00220785">
              <w:rPr>
                <w:rFonts w:ascii="Times New Roman" w:eastAsia="Times New Roman" w:hAnsi="Times New Roman" w:cs="Times New Roman"/>
                <w:sz w:val="24"/>
                <w:szCs w:val="24"/>
                <w:vertAlign w:val="subscript"/>
                <w:lang w:val="en-US"/>
              </w:rPr>
              <w:t>2</w:t>
            </w:r>
            <w:r w:rsidRPr="00220785">
              <w:rPr>
                <w:rFonts w:ascii="Times New Roman" w:eastAsia="Times New Roman" w:hAnsi="Times New Roman" w:cs="Times New Roman"/>
                <w:sz w:val="24"/>
                <w:szCs w:val="24"/>
                <w:lang w:val="en-US"/>
              </w:rPr>
              <w:t xml:space="preserve"> </w:t>
            </w:r>
          </w:p>
          <w:p w:rsidR="000E5311" w:rsidRPr="007E4CA6" w:rsidRDefault="00C6057B">
            <w:pPr>
              <w:spacing w:line="360" w:lineRule="auto"/>
              <w:jc w:val="both"/>
              <w:rPr>
                <w:rFonts w:ascii="Times New Roman" w:eastAsia="Times New Roman" w:hAnsi="Times New Roman" w:cs="Times New Roman"/>
                <w:sz w:val="24"/>
                <w:szCs w:val="24"/>
                <w:lang w:val="en-US"/>
              </w:rPr>
            </w:pPr>
            <w:r w:rsidRPr="00220785">
              <w:rPr>
                <w:rFonts w:ascii="Times New Roman" w:eastAsia="Times New Roman" w:hAnsi="Times New Roman" w:cs="Times New Roman"/>
                <w:sz w:val="24"/>
                <w:szCs w:val="24"/>
              </w:rPr>
              <w:t>ВЛИА</w:t>
            </w:r>
          </w:p>
          <w:p w:rsidR="000E5311" w:rsidRPr="007E4CA6" w:rsidRDefault="00C6057B">
            <w:pPr>
              <w:spacing w:line="360" w:lineRule="auto"/>
              <w:jc w:val="both"/>
              <w:rPr>
                <w:rFonts w:ascii="Times New Roman" w:eastAsia="Times New Roman" w:hAnsi="Times New Roman" w:cs="Times New Roman"/>
                <w:sz w:val="24"/>
                <w:szCs w:val="24"/>
                <w:lang w:val="en-US"/>
              </w:rPr>
            </w:pPr>
            <w:r w:rsidRPr="00220785">
              <w:rPr>
                <w:rFonts w:ascii="Times New Roman" w:eastAsia="Times New Roman" w:hAnsi="Times New Roman" w:cs="Times New Roman"/>
                <w:sz w:val="24"/>
                <w:szCs w:val="24"/>
              </w:rPr>
              <w:t>ВПАОЦ</w:t>
            </w:r>
          </w:p>
          <w:p w:rsidR="000A16E6" w:rsidRPr="007E4CA6" w:rsidRDefault="000A16E6" w:rsidP="000A16E6">
            <w:pPr>
              <w:spacing w:line="360" w:lineRule="auto"/>
              <w:jc w:val="both"/>
              <w:rPr>
                <w:rFonts w:ascii="Times New Roman" w:eastAsia="Times New Roman" w:hAnsi="Times New Roman" w:cs="Times New Roman"/>
                <w:sz w:val="24"/>
                <w:szCs w:val="24"/>
                <w:lang w:val="en-US"/>
              </w:rPr>
            </w:pPr>
            <w:r w:rsidRPr="00220785">
              <w:rPr>
                <w:rFonts w:ascii="Times New Roman" w:eastAsia="Times New Roman" w:hAnsi="Times New Roman" w:cs="Times New Roman"/>
                <w:sz w:val="24"/>
                <w:szCs w:val="24"/>
              </w:rPr>
              <w:t>ЛИА</w:t>
            </w:r>
          </w:p>
          <w:p w:rsidR="000E5311" w:rsidRPr="007E4CA6" w:rsidRDefault="00C6057B">
            <w:pPr>
              <w:spacing w:line="360" w:lineRule="auto"/>
              <w:jc w:val="both"/>
              <w:rPr>
                <w:rFonts w:ascii="Times New Roman" w:eastAsia="Times New Roman" w:hAnsi="Times New Roman" w:cs="Times New Roman"/>
                <w:lang w:val="en-US"/>
              </w:rPr>
            </w:pPr>
            <w:r w:rsidRPr="00220785">
              <w:rPr>
                <w:rFonts w:ascii="Times New Roman" w:eastAsia="Times New Roman" w:hAnsi="Times New Roman" w:cs="Times New Roman"/>
                <w:sz w:val="24"/>
                <w:szCs w:val="24"/>
              </w:rPr>
              <w:t>ПВДФ</w:t>
            </w:r>
          </w:p>
          <w:p w:rsidR="00220785" w:rsidRPr="00220785" w:rsidRDefault="00220785" w:rsidP="00220785">
            <w:pPr>
              <w:spacing w:line="360" w:lineRule="auto"/>
              <w:jc w:val="both"/>
              <w:rPr>
                <w:rFonts w:ascii="Times New Roman" w:eastAsia="Times New Roman" w:hAnsi="Times New Roman" w:cs="Times New Roman"/>
                <w:sz w:val="24"/>
                <w:szCs w:val="24"/>
              </w:rPr>
            </w:pPr>
            <w:r w:rsidRPr="00220785">
              <w:rPr>
                <w:rFonts w:ascii="Times New Roman" w:eastAsia="Times New Roman" w:hAnsi="Times New Roman" w:cs="Times New Roman"/>
                <w:sz w:val="24"/>
                <w:szCs w:val="24"/>
              </w:rPr>
              <w:t>РДА</w:t>
            </w:r>
          </w:p>
          <w:p w:rsidR="000E5311" w:rsidRPr="00220785" w:rsidRDefault="00C6057B">
            <w:pPr>
              <w:spacing w:line="360" w:lineRule="auto"/>
              <w:jc w:val="both"/>
              <w:rPr>
                <w:rFonts w:ascii="Times New Roman" w:eastAsia="Times New Roman" w:hAnsi="Times New Roman" w:cs="Times New Roman"/>
                <w:sz w:val="24"/>
                <w:szCs w:val="24"/>
              </w:rPr>
            </w:pPr>
            <w:r w:rsidRPr="00220785">
              <w:rPr>
                <w:rFonts w:ascii="Times New Roman" w:eastAsia="Times New Roman" w:hAnsi="Times New Roman" w:cs="Times New Roman"/>
                <w:sz w:val="24"/>
                <w:szCs w:val="24"/>
              </w:rPr>
              <w:t>СЭМ</w:t>
            </w:r>
          </w:p>
          <w:p w:rsidR="000E5311" w:rsidRPr="00220785" w:rsidRDefault="00C6057B">
            <w:pPr>
              <w:spacing w:line="360" w:lineRule="auto"/>
              <w:jc w:val="both"/>
              <w:rPr>
                <w:rFonts w:ascii="Times New Roman" w:eastAsia="Times New Roman" w:hAnsi="Times New Roman" w:cs="Times New Roman"/>
                <w:sz w:val="24"/>
                <w:szCs w:val="24"/>
              </w:rPr>
            </w:pPr>
            <w:r w:rsidRPr="00220785">
              <w:rPr>
                <w:rFonts w:ascii="Times New Roman" w:eastAsia="Times New Roman" w:hAnsi="Times New Roman" w:cs="Times New Roman"/>
                <w:sz w:val="24"/>
                <w:szCs w:val="24"/>
              </w:rPr>
              <w:t>ТРАН</w:t>
            </w:r>
          </w:p>
          <w:p w:rsidR="00220785" w:rsidRPr="00220785" w:rsidRDefault="00220785" w:rsidP="00220785">
            <w:pPr>
              <w:spacing w:line="360" w:lineRule="auto"/>
              <w:jc w:val="both"/>
              <w:rPr>
                <w:rFonts w:ascii="Times New Roman" w:eastAsia="Times New Roman" w:hAnsi="Times New Roman" w:cs="Times New Roman"/>
                <w:sz w:val="24"/>
                <w:szCs w:val="24"/>
              </w:rPr>
            </w:pPr>
            <w:r w:rsidRPr="00220785">
              <w:rPr>
                <w:rFonts w:ascii="Times New Roman" w:eastAsia="Times New Roman" w:hAnsi="Times New Roman" w:cs="Times New Roman"/>
                <w:sz w:val="24"/>
                <w:szCs w:val="24"/>
              </w:rPr>
              <w:t>ЦВ</w:t>
            </w:r>
          </w:p>
          <w:p w:rsidR="000E5311" w:rsidRPr="00220785" w:rsidRDefault="00C6057B">
            <w:pPr>
              <w:spacing w:line="360" w:lineRule="auto"/>
              <w:jc w:val="both"/>
              <w:rPr>
                <w:rFonts w:ascii="Times New Roman" w:eastAsia="Times New Roman" w:hAnsi="Times New Roman" w:cs="Times New Roman"/>
                <w:sz w:val="24"/>
                <w:szCs w:val="24"/>
              </w:rPr>
            </w:pPr>
            <w:r w:rsidRPr="00220785">
              <w:rPr>
                <w:rFonts w:ascii="Times New Roman" w:eastAsia="Times New Roman" w:hAnsi="Times New Roman" w:cs="Times New Roman"/>
                <w:sz w:val="24"/>
                <w:szCs w:val="24"/>
              </w:rPr>
              <w:t>ЯМР</w:t>
            </w:r>
          </w:p>
          <w:p w:rsidR="000E5311" w:rsidRPr="00220785" w:rsidRDefault="000E5311">
            <w:pPr>
              <w:spacing w:line="360" w:lineRule="auto"/>
              <w:jc w:val="both"/>
              <w:rPr>
                <w:rFonts w:ascii="Times New Roman" w:eastAsia="Times New Roman" w:hAnsi="Times New Roman" w:cs="Times New Roman"/>
                <w:sz w:val="24"/>
                <w:szCs w:val="24"/>
                <w:vertAlign w:val="subscript"/>
              </w:rPr>
            </w:pPr>
          </w:p>
        </w:tc>
        <w:tc>
          <w:tcPr>
            <w:tcW w:w="7876" w:type="dxa"/>
          </w:tcPr>
          <w:p w:rsidR="000A16E6" w:rsidRPr="00220785" w:rsidRDefault="000A16E6" w:rsidP="000A16E6">
            <w:pPr>
              <w:spacing w:line="360" w:lineRule="auto"/>
              <w:rPr>
                <w:rFonts w:ascii="Times New Roman" w:eastAsia="Times New Roman" w:hAnsi="Times New Roman" w:cs="Times New Roman"/>
                <w:sz w:val="24"/>
                <w:szCs w:val="24"/>
              </w:rPr>
            </w:pPr>
            <w:r w:rsidRPr="00220785">
              <w:rPr>
                <w:rFonts w:ascii="Times New Roman" w:eastAsia="Times New Roman" w:hAnsi="Times New Roman" w:cs="Times New Roman"/>
                <w:sz w:val="24"/>
                <w:szCs w:val="24"/>
              </w:rPr>
              <w:t>- сепаратор</w:t>
            </w:r>
          </w:p>
          <w:p w:rsidR="000A16E6" w:rsidRPr="00220785" w:rsidRDefault="000A16E6" w:rsidP="000A16E6">
            <w:pPr>
              <w:spacing w:line="360" w:lineRule="auto"/>
              <w:rPr>
                <w:rFonts w:ascii="Times New Roman" w:eastAsia="Times New Roman" w:hAnsi="Times New Roman" w:cs="Times New Roman"/>
                <w:sz w:val="24"/>
                <w:szCs w:val="24"/>
              </w:rPr>
            </w:pPr>
            <w:r w:rsidRPr="00220785">
              <w:rPr>
                <w:rFonts w:ascii="Times New Roman" w:eastAsia="Times New Roman" w:hAnsi="Times New Roman" w:cs="Times New Roman"/>
                <w:sz w:val="24"/>
                <w:szCs w:val="24"/>
              </w:rPr>
              <w:t>- литий железо фосфат</w:t>
            </w:r>
          </w:p>
          <w:p w:rsidR="000A16E6" w:rsidRPr="00220785" w:rsidRDefault="000A16E6" w:rsidP="000A16E6">
            <w:pPr>
              <w:spacing w:line="360" w:lineRule="auto"/>
              <w:rPr>
                <w:rFonts w:ascii="Times New Roman" w:eastAsia="Times New Roman" w:hAnsi="Times New Roman" w:cs="Times New Roman"/>
                <w:sz w:val="24"/>
                <w:szCs w:val="24"/>
              </w:rPr>
            </w:pPr>
            <w:r w:rsidRPr="00220785">
              <w:rPr>
                <w:rFonts w:ascii="Times New Roman" w:eastAsia="Times New Roman" w:hAnsi="Times New Roman" w:cs="Times New Roman"/>
                <w:sz w:val="24"/>
                <w:szCs w:val="24"/>
              </w:rPr>
              <w:t>- хлорид лития</w:t>
            </w:r>
          </w:p>
          <w:p w:rsidR="000A16E6" w:rsidRPr="00220785" w:rsidRDefault="000A16E6" w:rsidP="000A16E6">
            <w:pPr>
              <w:spacing w:line="360" w:lineRule="auto"/>
              <w:rPr>
                <w:rFonts w:ascii="Times New Roman" w:eastAsia="Times New Roman" w:hAnsi="Times New Roman" w:cs="Times New Roman"/>
              </w:rPr>
            </w:pPr>
            <w:r w:rsidRPr="00220785">
              <w:rPr>
                <w:rFonts w:ascii="Times New Roman" w:eastAsia="Times New Roman" w:hAnsi="Times New Roman" w:cs="Times New Roman"/>
                <w:sz w:val="24"/>
                <w:szCs w:val="24"/>
              </w:rPr>
              <w:t>- N-1-метил-2-пирролидон</w:t>
            </w:r>
          </w:p>
          <w:p w:rsidR="000A16E6" w:rsidRPr="00220785" w:rsidRDefault="000A16E6" w:rsidP="000A16E6">
            <w:pPr>
              <w:spacing w:line="360" w:lineRule="auto"/>
              <w:rPr>
                <w:rFonts w:ascii="Times New Roman" w:eastAsia="Times New Roman" w:hAnsi="Times New Roman" w:cs="Times New Roman"/>
                <w:sz w:val="24"/>
                <w:szCs w:val="24"/>
              </w:rPr>
            </w:pPr>
            <w:r w:rsidRPr="00220785">
              <w:rPr>
                <w:rFonts w:ascii="Times New Roman" w:eastAsia="Times New Roman" w:hAnsi="Times New Roman" w:cs="Times New Roman"/>
                <w:sz w:val="24"/>
                <w:szCs w:val="24"/>
              </w:rPr>
              <w:t>- кислотность, среда</w:t>
            </w:r>
          </w:p>
          <w:p w:rsidR="000A16E6" w:rsidRPr="00220785" w:rsidRDefault="000A16E6" w:rsidP="000A16E6">
            <w:pPr>
              <w:spacing w:line="360" w:lineRule="auto"/>
              <w:rPr>
                <w:rFonts w:ascii="Times New Roman" w:eastAsia="Times New Roman" w:hAnsi="Times New Roman" w:cs="Times New Roman"/>
                <w:sz w:val="24"/>
                <w:szCs w:val="24"/>
              </w:rPr>
            </w:pPr>
            <w:r w:rsidRPr="00220785">
              <w:rPr>
                <w:rFonts w:ascii="Times New Roman" w:eastAsia="Times New Roman" w:hAnsi="Times New Roman" w:cs="Times New Roman"/>
                <w:sz w:val="24"/>
                <w:szCs w:val="24"/>
              </w:rPr>
              <w:t>- цинк</w:t>
            </w:r>
          </w:p>
          <w:p w:rsidR="000A16E6" w:rsidRPr="00220785" w:rsidRDefault="000A16E6" w:rsidP="000A16E6">
            <w:pPr>
              <w:spacing w:line="360" w:lineRule="auto"/>
              <w:rPr>
                <w:rFonts w:ascii="Times New Roman" w:eastAsia="Times New Roman" w:hAnsi="Times New Roman" w:cs="Times New Roman"/>
                <w:sz w:val="24"/>
                <w:szCs w:val="24"/>
              </w:rPr>
            </w:pPr>
            <w:r w:rsidRPr="00220785">
              <w:rPr>
                <w:rFonts w:ascii="Times New Roman" w:eastAsia="Times New Roman" w:hAnsi="Times New Roman" w:cs="Times New Roman"/>
                <w:sz w:val="24"/>
                <w:szCs w:val="24"/>
              </w:rPr>
              <w:t>- хлорид цинка</w:t>
            </w:r>
          </w:p>
          <w:p w:rsidR="000E5311" w:rsidRPr="00220785" w:rsidRDefault="00C6057B">
            <w:pPr>
              <w:spacing w:line="360" w:lineRule="auto"/>
              <w:rPr>
                <w:rFonts w:ascii="Times New Roman" w:eastAsia="Times New Roman" w:hAnsi="Times New Roman" w:cs="Times New Roman"/>
                <w:sz w:val="24"/>
                <w:szCs w:val="24"/>
              </w:rPr>
            </w:pPr>
            <w:r w:rsidRPr="00220785">
              <w:rPr>
                <w:rFonts w:ascii="Times New Roman" w:eastAsia="Times New Roman" w:hAnsi="Times New Roman" w:cs="Times New Roman"/>
                <w:sz w:val="24"/>
                <w:szCs w:val="24"/>
              </w:rPr>
              <w:t>- водный литий-ионный аккумулятор</w:t>
            </w:r>
          </w:p>
          <w:p w:rsidR="00220785" w:rsidRPr="00220785" w:rsidRDefault="00220785" w:rsidP="00220785">
            <w:pPr>
              <w:spacing w:line="360" w:lineRule="auto"/>
              <w:rPr>
                <w:rFonts w:ascii="Times New Roman" w:eastAsia="Times New Roman" w:hAnsi="Times New Roman" w:cs="Times New Roman"/>
                <w:sz w:val="24"/>
                <w:szCs w:val="24"/>
              </w:rPr>
            </w:pPr>
            <w:r w:rsidRPr="00220785">
              <w:rPr>
                <w:rFonts w:ascii="Times New Roman" w:eastAsia="Times New Roman" w:hAnsi="Times New Roman" w:cs="Times New Roman"/>
                <w:sz w:val="24"/>
                <w:szCs w:val="24"/>
              </w:rPr>
              <w:t>- водный перезаряжаемый аккумулятор на основе цинка</w:t>
            </w:r>
          </w:p>
          <w:p w:rsidR="000A16E6" w:rsidRPr="00220785" w:rsidRDefault="000A16E6" w:rsidP="000A16E6">
            <w:pPr>
              <w:spacing w:line="360" w:lineRule="auto"/>
              <w:rPr>
                <w:rFonts w:ascii="Times New Roman" w:eastAsia="Times New Roman" w:hAnsi="Times New Roman" w:cs="Times New Roman"/>
                <w:sz w:val="24"/>
                <w:szCs w:val="24"/>
              </w:rPr>
            </w:pPr>
            <w:r w:rsidRPr="00220785">
              <w:rPr>
                <w:rFonts w:ascii="Times New Roman" w:eastAsia="Times New Roman" w:hAnsi="Times New Roman" w:cs="Times New Roman"/>
                <w:sz w:val="24"/>
                <w:szCs w:val="24"/>
              </w:rPr>
              <w:t>- литий-ионные аккумулятор</w:t>
            </w:r>
          </w:p>
          <w:p w:rsidR="000E5311" w:rsidRPr="00220785" w:rsidRDefault="00C6057B">
            <w:pPr>
              <w:spacing w:line="360" w:lineRule="auto"/>
              <w:rPr>
                <w:rFonts w:ascii="Times New Roman" w:eastAsia="Times New Roman" w:hAnsi="Times New Roman" w:cs="Times New Roman"/>
              </w:rPr>
            </w:pPr>
            <w:r w:rsidRPr="00220785">
              <w:rPr>
                <w:rFonts w:ascii="Times New Roman" w:eastAsia="Times New Roman" w:hAnsi="Times New Roman" w:cs="Times New Roman"/>
                <w:sz w:val="24"/>
                <w:szCs w:val="24"/>
              </w:rPr>
              <w:t xml:space="preserve">- поливинилиденфторид </w:t>
            </w:r>
          </w:p>
          <w:p w:rsidR="00220785" w:rsidRPr="00220785" w:rsidRDefault="00220785" w:rsidP="00220785">
            <w:pPr>
              <w:spacing w:line="360" w:lineRule="auto"/>
              <w:rPr>
                <w:rFonts w:ascii="Times New Roman" w:eastAsia="Times New Roman" w:hAnsi="Times New Roman" w:cs="Times New Roman"/>
                <w:sz w:val="24"/>
                <w:szCs w:val="24"/>
              </w:rPr>
            </w:pPr>
            <w:r w:rsidRPr="00220785">
              <w:rPr>
                <w:rFonts w:ascii="Times New Roman" w:eastAsia="Times New Roman" w:hAnsi="Times New Roman" w:cs="Times New Roman"/>
                <w:sz w:val="24"/>
                <w:szCs w:val="24"/>
              </w:rPr>
              <w:t>- рентгенодифракционный анализ</w:t>
            </w:r>
          </w:p>
          <w:p w:rsidR="000E5311" w:rsidRPr="00220785" w:rsidRDefault="00C6057B">
            <w:pPr>
              <w:spacing w:line="360" w:lineRule="auto"/>
              <w:rPr>
                <w:rFonts w:ascii="Times New Roman" w:eastAsia="Times New Roman" w:hAnsi="Times New Roman" w:cs="Times New Roman"/>
                <w:sz w:val="24"/>
                <w:szCs w:val="24"/>
              </w:rPr>
            </w:pPr>
            <w:r w:rsidRPr="00220785">
              <w:rPr>
                <w:rFonts w:ascii="Times New Roman" w:eastAsia="Times New Roman" w:hAnsi="Times New Roman" w:cs="Times New Roman"/>
                <w:sz w:val="24"/>
                <w:szCs w:val="24"/>
              </w:rPr>
              <w:t>- сканирующий электронный микроскоп</w:t>
            </w:r>
          </w:p>
          <w:p w:rsidR="000E5311" w:rsidRPr="00220785" w:rsidRDefault="00C6057B">
            <w:pPr>
              <w:spacing w:line="360" w:lineRule="auto"/>
              <w:rPr>
                <w:rFonts w:ascii="Times New Roman" w:eastAsia="Times New Roman" w:hAnsi="Times New Roman" w:cs="Times New Roman"/>
                <w:sz w:val="24"/>
                <w:szCs w:val="24"/>
              </w:rPr>
            </w:pPr>
            <w:r w:rsidRPr="00220785">
              <w:rPr>
                <w:rFonts w:ascii="Times New Roman" w:eastAsia="Times New Roman" w:hAnsi="Times New Roman" w:cs="Times New Roman"/>
                <w:sz w:val="24"/>
                <w:szCs w:val="24"/>
              </w:rPr>
              <w:t>- тетрапропиламмония гидроксид</w:t>
            </w:r>
          </w:p>
          <w:p w:rsidR="00220785" w:rsidRPr="00220785" w:rsidRDefault="00220785" w:rsidP="00220785">
            <w:pPr>
              <w:spacing w:line="360" w:lineRule="auto"/>
              <w:rPr>
                <w:rFonts w:ascii="Times New Roman" w:eastAsia="Times New Roman" w:hAnsi="Times New Roman" w:cs="Times New Roman"/>
                <w:sz w:val="24"/>
                <w:szCs w:val="24"/>
              </w:rPr>
            </w:pPr>
            <w:r w:rsidRPr="00220785">
              <w:rPr>
                <w:rFonts w:ascii="Times New Roman" w:eastAsia="Times New Roman" w:hAnsi="Times New Roman" w:cs="Times New Roman"/>
                <w:sz w:val="24"/>
                <w:szCs w:val="24"/>
              </w:rPr>
              <w:t>- циклическая вольтамаграмма</w:t>
            </w:r>
          </w:p>
          <w:p w:rsidR="000E5311" w:rsidRPr="00220785" w:rsidRDefault="00C6057B">
            <w:pPr>
              <w:spacing w:line="360" w:lineRule="auto"/>
              <w:rPr>
                <w:rFonts w:ascii="Times New Roman" w:eastAsia="Times New Roman" w:hAnsi="Times New Roman" w:cs="Times New Roman"/>
                <w:sz w:val="24"/>
                <w:szCs w:val="24"/>
              </w:rPr>
            </w:pPr>
            <w:r w:rsidRPr="00220785">
              <w:rPr>
                <w:rFonts w:ascii="Times New Roman" w:eastAsia="Times New Roman" w:hAnsi="Times New Roman" w:cs="Times New Roman"/>
                <w:sz w:val="24"/>
                <w:szCs w:val="24"/>
              </w:rPr>
              <w:t>- ядерно-магнитный резонанс</w:t>
            </w:r>
          </w:p>
          <w:p w:rsidR="000E5311" w:rsidRPr="00220785" w:rsidRDefault="000E5311">
            <w:pPr>
              <w:spacing w:line="360" w:lineRule="auto"/>
              <w:rPr>
                <w:rFonts w:ascii="Times New Roman" w:eastAsia="Times New Roman" w:hAnsi="Times New Roman" w:cs="Times New Roman"/>
                <w:sz w:val="24"/>
                <w:szCs w:val="24"/>
              </w:rPr>
            </w:pPr>
          </w:p>
          <w:p w:rsidR="000E5311" w:rsidRPr="00220785" w:rsidRDefault="000E5311">
            <w:pPr>
              <w:spacing w:line="360" w:lineRule="auto"/>
              <w:rPr>
                <w:rFonts w:ascii="Times New Roman" w:eastAsia="Times New Roman" w:hAnsi="Times New Roman" w:cs="Times New Roman"/>
                <w:sz w:val="24"/>
                <w:szCs w:val="24"/>
              </w:rPr>
            </w:pPr>
          </w:p>
        </w:tc>
      </w:tr>
    </w:tbl>
    <w:p w:rsidR="000E5311" w:rsidRPr="00866B05" w:rsidRDefault="00C6057B">
      <w:pPr>
        <w:jc w:val="center"/>
        <w:rPr>
          <w:rFonts w:ascii="Times New Roman" w:eastAsia="Times New Roman" w:hAnsi="Times New Roman" w:cs="Times New Roman"/>
          <w:b/>
          <w:smallCaps/>
          <w:sz w:val="24"/>
          <w:szCs w:val="24"/>
          <w:highlight w:val="white"/>
        </w:rPr>
      </w:pPr>
      <w:r>
        <w:br w:type="page"/>
      </w:r>
      <w:r w:rsidRPr="00866B05">
        <w:rPr>
          <w:rFonts w:ascii="Times New Roman" w:eastAsia="Times New Roman" w:hAnsi="Times New Roman" w:cs="Times New Roman"/>
          <w:b/>
          <w:smallCaps/>
          <w:sz w:val="24"/>
          <w:szCs w:val="24"/>
          <w:highlight w:val="white"/>
        </w:rPr>
        <w:lastRenderedPageBreak/>
        <w:t>ВВЕДЕНИЕ</w:t>
      </w:r>
    </w:p>
    <w:p w:rsidR="002224CF" w:rsidRDefault="002224CF">
      <w:pPr>
        <w:spacing w:line="360" w:lineRule="auto"/>
        <w:ind w:right="-28" w:firstLine="709"/>
        <w:jc w:val="both"/>
        <w:rPr>
          <w:rFonts w:ascii="Times New Roman" w:eastAsia="Times New Roman" w:hAnsi="Times New Roman" w:cs="Times New Roman"/>
          <w:sz w:val="24"/>
          <w:szCs w:val="24"/>
        </w:rPr>
      </w:pPr>
    </w:p>
    <w:p w:rsidR="000E5311" w:rsidRPr="00D45C62" w:rsidRDefault="00C6057B">
      <w:pPr>
        <w:spacing w:line="360" w:lineRule="auto"/>
        <w:ind w:right="-28" w:firstLine="709"/>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 xml:space="preserve">Металлический цинк считается перспективным анодным материалом для аккумуляторов из-за его высокой теоретической емкости (820 </w:t>
      </w:r>
      <w:proofErr w:type="spellStart"/>
      <w:r>
        <w:rPr>
          <w:rFonts w:ascii="Times New Roman" w:eastAsia="Times New Roman" w:hAnsi="Times New Roman" w:cs="Times New Roman"/>
          <w:sz w:val="24"/>
          <w:szCs w:val="24"/>
        </w:rPr>
        <w:t>мАч</w:t>
      </w:r>
      <w:proofErr w:type="spellEnd"/>
      <w:r>
        <w:rPr>
          <w:rFonts w:ascii="Times New Roman" w:eastAsia="Times New Roman" w:hAnsi="Times New Roman" w:cs="Times New Roman"/>
          <w:sz w:val="24"/>
          <w:szCs w:val="24"/>
        </w:rPr>
        <w:t xml:space="preserve"> г</w:t>
      </w:r>
      <w:r>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 xml:space="preserve">), распространенности в земной коре и </w:t>
      </w:r>
      <w:proofErr w:type="spellStart"/>
      <w:r>
        <w:rPr>
          <w:rFonts w:ascii="Times New Roman" w:eastAsia="Times New Roman" w:hAnsi="Times New Roman" w:cs="Times New Roman"/>
          <w:sz w:val="24"/>
          <w:szCs w:val="24"/>
        </w:rPr>
        <w:t>экологичности</w:t>
      </w:r>
      <w:proofErr w:type="spellEnd"/>
      <w:r w:rsidR="00D45C62">
        <w:rPr>
          <w:rFonts w:ascii="Times New Roman" w:eastAsia="Times New Roman" w:hAnsi="Times New Roman" w:cs="Times New Roman"/>
          <w:sz w:val="24"/>
          <w:szCs w:val="24"/>
        </w:rPr>
        <w:t xml:space="preserve"> </w:t>
      </w:r>
      <w:r w:rsidR="00D45C62">
        <w:rPr>
          <w:rFonts w:ascii="Times New Roman" w:eastAsia="Times New Roman" w:hAnsi="Times New Roman" w:cs="Times New Roman"/>
          <w:sz w:val="24"/>
          <w:szCs w:val="24"/>
        </w:rPr>
        <w:fldChar w:fldCharType="begin" w:fldLock="1"/>
      </w:r>
      <w:r w:rsidR="00746566">
        <w:rPr>
          <w:rFonts w:ascii="Times New Roman" w:eastAsia="Times New Roman" w:hAnsi="Times New Roman" w:cs="Times New Roman"/>
          <w:sz w:val="24"/>
          <w:szCs w:val="24"/>
        </w:rPr>
        <w:instrText>ADDIN CSL_CITATION {"citationItems":[{"id":"ITEM-1","itemData":{"DOI":"10.1038/s41467-017-00467-x","ISSN":"2041-1723","PMID":"28864823","abstract":"Although alkaline zinc-manganese dioxide batteries have dominated the primary battery applications, it is challenging to make them rechargeable. Here we report a high-performance rechargeable zinc-manganese dioxide system with an aqueous mild-acidic zinc triflate electrolyte. We demonstrate that the tunnel structured manganese dioxide polymorphs undergo a phase transition to layered zinc-buserite on first discharging, thus allowing subsequent intercalation of zinc cations in the latter structure. Based on this electrode mechanism, we formulate an aqueous zinc/manganese triflate electrolyte that enables the formation of a protective porous manganese oxide layer. The cathode exhibits a high reversible capacity of 225 mAh g-1 and long-term cyclability with 94% capacity retention over 2000 cycles. Remarkably, the pouch zinc-manganese dioxide battery delivers a total energy density of 75.2 Wh kg-1. As a result of the superior battery performance, the high safety of aqueous electrolyte, the facile cell assembly and the cost benefit of the source materials, this zinc-manganese dioxide system is believed to be promising for large-scale energy storage applications.","author":[{"dropping-particle":"","family":"Zhang","given":"Ning","non-dropping-particle":"","parse-names":false,"suffix":""},{"dropping-particle":"","family":"Cheng","given":"Fangyi","non-dropping-particle":"","parse-names":false,"suffix":""},{"dropping-particle":"","family":"Liu","given":"Junxiang","non-dropping-particle":"","parse-names":false,"suffix":""},{"dropping-particle":"","family":"Wang","given":"Liubin","non-dropping-particle":"","parse-names":false,"suffix":""},{"dropping-particle":"","family":"Long","given":"Xinghui","non-dropping-particle":"","parse-names":false,"suffix":""},{"dropping-particle":"","family":"Liu","given":"Xiaosong","non-dropping-particle":"","parse-names":false,"suffix":""},{"dropping-particle":"","family":"Li","given":"Fujun","non-dropping-particle":"","parse-names":false,"suffix":""},{"dropping-particle":"","family":"Chen","given":"Jun","non-dropping-particle":"","parse-names":false,"suffix":""}],"container-title":"Nature Communications","id":"ITEM-1","issue":"1","issued":{"date-parts":[["2017","12","1"]]},"page":"405","publisher":"Springer US","title":"Rechargeable aqueous zinc-manganese dioxide batteries with high energy and power densities","type":"article-journal","volume":"8"},"uris":["http://www.mendeley.com/documents/?uuid=0287d193-b160-4d0d-9b5f-621a379e1fd7"]},{"id":"ITEM-2","itemData":{"DOI":"10.1039/c9cs00349e","ISSN":"14604744","PMID":"32478772","abstract":"Rechargeable zinc-ion batteries (ZIBs) are promising for large scale energy storage and portable electronic applications due to their low cost, material abundance, high safety, acceptable energy density and environmental friendliness. This tutorial review presents an introduction to the fundamentals, challenges, recent advances and prospects related to ZIBs. Firstly, the intrinsic chemical properties, challenges and strategies of metallic zinc anodes are underscored. Then, the multiple types of cathode materials are classified and comparatively discussed in terms of their structural and electrochemical properties, issues and remedies. Specific attention is paid to the mechanistic understanding and structural transformation of cathode materials based on Zn ion-(de)intercalation chemistry. After that, the widely investigated electrolytes are elaborated by discussing their effect on Zn plating/stripping behaviours, reaction kinetics, electrode/electrolyte interface chemistries, and cell performances. Finally, the remaining challenges and future perspectives are outlined for the development of ZIBs.","author":[{"dropping-particle":"","family":"Zhang","given":"Ning","non-dropping-particle":"","parse-names":false,"suffix":""},{"dropping-particle":"","family":"Chen","given":"Xuyong","non-dropping-particle":"","parse-names":false,"suffix":""},{"dropping-particle":"","family":"Yu","given":"Meng","non-dropping-particle":"","parse-names":false,"suffix":""},{"dropping-particle":"","family":"Niu","given":"Zhiqiang","non-dropping-particle":"","parse-names":false,"suffix":""},{"dropping-particle":"","family":"Cheng","given":"Fangyi","non-dropping-particle":"","parse-names":false,"suffix":""},{"dropping-particle":"","family":"Chen","given":"Jun","non-dropping-particle":"","parse-names":false,"suffix":""}],"container-title":"Chemical Society Reviews","id":"ITEM-2","issue":"13","issued":{"date-parts":[["2020"]]},"page":"4203-4219","publisher":"Royal Society of Chemistry","title":"Materials chemistry for rechargeable zinc-ion batteries","type":"article-journal","volume":"49"},"uris":["http://www.mendeley.com/documents/?uuid=1cc5bb99-1d3d-47ed-8249-386af74aa582"]},{"id":"ITEM-3","itemData":{"DOI":"10.1021/acsenergylett.8b01426","ISSN":"23808195","abstract":"Although current high-energy-density lithium-ion batteries (LIBs) have taken over the commercial rechargeable battery market, increasing concerns about limited lithium resources, high cost, and insecurity of organic electrolyte scale-up limit their further development. Rechargeable aqueous zinc-ion batteries (ZIBs), an alternative battery chemistry, have paved the way not only for realizing environmentally benign and safe energy storage devices but also for reducing the manufacturing costs of next-generation batteries. This Review underscores recent advances in aqueous ZIBs; these include the design of a highly reversible Zn anode, optimization of the electrolyte, and a wide range of cathode materials and their energy storage mechanisms. We also present recent advanced techniques that aim at overcoming the current issues in aqueous ZIB systems. This Review on the future perspectives and research directions will provide a guide for future aqueous ZIB study.","author":[{"dropping-particle":"","family":"Fang","given":"Guozhao","non-dropping-particle":"","parse-names":false,"suffix":""},{"dropping-particle":"","family":"Zhou","given":"Jiang","non-dropping-particle":"","parse-names":false,"suffix":""},{"dropping-particle":"","family":"Pan","given":"Anqiang","non-dropping-particle":"","parse-names":false,"suffix":""},{"dropping-particle":"","family":"Liang","given":"Shuquan","non-dropping-particle":"","parse-names":false,"suffix":""}],"container-title":"ACS Energy Letters","genre":"review-article","id":"ITEM-3","issue":"10","issued":{"date-parts":[["2018"]]},"page":"2480-2501","publisher":"American Chemical Society","title":"Recent Advances in Aqueous Zinc-Ion Batteries","type":"article-journal","volume":"3"},"uris":["http://www.mendeley.com/documents/?uuid=eec401b5-632c-4fe8-b877-d48084702a30"]},{"id":"ITEM-4","itemData":{"DOI":"10.1016/j.nanoen.2020.104523","ISSN":"22112855","abstract":"The zinc ion battery (ZIB) with mild aqueous electrolytes is one of the most promising systems for the large-scale energy storage application due to its high safety, environmental benignity, low cost, and high energy density. It exhibits excellent application potential and has attracted the attention of battery developers for grid energy storage demands in recent years. Compared with the numerous studies on the cathode materials for ZIBs, the research on the enhancement of the electrochemical performance of zinc metal anode is still in its early stage. The current challenges for Zn anodes are their poor cyclability and low Coulombic efficiency (CE) originated from the severe dendrite growth, self-corrosion, and irreversible byproducts formation. To address the intrinsic drawbacks of zinc metal anodes in mild aqueous electrolytes, some effective strategies, including interfacial modification between anode and electrolyte, structural design for Zn anodes and the adoption of novel separators and electrolytes, have been developed recently. This review aims to highlight the recent advances in Zn anode and outline future opportunities for the development of high-performance zinc metal anodes in aqueous ZIBs.","author":[{"dropping-particle":"","family":"Jia","given":"Hao","non-dropping-particle":"","parse-names":false,"suffix":""},{"dropping-particle":"","family":"Wang","given":"Ziqi","non-dropping-particle":"","parse-names":false,"suffix":""},{"dropping-particle":"","family":"Tawiah","given":"Benjamin","non-dropping-particle":"","parse-names":false,"suffix":""},{"dropping-particle":"","family":"Wang","given":"Yidi","non-dropping-particle":"","parse-names":false,"suffix":""},{"dropping-particle":"","family":"Chan","given":"Cheuk Ying","non-dropping-particle":"","parse-names":false,"suffix":""},{"dropping-particle":"","family":"Fei","given":"Bin","non-dropping-particle":"","parse-names":false,"suffix":""},{"dropping-particle":"","family":"Pan","given":"Feng","non-dropping-particle":"","parse-names":false,"suffix":""}],"container-title":"Nano Energy","id":"ITEM-4","issue":"January","issued":{"date-parts":[["2020"]]},"page":"104523","publisher":"Elsevier Ltd","title":"Recent advances in zinc anodes for high-performance aqueous Zn-ion batteries","type":"article-journal","volume":"70"},"uris":["http://www.mendeley.com/documents/?uuid=ad75b681-16f3-46fb-9661-5ca02cad7b99"]},{"id":"ITEM-5","itemData":{"DOI":"10.1016/j.nanoen.2019.05.059","ISSN":"22112855","abstract":"Featuring with low cost, exceptional inherent safety and decent electrochemical performance, rechargeable Zn-based batteries (RZBs) have attracted increased attention and revived research efforts recently as a compelling alternative battery chemistry to Li-ion. However, some challenges still stand in the way of the development of these energy storage systems, such as low operation voltage, instability of cathode materials as well as dissolution of Zn electrode, etc. In this review, we present a comprehensive overview of recent progress in different RZBs systems including mild electrolyte RZBs, alkaline RZBs, hybrid RZBs, Zn-ion capacitors and Zn air batteries. The fundamental chemistry of various RZB systems, different cathode materials, optimization of Zn anode as well as various types of electrolytes and their influence on the battery performance are summarized. The major issues of different components along with respective strategies to alleviate them are discussed, aiming at providing a general guide for design and construction of high-performance RZBs. Additionally, the development of RZBs with different features in the last few years are summarized. Finally, we discuss the limitations and challenges that need to be overcome, providing potential future research directions in the field of next-generation RZBs.","author":[{"dropping-particle":"","family":"Li","given":"Hongfei","non-dropping-particle":"","parse-names":false,"suffix":""},{"dropping-particle":"","family":"Ma","given":"Longtao","non-dropping-particle":"","parse-names":false,"suffix":""},{"dropping-particle":"","family":"Han","given":"Cuiping","non-dropping-particle":"","parse-names":false,"suffix":""},{"dropping-particle":"","family":"Wang","given":"Zifeng","non-dropping-particle":"","parse-names":false,"suffix":""},{"dropping-particle":"","family":"Liu","given":"Zhuoxin","non-dropping-particle":"","parse-names":false,"suffix":""},{"dropping-particle":"","family":"Tang","given":"Zijie","non-dropping-particle":"","parse-names":false,"suffix":""},{"dropping-particle":"","family":"Zhi","given":"Chunyi","non-dropping-particle":"","parse-names":false,"suffix":""}],"container-title":"Nano Energy","id":"ITEM-5","issue":"April","issued":{"date-parts":[["2019"]]},"page":"550-587","publisher":"Elsevier Ltd","title":"Advanced rechargeable zinc-based batteries: Recent progress and future perspectives","type":"article-journal","volume":"62"},"uris":["http://www.mendeley.com/documents/?uuid=3ecfe2c3-251a-483e-80d5-f9cf13d5c6a5"]}],"mendeley":{"formattedCitation":"[1–5]","plainTextFormattedCitation":"[1–5]","previouslyFormattedCitation":"[1–5]"},"properties":{"noteIndex":0},"schema":"https://github.com/citation-style-language/schema/raw/master/csl-citation.json"}</w:instrText>
      </w:r>
      <w:r w:rsidR="00D45C62">
        <w:rPr>
          <w:rFonts w:ascii="Times New Roman" w:eastAsia="Times New Roman" w:hAnsi="Times New Roman" w:cs="Times New Roman"/>
          <w:sz w:val="24"/>
          <w:szCs w:val="24"/>
        </w:rPr>
        <w:fldChar w:fldCharType="separate"/>
      </w:r>
      <w:r w:rsidR="00746566" w:rsidRPr="00746566">
        <w:rPr>
          <w:rFonts w:ascii="Times New Roman" w:eastAsia="Times New Roman" w:hAnsi="Times New Roman" w:cs="Times New Roman"/>
          <w:noProof/>
          <w:sz w:val="24"/>
          <w:szCs w:val="24"/>
        </w:rPr>
        <w:t>[1–5]</w:t>
      </w:r>
      <w:r w:rsidR="00D45C62">
        <w:rPr>
          <w:rFonts w:ascii="Times New Roman" w:eastAsia="Times New Roman" w:hAnsi="Times New Roman" w:cs="Times New Roman"/>
          <w:sz w:val="24"/>
          <w:szCs w:val="24"/>
        </w:rPr>
        <w:fldChar w:fldCharType="end"/>
      </w:r>
      <w:r w:rsidRPr="0074656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Поэтому, цинк находит широкое применение во многих системах хранения энергии, таких как цинк-</w:t>
      </w:r>
      <w:proofErr w:type="spellStart"/>
      <w:r>
        <w:rPr>
          <w:rFonts w:ascii="Times New Roman" w:eastAsia="Times New Roman" w:hAnsi="Times New Roman" w:cs="Times New Roman"/>
          <w:sz w:val="24"/>
          <w:szCs w:val="24"/>
        </w:rPr>
        <w:t>марганецевый</w:t>
      </w:r>
      <w:proofErr w:type="spellEnd"/>
      <w:r>
        <w:rPr>
          <w:rFonts w:ascii="Times New Roman" w:eastAsia="Times New Roman" w:hAnsi="Times New Roman" w:cs="Times New Roman"/>
          <w:sz w:val="24"/>
          <w:szCs w:val="24"/>
        </w:rPr>
        <w:t xml:space="preserve"> </w:t>
      </w:r>
      <w:r w:rsidR="00746566">
        <w:rPr>
          <w:rFonts w:ascii="Times New Roman" w:eastAsia="Times New Roman" w:hAnsi="Times New Roman" w:cs="Times New Roman"/>
          <w:sz w:val="24"/>
          <w:szCs w:val="24"/>
        </w:rPr>
        <w:fldChar w:fldCharType="begin" w:fldLock="1"/>
      </w:r>
      <w:r w:rsidR="00746566">
        <w:rPr>
          <w:rFonts w:ascii="Times New Roman" w:eastAsia="Times New Roman" w:hAnsi="Times New Roman" w:cs="Times New Roman"/>
          <w:sz w:val="24"/>
          <w:szCs w:val="24"/>
        </w:rPr>
        <w:instrText>ADDIN CSL_CITATION {"citationItems":[{"id":"ITEM-1","itemData":{"DOI":"10.1016/S0013-4686(00)00344-3","ISSN":"00134686","abstract":"In recent years, rechargeable batteries (RB's) have found important new applications in rapidly expanding markets, such as portable computers (laptops), telecommunication equipment (handies), camcorders and tools. The interest in electric vehicles has continued to stimulate research on RB's having improved specific energy. Attention has been focussed on nonaqueous battery systems, in particular on lithium batteries. Small rechargeable lithium batteries, available on the market today, show specific energies of 100-120 Wh kg-1. The upper limit surpasses those of aqueous electrolyte counterparts (nickel-cadmium or nickel-metal hydride) by a factor of 1.5-2. Is there still a future for aqueous electrolyte battery systems? This paper reviews the present status of the various RB's with aqueous electrolytes and analyses their outlook for the future. Traditionally, lead, cadmium and iron were used as active materials in the negative electrode. In recent years, research on rechargeable zinc electrodes has been intensified. The development of metal hydride negative electrodes has resulted in RB's with improved specific energy (60-70 Wh kg-1, under some conditions even 80 Wh kg-1). Similar values can be reached with nickel-zinc batteries, the latter having, however, a considerably lower cycle life. Rechargeable zinc-air batteries, with bifunctional air electrodes, are capable of specific energies matching those of lithium batteries. Their cycle life is, however, up to now still totally unsatisfactory. Systems with 'mechanical recharge' of the highly porous zinc electrodes have been tested in electric vehicles. Although the specific energy during discharge exceeded 200 Wh kg-1, this system has not gained any large scale practical acceptance. All metal-air batteries suffer, in principle, from a poor energy efficiency (η &lt; 50%). At present, it appears unlikely that alternative negative electrode materials, such as anthraquinone, polypyrrole, or specially passivated lithium, can be adapted to permit long-term cycling in aqueous electrolytes. Regarding positive electrodes, no alternatives to lead dioxide and nickel-oxy hydroxide are in sight. Manganese dioxide electrodes tend to rapidly loose capacity during cycling. So far, active materials such as bromine, chlorine and insertion electrodes based on carbon, have not, and will probably not in the near future, see commercial use. The main advantages of aqueous electrolyte systems are low cost and ability to withstand ov…","author":[{"dropping-particle":"","family":"Beck","given":"Fritz","non-dropping-particle":"","parse-names":false,"suffix":""},{"dropping-particle":"","family":"Rüetschi","given":"Paul","non-dropping-particle":"","parse-names":false,"suffix":""}],"container-title":"Electrochimica Acta","id":"ITEM-1","issue":"15-16","issued":{"date-parts":[["2000"]]},"page":"2467-2482","title":"Rechargeable batteries with aqueous electrolytes","type":"article-journal","volume":"45"},"uris":["http://www.mendeley.com/documents/?uuid=ba5ff0c8-c5a8-40d0-9c42-49a3ce0aee14"]},{"id":"ITEM-2","itemData":{"DOI":"10.1007/s12274-017-1771-4","ISSN":"19980000","abstract":"Stretchable electronics are in high demand for next-generation wearable devices, but their fabrication is still challenging. Stretchable conductors, flexible pressure sensors, and foldable light-emitting diodes (LEDs) have been reported; however, the fabrication of stable stretchable batteries, as power suppliers for wearable devices, is significantly behind the development of other stretchable electronics. Several stretchable lithium-ion batteries and primary batteries have been fabricated, but their low capacities and complicated manufacturing processes are obstacles for practical applications. Herein, we report a stretchable zinc/manganese-oxide (Zn-MnO2) full battery based on a silver-nanowire-coated sponge prepared via a facile dip-coating process. The spongy electrode, with a three-dimensional (3D) binary network structure, provided not only high conductivity and stretchability, but also enabled a high mass loading of electrochemically active materials (Zn and MnO2 particles). The fabricated Zn-MnO2 battery exhibited an areal capacity as high as 3.6 mAh·cm−2 and could accommodate tensile strains of up to 100% while retaining 89% of its original capacity. The facile solution-based strategy of dip-coating active materials onto a cheap sponge-based stretchable current collector opens up a new avenue for fabricating stretchable batteries. [Figure not available: see fulltext.].","author":[{"dropping-particle":"","family":"Zhu","given":"Hong Wu","non-dropping-particle":"","parse-names":false,"suffix":""},{"dropping-particle":"","family":"Ge","given":"Jin","non-dropping-particle":"","parse-names":false,"suffix":""},{"dropping-particle":"","family":"Peng","given":"Yu Can","non-dropping-particle":"","parse-names":false,"suffix":""},{"dropping-particle":"","family":"Zhao","given":"Hao Yu","non-dropping-particle":"","parse-names":false,"suffix":""},{"dropping-particle":"","family":"Shi","given":"Lu An","non-dropping-particle":"","parse-names":false,"suffix":""},{"dropping-particle":"","family":"Yu","given":"Shu Hong","non-dropping-particle":"","parse-names":false,"suffix":""}],"container-title":"Nano Research","id":"ITEM-2","issue":"3","issued":{"date-parts":[["2018"]]},"page":"1554-1562","title":"Dip-coating processed sponge-based electrodes for stretchable Zn-MnO2 batteries","type":"article-journal","volume":"11"},"uris":["http://www.mendeley.com/documents/?uuid=663ac3e2-a63e-4f44-9cb2-56746b8c00c9"]}],"mendeley":{"formattedCitation":"[6,7]","plainTextFormattedCitation":"[6,7]","previouslyFormattedCitation":"[6,7]"},"properties":{"noteIndex":0},"schema":"https://github.com/citation-style-language/schema/raw/master/csl-citation.json"}</w:instrText>
      </w:r>
      <w:r w:rsidR="00746566">
        <w:rPr>
          <w:rFonts w:ascii="Times New Roman" w:eastAsia="Times New Roman" w:hAnsi="Times New Roman" w:cs="Times New Roman"/>
          <w:sz w:val="24"/>
          <w:szCs w:val="24"/>
        </w:rPr>
        <w:fldChar w:fldCharType="separate"/>
      </w:r>
      <w:r w:rsidR="00746566" w:rsidRPr="00746566">
        <w:rPr>
          <w:rFonts w:ascii="Times New Roman" w:eastAsia="Times New Roman" w:hAnsi="Times New Roman" w:cs="Times New Roman"/>
          <w:noProof/>
          <w:sz w:val="24"/>
          <w:szCs w:val="24"/>
        </w:rPr>
        <w:t>[6,7]</w:t>
      </w:r>
      <w:r w:rsidR="00746566">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цинк-воздушный </w:t>
      </w:r>
      <w:r w:rsidR="00746566">
        <w:rPr>
          <w:rFonts w:ascii="Times New Roman" w:eastAsia="Times New Roman" w:hAnsi="Times New Roman" w:cs="Times New Roman"/>
          <w:sz w:val="24"/>
          <w:szCs w:val="24"/>
        </w:rPr>
        <w:fldChar w:fldCharType="begin" w:fldLock="1"/>
      </w:r>
      <w:r w:rsidR="004E2E0E">
        <w:rPr>
          <w:rFonts w:ascii="Times New Roman" w:eastAsia="Times New Roman" w:hAnsi="Times New Roman" w:cs="Times New Roman"/>
          <w:sz w:val="24"/>
          <w:szCs w:val="24"/>
        </w:rPr>
        <w:instrText>ADDIN CSL_CITATION {"citationItems":[{"id":"ITEM-1","itemData":{"author":[{"dropping-particle":"","family":"Clark","given":"Simon","non-dropping-particle":"","parse-names":false,"suffix":""},{"dropping-particle":"","family":"Horstmann","given":"Birger","non-dropping-particle":"","parse-names":false,"suffix":""},{"dropping-particle":"","family":"Performance","given":"Cell","non-dropping-particle":"","parse-names":false,"suffix":""}],"id":"ITEM-1","issued":{"date-parts":[["0"]]},"page":"3","title":"Modeling and Simulation of Zinc-Air Batteries with Aqueous Electrolytes “ In situ ” and “ ex situ ” studies of lithium nucleation and dendritic growth during Simulations : electroplating Model : Outlook :","type":"article-journal"},"uris":["http://www.mendeley.com/documents/?uuid=bf43f705-28f2-4347-939c-a9923cb1d85f"]},{"id":"ITEM-2","itemData":{"DOI":"10.1016/j.apenergy.2018.05.071","ISSN":"03062619","abstract":"Zinc-air batteries will be a promising candidate for storage energy and power supply due to their high specific energy, environmental compatibility, and economic availability. However, the problem of cycle life of rechargeable zinc-air battery remains unresolved mainly because of dendrite growth of electrodeposited zinc and performance degradation of air electrode. Here we show that rechargeable zinc-air battery with an optimized structure can stably run at large current densities, where air electrode is connected to the charging electrode through a stainless steel frame, and the effective area of charging electrode is larger than that of zinc electrode by way of a trapezoidal structure. This battery structure can control morphological change of zinc electrode and monitor dendrite growth without increasing the battery volume. The results demonstrate that the charge-discharge efficiency of rechargeable zinc-air battery can be improved by nickel foam as gas diffusion layer of air electrode, calcium oxide additive to the electrolyte, or a permanent magnet in parallel with the electrode. The lifetime of rechargeable zinc-air battery can be extended by electrolyte flow or battery structure optimization. These findings will be available for other metal-air batteries and electrolytic metal industry.","author":[{"dropping-particle":"","family":"Wang","given":"Keliang","non-dropping-particle":"","parse-names":false,"suffix":""},{"dropping-particle":"","family":"Pei","given":"Pucheng","non-dropping-particle":"","parse-names":false,"suffix":""},{"dropping-particle":"","family":"Wang","given":"Yichun","non-dropping-particle":"","parse-names":false,"suffix":""},{"dropping-particle":"","family":"Liao","given":"Cheng","non-dropping-particle":"","parse-names":false,"suffix":""},{"dropping-particle":"","family":"Wang","given":"Wei","non-dropping-particle":"","parse-names":false,"suffix":""},{"dropping-particle":"","family":"Huang","given":"Shangwei","non-dropping-particle":"","parse-names":false,"suffix":""}],"container-title":"Applied Energy","id":"ITEM-2","issued":{"date-parts":[["2018"]]},"title":"Advanced rechargeable zinc-air battery with parameter optimization","type":"article-journal"},"uris":["http://www.mendeley.com/documents/?uuid=0d658931-830b-3803-988d-d7710aa8e535"]}],"mendeley":{"formattedCitation":"[8,9]","plainTextFormattedCitation":"[8,9]","previouslyFormattedCitation":"[8,9]"},"properties":{"noteIndex":0},"schema":"https://github.com/citation-style-language/schema/raw/master/csl-citation.json"}</w:instrText>
      </w:r>
      <w:r w:rsidR="00746566">
        <w:rPr>
          <w:rFonts w:ascii="Times New Roman" w:eastAsia="Times New Roman" w:hAnsi="Times New Roman" w:cs="Times New Roman"/>
          <w:sz w:val="24"/>
          <w:szCs w:val="24"/>
        </w:rPr>
        <w:fldChar w:fldCharType="separate"/>
      </w:r>
      <w:r w:rsidR="00746566" w:rsidRPr="00746566">
        <w:rPr>
          <w:rFonts w:ascii="Times New Roman" w:eastAsia="Times New Roman" w:hAnsi="Times New Roman" w:cs="Times New Roman"/>
          <w:noProof/>
          <w:sz w:val="24"/>
          <w:szCs w:val="24"/>
        </w:rPr>
        <w:t>[8,9]</w:t>
      </w:r>
      <w:r w:rsidR="00746566">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никель-цинковый</w:t>
      </w:r>
      <w:r w:rsidR="004E2E0E" w:rsidRPr="004E2E0E">
        <w:rPr>
          <w:rFonts w:ascii="Times New Roman" w:eastAsia="Times New Roman" w:hAnsi="Times New Roman" w:cs="Times New Roman"/>
          <w:sz w:val="24"/>
          <w:szCs w:val="24"/>
        </w:rPr>
        <w:t xml:space="preserve"> </w:t>
      </w:r>
      <w:r w:rsidR="004E2E0E">
        <w:rPr>
          <w:rFonts w:ascii="Times New Roman" w:eastAsia="Times New Roman" w:hAnsi="Times New Roman" w:cs="Times New Roman"/>
          <w:sz w:val="24"/>
          <w:szCs w:val="24"/>
        </w:rPr>
        <w:fldChar w:fldCharType="begin" w:fldLock="1"/>
      </w:r>
      <w:r w:rsidR="004E2E0E">
        <w:rPr>
          <w:rFonts w:ascii="Times New Roman" w:eastAsia="Times New Roman" w:hAnsi="Times New Roman" w:cs="Times New Roman"/>
          <w:sz w:val="24"/>
          <w:szCs w:val="24"/>
        </w:rPr>
        <w:instrText>ADDIN CSL_CITATION {"citationItems":[{"id":"ITEM-1","itemData":{"DOI":"10.1016/j.electacta.2013.07.023","ISSN":"00134686","author":[{"dropping-particle":"","family":"Moser","given":"François","non-dropping-particle":"","parse-names":false,"suffix":""},{"dropping-particle":"","family":"Fourgeot","given":"Fabrice","non-dropping-particle":"","parse-names":false,"suffix":""},{"dropping-particle":"","family":"Rouget","given":"Robert","non-dropping-particle":"","parse-names":false,"suffix":""},{"dropping-particle":"","family":"Crosnier","given":"Olivier","non-dropping-particle":"","parse-names":false,"suffix":""},{"dropping-particle":"","family":"Brousse","given":"Thierry","non-dropping-particle":"","parse-names":false,"suffix":""}],"container-title":"Electrochimica Acta","id":"ITEM-1","issued":{"date-parts":[["2013","10"]]},"page":"110-116","title":"In situ X-ray diffraction investigation of zinc based electrode in Ni–Zn secondary batteries","type":"article-journal","volume":"109"},"uris":["http://www.mendeley.com/documents/?uuid=c1b0ca4c-b097-4ec6-a54b-669a49840af9"]},{"id":"ITEM-2","itemData":{"DOI":"10.1126/science.aak9991","ISSN":"0036-8075","author":[{"dropping-particle":"","family":"Parker","given":"Joseph F.","non-dropping-particle":"","parse-names":false,"suffix":""},{"dropping-particle":"","family":"Chervin","given":"Christopher N.","non-dropping-particle":"","parse-names":false,"suffix":""},{"dropping-particle":"","family":"Pala","given":"Irina R.","non-dropping-particle":"","parse-names":false,"suffix":""},{"dropping-particle":"","family":"Machler","given":"Meinrad","non-dropping-particle":"","parse-names":false,"suffix":""},{"dropping-particle":"","family":"Burz","given":"Michael F.","non-dropping-particle":"","parse-names":false,"suffix":""},{"dropping-particle":"","family":"Long","given":"Jeffrey W.","non-dropping-particle":"","parse-names":false,"suffix":""},{"dropping-particle":"","family":"Rolison","given":"Debra R.","non-dropping-particle":"","parse-names":false,"suffix":""}],"container-title":"Science","id":"ITEM-2","issue":"6336","issued":{"date-parts":[["2017","4","28"]]},"page":"415-418","title":"Rechargeable nickel–3D zinc batteries: An energy-dense, safer alternative to lithium-ion","type":"article-journal","volume":"356"},"uris":["http://www.mendeley.com/documents/?uuid=772f1911-45a5-4681-8213-4741c7fdd9a9"]}],"mendeley":{"formattedCitation":"[10,11]","plainTextFormattedCitation":"[10,11]","previouslyFormattedCitation":"[10,11]"},"properties":{"noteIndex":0},"schema":"https://github.com/citation-style-language/schema/raw/master/csl-citation.json"}</w:instrText>
      </w:r>
      <w:r w:rsidR="004E2E0E">
        <w:rPr>
          <w:rFonts w:ascii="Times New Roman" w:eastAsia="Times New Roman" w:hAnsi="Times New Roman" w:cs="Times New Roman"/>
          <w:sz w:val="24"/>
          <w:szCs w:val="24"/>
        </w:rPr>
        <w:fldChar w:fldCharType="separate"/>
      </w:r>
      <w:r w:rsidR="004E2E0E" w:rsidRPr="004E2E0E">
        <w:rPr>
          <w:rFonts w:ascii="Times New Roman" w:eastAsia="Times New Roman" w:hAnsi="Times New Roman" w:cs="Times New Roman"/>
          <w:noProof/>
          <w:sz w:val="24"/>
          <w:szCs w:val="24"/>
        </w:rPr>
        <w:t>[10,11]</w:t>
      </w:r>
      <w:r w:rsidR="004E2E0E">
        <w:rPr>
          <w:rFonts w:ascii="Times New Roman" w:eastAsia="Times New Roman" w:hAnsi="Times New Roman" w:cs="Times New Roman"/>
          <w:sz w:val="24"/>
          <w:szCs w:val="24"/>
        </w:rPr>
        <w:fldChar w:fldCharType="end"/>
      </w:r>
      <w:r w:rsidRPr="004E2E0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и</w:t>
      </w:r>
      <w:r w:rsidRPr="004E2E0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цинк</w:t>
      </w:r>
      <w:r w:rsidRPr="004E2E0E">
        <w:rPr>
          <w:rFonts w:ascii="Times New Roman" w:eastAsia="Times New Roman" w:hAnsi="Times New Roman" w:cs="Times New Roman"/>
          <w:sz w:val="24"/>
          <w:szCs w:val="24"/>
        </w:rPr>
        <w:t>-</w:t>
      </w:r>
      <w:r>
        <w:rPr>
          <w:rFonts w:ascii="Times New Roman" w:eastAsia="Times New Roman" w:hAnsi="Times New Roman" w:cs="Times New Roman"/>
          <w:sz w:val="24"/>
          <w:szCs w:val="24"/>
        </w:rPr>
        <w:t>ванадиевый</w:t>
      </w:r>
      <w:r w:rsidRPr="004E2E0E">
        <w:rPr>
          <w:rFonts w:ascii="Times New Roman" w:eastAsia="Times New Roman" w:hAnsi="Times New Roman" w:cs="Times New Roman"/>
          <w:sz w:val="24"/>
          <w:szCs w:val="24"/>
        </w:rPr>
        <w:t xml:space="preserve"> </w:t>
      </w:r>
      <w:r w:rsidR="004E2E0E">
        <w:rPr>
          <w:rFonts w:ascii="Times New Roman" w:eastAsia="Times New Roman" w:hAnsi="Times New Roman" w:cs="Times New Roman"/>
          <w:sz w:val="24"/>
          <w:szCs w:val="24"/>
        </w:rPr>
        <w:fldChar w:fldCharType="begin" w:fldLock="1"/>
      </w:r>
      <w:r w:rsidR="004E2E0E">
        <w:rPr>
          <w:rFonts w:ascii="Times New Roman" w:eastAsia="Times New Roman" w:hAnsi="Times New Roman" w:cs="Times New Roman"/>
          <w:sz w:val="24"/>
          <w:szCs w:val="24"/>
        </w:rPr>
        <w:instrText>ADDIN CSL_CITATION {"citationItems":[{"id":"ITEM-1","itemData":{"DOI":"10.1002/cssc.201903072","ISSN":"1864-5631","PMID":"31799803","abstract":"Low-cost, easily processable, and environmentally friendly rechargeable aqueous zinc batteries have great potential for large-scale energy storage, which justifies their receiving extensive attention in recent years. An original concept based on the use of a binary Li+/Zn2+ aqueous electrolyte is described herein for the case of the Zn/V2O5 system. In this hybrid, the positive side involves mainly the Li+ insertion/deinsertion reaction of V2O5, whereas the negative electrode operates according to zinc dissolution–deposition cycles. The Zn//3 mol L−1 Li2SO4–4 mol L−1 ZnSO4///V2O5 cell worked in the narrow voltage range of 1.6–0.8 V with capacities of approximately 136–125 mA h g−1 at rates of C/20–C/5, respectively. At 1 C, the capacity of 80 mA h g−1 was outstandingly stable for more than 300 cycles with a capacity retention of 100 %. A detailed structural study by XRD and Raman spectroscopy allowed the peculiar response of the V2O5 layered host lattice on discharge–charge and cycling to be unraveled. Strong similarities with the well-known structural changes reported in nonaqueous lithiated electrolytes were highlighted, although the emergence of the usual distorted δ-LiV2O5 phase was not detected on discharge to 0.8 V. The pristine host structure was restored and maintained during cycling with mitigated structural changes leading to high capacity retention. The present electrochemical and structural findings reveal a reaction mechanism mainly based on Li+ intercalation, but co-intercalation of a few Zn2+ ions between the oxide layers cannot be completely dismissed. The presence of zinc cations between the oxide layers is thought to relieve the structural stress induced in V2O5 under operation, and this resulted in a limited volume expansion of 4 %. This fundamental investigation of a reaction mechanism operating in an environmentally friendly aqueous medium has not been reported before.","author":[{"dropping-particle":"","family":"Batyrbekuly","given":"Dauren","non-dropping-particle":"","parse-names":false,"suffix":""},{"dropping-particle":"","family":"Cajoly","given":"Sabrina","non-dropping-particle":"","parse-names":false,"suffix":""},{"dropping-particle":"","family":"Laïk","given":"Barbara","non-dropping-particle":"","parse-names":false,"suffix":""},{"dropping-particle":"","family":"Pereira‐Ramos","given":"Jean‐Pierre","non-dropping-particle":"","parse-names":false,"suffix":""},{"dropping-particle":"","family":"Emery","given":"Nicolas","non-dropping-particle":"","parse-names":false,"suffix":""},{"dropping-particle":"","family":"Bakenov","given":"Zhumabay","non-dropping-particle":"","parse-names":false,"suffix":""},{"dropping-particle":"","family":"Baddour‐Hadjean","given":"Rita","non-dropping-particle":"","parse-names":false,"suffix":""}],"container-title":"ChemSusChem","id":"ITEM-1","issue":"4","issued":{"date-parts":[["2020","2","21"]]},"page":"724-731","title":"Mechanistic Investigation of a Hybrid Zn/V 2 O 5 Rechargeable Battery with a Binary Li + /Zn 2+ Aqueous Electrolyte","type":"article-journal","volume":"13"},"uris":["http://www.mendeley.com/documents/?uuid=861f1f28-2219-44cb-91b3-20280cb627d4"]},{"id":"ITEM-2","itemData":{"DOI":"10.1021/acsami.7b13110","ISSN":"19448252","abstract":"© 2017 American Chemical Society.  Aqueous zinc-ion batteries attract increasing attention due to their low cost, high safety, and potential application in stationary energy storage. However, the simultaneous realization of high cycling stability and high energy density remains a major challenge. To tackle the above-mentioned challenge, we develop a novel Zn/V 2 O 5 rechargeable aqueous hybrid-ion battery system by using porous V 2 O 5 as the cathode and metallic zinc as the anode. The V 2 O 5 cathode delivers a high discharge capacity of 238 mAh g -1 at 50 mA g -1 . 80% of the initial discharge capacity can be retained after 2000 cycles at a high current density of 2000 mA g -1 . Meanwhile, the application of a \"water-in-salt\" electrolyte results in the increase of discharge platform from 0.6 to 1.0 V. This work provides an effective strategy to simultaneously enhance the energy density and cycling stability of aqueous zinc ion-based batteries.","author":[{"dropping-particle":"","family":"Hu","given":"Ping","non-dropping-particle":"","parse-names":false,"suffix":""},{"dropping-particle":"","family":"Yan","given":"Mengyu","non-dropping-particle":"","parse-names":false,"suffix":""},{"dropping-particle":"","family":"Zhu","given":"Ting","non-dropping-particle":"","parse-names":false,"suffix":""},{"dropping-particle":"","family":"Wang","given":"Xuanpeng","non-dropping-particle":"","parse-names":false,"suffix":""},{"dropping-particle":"","family":"Wei","given":"Xiujuan","non-dropping-particle":"","parse-names":false,"suffix":""},{"dropping-particle":"","family":"Li","given":"Jiantao","non-dropping-particle":"","parse-names":false,"suffix":""},{"dropping-particle":"","family":"Zhou","given":"Liang","non-dropping-particle":"","parse-names":false,"suffix":""},{"dropping-particle":"","family":"Li","given":"Zhaohuai","non-dropping-particle":"","parse-names":false,"suffix":""},{"dropping-particle":"","family":"Chen","given":"Lineng","non-dropping-particle":"","parse-names":false,"suffix":""},{"dropping-particle":"","family":"Mai","given":"Liqiang","non-dropping-particle":"","parse-names":false,"suffix":""}],"container-title":"ACS Applied Materials and Interfaces","id":"ITEM-2","issue":"49","issued":{"date-parts":[["2017"]]},"page":"42717-42722","title":"Zn/V 2 O 5 Aqueous Hybrid-Ion Battery with High Voltage Platform and Long Cycle Life","type":"article-journal","volume":"9"},"uris":["http://www.mendeley.com/documents/?uuid=5763916f-b7d5-44eb-a16e-d326bd20e4c6"]}],"mendeley":{"formattedCitation":"[12,13]","plainTextFormattedCitation":"[12,13]","previouslyFormattedCitation":"[12,13]"},"properties":{"noteIndex":0},"schema":"https://github.com/citation-style-language/schema/raw/master/csl-citation.json"}</w:instrText>
      </w:r>
      <w:r w:rsidR="004E2E0E">
        <w:rPr>
          <w:rFonts w:ascii="Times New Roman" w:eastAsia="Times New Roman" w:hAnsi="Times New Roman" w:cs="Times New Roman"/>
          <w:sz w:val="24"/>
          <w:szCs w:val="24"/>
        </w:rPr>
        <w:fldChar w:fldCharType="separate"/>
      </w:r>
      <w:r w:rsidR="004E2E0E" w:rsidRPr="004E2E0E">
        <w:rPr>
          <w:rFonts w:ascii="Times New Roman" w:eastAsia="Times New Roman" w:hAnsi="Times New Roman" w:cs="Times New Roman"/>
          <w:noProof/>
          <w:sz w:val="24"/>
          <w:szCs w:val="24"/>
        </w:rPr>
        <w:t>[12,13]</w:t>
      </w:r>
      <w:r w:rsidR="004E2E0E">
        <w:rPr>
          <w:rFonts w:ascii="Times New Roman" w:eastAsia="Times New Roman" w:hAnsi="Times New Roman" w:cs="Times New Roman"/>
          <w:sz w:val="24"/>
          <w:szCs w:val="24"/>
        </w:rPr>
        <w:fldChar w:fldCharType="end"/>
      </w:r>
      <w:r w:rsidRPr="004E2E0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Согласно диаграмме </w:t>
      </w:r>
      <w:proofErr w:type="spellStart"/>
      <w:r>
        <w:rPr>
          <w:rFonts w:ascii="Times New Roman" w:eastAsia="Times New Roman" w:hAnsi="Times New Roman" w:cs="Times New Roman"/>
          <w:sz w:val="24"/>
          <w:szCs w:val="24"/>
        </w:rPr>
        <w:t>Пурбе</w:t>
      </w:r>
      <w:proofErr w:type="spellEnd"/>
      <w:r>
        <w:rPr>
          <w:rFonts w:ascii="Times New Roman" w:eastAsia="Times New Roman" w:hAnsi="Times New Roman" w:cs="Times New Roman"/>
          <w:color w:val="6AA84F"/>
          <w:sz w:val="24"/>
          <w:szCs w:val="24"/>
        </w:rPr>
        <w:t xml:space="preserve"> </w:t>
      </w: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Pourbaix</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diagram</w:t>
      </w:r>
      <w:proofErr w:type="spellEnd"/>
      <w:r>
        <w:rPr>
          <w:rFonts w:ascii="Times New Roman" w:eastAsia="Times New Roman" w:hAnsi="Times New Roman" w:cs="Times New Roman"/>
          <w:sz w:val="24"/>
          <w:szCs w:val="24"/>
        </w:rPr>
        <w:t>)</w:t>
      </w:r>
      <w:r w:rsidR="004E2E0E" w:rsidRPr="004E2E0E">
        <w:rPr>
          <w:rFonts w:ascii="Times New Roman" w:eastAsia="Times New Roman" w:hAnsi="Times New Roman" w:cs="Times New Roman"/>
          <w:sz w:val="24"/>
          <w:szCs w:val="24"/>
        </w:rPr>
        <w:t xml:space="preserve"> </w:t>
      </w:r>
      <w:r w:rsidR="004E2E0E">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ADDIN CSL_CITATION {"citationItems":[{"id":"ITEM-1","itemData":{"DOI":"10.1039/C7EE03232C","ISSN":"1754-5692","abstract":"A long-life, high-capacity, highly safe and wearable solid-state zinc ion battery was constructed using a novel gelatin and PAM based electrolyte.","author":[{"dropping-particle":"","family":"Li","given":"Hongfei","non-dropping-particle":"","parse-names":false,"suffix":""},{"dropping-particle":"","family":"Han","given":"Cuiping","non-dropping-particle":"","parse-names":false,"suffix":""},{"dropping-particle":"","family":"Huang","given":"Yang","non-dropping-particle":"","parse-names":false,"suffix":""},{"dropping-particle":"","family":"Huang","given":"Yang","non-dropping-particle":"","parse-names":false,"suffix":""},{"dropping-particle":"","family":"Zhu","given":"Minshen","non-dropping-particle":"","parse-names":false,"suffix":""},{"dropping-particle":"","family":"Pei","given":"Zengxia","non-dropping-particle":"","parse-names":false,"suffix":""},{"dropping-particle":"","family":"Xue","given":"Qi","non-dropping-particle":"","parse-names":false,"suffix":""},{"dropping-particle":"","family":"Wang","given":"Zifeng","non-dropping-particle":"","parse-names":false,"suffix":""},{"dropping-particle":"","family":"Liu","given":"Zhuoxin","non-dropping-particle":"","parse-names":false,"suffix":""},{"dropping-particle":"","family":"Tang","given":"Zijie","non-dropping-particle":"","parse-names":false,"suffix":""},{"dropping-particle":"","family":"Wang","given":"Yukun","non-dropping-particle":"","parse-names":false,"suffix":""},{"dropping-particle":"","family":"Kang","given":"Feiyu","non-dropping-particle":"","parse-names":false,"suffix":""},{"dropping-particle":"","family":"Li","given":"Baohua","non-dropping-particle":"","parse-names":false,"suffix":""},{"dropping-particle":"","family":"Zhi","given":"Chunyi","non-dropping-particle":"","parse-names":false,"suffix":""}],"container-title":"Energy &amp; Environmental Science","id":"ITEM-1","issue":"4","issued":{"date-parts":[["2018"]]},"page":"941-951","publisher":"Royal Society of Chemistry","title":"An extremely safe and wearable solid-state zinc ion battery based on a hierarchical structured polymer electrolyte","type":"article-journal","volume":"11"},"uris":["http://www.mendeley.com/documents/?uuid=f4671786-3989-4470-88c1-445983895852"]},{"id":"ITEM-2","itemData":{"DOI":"10.1021/acsami.9b09317","ISSN":"1944-8244","author":[{"dropping-particle":"","family":"Konarov","given":"Aishuak","non-dropping-particle":"","parse-names":false,"suffix":""},{"dropping-particle":"","family":"Kim","given":"Hee Jae","non-dropping-particle":"","parse-names":false,"suffix":""},{"dropping-particle":"","family":"Voronina","given":"Natalia","non-dropping-particle":"","parse-names":false,"suffix":""},{"dropping-particle":"","family":"Bakenov","given":"Zhumabay","non-dropping-particle":"","parse-names":false,"suffix":""},{"dropping-particle":"","family":"Myung","given":"Seung-Taek","non-dropping-particle":"","parse-names":false,"suffix":""}],"container-title":"ACS Applied Materials &amp; Interfaces","id":"ITEM-2","issue":"32","issued":{"date-parts":[["2019","8","14"]]},"page":"28928-28933","title":"P2-Na 2/3 MnO 2 by Co Incorporation: As a Cathode Material of High Capacity and Long Cycle Life for Sodium-Ion Batteries","type":"article-journal","volume":"11"},"uris":["http://www.mendeley.com/documents/?uuid=2eff46bb-d3a7-40d0-9d86-a879b909cfc7"]},{"id":"ITEM-3","itemData":{"DOI":"10.1039/d0sc00022a","ISSN":"20416539","abstract":"Despite the prevalence of lithium ion batteries in modern technology, the search for alternative electrochemical systems to complement the global battery portfolio is an ongoing effort. The search has resulted in numerous candidates, among which mildly acidic aqueous zinc ion batteries have recently garnered significant academic interest, mostly due to their inherent safety. As the anode is often fixed as zinc metal in these systems, most studies address the absence of a suitable cathode for reaction with zinc ions. This has led to aggressive research into viable intercalation cathodes, some of which have shown impressive results. However, many investigations often overlook the implications of the zinc metal anode, when in fact the anode is key to determining the energy density of the entire cell. In this regard, we aim to shed light on the importance of the zinc metal anode. This perspective offers a brief discussion of zinc electrochemistry in mildly acidic aqueous environments, along with an overview of recent efforts to improve the performance of zinc metal to extract key lessons for future research initiatives. Furthermore, we discuss the energy density ramifications of the zinc anode with respect to its weight and reversibility through simple calculations for numerous influential reports in the field. Finally, we offer some perspectives on the importance of optimizing zinc anodes as well as a future direction for developing high-performance aqueous zinc ion batteries.","author":[{"dropping-particle":"","family":"Shin","given":"Jaeho","non-dropping-particle":"","parse-names":false,"suffix":""},{"dropping-particle":"","family":"Lee","given":"Jimin","non-dropping-particle":"","parse-names":false,"suffix":""},{"dropping-particle":"","family":"Park","given":"Youngbin","non-dropping-particle":"","parse-names":false,"suffix":""},{"dropping-particle":"","family":"Choi","given":"Jang Wook","non-dropping-particle":"","parse-names":false,"suffix":""}],"container-title":"Chemical Science","id":"ITEM-3","issue":"8","issued":{"date-parts":[["2020"]]},"page":"2028-2044","publisher":"Royal Society of Chemistry","title":"Aqueous zinc ion batteries: Focus on zinc metal anodes","type":"article-journal","volume":"11"},"uris":["http://www.mendeley.com/documents/?uuid=ce3c1f74-bcb8-4ec5-87d6-056b2f17c197"]},{"id":"ITEM-4","itemData":{"DOI":"10.1016/j.ensm.2019.04.022","ISSN":"24058297","abstract":"Aqueous rechargeable batteries are regarded as one of the ultimate solutions needed to solve the safety problems of conventional rechargeable batteries using organic electrolytes, but the challenge is to find suitable anode materials that will work well in the narrow electrochemical window of water with reasonable capacities. Aqueous Zn-based rechargeable batteries using Zn anode, a mild aqueous electrolyte, and Zn2+ or another monovalent/multivalent metal ion as charge carrier have been receiving extensive attention in recent years due to their low cost, high safety, environmental friendliness, and acceptable energy density. Although it is still a challenge to achieve high performance aqueous Zn-based rechargeable batteries with a long cycle life and a high energy density, considerable efforts have been devoted to overcoming the drawbacks associated with the Zn anode, electrolyte, and cathode materials. In this review, the recent advances on the aqueous Zn-based rechargeable batteries, including aqueous Zn ion batteries (AZIBs) and aqueous Zn hybrid batteries (AZHBs), are systematically reviewed. We first summarize and discuss the Zn anode behaviour and strategies to restrain the dendrite formation and improve the plating/stripping efficiency. Then, the cathode materials used in AZIBs and AZHBs are summarized in terms of their structures, electrochemical performance, and reaction mechanism, as well as the strategies used to improve their electrochemical performance. The electrolytes and their effects on the electrochemical performance of Zn anode and cathode materials are also discussed. Finally, the challenges for and perspectives on AZIBs and AZHBs are summarized to guide research directions in the future.","author":[{"dropping-particle":"","family":"Zeng","given":"Xiaohui","non-dropping-particle":"","parse-names":false,"suffix":""},{"dropping-particle":"","family":"Hao","given":"Junnan","non-dropping-particle":"","parse-names":false,"suffix":""},{"dropping-particle":"","family":"Wang","given":"Zhijie","non-dropping-particle":"","parse-names":false,"suffix":""},{"dropping-particle":"","family":"Mao","given":"Jianfeng","non-dropping-particle":"","parse-names":false,"suffix":""},{"dropping-particle":"","family":"Guo","given":"Zaiping","non-dropping-particle":"","parse-names":false,"suffix":""}],"container-title":"Energy Storage Materials","id":"ITEM-4","issue":"December 2018","issued":{"date-parts":[["2019"]]},"page":"410-437","publisher":"Elsevier Ltd","title":"Recent progress and perspectives on aqueous Zn-based rechargeable batteries with mild aqueous electrolytes","type":"article-journal","volume":"20"},"uris":["http://www.mendeley.com/documents/?uuid=e2df2917-4027-41ee-b4a9-c6ce0a3b07f5"]}],"mendeley":{"formattedCitation":"[14–17]","plainTextFormattedCitation":"[14–17]","previouslyFormattedCitation":"[14–17]"},"properties":{"noteIndex":0},"schema":"https://github.com/citation-style-language/schema/raw/master/csl-citation.json"}</w:instrText>
      </w:r>
      <w:r w:rsidR="004E2E0E">
        <w:rPr>
          <w:rFonts w:ascii="Times New Roman" w:eastAsia="Times New Roman" w:hAnsi="Times New Roman" w:cs="Times New Roman"/>
          <w:sz w:val="24"/>
          <w:szCs w:val="24"/>
        </w:rPr>
        <w:fldChar w:fldCharType="separate"/>
      </w:r>
      <w:r w:rsidR="004E2E0E" w:rsidRPr="004E2E0E">
        <w:rPr>
          <w:rFonts w:ascii="Times New Roman" w:eastAsia="Times New Roman" w:hAnsi="Times New Roman" w:cs="Times New Roman"/>
          <w:noProof/>
          <w:sz w:val="24"/>
          <w:szCs w:val="24"/>
        </w:rPr>
        <w:t>[14–17]</w:t>
      </w:r>
      <w:r w:rsidR="004E2E0E">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цинк </w:t>
      </w:r>
      <w:proofErr w:type="spellStart"/>
      <w:r>
        <w:rPr>
          <w:rFonts w:ascii="Times New Roman" w:eastAsia="Times New Roman" w:hAnsi="Times New Roman" w:cs="Times New Roman"/>
          <w:sz w:val="24"/>
          <w:szCs w:val="24"/>
        </w:rPr>
        <w:t>термодинамически</w:t>
      </w:r>
      <w:proofErr w:type="spellEnd"/>
      <w:r>
        <w:rPr>
          <w:rFonts w:ascii="Times New Roman" w:eastAsia="Times New Roman" w:hAnsi="Times New Roman" w:cs="Times New Roman"/>
          <w:sz w:val="24"/>
          <w:szCs w:val="24"/>
        </w:rPr>
        <w:t xml:space="preserve"> нестабилен в водной среде</w:t>
      </w:r>
      <w:r w:rsidR="00866B05">
        <w:rPr>
          <w:rFonts w:ascii="Times New Roman" w:eastAsia="Times New Roman" w:hAnsi="Times New Roman" w:cs="Times New Roman"/>
          <w:sz w:val="24"/>
          <w:szCs w:val="24"/>
        </w:rPr>
        <w:t xml:space="preserve"> (рисунок 1)</w:t>
      </w:r>
      <w:r>
        <w:rPr>
          <w:rFonts w:ascii="Times New Roman" w:eastAsia="Times New Roman" w:hAnsi="Times New Roman" w:cs="Times New Roman"/>
          <w:sz w:val="24"/>
          <w:szCs w:val="24"/>
        </w:rPr>
        <w:t>. Он растворяется на ионы Zn</w:t>
      </w:r>
      <w:r>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 xml:space="preserve"> в кислой среде (</w:t>
      </w:r>
      <w:proofErr w:type="spellStart"/>
      <w:r>
        <w:rPr>
          <w:rFonts w:ascii="Times New Roman" w:eastAsia="Times New Roman" w:hAnsi="Times New Roman" w:cs="Times New Roman"/>
          <w:sz w:val="24"/>
          <w:szCs w:val="24"/>
        </w:rPr>
        <w:t>pH</w:t>
      </w:r>
      <w:proofErr w:type="spellEnd"/>
      <w:r>
        <w:rPr>
          <w:rFonts w:ascii="Times New Roman" w:eastAsia="Times New Roman" w:hAnsi="Times New Roman" w:cs="Times New Roman"/>
          <w:sz w:val="24"/>
          <w:szCs w:val="24"/>
        </w:rPr>
        <w:t xml:space="preserve">&lt;4), более стабилен при нейтральной </w:t>
      </w:r>
      <w:proofErr w:type="spellStart"/>
      <w:r>
        <w:rPr>
          <w:rFonts w:ascii="Times New Roman" w:eastAsia="Times New Roman" w:hAnsi="Times New Roman" w:cs="Times New Roman"/>
          <w:sz w:val="24"/>
          <w:szCs w:val="24"/>
        </w:rPr>
        <w:t>pH</w:t>
      </w:r>
      <w:proofErr w:type="spellEnd"/>
      <w:r>
        <w:rPr>
          <w:rFonts w:ascii="Times New Roman" w:eastAsia="Times New Roman" w:hAnsi="Times New Roman" w:cs="Times New Roman"/>
          <w:sz w:val="24"/>
          <w:szCs w:val="24"/>
        </w:rPr>
        <w:t>, и его растворимость увеличивается в щелочной среде. Известные коммерческие водные цинковые батареи (Zn-воздушный, Zn-MnO</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 xml:space="preserve"> и т. д.) используют щелочные электролиты, и, в основном, используются как первичные, не перезаряжаемые батареи </w:t>
      </w:r>
      <w:r>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ADDIN CSL_CITATION {"citationItems":[{"id":"ITEM-1","itemData":{"DOI":"10.1016/j.joule.2018.11.002","ISSN":"25424351","abstract":"Alternative battery technologies are required to meet growing energy demands and address the limitations of present technologies. As such, it is necessary to look beyond lithium-ion batteries. Zinc batteries enable high power density while being sourced from ubiquitous and cost-effective materials. This paper presents, for the first time known to the authors, multi-length scale tomography studies of failure mechanisms in zinc batteries with and without commercial microporous separators. In both cases, dendrites were grown, dissolved, and regrown, critically resulting in different morphology of dendritic layer formed on both the electrode and the separator. The growth of dendrites and their volume-specific areas were quantified using tomography and radiography data in unprecedented resolution. High-resolution ex situ analysis was employed to characterize single dendrites and dendritic deposits inside the separator. The findings provide unique insights into mechanisms of metal-battery failure effected by growing dendrites. Rechargeable metal batteries form the next generation of energy storage devices aiming to replace lithium-ion technology. Nonetheless, these batteries suffer from dendrites formation during repeated battery charging. Understanding how dendrites form is a key to building safer batteries. In the current work, we report multi-scale tomography studies of formation and dissolution of the dendrites in rechargeable zinc batteries. Using operando radiography we found that the dendrites form on surface inhomogeneities, with larger dendrites formed at higher current. The dendrite dissolution and regrowth results in formation of a porous metal network sparsely attached to the anode. The presence of separator does not prevent dendritic growth. Dendrites start growing inside, filling the submicron pores as dense deposits and penetrate the separator. They continue growing on top of the separator, forming a compact entangled network that cannot be re-dissolved back, causing permanent battery failure. This work emphasizes the importance of understanding the phenomena of dendrite formation occurring in rechargeable metal batteries. These batteries can reach quite a high specific energy but have inherently short life due to dendritic growth. The current work implements different tomographic methods to visualize dendritic growth in real time and to quantify various dendrite characteristics at submicron and nanoscale levels. The methodology presented here …","author":[{"dropping-particle":"","family":"Yufit","given":"Vladimir","non-dropping-particle":"","parse-names":false,"suffix":""},{"dropping-particle":"","family":"Tariq","given":"Farid","non-dropping-particle":"","parse-names":false,"suffix":""},{"dropping-particle":"","family":"Eastwood","given":"David S.","non-dropping-particle":"","parse-names":false,"suffix":""},{"dropping-particle":"","family":"Biton","given":"Moshiel","non-dropping-particle":"","parse-names":false,"suffix":""},{"dropping-particle":"","family":"Wu","given":"Billy","non-dropping-particle":"","parse-names":false,"suffix":""},{"dropping-particle":"","family":"Lee","given":"Peter D.","non-dropping-particle":"","parse-names":false,"suffix":""},{"dropping-particle":"","family":"Brandon","given":"Nigel P.","non-dropping-particle":"","parse-names":false,"suffix":""}],"container-title":"Joule","id":"ITEM-1","issue":"2","issued":{"date-parts":[["2019"]]},"page":"485-502","publisher":"Elsevier Inc.","title":"Operando Visualization and Multi-scale Tomography Studies of Dendrite Formation and Dissolution in Zinc Batteries","type":"article-journal","volume":"3"},"uris":["http://www.mendeley.com/documents/?uuid=26b28e2c-cebb-452f-82f7-fbf8ff36b96b"]}],"mendeley":{"formattedCitation":"[18]","plainTextFormattedCitation":"[18]","previouslyFormattedCitation":"[18]"},"properties":{"noteIndex":0},"schema":"https://github.com/citation-style-language/schema/raw/master/csl-citation.json"}</w:instrText>
      </w:r>
      <w:r>
        <w:rPr>
          <w:rFonts w:ascii="Times New Roman" w:eastAsia="Times New Roman" w:hAnsi="Times New Roman" w:cs="Times New Roman"/>
          <w:sz w:val="24"/>
          <w:szCs w:val="24"/>
        </w:rPr>
        <w:fldChar w:fldCharType="separate"/>
      </w:r>
      <w:r w:rsidRPr="00C6057B">
        <w:rPr>
          <w:rFonts w:ascii="Times New Roman" w:eastAsia="Times New Roman" w:hAnsi="Times New Roman" w:cs="Times New Roman"/>
          <w:noProof/>
          <w:sz w:val="24"/>
          <w:szCs w:val="24"/>
        </w:rPr>
        <w:t>[18]</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В щелочной среде, в связи с обилием OH</w:t>
      </w:r>
      <w:r>
        <w:rPr>
          <w:rFonts w:ascii="Times New Roman" w:eastAsia="Times New Roman" w:hAnsi="Times New Roman" w:cs="Times New Roman"/>
          <w:sz w:val="24"/>
          <w:szCs w:val="24"/>
          <w:vertAlign w:val="superscript"/>
        </w:rPr>
        <w:t>-</w:t>
      </w:r>
      <w:r>
        <w:rPr>
          <w:rFonts w:ascii="Times New Roman" w:eastAsia="Times New Roman" w:hAnsi="Times New Roman" w:cs="Times New Roman"/>
          <w:sz w:val="24"/>
          <w:szCs w:val="24"/>
        </w:rPr>
        <w:t>ионов, формируются комплексы Zn(OH)</w:t>
      </w:r>
      <w:r>
        <w:rPr>
          <w:rFonts w:ascii="Times New Roman" w:eastAsia="Times New Roman" w:hAnsi="Times New Roman" w:cs="Times New Roman"/>
          <w:sz w:val="24"/>
          <w:szCs w:val="24"/>
          <w:vertAlign w:val="subscript"/>
        </w:rPr>
        <w:t>4</w:t>
      </w:r>
      <w:r>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 xml:space="preserve">, которые осаждаются в форме ZnO, образуя дендриты, или </w:t>
      </w:r>
      <w:proofErr w:type="spellStart"/>
      <w:r>
        <w:rPr>
          <w:rFonts w:ascii="Times New Roman" w:eastAsia="Times New Roman" w:hAnsi="Times New Roman" w:cs="Times New Roman"/>
          <w:sz w:val="24"/>
          <w:szCs w:val="24"/>
        </w:rPr>
        <w:t>пассивируют</w:t>
      </w:r>
      <w:proofErr w:type="spellEnd"/>
      <w:r>
        <w:rPr>
          <w:rFonts w:ascii="Times New Roman" w:eastAsia="Times New Roman" w:hAnsi="Times New Roman" w:cs="Times New Roman"/>
          <w:sz w:val="24"/>
          <w:szCs w:val="24"/>
        </w:rPr>
        <w:t xml:space="preserve"> поверхность электрода. Относительно недавно начались исследования водных слабокислых (или нейтральных) электролитов для литий-ионных аккумуляторов</w:t>
      </w:r>
      <w:r w:rsidRPr="00C6057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ADDIN CSL_CITATION {"citationItems":[{"id":"ITEM-1","itemData":{"DOI":"10.1016/j.nanoen.2019.05.059","ISSN":"22112855","abstract":"Featuring with low cost, exceptional inherent safety and decent electrochemical performance, rechargeable Zn-based batteries (RZBs) have attracted increased attention and revived research efforts recently as a compelling alternative battery chemistry to Li-ion. However, some challenges still stand in the way of the development of these energy storage systems, such as low operation voltage, instability of cathode materials as well as dissolution of Zn electrode, etc. In this review, we present a comprehensive overview of recent progress in different RZBs systems including mild electrolyte RZBs, alkaline RZBs, hybrid RZBs, Zn-ion capacitors and Zn air batteries. The fundamental chemistry of various RZB systems, different cathode materials, optimization of Zn anode as well as various types of electrolytes and their influence on the battery performance are summarized. The major issues of different components along with respective strategies to alleviate them are discussed, aiming at providing a general guide for design and construction of high-performance RZBs. Additionally, the development of RZBs with different features in the last few years are summarized. Finally, we discuss the limitations and challenges that need to be overcome, providing potential future research directions in the field of next-generation RZBs.","author":[{"dropping-particle":"","family":"Li","given":"Hongfei","non-dropping-particle":"","parse-names":false,"suffix":""},{"dropping-particle":"","family":"Ma","given":"Longtao","non-dropping-particle":"","parse-names":false,"suffix":""},{"dropping-particle":"","family":"Han","given":"Cuiping","non-dropping-particle":"","parse-names":false,"suffix":""},{"dropping-particle":"","family":"Wang","given":"Zifeng","non-dropping-particle":"","parse-names":false,"suffix":""},{"dropping-particle":"","family":"Liu","given":"Zhuoxin","non-dropping-particle":"","parse-names":false,"suffix":""},{"dropping-particle":"","family":"Tang","given":"Zijie","non-dropping-particle":"","parse-names":false,"suffix":""},{"dropping-particle":"","family":"Zhi","given":"Chunyi","non-dropping-particle":"","parse-names":false,"suffix":""}],"container-title":"Nano Energy","id":"ITEM-1","issue":"April","issued":{"date-parts":[["2019"]]},"page":"550-587","publisher":"Elsevier Ltd","title":"Advanced rechargeable zinc-based batteries: Recent progress and future perspectives","type":"article-journal","volume":"62"},"uris":["http://www.mendeley.com/documents/?uuid=3ecfe2c3-251a-483e-80d5-f9cf13d5c6a5"]},{"id":"ITEM-2","itemData":{"DOI":"10.1002/anie.201106307","ISSN":"14337851","PMID":"22170816","abstract":"Think zinc: An ideal aqueous energy storage device, referred to as a zinc ion battery, is presented. The device is characterized by high capacity, fast charge/discharge capability, safety, and environmental friendliness. It is composed of an α-MnO 2 cathode, a zinc anode, and a mild ZnSO 4 or Zn(NO 3) 2 aqueous electrolyte (see scheme). The battery chemistry is based on the migration of Zn 2+ ions between cathode and anode. Copyright © 2012 WILEY-VCH Verlag GmbH &amp; Co. KGaA, Weinheim.","author":[{"dropping-particle":"","family":"Xu","given":"Chengjun","non-dropping-particle":"","parse-names":false,"suffix":""},{"dropping-particle":"","family":"Li","given":"Baohua","non-dropping-particle":"","parse-names":false,"suffix":""},{"dropping-particle":"","family":"Du","given":"Hongda","non-dropping-particle":"","parse-names":false,"suffix":""},{"dropping-particle":"","family":"Kang","given":"Feiyu","non-dropping-particle":"","parse-names":false,"suffix":""}],"container-title":"Angewandte Chemie - International Edition","id":"ITEM-2","issue":"4","issued":{"date-parts":[["2012"]]},"page":"933-935","title":"Energetic zinc ion chemistry: The rechargeable zinc ion battery","type":"article-journal","volume":"51"},"uris":["http://www.mendeley.com/documents/?uuid=b0190a80-e9e5-4978-9872-57adfc07a140"]},{"id":"ITEM-3","itemData":{"DOI":"10.1016/j.jpowsour.2012.05.063","ISSN":"03787753","abstract":"A new aqueous rechargeable battery combining an intercalation cathode with a metal (first order electrode) anode has been developed. The concept is demonstrated using LiMn 2 O 4 and zinc metal electrodes in an aqueous electrolyte containing two electrochemically active ions (Li + and Zn 2+ ). The battery operates at about 2 V and preliminarily tests show excellent cycling performance, with about 90% initial capacity retention over 1000 charge-discharge cycles. Use of cation-doped LiMn 2 O 4 cathode further improves the cyclability of the system, which reaches 95% capacity retention after 4000 cycles. The energy density for a prototype battery, estimated at 50-80 Wh kg -1 , is comparable or superior to commercial 2 V rechargeable batteries. The combined performance attributes of this new rechargeable aqueous battery indicate that it constitutes a viable alternative to commercial lead-acid system and for large scale energy storage application. © 2012 Elsevier B.V.","author":[{"dropping-particle":"","family":"Yan","given":"Jing","non-dropping-particle":"","parse-names":false,"suffix":""},{"dropping-particle":"","family":"Wang","given":"Jing","non-dropping-particle":"","parse-names":false,"suffix":""},{"dropping-particle":"","family":"Liu","given":"Hao","non-dropping-particle":"","parse-names":false,"suffix":""},{"dropping-particle":"","family":"Bakenov","given":"Zhumabay","non-dropping-particle":"","parse-names":false,"suffix":""},{"dropping-particle":"","family":"Gosselink","given":"Denise","non-dropping-particle":"","parse-names":false,"suffix":""},{"dropping-particle":"","family":"Chen","given":"P.","non-dropping-particle":"","parse-names":false,"suffix":""}],"container-title":"Journal of Power Sources","id":"ITEM-3","issued":{"date-parts":[["2012"]]},"page":"222-226","publisher":"Elsevier B.V","title":"Rechargeable hybrid aqueous batteries","type":"article-journal","volume":"216"},"uris":["http://www.mendeley.com/documents/?uuid=7873c15b-5d4f-45f4-a248-d98e5915c521"]}],"mendeley":{"formattedCitation":"[5,19,20]","plainTextFormattedCitation":"[5,19,20]","previouslyFormattedCitation":"[5,19,20]"},"properties":{"noteIndex":0},"schema":"https://github.com/citation-style-language/schema/raw/master/csl-citation.json"}</w:instrText>
      </w:r>
      <w:r>
        <w:rPr>
          <w:rFonts w:ascii="Times New Roman" w:eastAsia="Times New Roman" w:hAnsi="Times New Roman" w:cs="Times New Roman"/>
          <w:sz w:val="24"/>
          <w:szCs w:val="24"/>
        </w:rPr>
        <w:fldChar w:fldCharType="separate"/>
      </w:r>
      <w:r w:rsidRPr="00C6057B">
        <w:rPr>
          <w:rFonts w:ascii="Times New Roman" w:eastAsia="Times New Roman" w:hAnsi="Times New Roman" w:cs="Times New Roman"/>
          <w:noProof/>
          <w:sz w:val="24"/>
          <w:szCs w:val="24"/>
        </w:rPr>
        <w:t>[5,19,20]</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w:t>
      </w:r>
      <w:r w:rsidRPr="00D45C62">
        <w:rPr>
          <w:rFonts w:ascii="Times New Roman" w:eastAsia="Times New Roman" w:hAnsi="Times New Roman" w:cs="Times New Roman"/>
          <w:sz w:val="24"/>
          <w:szCs w:val="24"/>
          <w:lang w:val="en-US"/>
        </w:rPr>
        <w:t xml:space="preserve"> </w:t>
      </w:r>
    </w:p>
    <w:p w:rsidR="000E5311" w:rsidRDefault="00C6057B">
      <w:pPr>
        <w:spacing w:line="360" w:lineRule="auto"/>
        <w:ind w:right="-28" w:firstLine="709"/>
        <w:jc w:val="center"/>
        <w:rPr>
          <w:rFonts w:ascii="Times New Roman" w:eastAsia="Times New Roman" w:hAnsi="Times New Roman" w:cs="Times New Roman"/>
          <w:color w:val="6AA84F"/>
          <w:sz w:val="24"/>
          <w:szCs w:val="24"/>
        </w:rPr>
      </w:pPr>
      <w:r>
        <w:rPr>
          <w:rFonts w:ascii="Times New Roman" w:eastAsia="Times New Roman" w:hAnsi="Times New Roman" w:cs="Times New Roman"/>
          <w:noProof/>
          <w:color w:val="6AA84F"/>
          <w:sz w:val="24"/>
          <w:szCs w:val="24"/>
          <w:lang w:val="en-US"/>
        </w:rPr>
        <w:drawing>
          <wp:inline distT="114300" distB="114300" distL="114300" distR="114300">
            <wp:extent cx="3524285" cy="2485072"/>
            <wp:effectExtent l="0" t="0" r="0" b="0"/>
            <wp:docPr id="6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3524285" cy="2485072"/>
                    </a:xfrm>
                    <a:prstGeom prst="rect">
                      <a:avLst/>
                    </a:prstGeom>
                    <a:ln/>
                  </pic:spPr>
                </pic:pic>
              </a:graphicData>
            </a:graphic>
          </wp:inline>
        </w:drawing>
      </w:r>
    </w:p>
    <w:p w:rsidR="000E5311" w:rsidRDefault="00C6057B">
      <w:pPr>
        <w:spacing w:line="360" w:lineRule="auto"/>
        <w:ind w:firstLine="709"/>
        <w:jc w:val="center"/>
        <w:rPr>
          <w:rFonts w:ascii="Times New Roman" w:eastAsia="Times New Roman" w:hAnsi="Times New Roman" w:cs="Times New Roman"/>
          <w:color w:val="6AA84F"/>
          <w:sz w:val="24"/>
          <w:szCs w:val="24"/>
        </w:rPr>
      </w:pPr>
      <w:r>
        <w:rPr>
          <w:rFonts w:ascii="Times New Roman" w:eastAsia="Times New Roman" w:hAnsi="Times New Roman" w:cs="Times New Roman"/>
          <w:sz w:val="24"/>
          <w:szCs w:val="24"/>
        </w:rPr>
        <w:t xml:space="preserve">Рисунок 1 – Диаграмма </w:t>
      </w:r>
      <w:proofErr w:type="spellStart"/>
      <w:r>
        <w:rPr>
          <w:rFonts w:ascii="Times New Roman" w:eastAsia="Times New Roman" w:hAnsi="Times New Roman" w:cs="Times New Roman"/>
          <w:sz w:val="24"/>
          <w:szCs w:val="24"/>
        </w:rPr>
        <w:t>Пурбе</w:t>
      </w:r>
      <w:proofErr w:type="spellEnd"/>
      <w:r>
        <w:rPr>
          <w:rFonts w:ascii="Times New Roman" w:eastAsia="Times New Roman" w:hAnsi="Times New Roman" w:cs="Times New Roman"/>
          <w:sz w:val="24"/>
          <w:szCs w:val="24"/>
        </w:rPr>
        <w:t xml:space="preserve"> для цинка в водном растворе </w:t>
      </w:r>
    </w:p>
    <w:p w:rsidR="000E5311" w:rsidRDefault="000E5311">
      <w:pPr>
        <w:spacing w:line="360" w:lineRule="auto"/>
        <w:ind w:right="-28" w:firstLine="709"/>
        <w:jc w:val="both"/>
        <w:rPr>
          <w:rFonts w:ascii="Times New Roman" w:eastAsia="Times New Roman" w:hAnsi="Times New Roman" w:cs="Times New Roman"/>
          <w:sz w:val="24"/>
          <w:szCs w:val="24"/>
        </w:rPr>
      </w:pPr>
    </w:p>
    <w:p w:rsidR="000E5311" w:rsidRDefault="00C6057B">
      <w:pPr>
        <w:spacing w:line="360" w:lineRule="auto"/>
        <w:ind w:right="-28" w:firstLine="709"/>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Xu</w:t>
      </w:r>
      <w:proofErr w:type="spellEnd"/>
      <w:r>
        <w:rPr>
          <w:rFonts w:ascii="Times New Roman" w:eastAsia="Times New Roman" w:hAnsi="Times New Roman" w:cs="Times New Roman"/>
          <w:sz w:val="24"/>
          <w:szCs w:val="24"/>
        </w:rPr>
        <w:t xml:space="preserve"> C. и его сотрудники показали, что замена щелочного электролита на слабокислый в батарее Zn-MnO</w:t>
      </w:r>
      <w:r w:rsidRPr="00C6057B">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 xml:space="preserve"> изменила его химическое поведение</w:t>
      </w:r>
      <w:r w:rsidRPr="00C6057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ADDIN CSL_CITATION {"citationItems":[{"id":"ITEM-1","itemData":{"DOI":"10.1002/anie.201106307","ISSN":"14337851","PMID":"22170816","abstract":"Think zinc: An ideal aqueous energy storage device, referred to as a zinc ion battery, is presented. The device is characterized by high capacity, fast charge/discharge capability, safety, and environmental friendliness. It is composed of an α-MnO 2 cathode, a zinc anode, and a mild ZnSO 4 or Zn(NO 3) 2 aqueous electrolyte (see scheme). The battery chemistry is based on the migration of Zn 2+ ions between cathode and anode. Copyright © 2012 WILEY-VCH Verlag GmbH &amp; Co. KGaA, Weinheim.","author":[{"dropping-particle":"","family":"Xu","given":"Chengjun","non-dropping-particle":"","parse-names":false,"suffix":""},{"dropping-particle":"","family":"Li","given":"Baohua","non-dropping-particle":"","parse-names":false,"suffix":""},{"dropping-particle":"","family":"Du","given":"Hongda","non-dropping-particle":"","parse-names":false,"suffix":""},{"dropping-particle":"","family":"Kang","given":"Feiyu","non-dropping-particle":"","parse-names":false,"suffix":""}],"container-title":"Angewandte Chemie - International Edition","id":"ITEM-1","issue":"4","issued":{"date-parts":[["2012"]]},"page":"933-935","title":"Energetic zinc ion chemistry: The rechargeable zinc ion battery","type":"article-journal","volume":"51"},"uris":["http://www.mendeley.com/documents/?uuid=b0190a80-e9e5-4978-9872-57adfc07a140"]}],"mendeley":{"formattedCitation":"[19]","plainTextFormattedCitation":"[19]","previouslyFormattedCitation":"[19]"},"properties":{"noteIndex":0},"schema":"https://github.com/citation-style-language/schema/raw/master/csl-citation.json"}</w:instrText>
      </w:r>
      <w:r>
        <w:rPr>
          <w:rFonts w:ascii="Times New Roman" w:eastAsia="Times New Roman" w:hAnsi="Times New Roman" w:cs="Times New Roman"/>
          <w:sz w:val="24"/>
          <w:szCs w:val="24"/>
        </w:rPr>
        <w:fldChar w:fldCharType="separate"/>
      </w:r>
      <w:r w:rsidRPr="00C6057B">
        <w:rPr>
          <w:rFonts w:ascii="Times New Roman" w:eastAsia="Times New Roman" w:hAnsi="Times New Roman" w:cs="Times New Roman"/>
          <w:noProof/>
          <w:sz w:val="24"/>
          <w:szCs w:val="24"/>
        </w:rPr>
        <w:t>[19]</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В слабокислой среде a Zn</w:t>
      </w:r>
      <w:r>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 xml:space="preserve"> ионы восстанавливаются и осаждаются в </w:t>
      </w:r>
      <w:proofErr w:type="gramStart"/>
      <w:r>
        <w:rPr>
          <w:rFonts w:ascii="Times New Roman" w:eastAsia="Times New Roman" w:hAnsi="Times New Roman" w:cs="Times New Roman"/>
          <w:sz w:val="24"/>
          <w:szCs w:val="24"/>
        </w:rPr>
        <w:t>форме  металлического</w:t>
      </w:r>
      <w:proofErr w:type="gramEnd"/>
      <w:r>
        <w:rPr>
          <w:rFonts w:ascii="Times New Roman" w:eastAsia="Times New Roman" w:hAnsi="Times New Roman" w:cs="Times New Roman"/>
          <w:sz w:val="24"/>
          <w:szCs w:val="24"/>
        </w:rPr>
        <w:t xml:space="preserve"> Zn, оставляя участки для побочных реакции (коррозии). Таким образом, неравномерный рост дендритов и коррозия </w:t>
      </w:r>
      <w:proofErr w:type="gramStart"/>
      <w:r>
        <w:rPr>
          <w:rFonts w:ascii="Times New Roman" w:eastAsia="Times New Roman" w:hAnsi="Times New Roman" w:cs="Times New Roman"/>
          <w:sz w:val="24"/>
          <w:szCs w:val="24"/>
        </w:rPr>
        <w:t>во время</w:t>
      </w:r>
      <w:proofErr w:type="gramEnd"/>
      <w:r>
        <w:rPr>
          <w:rFonts w:ascii="Times New Roman" w:eastAsia="Times New Roman" w:hAnsi="Times New Roman" w:cs="Times New Roman"/>
          <w:sz w:val="24"/>
          <w:szCs w:val="24"/>
        </w:rPr>
        <w:t xml:space="preserve"> циклирования по-прежнему препятствуют широкому использованию цинкового электрода. Было проведено множество исследований по подавлению образования </w:t>
      </w:r>
      <w:r>
        <w:rPr>
          <w:rFonts w:ascii="Times New Roman" w:eastAsia="Times New Roman" w:hAnsi="Times New Roman" w:cs="Times New Roman"/>
          <w:sz w:val="24"/>
          <w:szCs w:val="24"/>
        </w:rPr>
        <w:lastRenderedPageBreak/>
        <w:t>дендритов Zn, таких как модификация поверхности цинкового электрода</w:t>
      </w:r>
      <w:r w:rsidRPr="00C6057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 xml:space="preserve">ADDIN CSL_CITATION {"citationItems":[{"id":"ITEM-1","itemData":{"DOI":"10.1021/acsnano.8b05068","ISSN":"1936086X","abstract":"Batteries based on divalent metals, such as the Zn/Zn2+ pair, represent attractive alternatives to lithium-ion chemistry due to their high safety, reliability, earth-abundance, and energy density. However, archetypal Zn batteries are bulky, inflexible, non-rechargeable, and contain a corrosive electrolyte. Suppression of the anodic growth of Zn dendrites is essential for resolution of these problems and requires materials with nanoscale mechanics sufficient to withstand mechanical deformation from stiff Zn dendrites. Such materials must also support rapid transport Zn2+ ions necessary for high Coulombic efficiency and energy density, which makes the structural design of such materials a difficult fundamental problem. Here, we show that it is possible to engineer a solid Zn2+ electrolyte as a composite of branched aramid nanofibers (BANFs) and poly(ethylene oxide) by using the nanoscale organization of articular cartilage as a blueprint for its design. The high stiffness of the BANF network combined with the high ionic conductivity of soft poly(ethylene oxide) enable effective suppression of dendrites and fast Zn2+ transport. The cartilage-inspired composite displays the ionic conductance 10× higher than the original polymer. The batteries constructed using the nanocomposite electrolyte are rechargeable and have Coulombic efficiency of 96-100% after 50-100 charge-discharge cycles. Furthermore, the biomimetic solid-state electrolyte enables the batteries to withstand not only elastic deformation during bending but also plastic deformation. This capability make them resilient to different type of damage and enables shape modification of the assembled battery to improve the ability of the battery stack to carry a structural load. The corrugated batteries can be integrated into body elements of unmanned aerial vehicles as auxiliary charge-storage devices. This functionality was demonstrated by replacing the covers of several small drones with corrugated Zn/BANF/MnO2 cells, resulting in the extension of the total flight time. These findings open a pathway to the design and utilization of corrugated structural batteries in the future transportation industry and other fields of use.","author":[{"dropping-particle":"","family":"Wang","given":"Mingqiang","non-dropping-particle":"","parse-names":false,"suffix":""},{"dropping-particle":"","family":"Emre","given":"Ahmet","non-dropping-particle":"","parse-names":false,"suffix":""},{"dropping-particle":"","family":"Tung","given":"Siuon","non-dropping-particle":"","parse-names":false,"suffix":""},{"dropping-particle":"","family":"Gerber","given":"Alycia","non-dropping-particle":"","parse-names":false,"suffix":""},{"dropping-particle":"","family":"Wang","given":"Dandan","non-dropping-particle":"","parse-names":false,"suffix":""},{"dropping-particle":"","family":"Huang","given":"Yudong","non-dropping-particle":"","parse-names":false,"suffix":""},{"dropping-particle":"","family":"Cecen","given":"Volkan","non-dropping-particle":"","parse-names":false,"suffix":""},{"dropping-particle":"","family":"Kotov","given":"Nicholas A.","non-dropping-particle":"","parse-names":false,"suffix":""}],"container-title":"ACS Nano","genre":"research-article","id":"ITEM-1","issue":"2","issued":{"date-parts":[["2019"]]},"page":"1107-1115","publisher":"American Chemical Society","title":"Biomimetic Solid-State Zn2+ Electrolyte for Corrugated Structural Batteries","type":"article-journal","volume":"13"},"uris":["http://www.mendeley.com/documents/?uuid=f049f07d-9e76-4262-8120-11e50e357b9c"]},{"id":"ITEM-2","itemData":{"DOI":"10.1016/j.ces.2018.06.048","ISSN":"00092509","abstract":"Li-based batteries are intrinsically unsafe because of their use of flammable organic electrolyte. Great efforts are being made to develop solid electrolytes or safer alternative battery chemistries, among which Zn-based batteries stand out for their high energy density and good compatibility with aqueous electrolyte. Theoretically, Zn-air batteries have very high volumetric energy density, which is </w:instrText>
      </w:r>
      <w:r>
        <w:rPr>
          <w:rFonts w:ascii="Cambria Math" w:eastAsia="Times New Roman" w:hAnsi="Cambria Math" w:cs="Cambria Math"/>
          <w:sz w:val="24"/>
          <w:szCs w:val="24"/>
        </w:rPr>
        <w:instrText>∼</w:instrText>
      </w:r>
      <w:r>
        <w:rPr>
          <w:rFonts w:ascii="Times New Roman" w:eastAsia="Times New Roman" w:hAnsi="Times New Roman" w:cs="Times New Roman"/>
          <w:sz w:val="24"/>
          <w:szCs w:val="24"/>
        </w:rPr>
        <w:instrText>85% of that of Li-S batteries. However, Zn anodes have poor cycling performance because of their passivation (insulating discharge product ZnO) and dissolution (soluble zinc species in alkaline electrolytes) problems. In this work, we overcome these problems by modifying Zn anode with graphene oxide (Zn@GO) by a facile solution casting method. The GO layers on the Zn surface can deliver electrons across insulating ZnO, slow down the Zn intermediates from dissolving into the electrolyte, and thereby enhance the utilization and rechargeability of Zn anodes. As a result, the Zn@GO anode containing only 1.92 wt% GO showed improved cycling performance compared to that of the unmodified Zn mesh. The accumulated areal discharge capacity of the Zn@GO anode is 128% of that of the unmodified Zn mesh. The Zn@GO anode reported here can potentially be paired with oxygen cathode to form safe high-energy rechargeable batteries, and be used in large scale applications, ranging from electric vehicles, to grid-scale energy storage. The surface modification method reported here can also potentially be applied to other high-capacity electrodes that undergo passivation or dissolution issues.","author":[{"dropping-particle":"","family":"Zhou","given":"Zhubo","non-dropping-particle":"","parse-names":false,"suffix":""},{"dropping-particle":"","family":"Zhang","given":"Yamin","non-dropping-particle":"","parse-names":false,"suffix":""},{"dropping-particle":"","family":"Chen","given":"Peng","non-dropping-particle":"","parse-names":false,"suffix":""},{"dropping-particle":"","family":"Wu","given":"Yutong","non-dropping-particle":"","parse-names":false,"suffix":""},{"dropping-particle":"","family":"Yang","given":"Haochen","non-dropping-particle":"","parse-names":false,"suffix":""},{"dropping-particle":"","family":"Ding","given":"Haoran","non-dropping-particle":"","parse-names":false,"suffix":""},{"dropping-particle":"","family":"Zhang","given":"Yi","non-dropping-particle":"","parse-names":false,"suffix":""},{"dropping-particle":"","family":"Wang","given":"Zhongzhen","non-dropping-particle":"","parse-names":false,"suffix":""},{"dropping-particle":"","family":"Du","given":"Xu","non-dropping-particle":"","parse-names":false,"suffix":""},{"dropping-particle":"","family":"Liu","given":"Nian","non-dropping-particle":"","parse-names":false,"suffix":""}],"container-title":"Chemical Engineering Science","id":"ITEM-2","issued":{"date-parts":[["2019"]]},"page":"142-147","title":"Graphene oxide-modified zinc anode for rechargeable aqueous batteries","type":"article-journal","volume":"194"},"uris":["http://www.mendeley.com/documents/?uuid=ab95dba4-3618-486d-9d93-30b7ef65382d"]}],"mendeley":{"formattedCitation":"[21,22]","plainTextFormattedCitation":"[21,22]","previouslyFormattedCitation":"[21,22]"},"properties":{"noteIndex":0},"schema":"https://github.com/citation-style-language/schema/raw/master/csl-citation.json"}</w:instrText>
      </w:r>
      <w:r>
        <w:rPr>
          <w:rFonts w:ascii="Times New Roman" w:eastAsia="Times New Roman" w:hAnsi="Times New Roman" w:cs="Times New Roman"/>
          <w:sz w:val="24"/>
          <w:szCs w:val="24"/>
        </w:rPr>
        <w:fldChar w:fldCharType="separate"/>
      </w:r>
      <w:r w:rsidRPr="00C6057B">
        <w:rPr>
          <w:rFonts w:ascii="Times New Roman" w:eastAsia="Times New Roman" w:hAnsi="Times New Roman" w:cs="Times New Roman"/>
          <w:noProof/>
          <w:sz w:val="24"/>
          <w:szCs w:val="24"/>
        </w:rPr>
        <w:t>[21,22]</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или добавление органических и неорганических добавок в электролит</w:t>
      </w:r>
      <w:r w:rsidRPr="00C6057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ADDIN CSL_CITATION {"citationItems":[{"id":"ITEM-1","itemData":{"DOI":"10.1016/j.electacta.2007.02.063","ISSN":"00134686","abstract":"Several tetra-alkyl ammonium hydroxides have been proposed and testified as novel inhibitors of Zn dendrite to replace the well-known tetra-alkyl ammonium bromides. In order to assess the efficacy of these hydroxides, current-time technique using potentiostatic electrodeposition, conductivity measurement, cycling test and scanning electron microscopy were undertaken. The ability to inhibit Zn dendrite was found dependent on the size of alkyl groups and the added concentration. Except tetramethyl ammonium hydroxide, significant dendrite inhibition occurs with the other four proposed compounds. Cathodic current profile and morphology of the deposits are found governed by the additives. Conductivity of the electrolyte was not deteriorated by the addition of these additives. From the charge/discharge cycling tests of the Ni-Zn testing cells, it was shown that the rechargeability of Zn anode is highly improved by the introduction of the proposed additives. The mechanism of such inhibition was elucidated. Tetra-alkyl ammonium hydroxides are cleaner and safer as compared to the conventionally used bromide compounds of the same alkyl group, thus they are more promising. © 2007 Elsevier Ltd. All rights reserved.","author":[{"dropping-particle":"","family":"Lan","given":"C. J.","non-dropping-particle":"","parse-names":false,"suffix":""},{"dropping-particle":"","family":"Lee","given":"C. Y.","non-dropping-particle":"","parse-names":false,"suffix":""},{"dropping-particle":"","family":"Chin","given":"T. S.","non-dropping-particle":"","parse-names":false,"suffix":""}],"container-title":"Electrochimica Acta","id":"ITEM-1","issue":"17","issued":{"date-parts":[["2007"]]},"page":"5407-5416","title":"Tetra-alkyl ammonium hydroxides as inhibitors of Zn dendrite in Zn-based secondary batteries","type":"article-journal","volume":"52"},"uris":["http://www.mendeley.com/documents/?uuid=e6d7fe1d-7bef-4628-9ed6-825be41b2c8e"]},{"id":"ITEM-2","itemData":{"DOI":"10.1016/j.electacta.2017.11.116","ISSN":"00134686","abstract":"The efficiency of zinc electrodeposition is of fundamental importance for improving long-term performance of aqueous zinc-ion batteries. In order to improve the efficiency of electrodeposition, as well as morphology and reactivity of the zinc deposit, it is possible to use organic additives in the electrolyte. Here, the effect of branched polyethyleneimine (BPEI) as an electrolyte's additive on morphology and kinetics of zinc electrodeposition in 0.5 M of ZnSO4 solution is investigated. The presence of BPEI changes the morphology of the electrodeposited layer from laminated hexagonal large crystals to compact layer without preferential growth morphology. Moreover, we observe that BPEI adsorption on the surface of the substrate suppresses the kinetics of zinc electrodeposition and decreases the grain growth rate, thus favoring the nucleation over the growth. As a result, BPEI ensures a homogeneous distribution of the current densities and can guarantee uniformity of the deposited layer.","author":[{"dropping-particle":"","family":"Bani Hashemi","given":"Amir","non-dropping-particle":"","parse-names":false,"suffix":""},{"dropping-particle":"","family":"Kasiri","given":"Ghoncheh","non-dropping-particle":"","parse-names":false,"suffix":""},{"dropping-particle":"","family":"Mantia","given":"Fabio","non-dropping-particle":"La","parse-names":false,"suffix":""}],"container-title":"Electrochimica Acta","id":"ITEM-2","issued":{"date-parts":[["2017"]]},"page":"703-708","publisher":"Elsevier Ltd","title":"The effect of polyethyleneimine as an electrolyte additive on zinc electrodeposition mechanism in aqueous zinc-ion batteries","type":"article-journal","volume":"258"},"uris":["http://www.mendeley.com/documents/?uuid=10275998-0839-4310-aacf-e081df404f5a"]}],"mendeley":{"formattedCitation":"[23,24]","plainTextFormattedCitation":"[23,24]","previouslyFormattedCitation":"[23,24]"},"properties":{"noteIndex":0},"schema":"https://github.com/citation-style-language/schema/raw/master/csl-citation.json"}</w:instrText>
      </w:r>
      <w:r>
        <w:rPr>
          <w:rFonts w:ascii="Times New Roman" w:eastAsia="Times New Roman" w:hAnsi="Times New Roman" w:cs="Times New Roman"/>
          <w:sz w:val="24"/>
          <w:szCs w:val="24"/>
        </w:rPr>
        <w:fldChar w:fldCharType="separate"/>
      </w:r>
      <w:r w:rsidRPr="00C6057B">
        <w:rPr>
          <w:rFonts w:ascii="Times New Roman" w:eastAsia="Times New Roman" w:hAnsi="Times New Roman" w:cs="Times New Roman"/>
          <w:noProof/>
          <w:sz w:val="24"/>
          <w:szCs w:val="24"/>
        </w:rPr>
        <w:t>[23,24]</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w:t>
      </w:r>
    </w:p>
    <w:p w:rsidR="000E5311" w:rsidRDefault="00C6057B">
      <w:pPr>
        <w:spacing w:line="360" w:lineRule="auto"/>
        <w:ind w:right="-28" w:firstLine="709"/>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Lan</w:t>
      </w:r>
      <w:proofErr w:type="spellEnd"/>
      <w:r>
        <w:rPr>
          <w:rFonts w:ascii="Times New Roman" w:eastAsia="Times New Roman" w:hAnsi="Times New Roman" w:cs="Times New Roman"/>
          <w:sz w:val="24"/>
          <w:szCs w:val="24"/>
        </w:rPr>
        <w:t xml:space="preserve"> и соавторы </w:t>
      </w:r>
      <w:r>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ADDIN CSL_CITATION {"citationItems":[{"id":"ITEM-1","itemData":{"DOI":"10.1016/j.electacta.2007.02.063","ISSN":"00134686","abstract":"Several tetra-alkyl ammonium hydroxides have been proposed and testified as novel inhibitors of Zn dendrite to replace the well-known tetra-alkyl ammonium bromides. In order to assess the efficacy of these hydroxides, current-time technique using potentiostatic electrodeposition, conductivity measurement, cycling test and scanning electron microscopy were undertaken. The ability to inhibit Zn dendrite was found dependent on the size of alkyl groups and the added concentration. Except tetramethyl ammonium hydroxide, significant dendrite inhibition occurs with the other four proposed compounds. Cathodic current profile and morphology of the deposits are found governed by the additives. Conductivity of the electrolyte was not deteriorated by the addition of these additives. From the charge/discharge cycling tests of the Ni-Zn testing cells, it was shown that the rechargeability of Zn anode is highly improved by the introduction of the proposed additives. The mechanism of such inhibition was elucidated. Tetra-alkyl ammonium hydroxides are cleaner and safer as compared to the conventionally used bromide compounds of the same alkyl group, thus they are more promising. © 2007 Elsevier Ltd. All rights reserved.","author":[{"dropping-particle":"","family":"Lan","given":"C. J.","non-dropping-particle":"","parse-names":false,"suffix":""},{"dropping-particle":"","family":"Lee","given":"C. Y.","non-dropping-particle":"","parse-names":false,"suffix":""},{"dropping-particle":"","family":"Chin","given":"T. S.","non-dropping-particle":"","parse-names":false,"suffix":""}],"container-title":"Electrochimica Acta","id":"ITEM-1","issue":"17","issued":{"date-parts":[["2007"]]},"page":"5407-5416","title":"Tetra-alkyl ammonium hydroxides as inhibitors of Zn dendrite in Zn-based secondary batteries","type":"article-journal","volume":"52"},"uris":["http://www.mendeley.com/documents/?uuid=e6d7fe1d-7bef-4628-9ed6-825be41b2c8e"]}],"mendeley":{"formattedCitation":"[23]","plainTextFormattedCitation":"[23]","previouslyFormattedCitation":"[23]"},"properties":{"noteIndex":0},"schema":"https://github.com/citation-style-language/schema/raw/master/csl-citation.json"}</w:instrText>
      </w:r>
      <w:r>
        <w:rPr>
          <w:rFonts w:ascii="Times New Roman" w:eastAsia="Times New Roman" w:hAnsi="Times New Roman" w:cs="Times New Roman"/>
          <w:sz w:val="24"/>
          <w:szCs w:val="24"/>
        </w:rPr>
        <w:fldChar w:fldCharType="separate"/>
      </w:r>
      <w:r w:rsidRPr="00C6057B">
        <w:rPr>
          <w:rFonts w:ascii="Times New Roman" w:eastAsia="Times New Roman" w:hAnsi="Times New Roman" w:cs="Times New Roman"/>
          <w:noProof/>
          <w:sz w:val="24"/>
          <w:szCs w:val="24"/>
        </w:rPr>
        <w:t>[23]</w:t>
      </w:r>
      <w:r>
        <w:rPr>
          <w:rFonts w:ascii="Times New Roman" w:eastAsia="Times New Roman" w:hAnsi="Times New Roman" w:cs="Times New Roman"/>
          <w:sz w:val="24"/>
          <w:szCs w:val="24"/>
        </w:rPr>
        <w:fldChar w:fldCharType="end"/>
      </w:r>
      <w:r w:rsidRPr="00C6057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исследовали несколько гидроксидов </w:t>
      </w:r>
      <w:proofErr w:type="spellStart"/>
      <w:r>
        <w:rPr>
          <w:rFonts w:ascii="Times New Roman" w:eastAsia="Times New Roman" w:hAnsi="Times New Roman" w:cs="Times New Roman"/>
          <w:sz w:val="24"/>
          <w:szCs w:val="24"/>
        </w:rPr>
        <w:t>тетраалкиламмония</w:t>
      </w:r>
      <w:proofErr w:type="spellEnd"/>
      <w:r>
        <w:rPr>
          <w:rFonts w:ascii="Times New Roman" w:eastAsia="Times New Roman" w:hAnsi="Times New Roman" w:cs="Times New Roman"/>
          <w:sz w:val="24"/>
          <w:szCs w:val="24"/>
        </w:rPr>
        <w:t xml:space="preserve"> (ТААГ) в качестве ингибирующих добавок дендрита Zn к щелочному электролиту 0,45 M ZnO + 6,6 M KOH. Авторы утверждают, что ингибирование дендритов положительно коррелирует с размером алкильной группы гидроксидов </w:t>
      </w:r>
      <w:proofErr w:type="spellStart"/>
      <w:r>
        <w:rPr>
          <w:rFonts w:ascii="Times New Roman" w:eastAsia="Times New Roman" w:hAnsi="Times New Roman" w:cs="Times New Roman"/>
          <w:sz w:val="24"/>
          <w:szCs w:val="24"/>
        </w:rPr>
        <w:t>алкиламмония</w:t>
      </w:r>
      <w:proofErr w:type="spellEnd"/>
      <w:r>
        <w:rPr>
          <w:rFonts w:ascii="Times New Roman" w:eastAsia="Times New Roman" w:hAnsi="Times New Roman" w:cs="Times New Roman"/>
          <w:sz w:val="24"/>
          <w:szCs w:val="24"/>
        </w:rPr>
        <w:t>. Полярность TAAГ должна быть не слишком сильной или слишком слабой, чтобы равномерно покрыть поверхность Zn-электрода.0,01 М TPAH был признан лучшим и экологически чистым ингибитором дендрита цинка</w:t>
      </w:r>
      <w:r>
        <w:rPr>
          <w:rFonts w:ascii="Times New Roman" w:eastAsia="Times New Roman" w:hAnsi="Times New Roman" w:cs="Times New Roman"/>
          <w:color w:val="38761D"/>
          <w:sz w:val="24"/>
          <w:szCs w:val="24"/>
        </w:rPr>
        <w:t xml:space="preserve"> </w:t>
      </w:r>
      <w:r w:rsidRPr="00C6057B">
        <w:rPr>
          <w:rFonts w:ascii="Times New Roman" w:eastAsia="Times New Roman" w:hAnsi="Times New Roman" w:cs="Times New Roman"/>
          <w:sz w:val="24"/>
          <w:szCs w:val="24"/>
        </w:rPr>
        <w:fldChar w:fldCharType="begin" w:fldLock="1"/>
      </w:r>
      <w:r w:rsidR="00B74EA7">
        <w:rPr>
          <w:rFonts w:ascii="Times New Roman" w:eastAsia="Times New Roman" w:hAnsi="Times New Roman" w:cs="Times New Roman"/>
          <w:sz w:val="24"/>
          <w:szCs w:val="24"/>
        </w:rPr>
        <w:instrText>ADDIN CSL_CITATION {"citationItems":[{"id":"ITEM-1","itemData":{"DOI":"10.1016/j.electacta.2007.02.063","ISSN":"00134686","abstract":"Several tetra-alkyl ammonium hydroxides have been proposed and testified as novel inhibitors of Zn dendrite to replace the well-known tetra-alkyl ammonium bromides. In order to assess the efficacy of these hydroxides, current-time technique using potentiostatic electrodeposition, conductivity measurement, cycling test and scanning electron microscopy were undertaken. The ability to inhibit Zn dendrite was found dependent on the size of alkyl groups and the added concentration. Except tetramethyl ammonium hydroxide, significant dendrite inhibition occurs with the other four proposed compounds. Cathodic current profile and morphology of the deposits are found governed by the additives. Conductivity of the electrolyte was not deteriorated by the addition of these additives. From the charge/discharge cycling tests of the Ni-Zn testing cells, it was shown that the rechargeability of Zn anode is highly improved by the introduction of the proposed additives. The mechanism of such inhibition was elucidated. Tetra-alkyl ammonium hydroxides are cleaner and safer as compared to the conventionally used bromide compounds of the same alkyl group, thus they are more promising. © 2007 Elsevier Ltd. All rights reserved.","author":[{"dropping-particle":"","family":"Lan","given":"C. J.","non-dropping-particle":"","parse-names":false,"suffix":""},{"dropping-particle":"","family":"Lee","given":"C. Y.","non-dropping-particle":"","parse-names":false,"suffix":""},{"dropping-particle":"","family":"Chin","given":"T. S.","non-dropping-particle":"","parse-names":false,"suffix":""}],"container-title":"Electrochimica Acta","id":"ITEM-1","issue":"17","issued":{"date-parts":[["2007"]]},"page":"5407-5416","title":"Tetra-alkyl ammonium hydroxides as inhibitors of Zn dendrite in Zn-based secondary batteries","type":"article-journal","volume":"52"},"uris":["http://www.mendeley.com/documents/?uuid=e6d7fe1d-7bef-4628-9ed6-825be41b2c8e"]}],"mendeley":{"formattedCitation":"[23]","plainTextFormattedCitation":"[23]","previouslyFormattedCitation":"[23]"},"properties":{"noteIndex":0},"schema":"https://github.com/citation-style-language/schema/raw/master/csl-citation.json"}</w:instrText>
      </w:r>
      <w:r w:rsidRPr="00C6057B">
        <w:rPr>
          <w:rFonts w:ascii="Times New Roman" w:eastAsia="Times New Roman" w:hAnsi="Times New Roman" w:cs="Times New Roman"/>
          <w:sz w:val="24"/>
          <w:szCs w:val="24"/>
        </w:rPr>
        <w:fldChar w:fldCharType="separate"/>
      </w:r>
      <w:r w:rsidRPr="00C6057B">
        <w:rPr>
          <w:rFonts w:ascii="Times New Roman" w:eastAsia="Times New Roman" w:hAnsi="Times New Roman" w:cs="Times New Roman"/>
          <w:noProof/>
          <w:sz w:val="24"/>
          <w:szCs w:val="24"/>
        </w:rPr>
        <w:t>[23]</w:t>
      </w:r>
      <w:r w:rsidRPr="00C6057B">
        <w:rPr>
          <w:rFonts w:ascii="Times New Roman" w:eastAsia="Times New Roman" w:hAnsi="Times New Roman" w:cs="Times New Roman"/>
          <w:sz w:val="24"/>
          <w:szCs w:val="24"/>
        </w:rPr>
        <w:fldChar w:fldCharType="end"/>
      </w:r>
      <w:r w:rsidRPr="00C6057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Механизм образования дендритов цинка в щелочном электролите, лежащий в основе подавления роста дендритов, связан со способностью добавок абсорбироваться на поверхности электрода</w:t>
      </w:r>
      <w:r w:rsidRPr="00C6057B">
        <w:rPr>
          <w:rFonts w:ascii="Times New Roman" w:eastAsia="Times New Roman" w:hAnsi="Times New Roman" w:cs="Times New Roman"/>
          <w:sz w:val="24"/>
          <w:szCs w:val="24"/>
        </w:rPr>
        <w:t xml:space="preserve"> </w:t>
      </w:r>
      <w:r w:rsidR="00B74EA7">
        <w:rPr>
          <w:rFonts w:ascii="Times New Roman" w:eastAsia="Times New Roman" w:hAnsi="Times New Roman" w:cs="Times New Roman"/>
          <w:sz w:val="24"/>
          <w:szCs w:val="24"/>
        </w:rPr>
        <w:fldChar w:fldCharType="begin" w:fldLock="1"/>
      </w:r>
      <w:r w:rsidR="00B74EA7">
        <w:rPr>
          <w:rFonts w:ascii="Times New Roman" w:eastAsia="Times New Roman" w:hAnsi="Times New Roman" w:cs="Times New Roman"/>
          <w:sz w:val="24"/>
          <w:szCs w:val="24"/>
        </w:rPr>
        <w:instrText>ADDIN CSL_CITATION {"citationItems":[{"id":"ITEM-1","itemData":{"DOI":"10.1016/j.electacta.2007.02.063","ISSN":"00134686","abstract":"Several tetra-alkyl ammonium hydroxides have been proposed and testified as novel inhibitors of Zn dendrite to replace the well-known tetra-alkyl ammonium bromides. In order to assess the efficacy of these hydroxides, current-time technique using potentiostatic electrodeposition, conductivity measurement, cycling test and scanning electron microscopy were undertaken. The ability to inhibit Zn dendrite was found dependent on the size of alkyl groups and the added concentration. Except tetramethyl ammonium hydroxide, significant dendrite inhibition occurs with the other four proposed compounds. Cathodic current profile and morphology of the deposits are found governed by the additives. Conductivity of the electrolyte was not deteriorated by the addition of these additives. From the charge/discharge cycling tests of the Ni-Zn testing cells, it was shown that the rechargeability of Zn anode is highly improved by the introduction of the proposed additives. The mechanism of such inhibition was elucidated. Tetra-alkyl ammonium hydroxides are cleaner and safer as compared to the conventionally used bromide compounds of the same alkyl group, thus they are more promising. © 2007 Elsevier Ltd. All rights reserved.","author":[{"dropping-particle":"","family":"Lan","given":"C. J.","non-dropping-particle":"","parse-names":false,"suffix":""},{"dropping-particle":"","family":"Lee","given":"C. Y.","non-dropping-particle":"","parse-names":false,"suffix":""},{"dropping-particle":"","family":"Chin","given":"T. S.","non-dropping-particle":"","parse-names":false,"suffix":""}],"container-title":"Electrochimica Acta","id":"ITEM-1","issue":"17","issued":{"date-parts":[["2007"]]},"page":"5407-5416","title":"Tetra-alkyl ammonium hydroxides as inhibitors of Zn dendrite in Zn-based secondary batteries","type":"article-journal","volume":"52"},"uris":["http://www.mendeley.com/documents/?uuid=e6d7fe1d-7bef-4628-9ed6-825be41b2c8e"]},{"id":"ITEM-2","itemData":{"DOI":"10.1021/acsami.7b01705","ISSN":"19448252","abstract":"© 2017 American Chemical Society. Zn metal as anode in rechargeable batteries, such as Zn/air or Zn/Ni, suffers from poor cyclability. The formation of Zn dendrites upon cycling is the key limiting step. We report a systematic study of the influence of pulsed electroplating protocols on the formation of Zn dendrites and in turn on strategies to completely prevent Zn dendrite formation. Because of the large number of variables in electroplating protocols, a scanning droplet cell technique was adapted as a high-throughput methodology in which a descriptor of the surface roughness can be in situ derived by means of electrochemical impedance spectroscopy. Upon optimizing the electroplating protocol by controlling nucleation, zincate ion depletion, and zincate ion diffusion, scanning electron microscopy and atomic force microscopy confirmed the growth of uniform and homogenous Zn deposits with a complete prevention of dendrite growth. The implementation of pulsed electroplating as the charging protocol for commercially available Ni-Zn batteries leads to substantially prolonged cyclability demonstrating the benefits of pulsed charging in Zn metal-based batteries.","author":[{"dropping-particle":"","family":"Garcia","given":"Grecia","non-dropping-particle":"","parse-names":false,"suffix":""},{"dropping-particle":"","family":"Ventosa","given":"Edgar","non-dropping-particle":"","parse-names":false,"suffix":""},{"dropping-particle":"","family":"Schuhmann","given":"Wolfgang","non-dropping-particle":"","parse-names":false,"suffix":""}],"container-title":"ACS Applied Materials and Interfaces","id":"ITEM-2","issue":"22","issued":{"date-parts":[["2017"]]},"page":"18691-18698","title":"Complete Prevention of Dendrite Formation in Zn Metal Anodes by Means of Pulsed Charging Protocols","type":"article-journal","volume":"9"},"uris":["http://www.mendeley.com/documents/?uuid=4c84b91c-3da7-4a3a-aba8-31797ffbfd39"]},{"id":"ITEM-3","itemData":{"DOI":"10.1002/cssc.201801657","ISSN":"1864-5631","abstract":"Zinc deposition and dissolution is a significant process in zinc-based batteries. During this process, the formation of zinc dendrites is pervasive, which leads to the loss of efficiency and capacity of batteries. The continually growing dendrites will finally pierce the separator and cause the batteries to short circuit. Thus, employing effective methods to inhibit the formation and growth of zinc dendrites is vital for the practical application of zinc-based batteries. This Minireview first clarifies the formation and growth principles of zinc dendrites. Then, the research and development of methods to solve the problem of zinc dendrites are reviewed, including ways to suppress the further formation and growth of dendrites as far as possible, to minimize the adverse effects of dendrites, along with ways to produce dendrite-free deposition processes. The mechanisms, advantages, drawbacks, and perspectives of these methods are illustrated. Thus, this overview of these methods will aid understanding of the formation process of zinc dendrites and provide an extensive, comprehensive, and professional reference to resolve the problem of zinc dendrites completely.","author":[{"dropping-particle":"","family":"Lu","given":"Wenjing","non-dropping-particle":"","parse-names":false,"suffix":""},{"dropping-particle":"","family":"Xie","given":"Congxin","non-dropping-particle":"","parse-names":false,"suffix":""},{"dropping-particle":"","family":"Zhang","given":"Huamin","non-dropping-particle":"","parse-names":false,"suffix":""},{"dropping-particle":"","family":"Li","given":"Xianfeng","non-dropping-particle":"","parse-names":false,"suffix":""}],"container-title":"ChemSusChem","id":"ITEM-3","issue":"23","issued":{"date-parts":[["2018","12","11"]]},"page":"3996-4006","title":"Inhibition of Zinc Dendrite Growth in Zinc‐Based Batteries","type":"article-journal","volume":"11"},"uris":["http://www.mendeley.com/documents/?uuid=1fa9208d-ecf6-4191-ad75-6b1e0100e6dc"]},{"id":"ITEM-4","itemData":{"DOI":"10.1002/aenm.201901469","ISSN":"16146840","abstract":"&lt;p&gt;With the increasing energy crisis and environmental pollution, rechargeable aqueous Zn‐based batteries (AZBs) are receiving unprecedented attention due to their list of merits, such as low cost, high safety, and nontoxicity. However, the limited voltage window, Zn dendrites, and relatively low specific capacity are still great challenges. In this work, a new reaction mechanism of reversible Mn&lt;sup&gt;2+&lt;/sup&gt; ion oxidation deposition is introduced to AZBs. The assembled Mn&lt;sup&gt;2+&lt;/sup&gt;/Zn&lt;sup&gt;2+&lt;/sup&gt; hybrid battery (Mn&lt;sup&gt;2+&lt;/sup&gt;/Zn&lt;sup&gt;2+&lt;/sup&gt; HB) based on a hybrid storage mechanism including Mn&lt;sup&gt;2+&lt;/sup&gt; ion deposition, Zn&lt;sup&gt;2+&lt;/sup&gt; ion insertion, and conversion reaction of MnO&lt;sub&gt;2&lt;/sub&gt; can achieve an ultrawide voltage window (0–2.3 V) and high capacity (0.96 mAh cm&lt;sup&gt;−2&lt;/sup&gt;). Furthermore, the carbon nanotubes coated Zn anode is proved to effectively inhibit Zn dendrites and control side reaction, hence exhibiting an ultrastable cycling (33 times longer than bare Zn foil) without obvious polarization. Benefiting from the optimal Zn anode and highly reversible Mn&lt;sup&gt;2+&lt;/sup&gt;/Zn&lt;sup&gt;2+&lt;/sup&gt; hybrid storage mechanism, the Mn&lt;sup&gt;2+&lt;/sup&gt;/Zn&lt;sup&gt;2+&lt;/sup&gt; HB shows an excellent cycling performance over 11 000 cycles with a 100% capacity retention. To the best of the authors' knowledge, it is the highest reported cycling performance and wide voltage window for AZBs with mild electrolyte, which may inspire a great insight into designing high‐performance aqueous batteries.&lt;/p&gt;","author":[{"dropping-particle":"","family":"Li","given":"Ming","non-dropping-particle":"","parse-names":false,"suffix":""},{"dropping-particle":"","family":"He","given":"Qiu","non-dropping-particle":"","parse-names":false,"suffix":""},{"dropping-particle":"","family":"Li","given":"Zilan","non-dropping-particle":"","parse-names":false,"suffix":""},{"dropping-particle":"","family":"Li","given":"Qi","non-dropping-particle":"","parse-names":false,"suffix":""},{"dropping-particle":"","family":"Zhang","given":"Yuxin","non-dropping-particle":"","parse-names":false,"suffix":""},{"dropping-particle":"","family":"Meng","given":"Jiashen","non-dropping-particle":"","parse-names":false,"suffix":""},{"dropping-particle":"","family":"Liu","given":"Xiong","non-dropping-particle":"","parse-names":false,"suffix":""},{"dropping-particle":"","family":"Li","given":"Shidong","non-dropping-particle":"","parse-names":false,"suffix":""},{"dropping-particle":"","family":"Wu","given":"Buke","non-dropping-particle":"","parse-names":false,"suffix":""},{"dropping-particle":"","family":"Chen","given":"Lineng","non-dropping-particle":"","parse-names":false,"suffix":""},{"dropping-particle":"","family":"Liu","given":"Ziang","non-dropping-particle":"","parse-names":false,"suffix":""},{"dropping-particle":"","family":"Luo","given":"Wen","non-dropping-particle":"","parse-names":false,"suffix":""},{"dropping-particle":"","family":"Han","given":"Chunhua","non-dropping-particle":"","parse-names":false,"suffix":""},{"dropping-particle":"","family":"Mai","given":"Liqiang","non-dropping-particle":"","parse-names":false,"suffix":""}],"container-title":"Advanced Energy Materials","id":"ITEM-4","issued":{"date-parts":[["2019"]]},"page":"1-10","title":"A Novel Dendrite-Free Mn2+/Zn2+ Hybrid Battery with 2.3 V Voltage Window and 11000-Cycle Lifespan","type":"article-journal","volume":"1901469"},"uris":["http://www.mendeley.com/documents/?uuid=30941c77-4de0-4c8a-9766-499b9ae61bd7"]}],"mendeley":{"formattedCitation":"[23,25–27]","plainTextFormattedCitation":"[23,25–27]","previouslyFormattedCitation":"[23,25–27]"},"properties":{"noteIndex":0},"schema":"https://github.com/citation-style-language/schema/raw/master/csl-citation.json"}</w:instrText>
      </w:r>
      <w:r w:rsidR="00B74EA7">
        <w:rPr>
          <w:rFonts w:ascii="Times New Roman" w:eastAsia="Times New Roman" w:hAnsi="Times New Roman" w:cs="Times New Roman"/>
          <w:sz w:val="24"/>
          <w:szCs w:val="24"/>
        </w:rPr>
        <w:fldChar w:fldCharType="separate"/>
      </w:r>
      <w:r w:rsidR="00B74EA7" w:rsidRPr="00062ED5">
        <w:rPr>
          <w:rFonts w:ascii="Times New Roman" w:eastAsia="Times New Roman" w:hAnsi="Times New Roman" w:cs="Times New Roman"/>
          <w:noProof/>
          <w:sz w:val="24"/>
          <w:szCs w:val="24"/>
        </w:rPr>
        <w:t>[23,25–27]</w:t>
      </w:r>
      <w:r w:rsidR="00B74EA7">
        <w:rPr>
          <w:rFonts w:ascii="Times New Roman" w:eastAsia="Times New Roman" w:hAnsi="Times New Roman" w:cs="Times New Roman"/>
          <w:sz w:val="24"/>
          <w:szCs w:val="24"/>
        </w:rPr>
        <w:fldChar w:fldCharType="end"/>
      </w:r>
      <w:r w:rsidRPr="00062ED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Добавки на основе аммония в электролиты замедляли диффузионный массоперенос, адсорбировались на определенных участках электрода и блокировали быстрый рост дендритов Zn через стерические препятствия. </w:t>
      </w:r>
    </w:p>
    <w:p w:rsidR="000E5311" w:rsidRPr="00115D87" w:rsidRDefault="00C6057B">
      <w:pPr>
        <w:spacing w:line="360" w:lineRule="auto"/>
        <w:ind w:firstLine="720"/>
        <w:jc w:val="both"/>
        <w:rPr>
          <w:rFonts w:ascii="Times New Roman" w:eastAsia="Times New Roman" w:hAnsi="Times New Roman" w:cs="Times New Roman"/>
          <w:sz w:val="24"/>
          <w:szCs w:val="24"/>
        </w:rPr>
      </w:pPr>
      <w:r w:rsidRPr="00115D87">
        <w:rPr>
          <w:rFonts w:ascii="Times New Roman" w:eastAsia="Times New Roman" w:hAnsi="Times New Roman" w:cs="Times New Roman"/>
          <w:sz w:val="24"/>
          <w:szCs w:val="24"/>
        </w:rPr>
        <w:t>Последнее время большой интерес вызывает также метод пассивации дендритов гальваническим способом</w:t>
      </w:r>
      <w:r w:rsidR="00B74EA7" w:rsidRPr="00115D87">
        <w:rPr>
          <w:rFonts w:ascii="Times New Roman" w:eastAsia="Times New Roman" w:hAnsi="Times New Roman" w:cs="Times New Roman"/>
          <w:sz w:val="24"/>
          <w:szCs w:val="24"/>
        </w:rPr>
        <w:t xml:space="preserve"> </w:t>
      </w:r>
      <w:r w:rsidR="00B74EA7" w:rsidRPr="00115D87">
        <w:rPr>
          <w:rFonts w:ascii="Times New Roman" w:eastAsia="Times New Roman" w:hAnsi="Times New Roman" w:cs="Times New Roman"/>
          <w:sz w:val="24"/>
          <w:szCs w:val="24"/>
        </w:rPr>
        <w:fldChar w:fldCharType="begin" w:fldLock="1"/>
      </w:r>
      <w:r w:rsidR="00115D87" w:rsidRPr="00115D87">
        <w:rPr>
          <w:rFonts w:ascii="Times New Roman" w:eastAsia="Times New Roman" w:hAnsi="Times New Roman" w:cs="Times New Roman"/>
          <w:sz w:val="24"/>
          <w:szCs w:val="24"/>
        </w:rPr>
        <w:instrText>ADDIN CSL_CITATION {"citationItems":[{"id":"ITEM-1","itemData":{"DOI":"10.1007/s10800-012-0518-x","ISSN":"0021891X","abstract":"This work reports the effects of four organic compounds (referred to as levelers) on the electrodeposit-ion of Zn on steel from alkaline free-cyanide electrolytes. The additives tested included polyvinylalcohol (PVA) and the condensation products of epichlorhydrin with amines, called polyamines (PAs), that were synthesized using an aliphatic amine (PA-I, from diethylamine and PA-II from diethylamine-triethylamine), and a heterocyclic quaternary imidazolium molecule (PA-Imid, from imidazole). These compounds were evaluated in the absence and in addition to a quaternary ammonium brightener, N-benzyl-3-car-boxylpyridinium chloride (3NCP). The imidazole derivative-based polyamine (PA-Imid) causes greater inhibition of the zinc reduction process than the aliphatic polyamine, and more cathodic overpotential is necessary to promote massive metal deposition. The morphology of the deposits is modified when polyamines are added to the bath; more compact and smaller crystals are obtained with PVA as well as with polyamine PA-I. The addition of PA-II as well as PA-Imid yields crystals growing perpendicular to the substrate. The addition of 3NCP with PVA, PA, or PA-Imid increased the deposition overpotential and modified the morphology by diminishing the grain size. In the absence of additives, crystallographic orientation favored the basal Zn(002) with high atomic packing. The addition of the levelers favored the high-angle pyramidal Zn(101) with low atomic packing. The combination of the levelers with (3NCP) favored the prismatic Zn(100) crystallographic orientation. Additives decrease the size of zinc crystals and tend to increase the energy of lattice favoring the growth of pyramidal and prismatic planes. © Springer Science+Business Media Dordrecht 2012.","author":[{"dropping-particle":"","family":"Ortiz-Aparicio","given":"José Luis","non-dropping-particle":"","parse-names":false,"suffix":""},{"dropping-particle":"","family":"Meas","given":"Yunny","non-dropping-particle":"","parse-names":false,"suffix":""},{"dropping-particle":"","family":"Trejo","given":"Gabriel","non-dropping-particle":"","parse-names":false,"suffix":""},{"dropping-particle":"","family":"Ortega","given":"Raúl","non-dropping-particle":"","parse-names":false,"suffix":""},{"dropping-particle":"","family":"Chapman","given":"Thomas W.","non-dropping-particle":"","parse-names":false,"suffix":""},{"dropping-particle":"","family":"Chainet","given":"Eric","non-dropping-particle":"","parse-names":false,"suffix":""}],"container-title":"Journal of Applied Electrochemistry","id":"ITEM-1","issue":"3","issued":{"date-parts":[["2013"]]},"page":"289-300","title":"Effects of organic additives on zinc electrodeposition from alkaline electrolytes","type":"article-journal","volume":"43"},"uris":["http://www.mendeley.com/documents/?uuid=3a9be79a-362c-4391-bd4d-d790e8ac1828"]},{"id":"ITEM-2","itemData":{"DOI":"10.1016/j.electacta.2014.12.100","ISSN":"00134686","abstract":"Dendritic morphology evolution during zinc electrodeposition is a major roadblock in the development of rechargeable zinc anodes in alkaline zinc batteries. In the present work, we report the use of branched polyethylenimine (PEI, M.W. = 800 g/mol) as an effective electrolyte additive for suppressing dendrite formation during zinc electrodeposition from typical alkaline electrolytes used in secondary zinc batteries. Dendrite suppression is characterized as a function of the PEI concentration via 'live' observation of the dendrite propagation using an in-situ optical microscopy setup. Steady-state and transient electrochemical polarization measurements on a rotating disk electrode, combined with electrochemical quartz crystal microgravimetry and ex-situ scanning electron microscopy, reveal the mechanism by which PEI suppresses dendrites, i.e., PEI adsorption on the zinc surface leading to suppression of the zinc electrodeposition kinetics. Our work presents a comprehensive characterization of the role of polymeric additives, such as PEI, in suppressing dendritic growth during alkaline zinc electrodeposition.","author":[{"dropping-particle":"","family":"Banik","given":"Stephen J.","non-dropping-particle":"","parse-names":false,"suffix":""},{"dropping-particle":"","family":"Akolkar","given":"Rohan","non-dropping-particle":"","parse-names":false,"suffix":""}],"container-title":"Electrochimica Acta","id":"ITEM-2","issued":{"date-parts":[["2015"]]},"page":"475-481","publisher":"Elsevier Ltd","title":"Suppressing Dendritic Growth during Alkaline Zinc Electrodeposition using Polyethylenimine Additive","type":"article-journal","volume":"179"},"uris":["http://www.mendeley.com/documents/?uuid=42163cb6-a6a5-4847-b611-5743e999bdef"]},{"id":"ITEM-3","itemData":{"DOI":"10.1016/j.electacta.2011.10.042","ISSN":"00134686","abstract":"Lead ion and tetrabutylammonium bromide (TBAB) have been testified as inhibitors of spongy zinc electro-growth from flowing alkaline zincate solutions. To assess the efficacy of the two additives, current-time technique using potentiostatic electro-deposition, scanning electron microscopy and cycling test were undertaken. The results show that the growth of spongy zinc in flowing alkaline zincate solutions can be effectively inhibited by the addition of 10 -4 M Pb(II) or TBAB at the cathodic potential (η = -100 mV), respectively. But, the dual addition of 10 -4 M Pb(II) and 5 × 10 -5 M TBAB produces more effective suppression on spongy zinc growth. Obvious synergistic effect of Pb(II) and TBAB on the inhibition of spongy zinc deposits is found. From the charge/discharge cycling tests of the single flow Zn-Ni test cells, it is shown that the rechargeability of Zn anode is highly improved by the mixed introduction of 10 -4 M Pb(II) and 5 × 10 -5 M TBAB. © 2011 Elsevier Ltd. All Rights Reserved.","author":[{"dropping-particle":"","family":"Wen","given":"Yuehua","non-dropping-particle":"","parse-names":false,"suffix":""},{"dropping-particle":"","family":"Wang","given":"Tian","non-dropping-particle":"","parse-names":false,"suffix":""},{"dropping-particle":"","family":"Cheng","given":"Jie","non-dropping-particle":"","parse-names":false,"suffix":""},{"dropping-particle":"","family":"Pan","given":"Junqing","non-dropping-particle":"","parse-names":false,"suffix":""},{"dropping-particle":"","family":"Cao","given":"Gaoping","non-dropping-particle":"","parse-names":false,"suffix":""},{"dropping-particle":"","family":"Yang","given":"Yusheng","non-dropping-particle":"","parse-names":false,"suffix":""}],"container-title":"Electrochimica Acta","id":"ITEM-3","issued":{"date-parts":[["2012"]]},"page":"64-68","publisher":"Elsevier Ltd","title":"Lead ion and tetrabutylammonium bromide as inhibitors of the growth of spongy zinc in single flow zinc/nickel batteries","type":"article-journal","volume":"59"},"uris":["http://www.mendeley.com/documents/?uuid=f386707a-c747-414a-93c9-74053f96d855"]},{"id":"ITEM-4","itemData":{"DOI":"10.1016/S0378-7753(02)00598-0","ISSN":"03787753","abstract":"The electrochemical behavior of zinc in strong alkaline solutions containing 8.5M of potassium hydroxide (KOH) and polymeric organic inhibitors was evaluated. The concentrations of the organic inhibitors studies were in the range of 400-4000ppm and included polyethylene glycol (PEG), with a molecular weight of 600, and polyoxyethylen alkyl phosphate ester acid form (GAFAC RA600). The electrochemical studies included anodic, cathodic, and linear polarization along with potentiostatic studies. It was found that the inhibition properties of PEG, in the strong alkaline solution, are by far much more efficient than the inhibition capability of GAFAC RA600. Surface analysis obtained with the use of high resolution scanning electron microscopy (HRSEM) revealed different morphology characteristic developed at the zinc surface in the presence of the two inhibitors. A methodology employing electrochemical tests is proposed to quickly and conveniently evaluate inhibitors for Zn in alkaline media. © 2002 Elsevier Science B.V. All rights reserved.","author":[{"dropping-particle":"","family":"Ein-Eli","given":"Y.","non-dropping-particle":"","parse-names":false,"suffix":""},{"dropping-particle":"","family":"Auinat","given":"M.","non-dropping-particle":"","parse-names":false,"suffix":""},{"dropping-particle":"","family":"Starosvetsky","given":"D.","non-dropping-particle":"","parse-names":false,"suffix":""}],"container-title":"Journal of Power Sources","id":"ITEM-4","issue":"2","issued":{"date-parts":[["2003"]]},"page":"330-337","title":"Electrochemical and surface studies of zinc in alkaline solutions containing organic corrosion inhibitors","type":"article-journal","volume":"114"},"uris":["http://www.mendeley.com/documents/?uuid=6f63f6db-277d-4442-aa41-95fa3ec3c018"]}],"mendeley":{"formattedCitation":"[28–31]","plainTextFormattedCitation":"[28–31]","previouslyFormattedCitation":"[28–31]"},"properties":{"noteIndex":0},"schema":"https://github.com/citation-style-language/schema/raw/master/csl-citation.json"}</w:instrText>
      </w:r>
      <w:r w:rsidR="00B74EA7" w:rsidRPr="00115D87">
        <w:rPr>
          <w:rFonts w:ascii="Times New Roman" w:eastAsia="Times New Roman" w:hAnsi="Times New Roman" w:cs="Times New Roman"/>
          <w:sz w:val="24"/>
          <w:szCs w:val="24"/>
        </w:rPr>
        <w:fldChar w:fldCharType="separate"/>
      </w:r>
      <w:r w:rsidR="00B74EA7" w:rsidRPr="00115D87">
        <w:rPr>
          <w:rFonts w:ascii="Times New Roman" w:eastAsia="Times New Roman" w:hAnsi="Times New Roman" w:cs="Times New Roman"/>
          <w:noProof/>
          <w:sz w:val="24"/>
          <w:szCs w:val="24"/>
        </w:rPr>
        <w:t>[28–31]</w:t>
      </w:r>
      <w:r w:rsidR="00B74EA7" w:rsidRPr="00115D87">
        <w:rPr>
          <w:rFonts w:ascii="Times New Roman" w:eastAsia="Times New Roman" w:hAnsi="Times New Roman" w:cs="Times New Roman"/>
          <w:sz w:val="24"/>
          <w:szCs w:val="24"/>
        </w:rPr>
        <w:fldChar w:fldCharType="end"/>
      </w:r>
      <w:r w:rsidRPr="00115D87">
        <w:rPr>
          <w:rFonts w:ascii="Times New Roman" w:eastAsia="Times New Roman" w:hAnsi="Times New Roman" w:cs="Times New Roman"/>
          <w:sz w:val="24"/>
          <w:szCs w:val="24"/>
        </w:rPr>
        <w:t xml:space="preserve">. </w:t>
      </w:r>
      <w:proofErr w:type="spellStart"/>
      <w:r w:rsidRPr="00115D87">
        <w:rPr>
          <w:rFonts w:ascii="Times New Roman" w:eastAsia="Times New Roman" w:hAnsi="Times New Roman" w:cs="Times New Roman"/>
          <w:sz w:val="24"/>
          <w:szCs w:val="24"/>
        </w:rPr>
        <w:t>J.McBreen</w:t>
      </w:r>
      <w:proofErr w:type="spellEnd"/>
      <w:r w:rsidRPr="00115D87">
        <w:rPr>
          <w:rFonts w:ascii="Times New Roman" w:eastAsia="Times New Roman" w:hAnsi="Times New Roman" w:cs="Times New Roman"/>
          <w:sz w:val="24"/>
          <w:szCs w:val="24"/>
        </w:rPr>
        <w:t xml:space="preserve"> одним из первых исследовал влияние </w:t>
      </w:r>
      <w:proofErr w:type="spellStart"/>
      <w:r w:rsidRPr="00115D87">
        <w:rPr>
          <w:rFonts w:ascii="Times New Roman" w:eastAsia="Times New Roman" w:hAnsi="Times New Roman" w:cs="Times New Roman"/>
          <w:sz w:val="24"/>
          <w:szCs w:val="24"/>
        </w:rPr>
        <w:t>электроосажденных</w:t>
      </w:r>
      <w:proofErr w:type="spellEnd"/>
      <w:r w:rsidRPr="00115D87">
        <w:rPr>
          <w:rFonts w:ascii="Times New Roman" w:eastAsia="Times New Roman" w:hAnsi="Times New Roman" w:cs="Times New Roman"/>
          <w:sz w:val="24"/>
          <w:szCs w:val="24"/>
        </w:rPr>
        <w:t xml:space="preserve"> оксидов металлов </w:t>
      </w:r>
      <w:proofErr w:type="spellStart"/>
      <w:r w:rsidRPr="00115D87">
        <w:rPr>
          <w:rFonts w:ascii="Times New Roman" w:eastAsia="Times New Roman" w:hAnsi="Times New Roman" w:cs="Times New Roman"/>
          <w:sz w:val="24"/>
          <w:szCs w:val="24"/>
        </w:rPr>
        <w:t>HgO</w:t>
      </w:r>
      <w:proofErr w:type="spellEnd"/>
      <w:r w:rsidRPr="00115D87">
        <w:rPr>
          <w:rFonts w:ascii="Times New Roman" w:eastAsia="Times New Roman" w:hAnsi="Times New Roman" w:cs="Times New Roman"/>
          <w:sz w:val="24"/>
          <w:szCs w:val="24"/>
        </w:rPr>
        <w:t>, Ti</w:t>
      </w:r>
      <w:r w:rsidRPr="00115D87">
        <w:rPr>
          <w:rFonts w:ascii="Times New Roman" w:eastAsia="Times New Roman" w:hAnsi="Times New Roman" w:cs="Times New Roman"/>
          <w:sz w:val="24"/>
          <w:szCs w:val="24"/>
          <w:vertAlign w:val="subscript"/>
        </w:rPr>
        <w:t>2</w:t>
      </w:r>
      <w:r w:rsidRPr="00115D87">
        <w:rPr>
          <w:rFonts w:ascii="Times New Roman" w:eastAsia="Times New Roman" w:hAnsi="Times New Roman" w:cs="Times New Roman"/>
          <w:sz w:val="24"/>
          <w:szCs w:val="24"/>
        </w:rPr>
        <w:t>O</w:t>
      </w:r>
      <w:r w:rsidRPr="00115D87">
        <w:rPr>
          <w:rFonts w:ascii="Times New Roman" w:eastAsia="Times New Roman" w:hAnsi="Times New Roman" w:cs="Times New Roman"/>
          <w:sz w:val="24"/>
          <w:szCs w:val="24"/>
          <w:vertAlign w:val="subscript"/>
        </w:rPr>
        <w:t>3</w:t>
      </w:r>
      <w:r w:rsidRPr="00115D87">
        <w:rPr>
          <w:rFonts w:ascii="Times New Roman" w:eastAsia="Times New Roman" w:hAnsi="Times New Roman" w:cs="Times New Roman"/>
          <w:sz w:val="24"/>
          <w:szCs w:val="24"/>
        </w:rPr>
        <w:t xml:space="preserve">, </w:t>
      </w:r>
      <w:proofErr w:type="spellStart"/>
      <w:r w:rsidRPr="00115D87">
        <w:rPr>
          <w:rFonts w:ascii="Times New Roman" w:eastAsia="Times New Roman" w:hAnsi="Times New Roman" w:cs="Times New Roman"/>
          <w:sz w:val="24"/>
          <w:szCs w:val="24"/>
        </w:rPr>
        <w:t>PbO</w:t>
      </w:r>
      <w:proofErr w:type="spellEnd"/>
      <w:r w:rsidRPr="00115D87">
        <w:rPr>
          <w:rFonts w:ascii="Times New Roman" w:eastAsia="Times New Roman" w:hAnsi="Times New Roman" w:cs="Times New Roman"/>
          <w:sz w:val="24"/>
          <w:szCs w:val="24"/>
        </w:rPr>
        <w:t xml:space="preserve">, </w:t>
      </w:r>
      <w:proofErr w:type="spellStart"/>
      <w:r w:rsidRPr="00115D87">
        <w:rPr>
          <w:rFonts w:ascii="Times New Roman" w:eastAsia="Times New Roman" w:hAnsi="Times New Roman" w:cs="Times New Roman"/>
          <w:sz w:val="24"/>
          <w:szCs w:val="24"/>
        </w:rPr>
        <w:t>CdO</w:t>
      </w:r>
      <w:proofErr w:type="spellEnd"/>
      <w:r w:rsidRPr="00115D87">
        <w:rPr>
          <w:rFonts w:ascii="Times New Roman" w:eastAsia="Times New Roman" w:hAnsi="Times New Roman" w:cs="Times New Roman"/>
          <w:sz w:val="24"/>
          <w:szCs w:val="24"/>
        </w:rPr>
        <w:t>, In</w:t>
      </w:r>
      <w:r w:rsidRPr="00115D87">
        <w:rPr>
          <w:rFonts w:ascii="Times New Roman" w:eastAsia="Times New Roman" w:hAnsi="Times New Roman" w:cs="Times New Roman"/>
          <w:sz w:val="24"/>
          <w:szCs w:val="24"/>
          <w:vertAlign w:val="subscript"/>
        </w:rPr>
        <w:t>2</w:t>
      </w:r>
      <w:r w:rsidRPr="00115D87">
        <w:rPr>
          <w:rFonts w:ascii="Times New Roman" w:eastAsia="Times New Roman" w:hAnsi="Times New Roman" w:cs="Times New Roman"/>
          <w:sz w:val="24"/>
          <w:szCs w:val="24"/>
        </w:rPr>
        <w:t>O</w:t>
      </w:r>
      <w:r w:rsidRPr="00115D87">
        <w:rPr>
          <w:rFonts w:ascii="Times New Roman" w:eastAsia="Times New Roman" w:hAnsi="Times New Roman" w:cs="Times New Roman"/>
          <w:sz w:val="24"/>
          <w:szCs w:val="24"/>
          <w:vertAlign w:val="subscript"/>
        </w:rPr>
        <w:t>3</w:t>
      </w:r>
      <w:r w:rsidRPr="00115D87">
        <w:rPr>
          <w:rFonts w:ascii="Times New Roman" w:eastAsia="Times New Roman" w:hAnsi="Times New Roman" w:cs="Times New Roman"/>
          <w:sz w:val="24"/>
          <w:szCs w:val="24"/>
        </w:rPr>
        <w:t>, Ga</w:t>
      </w:r>
      <w:r w:rsidRPr="00115D87">
        <w:rPr>
          <w:rFonts w:ascii="Times New Roman" w:eastAsia="Times New Roman" w:hAnsi="Times New Roman" w:cs="Times New Roman"/>
          <w:sz w:val="24"/>
          <w:szCs w:val="24"/>
          <w:vertAlign w:val="subscript"/>
        </w:rPr>
        <w:t>2</w:t>
      </w:r>
      <w:r w:rsidRPr="00115D87">
        <w:rPr>
          <w:rFonts w:ascii="Times New Roman" w:eastAsia="Times New Roman" w:hAnsi="Times New Roman" w:cs="Times New Roman"/>
          <w:sz w:val="24"/>
          <w:szCs w:val="24"/>
        </w:rPr>
        <w:t>O</w:t>
      </w:r>
      <w:r w:rsidRPr="00115D87">
        <w:rPr>
          <w:rFonts w:ascii="Times New Roman" w:eastAsia="Times New Roman" w:hAnsi="Times New Roman" w:cs="Times New Roman"/>
          <w:sz w:val="24"/>
          <w:szCs w:val="24"/>
          <w:vertAlign w:val="subscript"/>
        </w:rPr>
        <w:t>3</w:t>
      </w:r>
      <w:r w:rsidRPr="00115D87">
        <w:rPr>
          <w:rFonts w:ascii="Times New Roman" w:eastAsia="Times New Roman" w:hAnsi="Times New Roman" w:cs="Times New Roman"/>
          <w:sz w:val="24"/>
          <w:szCs w:val="24"/>
        </w:rPr>
        <w:t xml:space="preserve"> и Bi</w:t>
      </w:r>
      <w:r w:rsidRPr="00115D87">
        <w:rPr>
          <w:rFonts w:ascii="Times New Roman" w:eastAsia="Times New Roman" w:hAnsi="Times New Roman" w:cs="Times New Roman"/>
          <w:sz w:val="24"/>
          <w:szCs w:val="24"/>
          <w:vertAlign w:val="subscript"/>
        </w:rPr>
        <w:t>2</w:t>
      </w:r>
      <w:r w:rsidRPr="00115D87">
        <w:rPr>
          <w:rFonts w:ascii="Times New Roman" w:eastAsia="Times New Roman" w:hAnsi="Times New Roman" w:cs="Times New Roman"/>
          <w:sz w:val="24"/>
          <w:szCs w:val="24"/>
        </w:rPr>
        <w:t>O</w:t>
      </w:r>
      <w:r w:rsidRPr="00115D87">
        <w:rPr>
          <w:rFonts w:ascii="Times New Roman" w:eastAsia="Times New Roman" w:hAnsi="Times New Roman" w:cs="Times New Roman"/>
          <w:sz w:val="24"/>
          <w:szCs w:val="24"/>
          <w:vertAlign w:val="subscript"/>
        </w:rPr>
        <w:t>3</w:t>
      </w:r>
      <w:r w:rsidRPr="00115D87">
        <w:rPr>
          <w:rFonts w:ascii="Times New Roman" w:eastAsia="Times New Roman" w:hAnsi="Times New Roman" w:cs="Times New Roman"/>
          <w:sz w:val="24"/>
          <w:szCs w:val="24"/>
        </w:rPr>
        <w:t xml:space="preserve"> в небольших количествах (</w:t>
      </w:r>
      <w:proofErr w:type="spellStart"/>
      <w:r w:rsidRPr="00115D87">
        <w:rPr>
          <w:rFonts w:ascii="Times New Roman" w:eastAsia="Times New Roman" w:hAnsi="Times New Roman" w:cs="Times New Roman"/>
          <w:sz w:val="24"/>
          <w:szCs w:val="24"/>
        </w:rPr>
        <w:t>ppm</w:t>
      </w:r>
      <w:proofErr w:type="spellEnd"/>
      <w:r w:rsidRPr="00115D87">
        <w:rPr>
          <w:rFonts w:ascii="Times New Roman" w:eastAsia="Times New Roman" w:hAnsi="Times New Roman" w:cs="Times New Roman"/>
          <w:sz w:val="24"/>
          <w:szCs w:val="24"/>
        </w:rPr>
        <w:t>) на поверхности Zn электродов</w:t>
      </w:r>
      <w:r w:rsidR="00062ED5">
        <w:rPr>
          <w:rFonts w:ascii="Times New Roman" w:eastAsia="Times New Roman" w:hAnsi="Times New Roman" w:cs="Times New Roman"/>
          <w:sz w:val="24"/>
          <w:szCs w:val="24"/>
        </w:rPr>
        <w:t xml:space="preserve"> </w:t>
      </w:r>
      <w:r w:rsidR="00062ED5">
        <w:rPr>
          <w:rFonts w:ascii="Times New Roman" w:eastAsia="Times New Roman" w:hAnsi="Times New Roman" w:cs="Times New Roman"/>
          <w:sz w:val="24"/>
          <w:szCs w:val="24"/>
        </w:rPr>
        <w:fldChar w:fldCharType="begin" w:fldLock="1"/>
      </w:r>
      <w:r w:rsidR="00062ED5">
        <w:rPr>
          <w:rFonts w:ascii="Times New Roman" w:eastAsia="Times New Roman" w:hAnsi="Times New Roman" w:cs="Times New Roman"/>
          <w:sz w:val="24"/>
          <w:szCs w:val="24"/>
        </w:rPr>
        <w:instrText>ADDIN CSL_CITATION {"citationItems":[{"id":"ITEM-1","itemData":{"DOI":"10.1016/0378-7753(85)80070-7","ISSN":"03787753","abstract":"The effect of small additions (2-10 wt.%) of Bi2O3 to zinc electrodes has been studied using chronopotentiometry, cyclic voltammetry, and polarization studies. Methods were devised for preparing electrode samples for scanning electron microscopy so that the bismuth deposits could be clearly observed. In addition, studies were carried out into zinc deposition on bismuth single-crystals in zincate electrolytes, in an effort to elucidate the interaction of zinc with bismuth. Investigations were also carried out on silver electrodes in bismuth oxide-saturated zincate electrolytes. The chronopotentiometry results indicate that the Bi2O3 additive is essentially quantitatively reduced to bismuth prior to deposition of zinc. The reduced Bi2O3 forms a bismuth matrix in the electrode and consists of needle-like deposits. The nucleation overvoltage for zinc deposition on bismuth is ≈ 20 mV. The deposits have an hexagonal morphology. The beneficial effect of bismuth appears to accrue from the conductive bismuth matrix and the maintenance of an active deposit. © 1985.","author":[{"dropping-particle":"","family":"McBreen","given":"J.","non-dropping-particle":"","parse-names":false,"suffix":""},{"dropping-particle":"","family":"Gannon","given":"E.","non-dropping-particle":"","parse-names":false,"suffix":""}],"container-title":"Journal of Power Sources","id":"ITEM-1","issue":"2-3","issued":{"date-parts":[["1985"]]},"page":"169-177","title":"Bismuth oxide as an additive in pasted zinc electrodes","type":"article-journal","volume":"15"},"uris":["http://www.mendeley.com/documents/?uuid=99a24ad6-b0e5-4350-96e0-ac39ec01179a"]},{"id":"ITEM-2","itemData":{"DOI":"10.1016/0013-4686(81)90015-3","ISSN":"00134686","abstract":"The effect of small additions (2 w/o-4 w/o) of HgO, Tl2O3, PbO, CdO, In2O3, In(OH)3, In and Ga2O3 to pasted zinc oxide electrodes has been evaluated using chronopotentiometry, cyclic voltammetry, polarization measurements and scanning electron microscopy. Additives such as PbO, In(OH)3 and In increase the density and the polarizability of the deposit whereas additives such as Ga2O3 and CdO yield finely divided deposits of low polarizability. The results are attributed to a substrate effect on zinc deposition. The beneficial effect of some additives (eg a mixture of 0.5 w/o In(OH)3 and 1 w/o PbO) is attributed to an improvement in the secondary current distribution due to an increase in electrode polarizability. © 1981.","author":[{"dropping-particle":"","family":"McBreen","given":"J.","non-dropping-particle":"","parse-names":false,"suffix":""},{"dropping-particle":"","family":"Gannon","given":"E.","non-dropping-particle":"","parse-names":false,"suffix":""}],"container-title":"Electrochimica Acta","id":"ITEM-2","issue":"10","issued":{"date-parts":[["1981"]]},"page":"1439-1446","title":"The electrochemistry of metal oxide additives in pasted zinc electrodes","type":"article-journal","volume":"26"},"uris":["http://www.mendeley.com/documents/?uuid=3293a762-4d7a-41be-809f-d79f756c0c79"]}],"mendeley":{"formattedCitation":"[32,33]","plainTextFormattedCitation":"[32,33]","previouslyFormattedCitation":"[32,33]"},"properties":{"noteIndex":0},"schema":"https://github.com/citation-style-language/schema/raw/master/csl-citation.json"}</w:instrText>
      </w:r>
      <w:r w:rsidR="00062ED5">
        <w:rPr>
          <w:rFonts w:ascii="Times New Roman" w:eastAsia="Times New Roman" w:hAnsi="Times New Roman" w:cs="Times New Roman"/>
          <w:sz w:val="24"/>
          <w:szCs w:val="24"/>
        </w:rPr>
        <w:fldChar w:fldCharType="separate"/>
      </w:r>
      <w:r w:rsidR="00062ED5" w:rsidRPr="00062ED5">
        <w:rPr>
          <w:rFonts w:ascii="Times New Roman" w:eastAsia="Times New Roman" w:hAnsi="Times New Roman" w:cs="Times New Roman"/>
          <w:noProof/>
          <w:sz w:val="24"/>
          <w:szCs w:val="24"/>
        </w:rPr>
        <w:t>[32,33]</w:t>
      </w:r>
      <w:r w:rsidR="00062ED5">
        <w:rPr>
          <w:rFonts w:ascii="Times New Roman" w:eastAsia="Times New Roman" w:hAnsi="Times New Roman" w:cs="Times New Roman"/>
          <w:sz w:val="24"/>
          <w:szCs w:val="24"/>
        </w:rPr>
        <w:fldChar w:fldCharType="end"/>
      </w:r>
      <w:r w:rsidRPr="00115D87">
        <w:rPr>
          <w:rFonts w:ascii="Times New Roman" w:eastAsia="Times New Roman" w:hAnsi="Times New Roman" w:cs="Times New Roman"/>
          <w:sz w:val="24"/>
          <w:szCs w:val="24"/>
        </w:rPr>
        <w:t xml:space="preserve">. В результате увеличивается поляризация и формируется слой на поверхности цинкового электрода, </w:t>
      </w:r>
      <w:r w:rsidR="00115D87" w:rsidRPr="001E1089">
        <w:rPr>
          <w:rFonts w:ascii="Times New Roman" w:eastAsia="Times New Roman" w:hAnsi="Times New Roman" w:cs="Times New Roman"/>
          <w:sz w:val="24"/>
          <w:szCs w:val="24"/>
        </w:rPr>
        <w:t>который</w:t>
      </w:r>
      <w:r w:rsidRPr="00115D87">
        <w:rPr>
          <w:rFonts w:ascii="Times New Roman" w:eastAsia="Times New Roman" w:hAnsi="Times New Roman" w:cs="Times New Roman"/>
          <w:sz w:val="24"/>
          <w:szCs w:val="24"/>
        </w:rPr>
        <w:t xml:space="preserve"> эффективен в поддержании емкости электрода при циклировании </w:t>
      </w:r>
      <w:r w:rsidR="00115D87" w:rsidRPr="00115D87">
        <w:rPr>
          <w:rFonts w:ascii="Times New Roman" w:eastAsia="Times New Roman" w:hAnsi="Times New Roman" w:cs="Times New Roman"/>
          <w:sz w:val="24"/>
          <w:szCs w:val="24"/>
        </w:rPr>
        <w:fldChar w:fldCharType="begin" w:fldLock="1"/>
      </w:r>
      <w:r w:rsidR="00115D87" w:rsidRPr="00115D87">
        <w:rPr>
          <w:rFonts w:ascii="Times New Roman" w:eastAsia="Times New Roman" w:hAnsi="Times New Roman" w:cs="Times New Roman"/>
          <w:sz w:val="24"/>
          <w:szCs w:val="24"/>
        </w:rPr>
        <w:instrText>ADDIN CSL_CITATION {"citationItems":[{"id":"ITEM-1","itemData":{"DOI":"10.1016/j.electacta.2011.10.042","ISSN":"00134686","abstract":"Lead ion and tetrabutylammonium bromide (TBAB) have been testified as inhibitors of spongy zinc electro-growth from flowing alkaline zincate solutions. To assess the efficacy of the two additives, current-time technique using potentiostatic electro-deposition, scanning electron microscopy and cycling test were undertaken. The results show that the growth of spongy zinc in flowing alkaline zincate solutions can be effectively inhibited by the addition of 10 -4 M Pb(II) or TBAB at the cathodic potential (η = -100 mV), respectively. But, the dual addition of 10 -4 M Pb(II) and 5 × 10 -5 M TBAB produces more effective suppression on spongy zinc growth. Obvious synergistic effect of Pb(II) and TBAB on the inhibition of spongy zinc deposits is found. From the charge/discharge cycling tests of the single flow Zn-Ni test cells, it is shown that the rechargeability of Zn anode is highly improved by the mixed introduction of 10 -4 M Pb(II) and 5 × 10 -5 M TBAB. © 2011 Elsevier Ltd. All Rights Reserved.","author":[{"dropping-particle":"","family":"Wen","given":"Yuehua","non-dropping-particle":"","parse-names":false,"suffix":""},{"dropping-particle":"","family":"Wang","given":"Tian","non-dropping-particle":"","parse-names":false,"suffix":""},{"dropping-particle":"","family":"Cheng","given":"Jie","non-dropping-particle":"","parse-names":false,"suffix":""},{"dropping-particle":"","family":"Pan","given":"Junqing","non-dropping-particle":"","parse-names":false,"suffix":""},{"dropping-particle":"","family":"Cao","given":"Gaoping","non-dropping-particle":"","parse-names":false,"suffix":""},{"dropping-particle":"","family":"Yang","given":"Yusheng","non-dropping-particle":"","parse-names":false,"suffix":""}],"container-title":"Electrochimica Acta","id":"ITEM-1","issued":{"date-parts":[["2012"]]},"page":"64-68","publisher":"Elsevier Ltd","title":"Lead ion and tetrabutylammonium bromide as inhibitors of the growth of spongy zinc in single flow zinc/nickel batteries","type":"article-journal","volume":"59"},"uris":["http://www.mendeley.com/documents/?uuid=f386707a-c747-414a-93c9-74053f96d855"]},{"id":"ITEM-2","itemData":{"DOI":"10.1016/j.electacta.2014.12.100","ISSN":"00134686","abstract":"Dendritic morphology evolution during zinc electrodeposition is a major roadblock in the development of rechargeable zinc anodes in alkaline zinc batteries. In the present work, we report the use of branched polyethylenimine (PEI, M.W. = 800 g/mol) as an effective electrolyte additive for suppressing dendrite formation during zinc electrodeposition from typical alkaline electrolytes used in secondary zinc batteries. Dendrite suppression is characterized as a function of the PEI concentration via 'live' observation of the dendrite propagation using an in-situ optical microscopy setup. Steady-state and transient electrochemical polarization measurements on a rotating disk electrode, combined with electrochemical quartz crystal microgravimetry and ex-situ scanning electron microscopy, reveal the mechanism by which PEI suppresses dendrites, i.e., PEI adsorption on the zinc surface leading to suppression of the zinc electrodeposition kinetics. Our work presents a comprehensive characterization of the role of polymeric additives, such as PEI, in suppressing dendritic growth during alkaline zinc electrodeposition.","author":[{"dropping-particle":"","family":"Banik","given":"Stephen J.","non-dropping-particle":"","parse-names":false,"suffix":""},{"dropping-particle":"","family":"Akolkar","given":"Rohan","non-dropping-particle":"","parse-names":false,"suffix":""}],"container-title":"Electrochimica Acta","id":"ITEM-2","issued":{"date-parts":[["2015"]]},"page":"475-481","publisher":"Elsevier Ltd","title":"Suppressing Dendritic Growth during Alkaline Zinc Electrodeposition using Polyethylenimine Additive","type":"article-journal","volume":"179"},"uris":["http://www.mendeley.com/documents/?uuid=42163cb6-a6a5-4847-b611-5743e999bdef"]}],"mendeley":{"formattedCitation":"[29,30]","plainTextFormattedCitation":"[29,30]","previouslyFormattedCitation":"[29,30]"},"properties":{"noteIndex":0},"schema":"https://github.com/citation-style-language/schema/raw/master/csl-citation.json"}</w:instrText>
      </w:r>
      <w:r w:rsidR="00115D87" w:rsidRPr="00115D87">
        <w:rPr>
          <w:rFonts w:ascii="Times New Roman" w:eastAsia="Times New Roman" w:hAnsi="Times New Roman" w:cs="Times New Roman"/>
          <w:sz w:val="24"/>
          <w:szCs w:val="24"/>
        </w:rPr>
        <w:fldChar w:fldCharType="separate"/>
      </w:r>
      <w:r w:rsidR="00115D87" w:rsidRPr="00115D87">
        <w:rPr>
          <w:rFonts w:ascii="Times New Roman" w:eastAsia="Times New Roman" w:hAnsi="Times New Roman" w:cs="Times New Roman"/>
          <w:noProof/>
          <w:sz w:val="24"/>
          <w:szCs w:val="24"/>
        </w:rPr>
        <w:t>[29,30]</w:t>
      </w:r>
      <w:r w:rsidR="00115D87" w:rsidRPr="00115D87">
        <w:rPr>
          <w:rFonts w:ascii="Times New Roman" w:eastAsia="Times New Roman" w:hAnsi="Times New Roman" w:cs="Times New Roman"/>
          <w:sz w:val="24"/>
          <w:szCs w:val="24"/>
        </w:rPr>
        <w:fldChar w:fldCharType="end"/>
      </w:r>
      <w:r w:rsidRPr="00115D87">
        <w:rPr>
          <w:rFonts w:ascii="Times New Roman" w:eastAsia="Times New Roman" w:hAnsi="Times New Roman" w:cs="Times New Roman"/>
          <w:sz w:val="24"/>
          <w:szCs w:val="24"/>
        </w:rPr>
        <w:t xml:space="preserve">. </w:t>
      </w:r>
      <w:proofErr w:type="spellStart"/>
      <w:r w:rsidRPr="00115D87">
        <w:rPr>
          <w:rFonts w:ascii="Times New Roman" w:eastAsia="Times New Roman" w:hAnsi="Times New Roman" w:cs="Times New Roman"/>
          <w:sz w:val="24"/>
          <w:szCs w:val="24"/>
        </w:rPr>
        <w:t>Yuehua</w:t>
      </w:r>
      <w:proofErr w:type="spellEnd"/>
      <w:r w:rsidRPr="00115D87">
        <w:rPr>
          <w:rFonts w:ascii="Times New Roman" w:eastAsia="Times New Roman" w:hAnsi="Times New Roman" w:cs="Times New Roman"/>
          <w:sz w:val="24"/>
          <w:szCs w:val="24"/>
        </w:rPr>
        <w:t xml:space="preserve"> </w:t>
      </w:r>
      <w:proofErr w:type="spellStart"/>
      <w:r w:rsidRPr="00115D87">
        <w:rPr>
          <w:rFonts w:ascii="Times New Roman" w:eastAsia="Times New Roman" w:hAnsi="Times New Roman" w:cs="Times New Roman"/>
          <w:sz w:val="24"/>
          <w:szCs w:val="24"/>
        </w:rPr>
        <w:t>Wen</w:t>
      </w:r>
      <w:proofErr w:type="spellEnd"/>
      <w:r w:rsidRPr="00115D87">
        <w:rPr>
          <w:rFonts w:ascii="Times New Roman" w:eastAsia="Times New Roman" w:hAnsi="Times New Roman" w:cs="Times New Roman"/>
          <w:sz w:val="24"/>
          <w:szCs w:val="24"/>
        </w:rPr>
        <w:t xml:space="preserve"> и соавторы</w:t>
      </w:r>
      <w:r w:rsidR="00115D87" w:rsidRPr="00115D87">
        <w:rPr>
          <w:rFonts w:ascii="Times New Roman" w:eastAsia="Times New Roman" w:hAnsi="Times New Roman" w:cs="Times New Roman"/>
          <w:sz w:val="24"/>
          <w:szCs w:val="24"/>
        </w:rPr>
        <w:t xml:space="preserve"> </w:t>
      </w:r>
      <w:r w:rsidR="00115D87" w:rsidRPr="00115D87">
        <w:rPr>
          <w:rFonts w:ascii="Times New Roman" w:eastAsia="Times New Roman" w:hAnsi="Times New Roman" w:cs="Times New Roman"/>
          <w:sz w:val="24"/>
          <w:szCs w:val="24"/>
        </w:rPr>
        <w:fldChar w:fldCharType="begin" w:fldLock="1"/>
      </w:r>
      <w:r w:rsidR="00646667">
        <w:rPr>
          <w:rFonts w:ascii="Times New Roman" w:eastAsia="Times New Roman" w:hAnsi="Times New Roman" w:cs="Times New Roman"/>
          <w:sz w:val="24"/>
          <w:szCs w:val="24"/>
        </w:rPr>
        <w:instrText>ADDIN CSL_CITATION {"citationItems":[{"id":"ITEM-1","itemData":{"DOI":"10.1016/j.electacta.2011.10.042","ISSN":"00134686","abstract":"Lead ion and tetrabutylammonium bromide (TBAB) have been testified as inhibitors of spongy zinc electro-growth from flowing alkaline zincate solutions. To assess the efficacy of the two additives, current-time technique using potentiostatic electro-deposition, scanning electron microscopy and cycling test were undertaken. The results show that the growth of spongy zinc in flowing alkaline zincate solutions can be effectively inhibited by the addition of 10 -4 M Pb(II) or TBAB at the cathodic potential (η = -100 mV), respectively. But, the dual addition of 10 -4 M Pb(II) and 5 × 10 -5 M TBAB produces more effective suppression on spongy zinc growth. Obvious synergistic effect of Pb(II) and TBAB on the inhibition of spongy zinc deposits is found. From the charge/discharge cycling tests of the single flow Zn-Ni test cells, it is shown that the rechargeability of Zn anode is highly improved by the mixed introduction of 10 -4 M Pb(II) and 5 × 10 -5 M TBAB. © 2011 Elsevier Ltd. All Rights Reserved.","author":[{"dropping-particle":"","family":"Wen","given":"Yuehua","non-dropping-particle":"","parse-names":false,"suffix":""},{"dropping-particle":"","family":"Wang","given":"Tian","non-dropping-particle":"","parse-names":false,"suffix":""},{"dropping-particle":"","family":"Cheng","given":"Jie","non-dropping-particle":"","parse-names":false,"suffix":""},{"dropping-particle":"","family":"Pan","given":"Junqing","non-dropping-particle":"","parse-names":false,"suffix":""},{"dropping-particle":"","family":"Cao","given":"Gaoping","non-dropping-particle":"","parse-names":false,"suffix":""},{"dropping-particle":"","family":"Yang","given":"Yusheng","non-dropping-particle":"","parse-names":false,"suffix":""}],"container-title":"Electrochimica Acta","id":"ITEM-1","issued":{"date-parts":[["2012"]]},"page":"64-68","publisher":"Elsevier Ltd","title":"Lead ion and tetrabutylammonium bromide as inhibitors of the growth of spongy zinc in single flow zinc/nickel batteries","type":"article-journal","volume":"59"},"uris":["http://www.mendeley.com/documents/?uuid=f386707a-c747-414a-93c9-74053f96d855"]}],"mendeley":{"formattedCitation":"[30]","plainTextFormattedCitation":"[30]","previouslyFormattedCitation":"[30]"},"properties":{"noteIndex":0},"schema":"https://github.com/citation-style-language/schema/raw/master/csl-citation.json"}</w:instrText>
      </w:r>
      <w:r w:rsidR="00115D87" w:rsidRPr="00115D87">
        <w:rPr>
          <w:rFonts w:ascii="Times New Roman" w:eastAsia="Times New Roman" w:hAnsi="Times New Roman" w:cs="Times New Roman"/>
          <w:sz w:val="24"/>
          <w:szCs w:val="24"/>
        </w:rPr>
        <w:fldChar w:fldCharType="separate"/>
      </w:r>
      <w:r w:rsidR="00115D87" w:rsidRPr="00115D87">
        <w:rPr>
          <w:rFonts w:ascii="Times New Roman" w:eastAsia="Times New Roman" w:hAnsi="Times New Roman" w:cs="Times New Roman"/>
          <w:noProof/>
          <w:sz w:val="24"/>
          <w:szCs w:val="24"/>
        </w:rPr>
        <w:t>[30]</w:t>
      </w:r>
      <w:r w:rsidR="00115D87" w:rsidRPr="00115D87">
        <w:rPr>
          <w:rFonts w:ascii="Times New Roman" w:eastAsia="Times New Roman" w:hAnsi="Times New Roman" w:cs="Times New Roman"/>
          <w:sz w:val="24"/>
          <w:szCs w:val="24"/>
        </w:rPr>
        <w:fldChar w:fldCharType="end"/>
      </w:r>
      <w:r w:rsidRPr="00115D87">
        <w:rPr>
          <w:rFonts w:ascii="Times New Roman" w:eastAsia="Times New Roman" w:hAnsi="Times New Roman" w:cs="Times New Roman"/>
          <w:sz w:val="24"/>
          <w:szCs w:val="24"/>
        </w:rPr>
        <w:t xml:space="preserve"> изучили влияние ионов свинца (II) и </w:t>
      </w:r>
      <w:proofErr w:type="spellStart"/>
      <w:r w:rsidRPr="00115D87">
        <w:rPr>
          <w:rFonts w:ascii="Times New Roman" w:eastAsia="Times New Roman" w:hAnsi="Times New Roman" w:cs="Times New Roman"/>
          <w:sz w:val="24"/>
          <w:szCs w:val="24"/>
        </w:rPr>
        <w:t>тетрабутиламмонийбромида</w:t>
      </w:r>
      <w:proofErr w:type="spellEnd"/>
      <w:r w:rsidRPr="00115D87">
        <w:rPr>
          <w:rFonts w:ascii="Times New Roman" w:eastAsia="Times New Roman" w:hAnsi="Times New Roman" w:cs="Times New Roman"/>
          <w:sz w:val="24"/>
          <w:szCs w:val="24"/>
        </w:rPr>
        <w:t xml:space="preserve"> в качестве добавки к электролиту в 8 M KOH щелочном растворе, что привело к плавному и компактному осаждению цинка на поверхности электрода, увеличивая срок служ</w:t>
      </w:r>
      <w:r w:rsidR="00115D87" w:rsidRPr="00115D87">
        <w:rPr>
          <w:rFonts w:ascii="Times New Roman" w:eastAsia="Times New Roman" w:hAnsi="Times New Roman" w:cs="Times New Roman"/>
          <w:sz w:val="24"/>
          <w:szCs w:val="24"/>
        </w:rPr>
        <w:t xml:space="preserve">бы цинк-никелевого элемента. </w:t>
      </w:r>
    </w:p>
    <w:p w:rsidR="000E5311" w:rsidRDefault="00115D87">
      <w:pPr>
        <w:spacing w:line="360" w:lineRule="auto"/>
        <w:ind w:firstLine="709"/>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Ц</w:t>
      </w:r>
      <w:r w:rsidR="00C6057B">
        <w:rPr>
          <w:rFonts w:ascii="Times New Roman" w:eastAsia="Times New Roman" w:hAnsi="Times New Roman" w:cs="Times New Roman"/>
          <w:sz w:val="24"/>
          <w:szCs w:val="24"/>
        </w:rPr>
        <w:t xml:space="preserve">елью данного проекта является выявление механизмов образования и роста дендритов цинка </w:t>
      </w:r>
      <w:r w:rsidR="00C6057B">
        <w:rPr>
          <w:rFonts w:ascii="Times New Roman" w:eastAsia="Times New Roman" w:hAnsi="Times New Roman" w:cs="Times New Roman"/>
          <w:sz w:val="24"/>
          <w:szCs w:val="24"/>
          <w:highlight w:val="white"/>
        </w:rPr>
        <w:t xml:space="preserve">в модели водного перезаряжаемого аккумулятора на основе цинка (ВПАОЦ) с слабокислым электролитом: </w:t>
      </w:r>
      <w:r w:rsidR="00C6057B">
        <w:rPr>
          <w:rFonts w:ascii="Times New Roman" w:eastAsia="Times New Roman" w:hAnsi="Times New Roman" w:cs="Times New Roman"/>
          <w:sz w:val="24"/>
          <w:szCs w:val="24"/>
        </w:rPr>
        <w:t>Zn/LiCl-ZnCl</w:t>
      </w:r>
      <w:r w:rsidR="00C6057B">
        <w:rPr>
          <w:rFonts w:ascii="Times New Roman" w:eastAsia="Times New Roman" w:hAnsi="Times New Roman" w:cs="Times New Roman"/>
          <w:sz w:val="24"/>
          <w:szCs w:val="24"/>
          <w:vertAlign w:val="subscript"/>
        </w:rPr>
        <w:t>2</w:t>
      </w:r>
      <w:r w:rsidR="00C6057B">
        <w:rPr>
          <w:rFonts w:ascii="Times New Roman" w:eastAsia="Times New Roman" w:hAnsi="Times New Roman" w:cs="Times New Roman"/>
          <w:sz w:val="24"/>
          <w:szCs w:val="24"/>
        </w:rPr>
        <w:t>/LiFePO</w:t>
      </w:r>
      <w:r w:rsidR="00C6057B">
        <w:rPr>
          <w:rFonts w:ascii="Times New Roman" w:eastAsia="Times New Roman" w:hAnsi="Times New Roman" w:cs="Times New Roman"/>
          <w:sz w:val="24"/>
          <w:szCs w:val="24"/>
          <w:vertAlign w:val="subscript"/>
        </w:rPr>
        <w:t>4</w:t>
      </w:r>
      <w:r w:rsidR="00C6057B">
        <w:rPr>
          <w:rFonts w:ascii="Times New Roman" w:eastAsia="Times New Roman" w:hAnsi="Times New Roman" w:cs="Times New Roman"/>
          <w:sz w:val="24"/>
          <w:szCs w:val="24"/>
          <w:highlight w:val="white"/>
        </w:rPr>
        <w:t xml:space="preserve">. </w:t>
      </w:r>
    </w:p>
    <w:p w:rsidR="000E5311" w:rsidRDefault="00C6057B">
      <w:pPr>
        <w:spacing w:line="360" w:lineRule="auto"/>
        <w:ind w:firstLine="709"/>
        <w:jc w:val="both"/>
        <w:rPr>
          <w:rFonts w:ascii="Times New Roman" w:eastAsia="Times New Roman" w:hAnsi="Times New Roman" w:cs="Times New Roman"/>
          <w:sz w:val="24"/>
          <w:szCs w:val="24"/>
          <w:highlight w:val="white"/>
        </w:rPr>
      </w:pPr>
      <w:r w:rsidRPr="002224CF">
        <w:rPr>
          <w:rFonts w:ascii="Times New Roman" w:eastAsia="Times New Roman" w:hAnsi="Times New Roman" w:cs="Times New Roman"/>
          <w:sz w:val="24"/>
          <w:szCs w:val="24"/>
          <w:highlight w:val="white"/>
        </w:rPr>
        <w:t xml:space="preserve">Новизной данного проекта </w:t>
      </w:r>
      <w:r>
        <w:rPr>
          <w:rFonts w:ascii="Times New Roman" w:eastAsia="Times New Roman" w:hAnsi="Times New Roman" w:cs="Times New Roman"/>
          <w:sz w:val="24"/>
          <w:szCs w:val="24"/>
          <w:highlight w:val="white"/>
        </w:rPr>
        <w:t xml:space="preserve">является разработка метода </w:t>
      </w:r>
      <w:r>
        <w:rPr>
          <w:rFonts w:ascii="Times New Roman" w:eastAsia="Times New Roman" w:hAnsi="Times New Roman" w:cs="Times New Roman"/>
          <w:i/>
          <w:sz w:val="24"/>
          <w:szCs w:val="24"/>
          <w:highlight w:val="white"/>
        </w:rPr>
        <w:t xml:space="preserve">in-situ </w:t>
      </w:r>
      <w:r>
        <w:rPr>
          <w:rFonts w:ascii="Times New Roman" w:eastAsia="Times New Roman" w:hAnsi="Times New Roman" w:cs="Times New Roman"/>
          <w:sz w:val="24"/>
          <w:szCs w:val="24"/>
          <w:highlight w:val="white"/>
        </w:rPr>
        <w:t xml:space="preserve">исследования образования и роста цинкового дендрита в модели ВПАОЦ: </w:t>
      </w:r>
      <w:r>
        <w:rPr>
          <w:rFonts w:ascii="Times New Roman" w:eastAsia="Times New Roman" w:hAnsi="Times New Roman" w:cs="Times New Roman"/>
          <w:sz w:val="24"/>
          <w:szCs w:val="24"/>
        </w:rPr>
        <w:t>Zn/LiCl-ZnCl</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/LiFePO</w:t>
      </w:r>
      <w:r>
        <w:rPr>
          <w:rFonts w:ascii="Times New Roman" w:eastAsia="Times New Roman" w:hAnsi="Times New Roman" w:cs="Times New Roman"/>
          <w:sz w:val="24"/>
          <w:szCs w:val="24"/>
          <w:vertAlign w:val="subscript"/>
        </w:rPr>
        <w:t>4</w:t>
      </w:r>
      <w:r>
        <w:rPr>
          <w:rFonts w:ascii="Times New Roman" w:eastAsia="Times New Roman" w:hAnsi="Times New Roman" w:cs="Times New Roman"/>
          <w:sz w:val="24"/>
          <w:szCs w:val="24"/>
          <w:highlight w:val="white"/>
        </w:rPr>
        <w:t xml:space="preserve">. </w:t>
      </w:r>
    </w:p>
    <w:p w:rsidR="000E5311" w:rsidRDefault="00C6057B">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первом году реализации проекта (2018) были синтезированы материалы, морфологически и электрохимически изучены модель водного перезаряжаемого аккумулятора на основе цинка Zn/LiCl-ZnCl</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/LiFePO</w:t>
      </w:r>
      <w:r>
        <w:rPr>
          <w:rFonts w:ascii="Times New Roman" w:eastAsia="Times New Roman" w:hAnsi="Times New Roman" w:cs="Times New Roman"/>
          <w:sz w:val="24"/>
          <w:szCs w:val="24"/>
          <w:vertAlign w:val="subscript"/>
        </w:rPr>
        <w:t>4</w:t>
      </w:r>
      <w:r>
        <w:rPr>
          <w:rFonts w:ascii="Times New Roman" w:eastAsia="Times New Roman" w:hAnsi="Times New Roman" w:cs="Times New Roman"/>
          <w:sz w:val="24"/>
          <w:szCs w:val="24"/>
        </w:rPr>
        <w:t xml:space="preserve">. Полученные </w:t>
      </w:r>
      <w:r>
        <w:rPr>
          <w:rFonts w:ascii="Times New Roman" w:eastAsia="Times New Roman" w:hAnsi="Times New Roman" w:cs="Times New Roman"/>
          <w:i/>
          <w:sz w:val="24"/>
          <w:szCs w:val="24"/>
        </w:rPr>
        <w:t>ex-situ</w:t>
      </w:r>
      <w:r>
        <w:rPr>
          <w:rFonts w:ascii="Times New Roman" w:eastAsia="Times New Roman" w:hAnsi="Times New Roman" w:cs="Times New Roman"/>
          <w:sz w:val="24"/>
          <w:szCs w:val="24"/>
        </w:rPr>
        <w:t xml:space="preserve"> СЭМ и АСМ данные показали образование и рост дендритов цинка до 200 нм в ходе циклирования ВПАОЦ. Представлена простая модель фазового поля для однокомпонентного роста расплава, которая включает анизотропию в определенной форме. Формирование различных </w:t>
      </w:r>
      <w:r>
        <w:rPr>
          <w:rFonts w:ascii="Times New Roman" w:eastAsia="Times New Roman" w:hAnsi="Times New Roman" w:cs="Times New Roman"/>
          <w:sz w:val="24"/>
          <w:szCs w:val="24"/>
        </w:rPr>
        <w:lastRenderedPageBreak/>
        <w:t>дендритных узоров может быть показано посредством численных расчетов с помощью этой модели. Обсуждались качественные соотношения между формами кристаллов и некоторыми физическими параметрами. Также показано, что шумы оказывают решающее влияние на структуру боковых ответвлений дендритов в некоторых ситуациях. Опубликованы 2 статьи в зарубежных журналах с ненулевым импакт фактором, 3 абстракта в 2-х международных конференциях (INESS-2018, 59</w:t>
      </w:r>
      <w:r>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xml:space="preserve"> BSJ) в годовом промежуточном отчете з</w:t>
      </w:r>
      <w:r w:rsidR="00646667">
        <w:rPr>
          <w:rFonts w:ascii="Times New Roman" w:eastAsia="Times New Roman" w:hAnsi="Times New Roman" w:cs="Times New Roman"/>
          <w:sz w:val="24"/>
          <w:szCs w:val="24"/>
        </w:rPr>
        <w:t>а 2018 год (</w:t>
      </w:r>
      <w:r>
        <w:rPr>
          <w:rFonts w:ascii="Times New Roman" w:eastAsia="Times New Roman" w:hAnsi="Times New Roman" w:cs="Times New Roman"/>
          <w:sz w:val="24"/>
          <w:szCs w:val="24"/>
        </w:rPr>
        <w:t xml:space="preserve">инв. номер </w:t>
      </w:r>
      <w:r w:rsidRPr="00646667">
        <w:rPr>
          <w:rFonts w:ascii="Times New Roman" w:eastAsia="Times New Roman" w:hAnsi="Times New Roman" w:cs="Times New Roman"/>
        </w:rPr>
        <w:t>021</w:t>
      </w:r>
      <w:r w:rsidR="00646667" w:rsidRPr="00646667">
        <w:rPr>
          <w:rFonts w:ascii="Times New Roman" w:eastAsia="Times New Roman" w:hAnsi="Times New Roman" w:cs="Times New Roman"/>
        </w:rPr>
        <w:t>8</w:t>
      </w:r>
      <w:r w:rsidRPr="00646667">
        <w:rPr>
          <w:rFonts w:ascii="Times New Roman" w:eastAsia="Times New Roman" w:hAnsi="Times New Roman" w:cs="Times New Roman"/>
        </w:rPr>
        <w:t>РК</w:t>
      </w:r>
      <w:r w:rsidR="00646667" w:rsidRPr="00646667">
        <w:rPr>
          <w:rFonts w:ascii="Times New Roman" w:eastAsia="Times New Roman" w:hAnsi="Times New Roman" w:cs="Times New Roman"/>
        </w:rPr>
        <w:t>01389</w:t>
      </w:r>
      <w:r>
        <w:rPr>
          <w:rFonts w:ascii="Times New Roman" w:eastAsia="Times New Roman" w:hAnsi="Times New Roman" w:cs="Times New Roman"/>
          <w:sz w:val="24"/>
          <w:szCs w:val="24"/>
        </w:rPr>
        <w:t xml:space="preserve">). </w:t>
      </w:r>
    </w:p>
    <w:p w:rsidR="000E5311" w:rsidRDefault="00C6057B">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2019 году были выполнены задачи по настройке и тестированию электрохимической платформы (ЭХ) </w:t>
      </w:r>
      <w:r>
        <w:rPr>
          <w:rFonts w:ascii="Times New Roman" w:eastAsia="Times New Roman" w:hAnsi="Times New Roman" w:cs="Times New Roman"/>
          <w:i/>
          <w:sz w:val="24"/>
          <w:szCs w:val="24"/>
        </w:rPr>
        <w:t>in-situ</w:t>
      </w:r>
      <w:r>
        <w:rPr>
          <w:rFonts w:ascii="Times New Roman" w:eastAsia="Times New Roman" w:hAnsi="Times New Roman" w:cs="Times New Roman"/>
          <w:sz w:val="24"/>
          <w:szCs w:val="24"/>
        </w:rPr>
        <w:t>.</w:t>
      </w:r>
      <w:r>
        <w:rPr>
          <w:rFonts w:ascii="Times New Roman" w:eastAsia="Times New Roman" w:hAnsi="Times New Roman" w:cs="Times New Roman"/>
        </w:rPr>
        <w:t xml:space="preserve"> </w:t>
      </w:r>
      <w:r>
        <w:rPr>
          <w:rFonts w:ascii="Times New Roman" w:eastAsia="Times New Roman" w:hAnsi="Times New Roman" w:cs="Times New Roman"/>
          <w:sz w:val="24"/>
          <w:szCs w:val="24"/>
          <w:highlight w:val="white"/>
        </w:rPr>
        <w:t xml:space="preserve">Была разработана, собрана </w:t>
      </w:r>
      <w:r>
        <w:rPr>
          <w:rFonts w:ascii="Times New Roman" w:eastAsia="Times New Roman" w:hAnsi="Times New Roman" w:cs="Times New Roman"/>
          <w:i/>
          <w:sz w:val="24"/>
          <w:szCs w:val="24"/>
        </w:rPr>
        <w:t>in-situ</w:t>
      </w:r>
      <w:r>
        <w:rPr>
          <w:rFonts w:ascii="Times New Roman" w:eastAsia="Times New Roman" w:hAnsi="Times New Roman" w:cs="Times New Roman"/>
          <w:i/>
          <w:sz w:val="24"/>
          <w:szCs w:val="24"/>
          <w:highlight w:val="white"/>
        </w:rPr>
        <w:t xml:space="preserve"> </w:t>
      </w:r>
      <w:r>
        <w:rPr>
          <w:rFonts w:ascii="Times New Roman" w:eastAsia="Times New Roman" w:hAnsi="Times New Roman" w:cs="Times New Roman"/>
          <w:sz w:val="24"/>
          <w:szCs w:val="24"/>
          <w:highlight w:val="white"/>
        </w:rPr>
        <w:t xml:space="preserve">электрохимическая ячейка для изучения образования дендритов </w:t>
      </w:r>
      <w:proofErr w:type="gramStart"/>
      <w:r>
        <w:rPr>
          <w:rFonts w:ascii="Times New Roman" w:eastAsia="Times New Roman" w:hAnsi="Times New Roman" w:cs="Times New Roman"/>
          <w:sz w:val="24"/>
          <w:szCs w:val="24"/>
          <w:highlight w:val="white"/>
        </w:rPr>
        <w:t>во время</w:t>
      </w:r>
      <w:proofErr w:type="gramEnd"/>
      <w:r>
        <w:rPr>
          <w:rFonts w:ascii="Times New Roman" w:eastAsia="Times New Roman" w:hAnsi="Times New Roman" w:cs="Times New Roman"/>
          <w:sz w:val="24"/>
          <w:szCs w:val="24"/>
          <w:highlight w:val="white"/>
        </w:rPr>
        <w:t xml:space="preserve"> циклирования водного аккумулятора Zn//4M ZnCl</w:t>
      </w:r>
      <w:r>
        <w:rPr>
          <w:rFonts w:ascii="Times New Roman" w:eastAsia="Times New Roman" w:hAnsi="Times New Roman" w:cs="Times New Roman"/>
          <w:sz w:val="24"/>
          <w:szCs w:val="24"/>
          <w:highlight w:val="white"/>
          <w:vertAlign w:val="subscript"/>
        </w:rPr>
        <w:t>2</w:t>
      </w:r>
      <w:r>
        <w:rPr>
          <w:rFonts w:ascii="Times New Roman" w:eastAsia="Times New Roman" w:hAnsi="Times New Roman" w:cs="Times New Roman"/>
          <w:sz w:val="24"/>
          <w:szCs w:val="24"/>
          <w:highlight w:val="white"/>
        </w:rPr>
        <w:t xml:space="preserve"> + 3M LiCl//LiFePO</w:t>
      </w:r>
      <w:r>
        <w:rPr>
          <w:rFonts w:ascii="Times New Roman" w:eastAsia="Times New Roman" w:hAnsi="Times New Roman" w:cs="Times New Roman"/>
          <w:sz w:val="24"/>
          <w:szCs w:val="24"/>
          <w:highlight w:val="white"/>
          <w:vertAlign w:val="subscript"/>
        </w:rPr>
        <w:t>4</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4"/>
          <w:szCs w:val="24"/>
        </w:rPr>
        <w:t xml:space="preserve">Для исследования рентгенофазового анализа был проведена настройка платформы ячейки в режиме </w:t>
      </w:r>
      <w:proofErr w:type="spellStart"/>
      <w:r>
        <w:rPr>
          <w:rFonts w:ascii="Times New Roman" w:eastAsia="Times New Roman" w:hAnsi="Times New Roman" w:cs="Times New Roman"/>
          <w:sz w:val="24"/>
          <w:szCs w:val="24"/>
        </w:rPr>
        <w:t>Parallel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Beam</w:t>
      </w:r>
      <w:proofErr w:type="spellEnd"/>
      <w:r>
        <w:rPr>
          <w:rFonts w:ascii="Times New Roman" w:eastAsia="Times New Roman" w:hAnsi="Times New Roman" w:cs="Times New Roman"/>
          <w:sz w:val="24"/>
          <w:szCs w:val="24"/>
        </w:rPr>
        <w:t xml:space="preserve">.  Собранная </w:t>
      </w:r>
      <w:r>
        <w:rPr>
          <w:rFonts w:ascii="Times New Roman" w:eastAsia="Times New Roman" w:hAnsi="Times New Roman" w:cs="Times New Roman"/>
          <w:i/>
          <w:sz w:val="24"/>
          <w:szCs w:val="24"/>
        </w:rPr>
        <w:t>in-situ</w:t>
      </w:r>
      <w:r>
        <w:rPr>
          <w:rFonts w:ascii="Times New Roman" w:eastAsia="Times New Roman" w:hAnsi="Times New Roman" w:cs="Times New Roman"/>
          <w:i/>
          <w:sz w:val="24"/>
          <w:szCs w:val="24"/>
          <w:highlight w:val="white"/>
        </w:rPr>
        <w:t xml:space="preserve"> </w:t>
      </w:r>
      <w:r>
        <w:rPr>
          <w:rFonts w:ascii="Times New Roman" w:eastAsia="Times New Roman" w:hAnsi="Times New Roman" w:cs="Times New Roman"/>
          <w:sz w:val="24"/>
          <w:szCs w:val="24"/>
          <w:highlight w:val="white"/>
        </w:rPr>
        <w:t xml:space="preserve">РДА ячейка была подключена к мультиканальному потенциостату (VMP3, </w:t>
      </w:r>
      <w:proofErr w:type="spellStart"/>
      <w:r>
        <w:rPr>
          <w:rFonts w:ascii="Times New Roman" w:eastAsia="Times New Roman" w:hAnsi="Times New Roman" w:cs="Times New Roman"/>
          <w:sz w:val="24"/>
          <w:szCs w:val="24"/>
          <w:highlight w:val="white"/>
        </w:rPr>
        <w:t>Biologic</w:t>
      </w:r>
      <w:proofErr w:type="spellEnd"/>
      <w:r>
        <w:rPr>
          <w:rFonts w:ascii="Times New Roman" w:eastAsia="Times New Roman" w:hAnsi="Times New Roman" w:cs="Times New Roman"/>
          <w:sz w:val="24"/>
          <w:szCs w:val="24"/>
          <w:highlight w:val="white"/>
        </w:rPr>
        <w:t xml:space="preserve">) с программным обеспечением EC </w:t>
      </w:r>
      <w:proofErr w:type="spellStart"/>
      <w:r>
        <w:rPr>
          <w:rFonts w:ascii="Times New Roman" w:eastAsia="Times New Roman" w:hAnsi="Times New Roman" w:cs="Times New Roman"/>
          <w:sz w:val="24"/>
          <w:szCs w:val="24"/>
          <w:highlight w:val="white"/>
        </w:rPr>
        <w:t>Lab</w:t>
      </w:r>
      <w:proofErr w:type="spellEnd"/>
      <w:r>
        <w:rPr>
          <w:rFonts w:ascii="Times New Roman" w:eastAsia="Times New Roman" w:hAnsi="Times New Roman" w:cs="Times New Roman"/>
          <w:sz w:val="24"/>
          <w:szCs w:val="24"/>
          <w:highlight w:val="white"/>
        </w:rPr>
        <w:t xml:space="preserve">. Электрохимические испытания проводились </w:t>
      </w:r>
      <w:r>
        <w:rPr>
          <w:rFonts w:ascii="Times New Roman" w:eastAsia="Times New Roman" w:hAnsi="Times New Roman" w:cs="Times New Roman"/>
          <w:sz w:val="24"/>
          <w:szCs w:val="24"/>
        </w:rPr>
        <w:t xml:space="preserve">в интервале потенциалов 1 и 1,6 </w:t>
      </w:r>
      <w:proofErr w:type="gramStart"/>
      <w:r>
        <w:rPr>
          <w:rFonts w:ascii="Times New Roman" w:eastAsia="Times New Roman" w:hAnsi="Times New Roman" w:cs="Times New Roman"/>
          <w:sz w:val="24"/>
          <w:szCs w:val="24"/>
        </w:rPr>
        <w:t>В</w:t>
      </w:r>
      <w:proofErr w:type="gramEnd"/>
      <w:r>
        <w:rPr>
          <w:rFonts w:ascii="Times New Roman" w:eastAsia="Times New Roman" w:hAnsi="Times New Roman" w:cs="Times New Roman"/>
          <w:sz w:val="24"/>
          <w:szCs w:val="24"/>
        </w:rPr>
        <w:t xml:space="preserve"> относительно Zn/Zn</w:t>
      </w:r>
      <w:r>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 xml:space="preserve">. Также были начаты исследования по подавлению образования дендритов цинка путем гальванизации цинковой фольги лаурилсульфатом натрия и оптимизация электролита путем добавления гидроксид тетрапропиламмония (ТPAH) в различных концентрациях.  Была сравнительно изучена морфология поверхности цинкового электрода после циклирования аккумулятора. </w:t>
      </w:r>
      <w:proofErr w:type="spellStart"/>
      <w:r>
        <w:rPr>
          <w:rFonts w:ascii="Times New Roman" w:eastAsia="Times New Roman" w:hAnsi="Times New Roman" w:cs="Times New Roman"/>
          <w:sz w:val="24"/>
          <w:szCs w:val="24"/>
        </w:rPr>
        <w:t>Полученые</w:t>
      </w:r>
      <w:proofErr w:type="spellEnd"/>
      <w:r>
        <w:rPr>
          <w:rFonts w:ascii="Times New Roman" w:eastAsia="Times New Roman" w:hAnsi="Times New Roman" w:cs="Times New Roman"/>
          <w:sz w:val="24"/>
          <w:szCs w:val="24"/>
        </w:rPr>
        <w:t xml:space="preserve"> результаты были опубликованы в 2 абстрактах в материалах международных конференций (INESS-2019, EMRS) и в годовом промежуточном отчете за 2019 год (промежуточный отчет, инв. номер </w:t>
      </w:r>
      <w:r>
        <w:rPr>
          <w:rFonts w:ascii="Times New Roman" w:eastAsia="Times New Roman" w:hAnsi="Times New Roman" w:cs="Times New Roman"/>
        </w:rPr>
        <w:t>0219РК00174</w:t>
      </w:r>
      <w:r>
        <w:rPr>
          <w:rFonts w:ascii="Times New Roman" w:eastAsia="Times New Roman" w:hAnsi="Times New Roman" w:cs="Times New Roman"/>
          <w:sz w:val="24"/>
          <w:szCs w:val="24"/>
        </w:rPr>
        <w:t>).</w:t>
      </w:r>
    </w:p>
    <w:p w:rsidR="000E5311" w:rsidRDefault="00C6057B">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2020 году для выполнения цели проекта были определены следующие задачи (приложение А):</w:t>
      </w:r>
    </w:p>
    <w:p w:rsidR="000E5311" w:rsidRDefault="00C6057B">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Подавление образования дендритов</w:t>
      </w:r>
    </w:p>
    <w:p w:rsidR="000E5311" w:rsidRDefault="00C6057B">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Дизайн конструкции/размеров и механическое испытание. </w:t>
      </w:r>
      <w:proofErr w:type="spellStart"/>
      <w:r>
        <w:rPr>
          <w:rFonts w:ascii="Times New Roman" w:eastAsia="Times New Roman" w:hAnsi="Times New Roman" w:cs="Times New Roman"/>
          <w:sz w:val="24"/>
          <w:szCs w:val="24"/>
        </w:rPr>
        <w:t>Характеризация</w:t>
      </w:r>
      <w:proofErr w:type="spellEnd"/>
      <w:r>
        <w:rPr>
          <w:rFonts w:ascii="Times New Roman" w:eastAsia="Times New Roman" w:hAnsi="Times New Roman" w:cs="Times New Roman"/>
          <w:sz w:val="24"/>
          <w:szCs w:val="24"/>
        </w:rPr>
        <w:t xml:space="preserve"> ячейки</w:t>
      </w:r>
    </w:p>
    <w:p w:rsidR="000E5311" w:rsidRDefault="00C6057B">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Обсуждение результатов</w:t>
      </w:r>
    </w:p>
    <w:p w:rsidR="000E5311" w:rsidRDefault="000E5311">
      <w:pPr>
        <w:spacing w:line="360" w:lineRule="auto"/>
        <w:ind w:firstLine="709"/>
        <w:jc w:val="both"/>
        <w:rPr>
          <w:rFonts w:ascii="Times New Roman" w:eastAsia="Times New Roman" w:hAnsi="Times New Roman" w:cs="Times New Roman"/>
          <w:sz w:val="24"/>
          <w:szCs w:val="24"/>
        </w:rPr>
      </w:pPr>
    </w:p>
    <w:p w:rsidR="000E5311" w:rsidRDefault="00C6057B">
      <w:pPr>
        <w:spacing w:line="360" w:lineRule="auto"/>
        <w:ind w:firstLine="709"/>
        <w:jc w:val="both"/>
        <w:rPr>
          <w:rFonts w:ascii="Times New Roman" w:eastAsia="Times New Roman" w:hAnsi="Times New Roman" w:cs="Times New Roman"/>
          <w:smallCaps/>
          <w:sz w:val="24"/>
          <w:szCs w:val="24"/>
          <w:highlight w:val="white"/>
        </w:rPr>
      </w:pPr>
      <w:r>
        <w:br w:type="page"/>
      </w:r>
    </w:p>
    <w:p w:rsidR="000E5311" w:rsidRPr="00850796" w:rsidRDefault="00C6057B">
      <w:pPr>
        <w:spacing w:line="360" w:lineRule="auto"/>
        <w:jc w:val="center"/>
        <w:rPr>
          <w:rFonts w:ascii="Times New Roman" w:eastAsia="Times New Roman" w:hAnsi="Times New Roman" w:cs="Times New Roman"/>
          <w:b/>
          <w:smallCaps/>
          <w:sz w:val="24"/>
          <w:szCs w:val="24"/>
          <w:highlight w:val="white"/>
        </w:rPr>
      </w:pPr>
      <w:r w:rsidRPr="00866B05">
        <w:rPr>
          <w:rFonts w:ascii="Times New Roman" w:eastAsia="Times New Roman" w:hAnsi="Times New Roman" w:cs="Times New Roman"/>
          <w:b/>
          <w:smallCaps/>
          <w:sz w:val="24"/>
          <w:szCs w:val="24"/>
          <w:highlight w:val="white"/>
        </w:rPr>
        <w:lastRenderedPageBreak/>
        <w:t>ОСНОВНАЯ ЧАСТЬ</w:t>
      </w:r>
      <w:r w:rsidR="007E4CA6" w:rsidRPr="00850796">
        <w:rPr>
          <w:rFonts w:ascii="Times New Roman" w:eastAsia="Times New Roman" w:hAnsi="Times New Roman" w:cs="Times New Roman"/>
          <w:b/>
          <w:smallCaps/>
          <w:sz w:val="24"/>
          <w:szCs w:val="24"/>
          <w:highlight w:val="white"/>
        </w:rPr>
        <w:t xml:space="preserve"> </w:t>
      </w:r>
      <w:r w:rsidR="00850796" w:rsidRPr="00850796">
        <w:rPr>
          <w:rFonts w:ascii="Times New Roman" w:eastAsia="Times New Roman" w:hAnsi="Times New Roman" w:cs="Times New Roman"/>
          <w:b/>
          <w:smallCaps/>
          <w:sz w:val="24"/>
          <w:szCs w:val="24"/>
          <w:highlight w:val="white"/>
        </w:rPr>
        <w:t>ОТЧЕТА О НИР</w:t>
      </w:r>
    </w:p>
    <w:p w:rsidR="000E5311" w:rsidRDefault="000E5311">
      <w:pPr>
        <w:spacing w:line="360" w:lineRule="auto"/>
        <w:ind w:firstLine="709"/>
        <w:jc w:val="both"/>
        <w:rPr>
          <w:rFonts w:ascii="Times New Roman" w:eastAsia="Times New Roman" w:hAnsi="Times New Roman" w:cs="Times New Roman"/>
        </w:rPr>
      </w:pPr>
    </w:p>
    <w:p w:rsidR="000E5311" w:rsidRPr="00552C2A" w:rsidRDefault="00C6057B">
      <w:pPr>
        <w:spacing w:line="360" w:lineRule="auto"/>
        <w:ind w:firstLine="709"/>
        <w:jc w:val="both"/>
        <w:rPr>
          <w:rFonts w:ascii="Times New Roman" w:eastAsia="Times New Roman" w:hAnsi="Times New Roman" w:cs="Times New Roman"/>
          <w:b/>
          <w:sz w:val="24"/>
          <w:szCs w:val="24"/>
        </w:rPr>
      </w:pPr>
      <w:r w:rsidRPr="00552C2A">
        <w:rPr>
          <w:rFonts w:ascii="Times New Roman" w:eastAsia="Times New Roman" w:hAnsi="Times New Roman" w:cs="Times New Roman"/>
          <w:b/>
          <w:sz w:val="24"/>
          <w:szCs w:val="24"/>
          <w:highlight w:val="white"/>
        </w:rPr>
        <w:t xml:space="preserve">1 </w:t>
      </w:r>
      <w:r w:rsidRPr="00552C2A">
        <w:rPr>
          <w:rFonts w:ascii="Times New Roman" w:eastAsia="Times New Roman" w:hAnsi="Times New Roman" w:cs="Times New Roman"/>
          <w:b/>
          <w:sz w:val="24"/>
          <w:szCs w:val="24"/>
        </w:rPr>
        <w:t>Подавление образования дендритов</w:t>
      </w:r>
    </w:p>
    <w:p w:rsidR="000E5311" w:rsidRPr="00850796" w:rsidRDefault="00C6057B">
      <w:pPr>
        <w:spacing w:line="360" w:lineRule="auto"/>
        <w:ind w:firstLine="709"/>
        <w:jc w:val="both"/>
        <w:rPr>
          <w:rFonts w:ascii="Times New Roman" w:eastAsia="Times New Roman" w:hAnsi="Times New Roman" w:cs="Times New Roman"/>
          <w:b/>
          <w:sz w:val="24"/>
          <w:szCs w:val="24"/>
        </w:rPr>
      </w:pPr>
      <w:r w:rsidRPr="00850796">
        <w:rPr>
          <w:rFonts w:ascii="Times New Roman" w:eastAsia="Times New Roman" w:hAnsi="Times New Roman" w:cs="Times New Roman"/>
          <w:b/>
          <w:sz w:val="24"/>
          <w:szCs w:val="24"/>
        </w:rPr>
        <w:t>1.1 Оптимизация электролита</w:t>
      </w:r>
    </w:p>
    <w:p w:rsidR="000E5311" w:rsidRDefault="00C6057B">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данной главе представлены результаты экспериментальных исследований по подавлению роста дендритов путем оптимизации электролита. Методика приготовления электролита была представлена в предыдущих отчетах (</w:t>
      </w:r>
      <w:r w:rsidR="00646667">
        <w:rPr>
          <w:rFonts w:ascii="Times New Roman" w:eastAsia="Times New Roman" w:hAnsi="Times New Roman" w:cs="Times New Roman"/>
          <w:sz w:val="24"/>
          <w:szCs w:val="24"/>
        </w:rPr>
        <w:t xml:space="preserve">инв. номера </w:t>
      </w:r>
      <w:r w:rsidR="00646667" w:rsidRPr="00646667">
        <w:rPr>
          <w:rFonts w:ascii="Times New Roman" w:eastAsia="Times New Roman" w:hAnsi="Times New Roman" w:cs="Times New Roman"/>
        </w:rPr>
        <w:t>0218РК01389</w:t>
      </w:r>
      <w:r w:rsidR="00646667">
        <w:rPr>
          <w:rFonts w:ascii="Times New Roman" w:eastAsia="Times New Roman" w:hAnsi="Times New Roman" w:cs="Times New Roman"/>
        </w:rPr>
        <w:t>, 0219РК00174</w:t>
      </w:r>
      <w:r>
        <w:rPr>
          <w:rFonts w:ascii="Times New Roman" w:eastAsia="Times New Roman" w:hAnsi="Times New Roman" w:cs="Times New Roman"/>
          <w:sz w:val="24"/>
          <w:szCs w:val="24"/>
        </w:rPr>
        <w:t>). Было найдено, что добавление тетрапропиламмония гидроксид (ТРАН) в электролит способствует равномерному осаждению цинка из водного раствора электролита на поверхность электрода, значительно улучшая стабильность работы аккумулятора Zn//ZnCl</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 xml:space="preserve"> + LiCl//LiFePO</w:t>
      </w:r>
      <w:r>
        <w:rPr>
          <w:rFonts w:ascii="Times New Roman" w:eastAsia="Times New Roman" w:hAnsi="Times New Roman" w:cs="Times New Roman"/>
          <w:sz w:val="24"/>
          <w:szCs w:val="24"/>
          <w:vertAlign w:val="subscript"/>
        </w:rPr>
        <w:t>4</w:t>
      </w:r>
      <w:r>
        <w:rPr>
          <w:rFonts w:ascii="Times New Roman" w:eastAsia="Times New Roman" w:hAnsi="Times New Roman" w:cs="Times New Roman"/>
          <w:sz w:val="24"/>
          <w:szCs w:val="24"/>
        </w:rPr>
        <w:t xml:space="preserve">. Было изучено влияние концентрации ТРАН добавки на стабильность циклирования симметричной ячейки. </w:t>
      </w:r>
    </w:p>
    <w:p w:rsidR="000E5311" w:rsidRDefault="00C6057B">
      <w:pPr>
        <w:widowControl w:val="0"/>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Для изучения механизма подавления дендритов цинка при добавлении TPAH была сконструирована и собрана Zn//ZnCl</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+LiCl//</w:t>
      </w:r>
      <w:proofErr w:type="spellStart"/>
      <w:r>
        <w:rPr>
          <w:rFonts w:ascii="Times New Roman" w:eastAsia="Times New Roman" w:hAnsi="Times New Roman" w:cs="Times New Roman"/>
          <w:sz w:val="24"/>
          <w:szCs w:val="24"/>
        </w:rPr>
        <w:t>Cu</w:t>
      </w:r>
      <w:proofErr w:type="spellEnd"/>
      <w:r>
        <w:rPr>
          <w:rFonts w:ascii="Times New Roman" w:eastAsia="Times New Roman" w:hAnsi="Times New Roman" w:cs="Times New Roman"/>
          <w:sz w:val="24"/>
          <w:szCs w:val="24"/>
        </w:rPr>
        <w:t xml:space="preserve"> ячейка в лабораторном стакане (</w:t>
      </w:r>
      <w:proofErr w:type="spellStart"/>
      <w:r>
        <w:rPr>
          <w:rFonts w:ascii="Times New Roman" w:eastAsia="Times New Roman" w:hAnsi="Times New Roman" w:cs="Times New Roman"/>
          <w:sz w:val="24"/>
          <w:szCs w:val="24"/>
        </w:rPr>
        <w:t>beaker-type</w:t>
      </w:r>
      <w:proofErr w:type="spellEnd"/>
      <w:r>
        <w:rPr>
          <w:rFonts w:ascii="Times New Roman" w:eastAsia="Times New Roman" w:hAnsi="Times New Roman" w:cs="Times New Roman"/>
          <w:sz w:val="24"/>
          <w:szCs w:val="24"/>
        </w:rPr>
        <w:t xml:space="preserve">) (рисунок </w:t>
      </w:r>
      <w:proofErr w:type="gramStart"/>
      <w:r>
        <w:rPr>
          <w:rFonts w:ascii="Times New Roman" w:eastAsia="Times New Roman" w:hAnsi="Times New Roman" w:cs="Times New Roman"/>
          <w:sz w:val="24"/>
          <w:szCs w:val="24"/>
        </w:rPr>
        <w:t>2</w:t>
      </w:r>
      <w:proofErr w:type="gramEnd"/>
      <w:r w:rsidR="0064666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а). Использование медной фольги вместо цинковой в качестве токоприемника позволяет определить количество осажденного Zn, а затем рассчитать кулоновскую эффективность. При первом разряде 1,2 мг Zn </w:t>
      </w:r>
      <w:proofErr w:type="spellStart"/>
      <w:r>
        <w:rPr>
          <w:rFonts w:ascii="Times New Roman" w:eastAsia="Times New Roman" w:hAnsi="Times New Roman" w:cs="Times New Roman"/>
          <w:sz w:val="24"/>
          <w:szCs w:val="24"/>
        </w:rPr>
        <w:t>осадилось</w:t>
      </w:r>
      <w:proofErr w:type="spellEnd"/>
      <w:r>
        <w:rPr>
          <w:rFonts w:ascii="Times New Roman" w:eastAsia="Times New Roman" w:hAnsi="Times New Roman" w:cs="Times New Roman"/>
          <w:sz w:val="24"/>
          <w:szCs w:val="24"/>
        </w:rPr>
        <w:t xml:space="preserve"> на поверхности </w:t>
      </w:r>
      <w:proofErr w:type="spellStart"/>
      <w:r>
        <w:rPr>
          <w:rFonts w:ascii="Times New Roman" w:eastAsia="Times New Roman" w:hAnsi="Times New Roman" w:cs="Times New Roman"/>
          <w:sz w:val="24"/>
          <w:szCs w:val="24"/>
        </w:rPr>
        <w:t>Cu</w:t>
      </w:r>
      <w:proofErr w:type="spellEnd"/>
      <w:r>
        <w:rPr>
          <w:rFonts w:ascii="Times New Roman" w:eastAsia="Times New Roman" w:hAnsi="Times New Roman" w:cs="Times New Roman"/>
          <w:sz w:val="24"/>
          <w:szCs w:val="24"/>
        </w:rPr>
        <w:t xml:space="preserve"> фольги, а затем он был заряжен до 0,8 В, во время которого осажденный цинк отделился от </w:t>
      </w:r>
      <w:proofErr w:type="spellStart"/>
      <w:r>
        <w:rPr>
          <w:rFonts w:ascii="Times New Roman" w:eastAsia="Times New Roman" w:hAnsi="Times New Roman" w:cs="Times New Roman"/>
          <w:sz w:val="24"/>
          <w:szCs w:val="24"/>
        </w:rPr>
        <w:t>Cu</w:t>
      </w:r>
      <w:proofErr w:type="spellEnd"/>
      <w:r>
        <w:rPr>
          <w:rFonts w:ascii="Times New Roman" w:eastAsia="Times New Roman" w:hAnsi="Times New Roman" w:cs="Times New Roman"/>
          <w:sz w:val="24"/>
          <w:szCs w:val="24"/>
        </w:rPr>
        <w:t xml:space="preserve"> электрода </w:t>
      </w:r>
      <w:r w:rsidR="00646667">
        <w:rPr>
          <w:rFonts w:ascii="Times New Roman" w:eastAsia="Times New Roman" w:hAnsi="Times New Roman" w:cs="Times New Roman"/>
          <w:sz w:val="24"/>
          <w:szCs w:val="24"/>
        </w:rPr>
        <w:fldChar w:fldCharType="begin" w:fldLock="1"/>
      </w:r>
      <w:r w:rsidR="00062ED5">
        <w:rPr>
          <w:rFonts w:ascii="Times New Roman" w:eastAsia="Times New Roman" w:hAnsi="Times New Roman" w:cs="Times New Roman"/>
          <w:sz w:val="24"/>
          <w:szCs w:val="24"/>
        </w:rPr>
        <w:instrText>ADDIN CSL_CITATION {"citationItems":[{"id":"ITEM-1","itemData":{"DOI":"10.1038/ncomms11801","ISSN":"20411723","abstract":"Portable power sources and grid-scale storage both require batteries combining high energy density and low cost. Zinc metal battery systems are attractive due to the low cost of zinc and its high charge-storage capacity. However, under repeated plating and stripping, zinc metal anodes undergo a well-known problem, zinc dendrite formation, causing internal shorting. Here we show a backside-plating configuration that enables long-term cycling of zinc metal batteries without shorting. We demonstrate 800 stable cycles of nickel–zinc batteries with good power rate (20 mA cm À 2 , 20 C rate for our anodes). Such a backside-plating method can be applied to not only zinc metal systems but also other metal-based electrodes suffering from internal short circuits.","author":[{"dropping-particle":"","family":"Higashi","given":"Shougo","non-dropping-particle":"","parse-names":false,"suffix":""},{"dropping-particle":"","family":"Lee","given":"Seok Woo","non-dropping-particle":"","parse-names":false,"suffix":""},{"dropping-particle":"","family":"Lee","given":"Jang Soo","non-dropping-particle":"","parse-names":false,"suffix":""},{"dropping-particle":"","family":"Takechi","given":"Kensuke","non-dropping-particle":"","parse-names":false,"suffix":""},{"dropping-particle":"","family":"Cui","given":"Yi","non-dropping-particle":"","parse-names":false,"suffix":""}],"container-title":"Nature Communications","id":"ITEM-1","issued":{"date-parts":[["2016"]]},"page":"1-6","publisher":"Nature Publishing Group","title":"Avoiding short circuits from zinc metal dendrites in anode by backside-plating configuration","type":"article-journal","volume":"7"},"uris":["http://www.mendeley.com/documents/?uuid=be9e9951-f53a-49d2-9f56-08c993c09d99"]}],"mendeley":{"formattedCitation":"[34]","plainTextFormattedCitation":"[34]","previouslyFormattedCitation":"[34]"},"properties":{"noteIndex":0},"schema":"https://github.com/citation-style-language/schema/raw/master/csl-citation.json"}</w:instrText>
      </w:r>
      <w:r w:rsidR="00646667">
        <w:rPr>
          <w:rFonts w:ascii="Times New Roman" w:eastAsia="Times New Roman" w:hAnsi="Times New Roman" w:cs="Times New Roman"/>
          <w:sz w:val="24"/>
          <w:szCs w:val="24"/>
        </w:rPr>
        <w:fldChar w:fldCharType="separate"/>
      </w:r>
      <w:r w:rsidR="00062ED5" w:rsidRPr="00062ED5">
        <w:rPr>
          <w:rFonts w:ascii="Times New Roman" w:eastAsia="Times New Roman" w:hAnsi="Times New Roman" w:cs="Times New Roman"/>
          <w:noProof/>
          <w:sz w:val="24"/>
          <w:szCs w:val="24"/>
        </w:rPr>
        <w:t>[34]</w:t>
      </w:r>
      <w:r w:rsidR="00646667">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На рисунке 2 б и в показаны кривые заряда/разряда ячеек без и с добавкой 0,01 M TPAH в электролит при плотности тока 20 мА</w:t>
      </w:r>
      <w:r w:rsidR="00646667" w:rsidRPr="00646667">
        <w:rPr>
          <w:rFonts w:ascii="Times New Roman" w:eastAsia="Times New Roman" w:hAnsi="Times New Roman" w:cs="Times New Roman"/>
          <w:sz w:val="24"/>
          <w:szCs w:val="24"/>
        </w:rPr>
        <w:t xml:space="preserve"> </w:t>
      </w:r>
      <w:r w:rsidRPr="00646667">
        <w:rPr>
          <w:rFonts w:ascii="Times New Roman" w:eastAsia="Times New Roman" w:hAnsi="Times New Roman" w:cs="Times New Roman"/>
          <w:sz w:val="24"/>
          <w:szCs w:val="24"/>
        </w:rPr>
        <w:t>см</w:t>
      </w:r>
      <w:r w:rsidR="00646667" w:rsidRPr="00646667">
        <w:rPr>
          <w:rFonts w:ascii="Times New Roman" w:eastAsia="Times New Roman" w:hAnsi="Times New Roman" w:cs="Times New Roman"/>
          <w:sz w:val="24"/>
          <w:szCs w:val="24"/>
          <w:vertAlign w:val="superscript"/>
        </w:rPr>
        <w:t>-</w:t>
      </w:r>
      <w:r w:rsidRPr="00646667">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 Ячейка без TPAH добавки проявила стабильность осаждения/отделения цинка до 50 циклов с перенапряжением ~120 мВ (рисунок 2 б). Однако, резкое снижение перенапряжения с ~120 мВ до ~60 мВ происходит после 50 циклов, связанное с коротким замыканием ячейки (рисунок 2 б, г). Тогда как добавление TPAH в электролит улучшило стабильность циклирования ячейки до 70 циклов, связанный с его эффектом подавления дендрита цинка (рисунок 2 в).</w:t>
      </w:r>
    </w:p>
    <w:p w:rsidR="000E5311" w:rsidRDefault="00C6057B">
      <w:pPr>
        <w:widowControl w:val="0"/>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 рисунке 2 г показаны кулоновские эффективности ячеек относительно циклируемости с и без добавки TPAH. Ячейка без добавки TPAH показывает стабильную кулоновскую эффективность, равную 99%, в течение 50 циклов, в то время как с добавкой TPAH колебалась в начальных циклах и затем в последующих стабилизировалась до 98,5%. Однако в ячейке без добавки TPAH произошло короткое замыкание после 50 циклов с резким увеличением кулоновской эффективности, тогда как ячейка с добавкой продемонстрировала стабильную циклируемость. Улучшенная циклируемость ячейки подтверждает значительный эффект добавки TPAH на подавление роста дендритов цинка. Чтобы изучить механизм действия ТРАН добавки на подавление роста дендритов, электроды и электролит до и после циклирования были проанализированы с помощью </w:t>
      </w:r>
      <w:r>
        <w:rPr>
          <w:rFonts w:ascii="Times New Roman" w:eastAsia="Times New Roman" w:hAnsi="Times New Roman" w:cs="Times New Roman"/>
          <w:sz w:val="24"/>
          <w:szCs w:val="24"/>
        </w:rPr>
        <w:lastRenderedPageBreak/>
        <w:t xml:space="preserve">физико-химических методов. </w:t>
      </w:r>
    </w:p>
    <w:p w:rsidR="000E5311" w:rsidRDefault="00C6057B">
      <w:pPr>
        <w:widowControl w:val="0"/>
        <w:spacing w:line="360" w:lineRule="auto"/>
        <w:ind w:firstLine="720"/>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US"/>
        </w:rPr>
        <w:drawing>
          <wp:inline distT="114300" distB="114300" distL="114300" distR="114300">
            <wp:extent cx="5226869" cy="4169410"/>
            <wp:effectExtent l="0" t="0" r="0" b="0"/>
            <wp:docPr id="72"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2"/>
                    <a:srcRect/>
                    <a:stretch>
                      <a:fillRect/>
                    </a:stretch>
                  </pic:blipFill>
                  <pic:spPr>
                    <a:xfrm>
                      <a:off x="0" y="0"/>
                      <a:ext cx="5226869" cy="4169410"/>
                    </a:xfrm>
                    <a:prstGeom prst="rect">
                      <a:avLst/>
                    </a:prstGeom>
                    <a:ln/>
                  </pic:spPr>
                </pic:pic>
              </a:graphicData>
            </a:graphic>
          </wp:inline>
        </w:drawing>
      </w:r>
    </w:p>
    <w:p w:rsidR="000E5311" w:rsidRDefault="000E5311">
      <w:pPr>
        <w:widowControl w:val="0"/>
        <w:spacing w:line="360" w:lineRule="auto"/>
        <w:ind w:firstLine="720"/>
        <w:jc w:val="both"/>
        <w:rPr>
          <w:rFonts w:ascii="Times New Roman" w:eastAsia="Times New Roman" w:hAnsi="Times New Roman" w:cs="Times New Roman"/>
          <w:sz w:val="24"/>
          <w:szCs w:val="24"/>
        </w:rPr>
      </w:pPr>
    </w:p>
    <w:p w:rsidR="000E5311" w:rsidRDefault="00C6057B" w:rsidP="007D620D">
      <w:pPr>
        <w:widowControl w:val="0"/>
        <w:spacing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а) схема ячейки; </w:t>
      </w:r>
      <w:proofErr w:type="gramStart"/>
      <w:r>
        <w:rPr>
          <w:rFonts w:ascii="Times New Roman" w:eastAsia="Times New Roman" w:hAnsi="Times New Roman" w:cs="Times New Roman"/>
          <w:sz w:val="24"/>
          <w:szCs w:val="24"/>
        </w:rPr>
        <w:t>б)  зарядно</w:t>
      </w:r>
      <w:proofErr w:type="gramEnd"/>
      <w:r>
        <w:rPr>
          <w:rFonts w:ascii="Times New Roman" w:eastAsia="Times New Roman" w:hAnsi="Times New Roman" w:cs="Times New Roman"/>
          <w:sz w:val="24"/>
          <w:szCs w:val="24"/>
        </w:rPr>
        <w:t xml:space="preserve">-разрядные кривые без ТРАН; в) зарядно-разрядные кривые с ТРАН; г) </w:t>
      </w:r>
      <w:proofErr w:type="spellStart"/>
      <w:r>
        <w:rPr>
          <w:rFonts w:ascii="Times New Roman" w:eastAsia="Times New Roman" w:hAnsi="Times New Roman" w:cs="Times New Roman"/>
          <w:sz w:val="24"/>
          <w:szCs w:val="24"/>
        </w:rPr>
        <w:t>циклирование</w:t>
      </w:r>
      <w:proofErr w:type="spellEnd"/>
    </w:p>
    <w:p w:rsidR="000E5311" w:rsidRDefault="00C6057B">
      <w:pPr>
        <w:widowControl w:val="0"/>
        <w:spacing w:line="360" w:lineRule="auto"/>
        <w:jc w:val="center"/>
        <w:rPr>
          <w:rFonts w:ascii="Times New Roman" w:eastAsia="Times New Roman" w:hAnsi="Times New Roman" w:cs="Times New Roman"/>
          <w:sz w:val="21"/>
          <w:szCs w:val="21"/>
          <w:vertAlign w:val="superscript"/>
        </w:rPr>
      </w:pPr>
      <w:r>
        <w:rPr>
          <w:rFonts w:ascii="Times New Roman" w:eastAsia="Times New Roman" w:hAnsi="Times New Roman" w:cs="Times New Roman"/>
          <w:sz w:val="24"/>
          <w:szCs w:val="24"/>
        </w:rPr>
        <w:t>Рисунок 2</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 Электрохимические характеристики Zn//ZnCl</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+LiCl//</w:t>
      </w:r>
      <w:proofErr w:type="spellStart"/>
      <w:r>
        <w:rPr>
          <w:rFonts w:ascii="Times New Roman" w:eastAsia="Times New Roman" w:hAnsi="Times New Roman" w:cs="Times New Roman"/>
          <w:sz w:val="24"/>
          <w:szCs w:val="24"/>
        </w:rPr>
        <w:t>Cu</w:t>
      </w:r>
      <w:proofErr w:type="spellEnd"/>
      <w:r>
        <w:rPr>
          <w:rFonts w:ascii="Times New Roman" w:eastAsia="Times New Roman" w:hAnsi="Times New Roman" w:cs="Times New Roman"/>
          <w:sz w:val="24"/>
          <w:szCs w:val="24"/>
        </w:rPr>
        <w:t xml:space="preserve"> ячейки в лабораторном стакане (</w:t>
      </w:r>
      <w:proofErr w:type="spellStart"/>
      <w:r>
        <w:rPr>
          <w:rFonts w:ascii="Times New Roman" w:eastAsia="Times New Roman" w:hAnsi="Times New Roman" w:cs="Times New Roman"/>
          <w:sz w:val="24"/>
          <w:szCs w:val="24"/>
        </w:rPr>
        <w:t>beaker-type</w:t>
      </w:r>
      <w:proofErr w:type="spellEnd"/>
      <w:r>
        <w:rPr>
          <w:rFonts w:ascii="Times New Roman" w:eastAsia="Times New Roman" w:hAnsi="Times New Roman" w:cs="Times New Roman"/>
          <w:sz w:val="24"/>
          <w:szCs w:val="24"/>
        </w:rPr>
        <w:t>) при 20 мА см</w:t>
      </w:r>
      <w:r>
        <w:rPr>
          <w:rFonts w:ascii="Times New Roman" w:eastAsia="Times New Roman" w:hAnsi="Times New Roman" w:cs="Times New Roman"/>
          <w:sz w:val="24"/>
          <w:szCs w:val="24"/>
          <w:vertAlign w:val="superscript"/>
        </w:rPr>
        <w:t>-2</w:t>
      </w:r>
    </w:p>
    <w:p w:rsidR="000E5311" w:rsidRDefault="000E5311">
      <w:pPr>
        <w:spacing w:line="360" w:lineRule="auto"/>
        <w:ind w:right="-28" w:firstLine="709"/>
        <w:jc w:val="both"/>
        <w:rPr>
          <w:rFonts w:ascii="Times New Roman" w:eastAsia="Times New Roman" w:hAnsi="Times New Roman" w:cs="Times New Roman"/>
          <w:sz w:val="24"/>
          <w:szCs w:val="24"/>
        </w:rPr>
      </w:pPr>
    </w:p>
    <w:p w:rsidR="000E5311" w:rsidRDefault="00C6057B">
      <w:pPr>
        <w:spacing w:line="360" w:lineRule="auto"/>
        <w:ind w:right="-28"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Формирование дендритов на поверхности Zn электродов, </w:t>
      </w:r>
      <w:proofErr w:type="spellStart"/>
      <w:r>
        <w:rPr>
          <w:rFonts w:ascii="Times New Roman" w:eastAsia="Times New Roman" w:hAnsi="Times New Roman" w:cs="Times New Roman"/>
          <w:sz w:val="24"/>
          <w:szCs w:val="24"/>
        </w:rPr>
        <w:t>циклированных</w:t>
      </w:r>
      <w:proofErr w:type="spellEnd"/>
      <w:r>
        <w:rPr>
          <w:rFonts w:ascii="Times New Roman" w:eastAsia="Times New Roman" w:hAnsi="Times New Roman" w:cs="Times New Roman"/>
          <w:sz w:val="24"/>
          <w:szCs w:val="24"/>
        </w:rPr>
        <w:t xml:space="preserve"> с добавками электролита TPAH и без них, было исследовано методом РДА. На рисунке</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3 показаны рентгенограммы Zn-электродов до и после циклирования с и без добавки ТРАН в электролит. Рентгенограммы обоих электродов после циклирования не показывают существенных отличий от эталонного чистого цинка, что предполагает обратимый характер осаждения/ растворения цинка. Значимые плоскости решетки (002), (100), (101), (102) идентичны с литературными данными</w:t>
      </w:r>
      <w:r w:rsidR="00646667" w:rsidRPr="00646667">
        <w:rPr>
          <w:rFonts w:ascii="Times New Roman" w:eastAsia="Times New Roman" w:hAnsi="Times New Roman" w:cs="Times New Roman"/>
          <w:sz w:val="24"/>
          <w:szCs w:val="24"/>
        </w:rPr>
        <w:t xml:space="preserve"> </w:t>
      </w:r>
      <w:r w:rsidR="00646667">
        <w:rPr>
          <w:rFonts w:ascii="Times New Roman" w:eastAsia="Times New Roman" w:hAnsi="Times New Roman" w:cs="Times New Roman"/>
          <w:sz w:val="24"/>
          <w:szCs w:val="24"/>
        </w:rPr>
        <w:fldChar w:fldCharType="begin" w:fldLock="1"/>
      </w:r>
      <w:r w:rsidR="00062ED5">
        <w:rPr>
          <w:rFonts w:ascii="Times New Roman" w:eastAsia="Times New Roman" w:hAnsi="Times New Roman" w:cs="Times New Roman"/>
          <w:sz w:val="24"/>
          <w:szCs w:val="24"/>
        </w:rPr>
        <w:instrText>ADDIN CSL_CITATION {"citationItems":[{"id":"ITEM-1","itemData":{"DOI":"10.1016/j.electacta.2006.06.025","ISSN":"00134686","abstract":"The zinc electrodeposition onto steel substrates in the presence of surfactants with different charged head groups, namely anionic sodium dodecylsulphate (SDS), cationic dodecyltrimethylammonium bromide (CTAB), and non-ionic octylphenolpoly(ethyleneglycolether)n, n = 10 (Triton X-100) was studied by cyclic voltammetry. The effect of the switching potential and scanning rate on the deposition process was investigated. The structural characterisation and the chemical composition of the samples prepared potentiostaticaly, in the potential range where the voltammetric cathodic peaks appear, was performed by X-ray powder diffraction (XRD) and by energy-dispersive X-ray analysis (EDS), respectively. The experimental results show that the voltammetric behaviour, namely the deposition potential depends on the presence, nature and concentration of the tested surfactants. Zn deposition occurs at potential values more positive than the estimated equilibrium potential, peak C1, simultaneously with hydrogen formation. This fact is confirmed by XRD measurements. Zn bulk deposits prepared in the absence of surfactants and in the presence of SDS are more crystalline and with a higher grain size than the ones obtained in the presence of CTAB and Triton X-100. These facts may be justified by an increase on the overpotential deposition as the electrochemical study confirms. © 2006 Elsevier Ltd. All rights reserved.","author":[{"dropping-particle":"","family":"Gomes","given":"A.","non-dropping-particle":"","parse-names":false,"suffix":""},{"dropping-particle":"","family":"Silva Pereira","given":"M. I.","non-dropping-particle":"da","parse-names":false,"suffix":""}],"container-title":"Electrochimica Acta","id":"ITEM-1","issue":"3","issued":{"date-parts":[["2006"]]},"page":"863-871","title":"Zn electrodeposition in the presence of surfactants. Part I. Voltammetric and structural studies","type":"article-journal","volume":"52"},"uris":["http://www.mendeley.com/documents/?uuid=8221ad2f-2677-4131-a342-816ecad1744e"]},{"id":"ITEM-2","itemData":{"DOI":"10.1016/j.jelechem.2011.10.001","ISSN":"15726657","abstract":"The effect of different combination of additives, cetyltrimethylammonium bromide (CTAB), salicylaldehyde (SAL) and acetic acid (AA) on surface morphology, texture and grain size of zinc electrodeposits were systematically analyzed by scanning electron microscopy (SEM) and X-ray diffraction pattern (XRD). Results show that, the co-existence of all three additives in plating bath generates uniform, compact and bright zinc deposit. The voltammetric studies reveal the combined interaction of additives on plating surface during electrodeposition. This interaction leads to synergistic effect on smoothening the deposit surface, refining the grain size and development of the preferred orientation of the deposit. Also influence of additives on nucleation and growth mechanisms of zinc at glassy carbon electrode were investigated by chronoamperometric studies. © 2011 Elsevier B.V. All rights reserved.","author":[{"dropping-particle":"","family":"Nayana","given":"K. O.","non-dropping-particle":"","parse-names":false,"suffix":""},{"dropping-particle":"V.","family":"Venkatesha","given":"T.","non-dropping-particle":"","parse-names":false,"suffix":""}],"container-title":"Journal of Electroanalytical Chemistry","id":"ITEM-2","issue":"2","issued":{"date-parts":[["2011"]]},"page":"98-107","publisher":"Elsevier B.V.","title":"Synergistic effects of additives on morphology, texture and discharge mechanism of zinc during electrodeposition","type":"article-journal","volume":"663"},"uris":["http://www.mendeley.com/documents/?uuid=35525613-63aa-44ea-afaa-c9546a52cbe8"]},{"id":"ITEM-3","itemData":{"DOI":"10.1016/j.jiec.2014.11.021","ISBN":"9448855079","ISSN":"22345957","abstract":"The nanocrystalline, bright zinc coating was produced using additives, cetyltrimethylammonium bromide (CTAB) and condensation product of valine and veratraldehyde (VV). The synergistic influence of VV. +. CTAB and simultaneously effect of VV content in bath on surface morphology, texture and grain size of zinc electrodeposits were systematically analyzed. In addition, effect of additives on efficiency, throwing power and deposit properties like microhardness, reflectance and corrosion resistance was investigated. The study reveals that morphological and structural changes observed in presence of additives exhibits synergistic influence on improving corrosion resistance and hardness of the deposit.","author":[{"dropping-particle":"","family":"Nayana","given":"K. O.","non-dropping-particle":"","parse-names":false,"suffix":""},{"dropping-particle":"V.","family":"Venkatesha","given":"T.","non-dropping-particle":"","parse-names":false,"suffix":""}],"container-title":"Journal of Industrial and Engineering Chemistry","id":"ITEM-3","issued":{"date-parts":[["2015"]]},"page":"107-115","publisher":"The Korean Society of Industrial and Engineering Chemistry","title":"Bright zinc electrodeposition and study of influence of synergistic interaction of additives on coating properties","type":"article-journal","volume":"26"},"uris":["http://www.mendeley.com/documents/?uuid=70b0bb01-9f22-492f-b785-2860be85563e"]}],"mendeley":{"formattedCitation":"[35–37]","plainTextFormattedCitation":"[35–37]","previouslyFormattedCitation":"[35–37]"},"properties":{"noteIndex":0},"schema":"https://github.com/citation-style-language/schema/raw/master/csl-citation.json"}</w:instrText>
      </w:r>
      <w:r w:rsidR="00646667">
        <w:rPr>
          <w:rFonts w:ascii="Times New Roman" w:eastAsia="Times New Roman" w:hAnsi="Times New Roman" w:cs="Times New Roman"/>
          <w:sz w:val="24"/>
          <w:szCs w:val="24"/>
        </w:rPr>
        <w:fldChar w:fldCharType="separate"/>
      </w:r>
      <w:r w:rsidR="00062ED5" w:rsidRPr="00062ED5">
        <w:rPr>
          <w:rFonts w:ascii="Times New Roman" w:eastAsia="Times New Roman" w:hAnsi="Times New Roman" w:cs="Times New Roman"/>
          <w:noProof/>
          <w:sz w:val="24"/>
          <w:szCs w:val="24"/>
        </w:rPr>
        <w:t>[35–37]</w:t>
      </w:r>
      <w:r w:rsidR="00646667">
        <w:rPr>
          <w:rFonts w:ascii="Times New Roman" w:eastAsia="Times New Roman" w:hAnsi="Times New Roman" w:cs="Times New Roman"/>
          <w:sz w:val="24"/>
          <w:szCs w:val="24"/>
        </w:rPr>
        <w:fldChar w:fldCharType="end"/>
      </w:r>
      <w:r w:rsidR="00646667" w:rsidRPr="0064666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и демонстрируют разные направления роста кристаллов. Самый высокий интенсивный пик при 42° показывает, что Zn растет преимущественно в направлении (101) ориентации, что вызывает образование кончиков</w:t>
      </w:r>
      <w:r w:rsidR="00646667" w:rsidRPr="00646667">
        <w:rPr>
          <w:rFonts w:ascii="Times New Roman" w:eastAsia="Times New Roman" w:hAnsi="Times New Roman" w:cs="Times New Roman"/>
          <w:sz w:val="24"/>
          <w:szCs w:val="24"/>
        </w:rPr>
        <w:t xml:space="preserve"> </w:t>
      </w:r>
      <w:r w:rsidR="00646667">
        <w:rPr>
          <w:rFonts w:ascii="Times New Roman" w:eastAsia="Times New Roman" w:hAnsi="Times New Roman" w:cs="Times New Roman"/>
          <w:sz w:val="24"/>
          <w:szCs w:val="24"/>
        </w:rPr>
        <w:fldChar w:fldCharType="begin" w:fldLock="1"/>
      </w:r>
      <w:r w:rsidR="00062ED5">
        <w:rPr>
          <w:rFonts w:ascii="Times New Roman" w:eastAsia="Times New Roman" w:hAnsi="Times New Roman" w:cs="Times New Roman"/>
          <w:sz w:val="24"/>
          <w:szCs w:val="24"/>
        </w:rPr>
        <w:instrText>ADDIN CSL_CITATION {"citationItems":[{"id":"ITEM-1","itemData":{"DOI":"10.1016/j.jiec.2014.11.021","ISBN":"9448855079","ISSN":"22345957","abstract":"The nanocrystalline, bright zinc coating was produced using additives, cetyltrimethylammonium bromide (CTAB) and condensation product of valine and veratraldehyde (VV). The synergistic influence of VV. +. CTAB and simultaneously effect of VV content in bath on surface morphology, texture and grain size of zinc electrodeposits were systematically analyzed. In addition, effect of additives on efficiency, throwing power and deposit properties like microhardness, reflectance and corrosion resistance was investigated. The study reveals that morphological and structural changes observed in presence of additives exhibits synergistic influence on improving corrosion resistance and hardness of the deposit.","author":[{"dropping-particle":"","family":"Nayana","given":"K. O.","non-dropping-particle":"","parse-names":false,"suffix":""},{"dropping-particle":"V.","family":"Venkatesha","given":"T.","non-dropping-particle":"","parse-names":false,"suffix":""}],"container-title":"Journal of Industrial and Engineering Chemistry","id":"ITEM-1","issued":{"date-parts":[["2015"]]},"page":"107-115","publisher":"The Korean Society of Industrial and Engineering Chemistry","title":"Bright zinc electrodeposition and study of influence of synergistic interaction of additives on coating properties","type":"article-journal","volume":"26"},"uris":["http://www.mendeley.com/documents/?uuid=70b0bb01-9f22-492f-b785-2860be85563e"]}],"mendeley":{"formattedCitation":"[37]","plainTextFormattedCitation":"[37]","previouslyFormattedCitation":"[37]"},"properties":{"noteIndex":0},"schema":"https://github.com/citation-style-language/schema/raw/master/csl-citation.json"}</w:instrText>
      </w:r>
      <w:r w:rsidR="00646667">
        <w:rPr>
          <w:rFonts w:ascii="Times New Roman" w:eastAsia="Times New Roman" w:hAnsi="Times New Roman" w:cs="Times New Roman"/>
          <w:sz w:val="24"/>
          <w:szCs w:val="24"/>
        </w:rPr>
        <w:fldChar w:fldCharType="separate"/>
      </w:r>
      <w:r w:rsidR="00062ED5" w:rsidRPr="00062ED5">
        <w:rPr>
          <w:rFonts w:ascii="Times New Roman" w:eastAsia="Times New Roman" w:hAnsi="Times New Roman" w:cs="Times New Roman"/>
          <w:noProof/>
          <w:sz w:val="24"/>
          <w:szCs w:val="24"/>
        </w:rPr>
        <w:t>[37]</w:t>
      </w:r>
      <w:r w:rsidR="00646667">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Однако, интенсивность (002) пика цинкового анода с добавлением TPAH увеличивается, указывая на преимущественное осаждение в базовом (параллельном) направлении к поверхности анода, которое более устойчиво к образованию дендритов</w:t>
      </w:r>
      <w:r w:rsidR="00646667" w:rsidRPr="00646667">
        <w:rPr>
          <w:rFonts w:ascii="Times New Roman" w:eastAsia="Times New Roman" w:hAnsi="Times New Roman" w:cs="Times New Roman"/>
          <w:sz w:val="24"/>
          <w:szCs w:val="24"/>
        </w:rPr>
        <w:t xml:space="preserve"> </w:t>
      </w:r>
      <w:r w:rsidR="00646667">
        <w:rPr>
          <w:rFonts w:ascii="Times New Roman" w:eastAsia="Times New Roman" w:hAnsi="Times New Roman" w:cs="Times New Roman"/>
          <w:sz w:val="24"/>
          <w:szCs w:val="24"/>
        </w:rPr>
        <w:fldChar w:fldCharType="begin" w:fldLock="1"/>
      </w:r>
      <w:r w:rsidR="00062ED5">
        <w:rPr>
          <w:rFonts w:ascii="Times New Roman" w:eastAsia="Times New Roman" w:hAnsi="Times New Roman" w:cs="Times New Roman"/>
          <w:sz w:val="24"/>
          <w:szCs w:val="24"/>
        </w:rPr>
        <w:instrText>ADDIN CSL_CITATION {"citationItems":[{"id":"ITEM-1","itemData":{"DOI":"10.1038/s41563-018-0063-z","ISSN":"14764660","abstract":"Metallic zinc (Zn) has been regarded as an ideal anode material for aqueous batteries because of its high theoretical capacity (820 mA h g-1), low potential (-0.762 V versus the standard hydrogen electrode), high abundance, low toxicity and intrinsic safety. However, aqueous Zn chemistry persistently suffers from irreversibility issues, as exemplified by its low coulombic efficiency (CE) and dendrite growth during plating/ stripping, and sustained water consumption. In this work, we demonstrate that an aqueous electrolyte based on Zn and lithium salts at high concentrations is a very effective way to address these issues. This unique electrolyte not only enables dendrite-free Zn plating/stripping at nearly 100% CE, but also retains water in the open atmosphere, which makes hermetic cell configurations optional. These merits bring unprecedented flexibility and reversibility to Zn batteries using either LiMn2O4 or O2 cathodes - the former deliver 180 W h kg-1 while retaining 80% capacity for &gt;4,000 cycles, and the latter deliver 300 W h kg-1 (1,000 W h kg-1 based on the cathode) for &gt;200 cycles.","author":[{"dropping-particle":"","family":"Wang","given":"Fei","non-dropping-particle":"","parse-names":false,"suffix":""},{"dropping-particle":"","family":"Borodin","given":"Oleg","non-dropping-particle":"","parse-names":false,"suffix":""},{"dropping-particle":"","family":"Gao","given":"Tao","non-dropping-particle":"","parse-names":false,"suffix":""},{"dropping-particle":"","family":"Fan","given":"Xiulin","non-dropping-particle":"","parse-names":false,"suffix":""},{"dropping-particle":"","family":"Sun","given":"Wei","non-dropping-particle":"","parse-names":false,"suffix":""},{"dropping-particle":"","family":"Han","given":"Fudong","non-dropping-particle":"","parse-names":false,"suffix":""},{"dropping-particle":"","family":"Faraone","given":"Antonio","non-dropping-particle":"","parse-names":false,"suffix":""},{"dropping-particle":"","family":"Dura","given":"Joseph A.","non-dropping-particle":"","parse-names":false,"suffix":""},{"dropping-particle":"","family":"Xu","given":"Kang","non-dropping-particle":"","parse-names":false,"suffix":""},{"dropping-particle":"","family":"Wang","given":"Chunsheng","non-dropping-particle":"","parse-names":false,"suffix":""}],"container-title":"Nature Materials","id":"ITEM-1","issue":"6","issued":{"date-parts":[["2018","6","1"]]},"page":"543-549","publisher":"Springer US","title":"Highly reversible zinc metal anode for aqueous batteries","type":"article-journal","volume":"17"},"uris":["http://www.mendeley.com/documents/?uuid=ce20ed3c-8737-4c68-af94-0204754a54eb"]}],"mendeley":{"formattedCitation":"[38]","plainTextFormattedCitation":"[38]","previouslyFormattedCitation":"[38]"},"properties":{"noteIndex":0},"schema":"https://github.com/citation-style-language/schema/raw/master/csl-citation.json"}</w:instrText>
      </w:r>
      <w:r w:rsidR="00646667">
        <w:rPr>
          <w:rFonts w:ascii="Times New Roman" w:eastAsia="Times New Roman" w:hAnsi="Times New Roman" w:cs="Times New Roman"/>
          <w:sz w:val="24"/>
          <w:szCs w:val="24"/>
        </w:rPr>
        <w:fldChar w:fldCharType="separate"/>
      </w:r>
      <w:r w:rsidR="00062ED5" w:rsidRPr="00062ED5">
        <w:rPr>
          <w:rFonts w:ascii="Times New Roman" w:eastAsia="Times New Roman" w:hAnsi="Times New Roman" w:cs="Times New Roman"/>
          <w:noProof/>
          <w:sz w:val="24"/>
          <w:szCs w:val="24"/>
        </w:rPr>
        <w:t>[38]</w:t>
      </w:r>
      <w:r w:rsidR="00646667">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lastRenderedPageBreak/>
        <w:t>Подобное поведение азотсодержащей аминогруппы CTAB (</w:t>
      </w:r>
      <w:proofErr w:type="spellStart"/>
      <w:r>
        <w:rPr>
          <w:rFonts w:ascii="Times New Roman" w:eastAsia="Times New Roman" w:hAnsi="Times New Roman" w:cs="Times New Roman"/>
          <w:sz w:val="24"/>
          <w:szCs w:val="24"/>
        </w:rPr>
        <w:t>цетилтриметиламмония</w:t>
      </w:r>
      <w:proofErr w:type="spellEnd"/>
      <w:r>
        <w:rPr>
          <w:rFonts w:ascii="Times New Roman" w:eastAsia="Times New Roman" w:hAnsi="Times New Roman" w:cs="Times New Roman"/>
          <w:sz w:val="24"/>
          <w:szCs w:val="24"/>
        </w:rPr>
        <w:t xml:space="preserve"> бромид) было изучено при </w:t>
      </w:r>
      <w:proofErr w:type="spellStart"/>
      <w:r>
        <w:rPr>
          <w:rFonts w:ascii="Times New Roman" w:eastAsia="Times New Roman" w:hAnsi="Times New Roman" w:cs="Times New Roman"/>
          <w:sz w:val="24"/>
          <w:szCs w:val="24"/>
        </w:rPr>
        <w:t>электроосаждении</w:t>
      </w:r>
      <w:proofErr w:type="spellEnd"/>
      <w:r>
        <w:rPr>
          <w:rFonts w:ascii="Times New Roman" w:eastAsia="Times New Roman" w:hAnsi="Times New Roman" w:cs="Times New Roman"/>
          <w:sz w:val="24"/>
          <w:szCs w:val="24"/>
        </w:rPr>
        <w:t xml:space="preserve"> цинка группой </w:t>
      </w:r>
      <w:proofErr w:type="spellStart"/>
      <w:r>
        <w:rPr>
          <w:rFonts w:ascii="Times New Roman" w:eastAsia="Times New Roman" w:hAnsi="Times New Roman" w:cs="Times New Roman"/>
          <w:sz w:val="24"/>
          <w:szCs w:val="24"/>
        </w:rPr>
        <w:t>Nayana</w:t>
      </w:r>
      <w:proofErr w:type="spellEnd"/>
      <w:r w:rsidR="00646667" w:rsidRPr="00646667">
        <w:rPr>
          <w:rFonts w:ascii="Times New Roman" w:eastAsia="Times New Roman" w:hAnsi="Times New Roman" w:cs="Times New Roman"/>
          <w:sz w:val="24"/>
          <w:szCs w:val="24"/>
        </w:rPr>
        <w:t xml:space="preserve"> </w:t>
      </w:r>
      <w:r w:rsidR="00646667">
        <w:rPr>
          <w:rFonts w:ascii="Times New Roman" w:eastAsia="Times New Roman" w:hAnsi="Times New Roman" w:cs="Times New Roman"/>
          <w:sz w:val="24"/>
          <w:szCs w:val="24"/>
        </w:rPr>
        <w:fldChar w:fldCharType="begin" w:fldLock="1"/>
      </w:r>
      <w:r w:rsidR="00062ED5">
        <w:rPr>
          <w:rFonts w:ascii="Times New Roman" w:eastAsia="Times New Roman" w:hAnsi="Times New Roman" w:cs="Times New Roman"/>
          <w:sz w:val="24"/>
          <w:szCs w:val="24"/>
        </w:rPr>
        <w:instrText>ADDIN CSL_CITATION {"citationItems":[{"id":"ITEM-1","itemData":{"DOI":"10.1016/j.jelechem.2011.10.001","ISSN":"15726657","abstract":"The effect of different combination of additives, cetyltrimethylammonium bromide (CTAB), salicylaldehyde (SAL) and acetic acid (AA) on surface morphology, texture and grain size of zinc electrodeposits were systematically analyzed by scanning electron microscopy (SEM) and X-ray diffraction pattern (XRD). Results show that, the co-existence of all three additives in plating bath generates uniform, compact and bright zinc deposit. The voltammetric studies reveal the combined interaction of additives on plating surface during electrodeposition. This interaction leads to synergistic effect on smoothening the deposit surface, refining the grain size and development of the preferred orientation of the deposit. Also influence of additives on nucleation and growth mechanisms of zinc at glassy carbon electrode were investigated by chronoamperometric studies. © 2011 Elsevier B.V. All rights reserved.","author":[{"dropping-particle":"","family":"Nayana","given":"K. O.","non-dropping-particle":"","parse-names":false,"suffix":""},{"dropping-particle":"V.","family":"Venkatesha","given":"T.","non-dropping-particle":"","parse-names":false,"suffix":""}],"container-title":"Journal of Electroanalytical Chemistry","id":"ITEM-1","issue":"2","issued":{"date-parts":[["2011"]]},"page":"98-107","publisher":"Elsevier B.V.","title":"Synergistic effects of additives on morphology, texture and discharge mechanism of zinc during electrodeposition","type":"article-journal","volume":"663"},"uris":["http://www.mendeley.com/documents/?uuid=35525613-63aa-44ea-afaa-c9546a52cbe8"]}],"mendeley":{"formattedCitation":"[36]","plainTextFormattedCitation":"[36]","previouslyFormattedCitation":"[36]"},"properties":{"noteIndex":0},"schema":"https://github.com/citation-style-language/schema/raw/master/csl-citation.json"}</w:instrText>
      </w:r>
      <w:r w:rsidR="00646667">
        <w:rPr>
          <w:rFonts w:ascii="Times New Roman" w:eastAsia="Times New Roman" w:hAnsi="Times New Roman" w:cs="Times New Roman"/>
          <w:sz w:val="24"/>
          <w:szCs w:val="24"/>
        </w:rPr>
        <w:fldChar w:fldCharType="separate"/>
      </w:r>
      <w:r w:rsidR="00062ED5" w:rsidRPr="00062ED5">
        <w:rPr>
          <w:rFonts w:ascii="Times New Roman" w:eastAsia="Times New Roman" w:hAnsi="Times New Roman" w:cs="Times New Roman"/>
          <w:noProof/>
          <w:sz w:val="24"/>
          <w:szCs w:val="24"/>
        </w:rPr>
        <w:t>[36]</w:t>
      </w:r>
      <w:r w:rsidR="00646667">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Это может объяснить улучшенные характеристики ячейки, где добавление TPAH способствует ориентации осажденного цинка в направлении 002. </w:t>
      </w:r>
    </w:p>
    <w:p w:rsidR="000E5311" w:rsidRDefault="00C6057B">
      <w:pPr>
        <w:spacing w:line="360" w:lineRule="auto"/>
        <w:ind w:right="-28"/>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US"/>
        </w:rPr>
        <w:drawing>
          <wp:inline distT="114300" distB="114300" distL="114300" distR="114300">
            <wp:extent cx="5018723" cy="3996246"/>
            <wp:effectExtent l="0" t="0" r="0" b="0"/>
            <wp:docPr id="70"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3"/>
                    <a:srcRect/>
                    <a:stretch>
                      <a:fillRect/>
                    </a:stretch>
                  </pic:blipFill>
                  <pic:spPr>
                    <a:xfrm>
                      <a:off x="0" y="0"/>
                      <a:ext cx="5018723" cy="3996246"/>
                    </a:xfrm>
                    <a:prstGeom prst="rect">
                      <a:avLst/>
                    </a:prstGeom>
                    <a:ln/>
                  </pic:spPr>
                </pic:pic>
              </a:graphicData>
            </a:graphic>
          </wp:inline>
        </w:drawing>
      </w:r>
    </w:p>
    <w:p w:rsidR="000E5311" w:rsidRDefault="00C6057B">
      <w:pPr>
        <w:spacing w:line="360" w:lineRule="auto"/>
        <w:ind w:right="-2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Рисунок 3 - Рентгенограммы Zn-электродов после циклирования с и без TPAH </w:t>
      </w:r>
    </w:p>
    <w:p w:rsidR="000E5311" w:rsidRDefault="000E5311">
      <w:pPr>
        <w:spacing w:line="360" w:lineRule="auto"/>
        <w:ind w:right="-28" w:firstLine="720"/>
        <w:jc w:val="both"/>
        <w:rPr>
          <w:rFonts w:ascii="Times New Roman" w:eastAsia="Times New Roman" w:hAnsi="Times New Roman" w:cs="Times New Roman"/>
          <w:sz w:val="24"/>
          <w:szCs w:val="24"/>
        </w:rPr>
      </w:pPr>
    </w:p>
    <w:p w:rsidR="000E5311" w:rsidRDefault="00C6057B">
      <w:pPr>
        <w:spacing w:line="360" w:lineRule="auto"/>
        <w:ind w:right="-28"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 поверхности обоих электродов после циклирования в рентгенограммах были обнаружены дополнительные фазы, идентифицированные как </w:t>
      </w:r>
      <w:proofErr w:type="spellStart"/>
      <w:r>
        <w:rPr>
          <w:rFonts w:ascii="Times New Roman" w:eastAsia="Times New Roman" w:hAnsi="Times New Roman" w:cs="Times New Roman"/>
          <w:sz w:val="24"/>
          <w:szCs w:val="24"/>
        </w:rPr>
        <w:t>симонколлеит</w:t>
      </w:r>
      <w:proofErr w:type="spellEnd"/>
      <w:r>
        <w:rPr>
          <w:rFonts w:ascii="Times New Roman" w:eastAsia="Times New Roman" w:hAnsi="Times New Roman" w:cs="Times New Roman"/>
          <w:sz w:val="24"/>
          <w:szCs w:val="24"/>
        </w:rPr>
        <w:t xml:space="preserve"> (Zn</w:t>
      </w:r>
      <w:r>
        <w:rPr>
          <w:rFonts w:ascii="Times New Roman" w:eastAsia="Times New Roman" w:hAnsi="Times New Roman" w:cs="Times New Roman"/>
          <w:sz w:val="24"/>
          <w:szCs w:val="24"/>
          <w:vertAlign w:val="subscript"/>
        </w:rPr>
        <w:t>5</w:t>
      </w:r>
      <w:r>
        <w:rPr>
          <w:rFonts w:ascii="Times New Roman" w:eastAsia="Times New Roman" w:hAnsi="Times New Roman" w:cs="Times New Roman"/>
          <w:sz w:val="24"/>
          <w:szCs w:val="24"/>
        </w:rPr>
        <w:t>(OH)</w:t>
      </w:r>
      <w:r>
        <w:rPr>
          <w:rFonts w:ascii="Times New Roman" w:eastAsia="Times New Roman" w:hAnsi="Times New Roman" w:cs="Times New Roman"/>
          <w:sz w:val="24"/>
          <w:szCs w:val="24"/>
          <w:vertAlign w:val="subscript"/>
        </w:rPr>
        <w:t>8</w:t>
      </w:r>
      <w:r>
        <w:rPr>
          <w:rFonts w:ascii="Times New Roman" w:eastAsia="Times New Roman" w:hAnsi="Times New Roman" w:cs="Times New Roman"/>
          <w:sz w:val="24"/>
          <w:szCs w:val="24"/>
        </w:rPr>
        <w:t>Cl</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0"/>
          <w:szCs w:val="20"/>
        </w:rPr>
        <w:t>*</w:t>
      </w:r>
      <w:r>
        <w:rPr>
          <w:rFonts w:ascii="Times New Roman" w:eastAsia="Times New Roman" w:hAnsi="Times New Roman" w:cs="Times New Roman"/>
          <w:sz w:val="24"/>
          <w:szCs w:val="24"/>
        </w:rPr>
        <w:t>H</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 xml:space="preserve">O) (рисунок 3). Это также подтверждено с помощью ЕДС картирования </w:t>
      </w:r>
      <w:proofErr w:type="spellStart"/>
      <w:r>
        <w:rPr>
          <w:rFonts w:ascii="Times New Roman" w:eastAsia="Times New Roman" w:hAnsi="Times New Roman" w:cs="Times New Roman"/>
          <w:sz w:val="24"/>
          <w:szCs w:val="24"/>
        </w:rPr>
        <w:t>циклированных</w:t>
      </w:r>
      <w:proofErr w:type="spellEnd"/>
      <w:r>
        <w:rPr>
          <w:rFonts w:ascii="Times New Roman" w:eastAsia="Times New Roman" w:hAnsi="Times New Roman" w:cs="Times New Roman"/>
          <w:sz w:val="24"/>
          <w:szCs w:val="24"/>
        </w:rPr>
        <w:t xml:space="preserve"> Zn электродов с и без добавления TPAH, в которых показано присутствие Zn, O и </w:t>
      </w:r>
      <w:proofErr w:type="spellStart"/>
      <w:r>
        <w:rPr>
          <w:rFonts w:ascii="Times New Roman" w:eastAsia="Times New Roman" w:hAnsi="Times New Roman" w:cs="Times New Roman"/>
          <w:sz w:val="24"/>
          <w:szCs w:val="24"/>
        </w:rPr>
        <w:t>Cl</w:t>
      </w:r>
      <w:proofErr w:type="spellEnd"/>
      <w:r>
        <w:rPr>
          <w:rFonts w:ascii="Times New Roman" w:eastAsia="Times New Roman" w:hAnsi="Times New Roman" w:cs="Times New Roman"/>
          <w:sz w:val="24"/>
          <w:szCs w:val="24"/>
        </w:rPr>
        <w:t xml:space="preserve"> (рисунок 4</w:t>
      </w:r>
      <w:proofErr w:type="gramStart"/>
      <w:r>
        <w:rPr>
          <w:rFonts w:ascii="Times New Roman" w:eastAsia="Times New Roman" w:hAnsi="Times New Roman" w:cs="Times New Roman"/>
          <w:sz w:val="24"/>
          <w:szCs w:val="24"/>
        </w:rPr>
        <w:t>) .</w:t>
      </w:r>
      <w:proofErr w:type="gramEnd"/>
      <w:r>
        <w:rPr>
          <w:rFonts w:ascii="Times New Roman" w:eastAsia="Times New Roman" w:hAnsi="Times New Roman" w:cs="Times New Roman"/>
          <w:sz w:val="24"/>
          <w:szCs w:val="24"/>
        </w:rPr>
        <w:t xml:space="preserve"> Необходимо отметить, что </w:t>
      </w:r>
      <w:proofErr w:type="spellStart"/>
      <w:r>
        <w:rPr>
          <w:rFonts w:ascii="Times New Roman" w:eastAsia="Times New Roman" w:hAnsi="Times New Roman" w:cs="Times New Roman"/>
          <w:sz w:val="24"/>
          <w:szCs w:val="24"/>
        </w:rPr>
        <w:t>симонколлеит</w:t>
      </w:r>
      <w:proofErr w:type="spellEnd"/>
      <w:r>
        <w:rPr>
          <w:rFonts w:ascii="Times New Roman" w:eastAsia="Times New Roman" w:hAnsi="Times New Roman" w:cs="Times New Roman"/>
          <w:sz w:val="24"/>
          <w:szCs w:val="24"/>
        </w:rPr>
        <w:t xml:space="preserve">, который действует как стабилизатор коррозии, образуется в случае высокого содержания </w:t>
      </w:r>
      <w:proofErr w:type="spellStart"/>
      <w:r>
        <w:rPr>
          <w:rFonts w:ascii="Times New Roman" w:eastAsia="Times New Roman" w:hAnsi="Times New Roman" w:cs="Times New Roman"/>
          <w:sz w:val="24"/>
          <w:szCs w:val="24"/>
        </w:rPr>
        <w:t>Cl</w:t>
      </w:r>
      <w:proofErr w:type="spellEnd"/>
      <w:r>
        <w:rPr>
          <w:rFonts w:ascii="Times New Roman" w:eastAsia="Times New Roman" w:hAnsi="Times New Roman" w:cs="Times New Roman"/>
          <w:sz w:val="24"/>
          <w:szCs w:val="24"/>
          <w:vertAlign w:val="superscript"/>
        </w:rPr>
        <w:t>-</w:t>
      </w:r>
      <w:r>
        <w:rPr>
          <w:rFonts w:ascii="Times New Roman" w:eastAsia="Times New Roman" w:hAnsi="Times New Roman" w:cs="Times New Roman"/>
          <w:sz w:val="24"/>
          <w:szCs w:val="24"/>
        </w:rPr>
        <w:t xml:space="preserve"> и низкого значения </w:t>
      </w:r>
      <w:proofErr w:type="spellStart"/>
      <w:r>
        <w:rPr>
          <w:rFonts w:ascii="Times New Roman" w:eastAsia="Times New Roman" w:hAnsi="Times New Roman" w:cs="Times New Roman"/>
          <w:sz w:val="24"/>
          <w:szCs w:val="24"/>
        </w:rPr>
        <w:t>pH</w:t>
      </w:r>
      <w:proofErr w:type="spellEnd"/>
      <w:r>
        <w:rPr>
          <w:rFonts w:ascii="Times New Roman" w:eastAsia="Times New Roman" w:hAnsi="Times New Roman" w:cs="Times New Roman"/>
          <w:sz w:val="24"/>
          <w:szCs w:val="24"/>
        </w:rPr>
        <w:t xml:space="preserve"> (кислая среда)</w:t>
      </w:r>
      <w:r w:rsidR="00646667" w:rsidRPr="00646667">
        <w:rPr>
          <w:rFonts w:ascii="Times New Roman" w:eastAsia="Times New Roman" w:hAnsi="Times New Roman" w:cs="Times New Roman"/>
          <w:sz w:val="24"/>
          <w:szCs w:val="24"/>
        </w:rPr>
        <w:t xml:space="preserve"> </w:t>
      </w:r>
      <w:r w:rsidR="00646667">
        <w:rPr>
          <w:rFonts w:ascii="Times New Roman" w:eastAsia="Times New Roman" w:hAnsi="Times New Roman" w:cs="Times New Roman"/>
          <w:sz w:val="24"/>
          <w:szCs w:val="24"/>
        </w:rPr>
        <w:fldChar w:fldCharType="begin" w:fldLock="1"/>
      </w:r>
      <w:r w:rsidR="00062ED5">
        <w:rPr>
          <w:rFonts w:ascii="Times New Roman" w:eastAsia="Times New Roman" w:hAnsi="Times New Roman" w:cs="Times New Roman"/>
          <w:sz w:val="24"/>
          <w:szCs w:val="24"/>
        </w:rPr>
        <w:instrText>ADDIN CSL_CITATION {"citationItems":[{"id":"ITEM-1","itemData":{"DOI":"10.1016/j.corsci.2012.10.024","ISSN":"0010938X","abstract":"Electrochemical behavior of low alloy steel covered by a synthetic layer of simonkolleite was studied alone and in galvanic couple with zinc. Simonkolleite on steel inhibits cathodic oxygen reduction in 5wt.% NaCl at pH=7 and 9 but it is unstable at pH=11. In NaCl solution the galvanic current density between Zn and steel is reduced by more than twice if the synthetic simonkolleite layer is deposited on steel. The polarity between Zn and steel is inverted after several hours in NaHCO3 solutions. X-ray diffraction confirmed the instability of simonkolleite in this conditions and its transformation into carbonate containing salts. © 2012 Elsevier Ltd.","author":[{"dropping-particle":"","family":"Yoo","given":"J. D.","non-dropping-particle":"","parse-names":false,"suffix":""},{"dropping-particle":"","family":"Volovitch","given":"P.","non-dropping-particle":"","parse-names":false,"suffix":""},{"dropping-particle":"","family":"Abdel Aal","given":"A.","non-dropping-particle":"","parse-names":false,"suffix":""},{"dropping-particle":"","family":"Allely","given":"C.","non-dropping-particle":"","parse-names":false,"suffix":""},{"dropping-particle":"","family":"Ogle","given":"K.","non-dropping-particle":"","parse-names":false,"suffix":""}],"container-title":"Corrosion Science","id":"ITEM-1","issued":{"date-parts":[["2013"]]},"page":"1-10","title":"The effect of an artificially synthesized simonkolleite layer on the corrosion of electrogalvanized steel","type":"article-journal","volume":"70"},"uris":["http://www.mendeley.com/documents/?uuid=262786f9-4bb4-4787-a0a3-7b7d16cbc1d5"]},{"id":"ITEM-2","itemData":{"DOI":"10.1007/s11696-017-0226-4","ISSN":"13369075","abstract":"Simonkolleite is a zinc-layered hydroxide salt with the formula Zn5(OH)8Cl2·H2O. It has a platelet morphology and can be used for many applications, owing to both its layered structure and its nature as a hydroxide salt. It can be prepared via a simple precipitation from ZnCl2 and NaOH in water thermostated at 50 °C. Depending on the synthesis conditions, we could obtain different sizes and a hybrid containing parts of ZnO. We studied the influence of the OH:Zn molar ratio, the addition order, and the maturation time after the reaction was completed. With the support of pH profiles, kinetic studies, and thermodynamic equilibrium data, we were able to propose a global synthesis mechanism explaining the influence of those three parameters and identify the range of conditions in which simonkolleite can be formed. Depending on the desired application, we were able to synthesize bigger or smaller layered crystals of simonkolleite, in the presence of absence of ZnO.","author":[{"dropping-particle":"","family":"Cousy","given":"Simon","non-dropping-particle":"","parse-names":false,"suffix":""},{"dropping-particle":"","family":"Gorodylova","given":"Nataliia","non-dropping-particle":"","parse-names":false,"suffix":""},{"dropping-particle":"","family":"Svoboda","given":"Ladislav","non-dropping-particle":"","parse-names":false,"suffix":""},{"dropping-particle":"","family":"Zelenka","given":"Jiri","non-dropping-particle":"","parse-names":false,"suffix":""}],"container-title":"Chemical Papers","id":"ITEM-2","issue":"12","issued":{"date-parts":[["2017"]]},"page":"2325-2334","publisher":"Springer International Publishing","title":"Influence of synthesis conditions over simonkolleite/ZnO precipitation","type":"article-journal","volume":"71"},"uris":["http://www.mendeley.com/documents/?uuid=26562229-07f5-450d-8469-e6200ad2d55b"]},{"id":"ITEM-3","itemData":{"DOI":"10.3390/polym11091505","ISSN":"20734360","abstract":"Zinc can enhance osteoblastic bone formation and stimulate osteogenic differentiation, suppress the differentiation of osteoclast precursor cells into osteoclasts, and inhibit pathogenic bacterial growth in a dose-dependent manner. In this study, simonkolleite, as a novel zinc resource, was coated on poly (amino acids) (PAA) via suspending PAA powder in different concentrations of zinc chloride (ZnCl2) solution, and the simonkolleite-coated PAA (Zn-PAA) was characterized by SEM, XRD, FT-IR and XPS. Zinc ions were continuously released from the coating, and the release behavior was dependent on both the concentration of the ZnCl2 immersing solution and the type of soak solutions (SBF, PBS and DMEM). The Zn-PAA was cultured with mouse bone marrow stem cells (BMSCs) through TranswellTM plates, and the results indicated that the relative cell viability, alkaline phosphatase (ALP) activity and mineralization of BMSCs were significantly higher with Zn-PAA as compared to PAA. Moreover, the Zn-PAA was cultured with RAW264.7 cells, and the results suggested an inhibiting effect of Zn-PAA on the cell differentiation into osteoclasts. In addition, Zn-PAA exhibited an antibacterial activity against both S. aureus and E. coli. These findings suggest that simonkolleite coating with certain contents could promote osteogenesis, suppress osteoclast formation and inhibit bacteria, indicating a novel way of enhancing the functionality of synthetic bone graft material and identifying the underline principles for designing zinc-containing bone grafts.","author":[{"dropping-particle":"","family":"Li","given":"Shuyang","non-dropping-particle":"","parse-names":false,"suffix":""},{"dropping-particle":"","family":"Chen","given":"Xingtao","non-dropping-particle":"","parse-names":false,"suffix":""},{"dropping-particle":"","family":"Wang","given":"Xiaomei","non-dropping-particle":"","parse-names":false,"suffix":""},{"dropping-particle":"","family":"Xiong","given":"Yi","non-dropping-particle":"","parse-names":false,"suffix":""},{"dropping-particle":"","family":"Yan","given":"Yonggang","non-dropping-particle":"","parse-names":false,"suffix":""},{"dropping-particle":"","family":"Tan","given":"Zhi","non-dropping-particle":"","parse-names":false,"suffix":""},{"dropping-particle":"","family":"Yang","given":"Xiaoyu","non-dropping-particle":"","parse-names":false,"suffix":""},{"dropping-particle":"","family":"Li","given":"Yuanye","non-dropping-particle":"","parse-names":false,"suffix":""}],"container-title":"Polymers","id":"ITEM-3","issue":"9","issued":{"date-parts":[["2019"]]},"title":"Simonkolleite coating on poly(amino acids) to improve osteogenesis and suppress osteoclast formation in vitro","type":"article-journal","volume":"11"},"uris":["http://www.mendeley.com/documents/?uuid=34e3479c-fbfc-4847-95da-861fd0650383"]}],"mendeley":{"formattedCitation":"[39–41]","plainTextFormattedCitation":"[39–41]","previouslyFormattedCitation":"[39–41]"},"properties":{"noteIndex":0},"schema":"https://github.com/citation-style-language/schema/raw/master/csl-citation.json"}</w:instrText>
      </w:r>
      <w:r w:rsidR="00646667">
        <w:rPr>
          <w:rFonts w:ascii="Times New Roman" w:eastAsia="Times New Roman" w:hAnsi="Times New Roman" w:cs="Times New Roman"/>
          <w:sz w:val="24"/>
          <w:szCs w:val="24"/>
        </w:rPr>
        <w:fldChar w:fldCharType="separate"/>
      </w:r>
      <w:r w:rsidR="00062ED5" w:rsidRPr="00062ED5">
        <w:rPr>
          <w:rFonts w:ascii="Times New Roman" w:eastAsia="Times New Roman" w:hAnsi="Times New Roman" w:cs="Times New Roman"/>
          <w:noProof/>
          <w:sz w:val="24"/>
          <w:szCs w:val="24"/>
        </w:rPr>
        <w:t>[39–41]</w:t>
      </w:r>
      <w:r w:rsidR="00646667">
        <w:rPr>
          <w:rFonts w:ascii="Times New Roman" w:eastAsia="Times New Roman" w:hAnsi="Times New Roman" w:cs="Times New Roman"/>
          <w:sz w:val="24"/>
          <w:szCs w:val="24"/>
        </w:rPr>
        <w:fldChar w:fldCharType="end"/>
      </w:r>
      <w:r w:rsidR="009D4BEC" w:rsidRPr="00062ED5">
        <w:rPr>
          <w:rFonts w:ascii="Times New Roman" w:eastAsia="Times New Roman" w:hAnsi="Times New Roman" w:cs="Times New Roman"/>
          <w:sz w:val="24"/>
          <w:szCs w:val="24"/>
        </w:rPr>
        <w:t>.</w:t>
      </w:r>
    </w:p>
    <w:p w:rsidR="00CB5009" w:rsidRDefault="00CB5009">
      <w:pPr>
        <w:spacing w:line="360" w:lineRule="auto"/>
        <w:ind w:right="-28" w:firstLine="720"/>
        <w:jc w:val="both"/>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 xml:space="preserve">Сравнение морфологии поверхности цинковых электродов, </w:t>
      </w:r>
      <w:proofErr w:type="spellStart"/>
      <w:r>
        <w:rPr>
          <w:rFonts w:ascii="Times New Roman" w:eastAsia="Times New Roman" w:hAnsi="Times New Roman" w:cs="Times New Roman"/>
          <w:sz w:val="24"/>
          <w:szCs w:val="24"/>
        </w:rPr>
        <w:t>проциклированных</w:t>
      </w:r>
      <w:proofErr w:type="spellEnd"/>
      <w:r>
        <w:rPr>
          <w:rFonts w:ascii="Times New Roman" w:eastAsia="Times New Roman" w:hAnsi="Times New Roman" w:cs="Times New Roman"/>
          <w:sz w:val="24"/>
          <w:szCs w:val="24"/>
        </w:rPr>
        <w:t xml:space="preserve"> разработанной ячейкой в лабораторных стаканах с и без добавления TPAH, было выполнено с помощью СЭМ. На СЭМ изображениях хорошо видно, что на поверхности обоих цинковых электродов имеются дендриты, которые отличаются характером осаждения (рисунок 5 a, б). Из микрофотографий с небольшим увеличением видно, что на цинковом электроде ячейки без добавления ТРАН наблюдается неравномерный рост дендритов.</w:t>
      </w:r>
      <w:r w:rsidRPr="00CB5009">
        <w:t xml:space="preserve"> </w:t>
      </w:r>
      <w:r w:rsidRPr="00CB5009">
        <w:rPr>
          <w:rFonts w:ascii="Times New Roman" w:eastAsia="Times New Roman" w:hAnsi="Times New Roman" w:cs="Times New Roman"/>
          <w:sz w:val="24"/>
          <w:szCs w:val="24"/>
        </w:rPr>
        <w:t>Они</w:t>
      </w:r>
    </w:p>
    <w:p w:rsidR="000E5311" w:rsidRDefault="00C6057B" w:rsidP="002224CF">
      <w:pPr>
        <w:spacing w:line="360" w:lineRule="auto"/>
        <w:ind w:right="-28"/>
        <w:jc w:val="center"/>
        <w:rPr>
          <w:rFonts w:ascii="Times New Roman" w:eastAsia="Times New Roman" w:hAnsi="Times New Roman" w:cs="Times New Roman"/>
          <w:sz w:val="24"/>
          <w:szCs w:val="24"/>
          <w:highlight w:val="yellow"/>
        </w:rPr>
      </w:pPr>
      <w:r w:rsidRPr="009D4BEC">
        <w:rPr>
          <w:rFonts w:ascii="Times New Roman" w:eastAsia="Times New Roman" w:hAnsi="Times New Roman" w:cs="Times New Roman"/>
          <w:noProof/>
          <w:sz w:val="24"/>
          <w:szCs w:val="24"/>
          <w:lang w:val="en-US"/>
        </w:rPr>
        <w:lastRenderedPageBreak/>
        <w:drawing>
          <wp:inline distT="114300" distB="114300" distL="114300" distR="114300">
            <wp:extent cx="2885065" cy="3753803"/>
            <wp:effectExtent l="0" t="0" r="0" b="0"/>
            <wp:docPr id="74"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4"/>
                    <a:srcRect/>
                    <a:stretch>
                      <a:fillRect/>
                    </a:stretch>
                  </pic:blipFill>
                  <pic:spPr>
                    <a:xfrm>
                      <a:off x="0" y="0"/>
                      <a:ext cx="2885065" cy="3753803"/>
                    </a:xfrm>
                    <a:prstGeom prst="rect">
                      <a:avLst/>
                    </a:prstGeom>
                    <a:ln/>
                  </pic:spPr>
                </pic:pic>
              </a:graphicData>
            </a:graphic>
          </wp:inline>
        </w:drawing>
      </w:r>
      <w:r>
        <w:rPr>
          <w:rFonts w:ascii="Times New Roman" w:eastAsia="Times New Roman" w:hAnsi="Times New Roman" w:cs="Times New Roman"/>
          <w:noProof/>
          <w:sz w:val="24"/>
          <w:szCs w:val="24"/>
          <w:highlight w:val="yellow"/>
          <w:lang w:val="en-US"/>
        </w:rPr>
        <w:drawing>
          <wp:inline distT="114300" distB="114300" distL="114300" distR="114300">
            <wp:extent cx="2667953" cy="3812904"/>
            <wp:effectExtent l="0" t="0" r="0" b="0"/>
            <wp:docPr id="68"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15"/>
                    <a:srcRect/>
                    <a:stretch>
                      <a:fillRect/>
                    </a:stretch>
                  </pic:blipFill>
                  <pic:spPr>
                    <a:xfrm>
                      <a:off x="0" y="0"/>
                      <a:ext cx="2667953" cy="3812904"/>
                    </a:xfrm>
                    <a:prstGeom prst="rect">
                      <a:avLst/>
                    </a:prstGeom>
                    <a:ln/>
                  </pic:spPr>
                </pic:pic>
              </a:graphicData>
            </a:graphic>
          </wp:inline>
        </w:drawing>
      </w:r>
    </w:p>
    <w:p w:rsidR="000E5311" w:rsidRDefault="00C6057B" w:rsidP="007D620D">
      <w:pPr>
        <w:spacing w:line="360" w:lineRule="auto"/>
        <w:ind w:right="-28"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без добавки; б) с добавкой 0.01M TPAH </w:t>
      </w:r>
    </w:p>
    <w:p w:rsidR="000E5311" w:rsidRDefault="00C6057B">
      <w:pPr>
        <w:spacing w:line="360" w:lineRule="auto"/>
        <w:ind w:right="-28" w:firstLine="7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Рисунок 4 - ЭДС картирование Zn электродов после циклирования </w:t>
      </w:r>
    </w:p>
    <w:p w:rsidR="000E5311" w:rsidRDefault="000E5311">
      <w:pPr>
        <w:spacing w:line="360" w:lineRule="auto"/>
        <w:ind w:right="-28" w:firstLine="709"/>
        <w:jc w:val="both"/>
        <w:rPr>
          <w:rFonts w:ascii="Times New Roman" w:eastAsia="Times New Roman" w:hAnsi="Times New Roman" w:cs="Times New Roman"/>
          <w:sz w:val="24"/>
          <w:szCs w:val="24"/>
        </w:rPr>
      </w:pPr>
    </w:p>
    <w:p w:rsidR="000E5311" w:rsidRDefault="00C6057B" w:rsidP="00CB5009">
      <w:pPr>
        <w:spacing w:line="360" w:lineRule="auto"/>
        <w:ind w:right="-2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целом локализованы на правой стороне (рисунок 5 a). Дендриты росли при каждом циклировании и проникли волокнами AGM сепаратора так, что </w:t>
      </w:r>
      <w:r w:rsidR="009D4BEC">
        <w:rPr>
          <w:rFonts w:ascii="Times New Roman" w:eastAsia="Times New Roman" w:hAnsi="Times New Roman" w:cs="Times New Roman"/>
          <w:sz w:val="24"/>
          <w:szCs w:val="24"/>
        </w:rPr>
        <w:t>невозможно</w:t>
      </w:r>
      <w:r>
        <w:rPr>
          <w:rFonts w:ascii="Times New Roman" w:eastAsia="Times New Roman" w:hAnsi="Times New Roman" w:cs="Times New Roman"/>
          <w:sz w:val="24"/>
          <w:szCs w:val="24"/>
        </w:rPr>
        <w:t xml:space="preserve"> их разделить. Волокна сепаратора видны на микрофотографии. Тогда как левый угол чистый от дендритов. Дендриты Zn более равномерно распределяются на поверхности электрода в случае с добавкой TPAH.  Размеры дендритов меньше (рисунок 5 в) и, как результат, эта ячейка проработала дольше на 20 циклов </w:t>
      </w:r>
      <w:r w:rsidR="00CB5009">
        <w:rPr>
          <w:rFonts w:ascii="Times New Roman" w:eastAsia="Times New Roman" w:hAnsi="Times New Roman" w:cs="Times New Roman"/>
          <w:sz w:val="24"/>
          <w:szCs w:val="24"/>
        </w:rPr>
        <w:t>при 20</w:t>
      </w:r>
      <w:r>
        <w:rPr>
          <w:rFonts w:ascii="Times New Roman" w:eastAsia="Times New Roman" w:hAnsi="Times New Roman" w:cs="Times New Roman"/>
          <w:sz w:val="24"/>
          <w:szCs w:val="24"/>
        </w:rPr>
        <w:t xml:space="preserve"> C по сравнению с исходным. При большем увеличении видно, что дендриты электрода без TPAH имеют компактную структуру с плотно упакованными дисками цинка (рисунок 5в). В то время как добавление TPAH делает эти дендриты более рыхлыми (рисунок 5</w:t>
      </w:r>
      <w:r w:rsidR="009D4BEC" w:rsidRPr="009D4BE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г). Из изображений поверхности анода обеих ячеек с большим увеличением видно, что дендриты цинка имеют формы шестиугольных дисков (рисунок 5 д</w:t>
      </w:r>
      <w:r w:rsidR="009D4BEC" w:rsidRPr="009D4BE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е).  Размеры дисков на левом снимке меньше (около 1 мкм в ширину), упакованы неупорядоченно, очень близко друг к другу, как губка (рисунок 5 в). В случае добавления TPAH (рисунок 5 е), диски цинка размерами 2-3 </w:t>
      </w:r>
      <w:proofErr w:type="spellStart"/>
      <w:r>
        <w:rPr>
          <w:rFonts w:ascii="Times New Roman" w:eastAsia="Times New Roman" w:hAnsi="Times New Roman" w:cs="Times New Roman"/>
          <w:sz w:val="24"/>
          <w:szCs w:val="24"/>
        </w:rPr>
        <w:t>мкр</w:t>
      </w:r>
      <w:proofErr w:type="spellEnd"/>
      <w:r>
        <w:rPr>
          <w:rFonts w:ascii="Times New Roman" w:eastAsia="Times New Roman" w:hAnsi="Times New Roman" w:cs="Times New Roman"/>
          <w:sz w:val="24"/>
          <w:szCs w:val="24"/>
        </w:rPr>
        <w:t xml:space="preserve"> по ширине более утолщены, но упорядоченно распределены.</w:t>
      </w:r>
    </w:p>
    <w:p w:rsidR="000E5311" w:rsidRDefault="00C6057B" w:rsidP="002224CF">
      <w:pPr>
        <w:spacing w:line="360" w:lineRule="auto"/>
        <w:ind w:right="-28"/>
        <w:jc w:val="center"/>
        <w:rPr>
          <w:rFonts w:ascii="Times New Roman" w:eastAsia="Times New Roman" w:hAnsi="Times New Roman" w:cs="Times New Roman"/>
          <w:color w:val="FF0000"/>
          <w:sz w:val="24"/>
          <w:szCs w:val="24"/>
        </w:rPr>
      </w:pPr>
      <w:r>
        <w:rPr>
          <w:rFonts w:ascii="Times New Roman" w:eastAsia="Times New Roman" w:hAnsi="Times New Roman" w:cs="Times New Roman"/>
          <w:noProof/>
          <w:sz w:val="24"/>
          <w:szCs w:val="24"/>
          <w:lang w:val="en-US"/>
        </w:rPr>
        <w:lastRenderedPageBreak/>
        <w:drawing>
          <wp:inline distT="114300" distB="114300" distL="114300" distR="114300">
            <wp:extent cx="5676752" cy="5782694"/>
            <wp:effectExtent l="0" t="0" r="0" b="0"/>
            <wp:docPr id="76" name="image18.jpg"/>
            <wp:cNvGraphicFramePr/>
            <a:graphic xmlns:a="http://schemas.openxmlformats.org/drawingml/2006/main">
              <a:graphicData uri="http://schemas.openxmlformats.org/drawingml/2006/picture">
                <pic:pic xmlns:pic="http://schemas.openxmlformats.org/drawingml/2006/picture">
                  <pic:nvPicPr>
                    <pic:cNvPr id="0" name="image18.jpg"/>
                    <pic:cNvPicPr preferRelativeResize="0"/>
                  </pic:nvPicPr>
                  <pic:blipFill>
                    <a:blip r:embed="rId16"/>
                    <a:srcRect/>
                    <a:stretch>
                      <a:fillRect/>
                    </a:stretch>
                  </pic:blipFill>
                  <pic:spPr>
                    <a:xfrm>
                      <a:off x="0" y="0"/>
                      <a:ext cx="5676752" cy="5782694"/>
                    </a:xfrm>
                    <a:prstGeom prst="rect">
                      <a:avLst/>
                    </a:prstGeom>
                    <a:ln/>
                  </pic:spPr>
                </pic:pic>
              </a:graphicData>
            </a:graphic>
          </wp:inline>
        </w:drawing>
      </w:r>
    </w:p>
    <w:p w:rsidR="000E5311" w:rsidRDefault="00C6057B" w:rsidP="00CB5009">
      <w:pPr>
        <w:spacing w:line="360" w:lineRule="auto"/>
        <w:ind w:right="-28" w:firstLine="720"/>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a, в, д) без TPAH; б, г, е) с добавкой TPAH </w:t>
      </w:r>
    </w:p>
    <w:p w:rsidR="000E5311" w:rsidRDefault="00C6057B">
      <w:pPr>
        <w:spacing w:line="360" w:lineRule="auto"/>
        <w:ind w:right="-2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Рисунок 5</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 СЭМ изображения Zn электродов после циклирования с разным увеличением</w:t>
      </w:r>
    </w:p>
    <w:p w:rsidR="000E5311" w:rsidRDefault="000E5311">
      <w:pPr>
        <w:spacing w:line="360" w:lineRule="auto"/>
        <w:ind w:right="-28" w:firstLine="709"/>
        <w:jc w:val="both"/>
        <w:rPr>
          <w:rFonts w:ascii="Times New Roman" w:eastAsia="Times New Roman" w:hAnsi="Times New Roman" w:cs="Times New Roman"/>
          <w:color w:val="FF0000"/>
          <w:sz w:val="24"/>
          <w:szCs w:val="24"/>
        </w:rPr>
      </w:pPr>
    </w:p>
    <w:p w:rsidR="000E5311" w:rsidRDefault="00C6057B">
      <w:pPr>
        <w:spacing w:line="360" w:lineRule="auto"/>
        <w:ind w:right="-28"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Следовательно, добавление ТРАН в электролит влияет на распределение и структуру дендритов. С TPAH дендриты Zn растут на поверхности анода более равномерно. Дендритные агрегаты на поверхности Zn электрода лабораторной ячейки с добавлением TPAH имеют почти одинаковые размеры, несмотря на то, что </w:t>
      </w:r>
      <w:r w:rsidR="009D4BEC">
        <w:rPr>
          <w:rFonts w:ascii="Times New Roman" w:eastAsia="Times New Roman" w:hAnsi="Times New Roman" w:cs="Times New Roman"/>
          <w:sz w:val="24"/>
          <w:szCs w:val="24"/>
        </w:rPr>
        <w:t>ячейка</w:t>
      </w:r>
      <w:r>
        <w:rPr>
          <w:rFonts w:ascii="Times New Roman" w:eastAsia="Times New Roman" w:hAnsi="Times New Roman" w:cs="Times New Roman"/>
          <w:sz w:val="24"/>
          <w:szCs w:val="24"/>
        </w:rPr>
        <w:t xml:space="preserve"> циклир</w:t>
      </w:r>
      <w:r w:rsidR="009D4BEC">
        <w:rPr>
          <w:rFonts w:ascii="Times New Roman" w:eastAsia="Times New Roman" w:hAnsi="Times New Roman" w:cs="Times New Roman"/>
          <w:sz w:val="24"/>
          <w:szCs w:val="24"/>
        </w:rPr>
        <w:t>овалась</w:t>
      </w:r>
      <w:r>
        <w:rPr>
          <w:rFonts w:ascii="Times New Roman" w:eastAsia="Times New Roman" w:hAnsi="Times New Roman" w:cs="Times New Roman"/>
          <w:sz w:val="24"/>
          <w:szCs w:val="24"/>
        </w:rPr>
        <w:t xml:space="preserve"> 70 раз при 20 C. В лабораторной ячейке без TPAH после 50 циклов произошло короткое замыкание из-за увеличения размера отдельных дендритов.  </w:t>
      </w:r>
    </w:p>
    <w:p w:rsidR="000E5311" w:rsidRDefault="00C6057B">
      <w:pPr>
        <w:spacing w:line="360" w:lineRule="auto"/>
        <w:ind w:right="-28"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Электролит с добавкой TPAH до и после циклирования был проанализирован </w:t>
      </w:r>
      <w:proofErr w:type="gramStart"/>
      <w:r>
        <w:rPr>
          <w:rFonts w:ascii="Times New Roman" w:eastAsia="Times New Roman" w:hAnsi="Times New Roman" w:cs="Times New Roman"/>
          <w:sz w:val="24"/>
          <w:szCs w:val="24"/>
        </w:rPr>
        <w:t>инфра спектроскопией</w:t>
      </w:r>
      <w:proofErr w:type="gramEnd"/>
      <w:r>
        <w:rPr>
          <w:rFonts w:ascii="Times New Roman" w:eastAsia="Times New Roman" w:hAnsi="Times New Roman" w:cs="Times New Roman"/>
          <w:sz w:val="24"/>
          <w:szCs w:val="24"/>
        </w:rPr>
        <w:t xml:space="preserve"> (ИК) и ядерно-магнитным резонансом (ЯМР). TPAH представляет собой четвертичный аммониевый катион с четырьмя </w:t>
      </w:r>
      <w:proofErr w:type="spellStart"/>
      <w:r>
        <w:rPr>
          <w:rFonts w:ascii="Times New Roman" w:eastAsia="Times New Roman" w:hAnsi="Times New Roman" w:cs="Times New Roman"/>
          <w:sz w:val="24"/>
          <w:szCs w:val="24"/>
        </w:rPr>
        <w:t>пропильными</w:t>
      </w:r>
      <w:proofErr w:type="spellEnd"/>
      <w:r>
        <w:rPr>
          <w:rFonts w:ascii="Times New Roman" w:eastAsia="Times New Roman" w:hAnsi="Times New Roman" w:cs="Times New Roman"/>
          <w:sz w:val="24"/>
          <w:szCs w:val="24"/>
        </w:rPr>
        <w:t xml:space="preserve"> группами вокруг центрального атома азота и гидроксильной группы (рисунок 6 a). На рисунке 6 б </w:t>
      </w:r>
      <w:r>
        <w:rPr>
          <w:rFonts w:ascii="Times New Roman" w:eastAsia="Times New Roman" w:hAnsi="Times New Roman" w:cs="Times New Roman"/>
          <w:sz w:val="24"/>
          <w:szCs w:val="24"/>
        </w:rPr>
        <w:lastRenderedPageBreak/>
        <w:t>представлены ИК-спектры коммерческого ТРАН, электролита с ТРАН до и после циклирования. Пики в области 1630-1650 cм</w:t>
      </w:r>
      <w:r>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 1850-2450 cм</w:t>
      </w:r>
      <w:r>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 3200-3500 cм</w:t>
      </w:r>
      <w:r>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 xml:space="preserve"> указывают на присутствие воды. Спектры коммерческого TPAH имеют характерные пики, свойственные </w:t>
      </w:r>
      <w:proofErr w:type="spellStart"/>
      <w:r>
        <w:rPr>
          <w:rFonts w:ascii="Times New Roman" w:eastAsia="Times New Roman" w:hAnsi="Times New Roman" w:cs="Times New Roman"/>
          <w:sz w:val="24"/>
          <w:szCs w:val="24"/>
        </w:rPr>
        <w:t>пропильной</w:t>
      </w:r>
      <w:proofErr w:type="spellEnd"/>
      <w:r>
        <w:rPr>
          <w:rFonts w:ascii="Times New Roman" w:eastAsia="Times New Roman" w:hAnsi="Times New Roman" w:cs="Times New Roman"/>
          <w:sz w:val="24"/>
          <w:szCs w:val="24"/>
        </w:rPr>
        <w:t xml:space="preserve"> группе (740-720 cм</w:t>
      </w:r>
      <w:r>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 1390-1375 cм</w:t>
      </w:r>
      <w:r>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 1490-1450 cм</w:t>
      </w:r>
      <w:r>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 3000-2850 cм</w:t>
      </w:r>
      <w:r>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 и колебания связи N-C при 970-980 cм</w:t>
      </w:r>
      <w:r>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 xml:space="preserve"> (рисунок 6 б, черная линия) </w:t>
      </w:r>
      <w:r w:rsidR="009D4BEC">
        <w:rPr>
          <w:rFonts w:ascii="Times New Roman" w:eastAsia="Times New Roman" w:hAnsi="Times New Roman" w:cs="Times New Roman"/>
          <w:sz w:val="24"/>
          <w:szCs w:val="24"/>
        </w:rPr>
        <w:fldChar w:fldCharType="begin" w:fldLock="1"/>
      </w:r>
      <w:r w:rsidR="00062ED5">
        <w:rPr>
          <w:rFonts w:ascii="Times New Roman" w:eastAsia="Times New Roman" w:hAnsi="Times New Roman" w:cs="Times New Roman"/>
          <w:sz w:val="24"/>
          <w:szCs w:val="24"/>
        </w:rPr>
        <w:instrText>ADDIN CSL_CITATION {"citationItems":[{"id":"ITEM-1","itemData":{"URL":"https://pubchem.ncbi.nlm.nih.gov/compound/Tetrapropylammonium-hydroxide#section=1H-NMR-Spectra","accessed":{"date-parts":[["2020","7","20"]]},"id":"ITEM-1","issued":{"date-parts":[["0"]]},"title":"Tetrapropylammonium hydroxide | C12H29NO - PubChem","type":"webpage"},"uris":["http://www.mendeley.com/documents/?uuid=071a9242-1a7d-34e7-9741-9cd28d166e22"]},{"id":"ITEM-2","itemData":{"URL":"https://spectrabase.com/spectrum/KLXRcA3Yuni","accessed":{"date-parts":[["2020","7","20"]]},"id":"ITEM-2","issued":{"date-parts":[["0"]]},"title":"tetrapropylammonium hydroxide - 1H NMR Chemical Shifts - SpectraBase","type":"webpage"},"uris":["http://www.mendeley.com/documents/?uuid=f3b9a9d0-7abc-3621-a84a-418a95a1066b"]}],"mendeley":{"formattedCitation":"[42,43]","plainTextFormattedCitation":"[42,43]","previouslyFormattedCitation":"[42,43]"},"properties":{"noteIndex":0},"schema":"https://github.com/citation-style-language/schema/raw/master/csl-citation.json"}</w:instrText>
      </w:r>
      <w:r w:rsidR="009D4BEC">
        <w:rPr>
          <w:rFonts w:ascii="Times New Roman" w:eastAsia="Times New Roman" w:hAnsi="Times New Roman" w:cs="Times New Roman"/>
          <w:sz w:val="24"/>
          <w:szCs w:val="24"/>
        </w:rPr>
        <w:fldChar w:fldCharType="separate"/>
      </w:r>
      <w:r w:rsidR="00062ED5" w:rsidRPr="00062ED5">
        <w:rPr>
          <w:rFonts w:ascii="Times New Roman" w:eastAsia="Times New Roman" w:hAnsi="Times New Roman" w:cs="Times New Roman"/>
          <w:noProof/>
          <w:sz w:val="24"/>
          <w:szCs w:val="24"/>
        </w:rPr>
        <w:t>[42,43]</w:t>
      </w:r>
      <w:r w:rsidR="009D4BEC">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При добавлении TPAH в электролит, содержащий ZnCl</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 xml:space="preserve"> и LiCl, характерные для ТРАН пики исчезли (рисунок 6 б, красная линия). Мы предполагаем, что вода в составе электролита перекрывает характерные ТРАН пики, но появляются новые колебания связи N-H в области 3243 cм</w:t>
      </w:r>
      <w:r>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 xml:space="preserve"> </w:t>
      </w:r>
      <w:r w:rsidR="00F12C20">
        <w:rPr>
          <w:rFonts w:ascii="Times New Roman" w:eastAsia="Times New Roman" w:hAnsi="Times New Roman" w:cs="Times New Roman"/>
          <w:sz w:val="24"/>
          <w:szCs w:val="24"/>
        </w:rPr>
        <w:fldChar w:fldCharType="begin" w:fldLock="1"/>
      </w:r>
      <w:r w:rsidR="00062ED5">
        <w:rPr>
          <w:rFonts w:ascii="Times New Roman" w:eastAsia="Times New Roman" w:hAnsi="Times New Roman" w:cs="Times New Roman"/>
          <w:sz w:val="24"/>
          <w:szCs w:val="24"/>
        </w:rPr>
        <w:instrText>ADDIN CSL_CITATION {"citationItems":[{"id":"ITEM-1","itemData":{"DOI":"10.1021/cm0526821","ISSN":"08974756","abstract":"We studied the carbonization mechanism of tetrapropylammonium-hydroxide (TPAOH) carbon precursors in the channels of AlPO4-5 crystal, with the aim of producing higher-density and better-quality 4 A carbon nanotubes. The conversion process of TPAOH was investigated by using a combination of Fourier transform infrared (FTIR) spectra, mass spectrometry, and micro-Raman spectroscopy under various pyrolysis temperatures. During the pyrolysis process, the TPAOH molecules decomposed into lighter amines with the abstraction of propylene, with the stepwise formation of tripropylamine, dipropylamine, and n-propylamine. This leads to the formation of 0.4 nm single-walled carbon nanotubes (SWNTs) at about 723 K. The SWNTs density was found to be higher than that resulting from the carbon precursor of tripropylamine (TPA), because of the larger number of carbon atoms in the unit cell. Thermogravimetry (TG) measurements also indicated a higher loading density (in AlPO4-5 crystals) for the TPAOH carbon precursors. © 2006 American Chemical Society.","author":[{"dropping-particle":"","family":"Zhai","given":"Jian Pang","non-dropping-particle":"","parse-names":false,"suffix":""},{"dropping-particle":"","family":"Tang","given":"Zi Kang","non-dropping-particle":"","parse-names":false,"suffix":""},{"dropping-particle":"","family":"Li","given":"Zhao Ming","non-dropping-particle":"","parse-names":false,"suffix":""},{"dropping-particle":"","family":"Li","given":"Irene Ling","non-dropping-particle":"","parse-names":false,"suffix":""},{"dropping-particle":"","family":"Jiang","given":"Fu Yi","non-dropping-particle":"","parse-names":false,"suffix":""},{"dropping-particle":"","family":"Sheng","given":"Ping","non-dropping-particle":"","parse-names":false,"suffix":""},{"dropping-particle":"","family":"Hu","given":"Xijun","non-dropping-particle":"","parse-names":false,"suffix":""}],"container-title":"Chemistry of Materials","id":"ITEM-1","issue":"6","issued":{"date-parts":[["2006"]]},"page":"1505-1511","title":"Carbonization mechanism of tetrapropylammonium-hydroxide in channels of AlPO4-5 single crystals","type":"article-journal","volume":"18"},"uris":["http://www.mendeley.com/documents/?uuid=a06bab48-409e-4b90-9587-b339bc0cbd42"]}],"mendeley":{"formattedCitation":"[44]","plainTextFormattedCitation":"[44]","previouslyFormattedCitation":"[44]"},"properties":{"noteIndex":0},"schema":"https://github.com/citation-style-language/schema/raw/master/csl-citation.json"}</w:instrText>
      </w:r>
      <w:r w:rsidR="00F12C20">
        <w:rPr>
          <w:rFonts w:ascii="Times New Roman" w:eastAsia="Times New Roman" w:hAnsi="Times New Roman" w:cs="Times New Roman"/>
          <w:sz w:val="24"/>
          <w:szCs w:val="24"/>
        </w:rPr>
        <w:fldChar w:fldCharType="separate"/>
      </w:r>
      <w:r w:rsidR="00062ED5" w:rsidRPr="00062ED5">
        <w:rPr>
          <w:rFonts w:ascii="Times New Roman" w:eastAsia="Times New Roman" w:hAnsi="Times New Roman" w:cs="Times New Roman"/>
          <w:noProof/>
          <w:sz w:val="24"/>
          <w:szCs w:val="24"/>
        </w:rPr>
        <w:t>[44]</w:t>
      </w:r>
      <w:r w:rsidR="00F12C20">
        <w:rPr>
          <w:rFonts w:ascii="Times New Roman" w:eastAsia="Times New Roman" w:hAnsi="Times New Roman" w:cs="Times New Roman"/>
          <w:sz w:val="24"/>
          <w:szCs w:val="24"/>
        </w:rPr>
        <w:fldChar w:fldCharType="end"/>
      </w:r>
      <w:r w:rsidR="00F12C20" w:rsidRPr="00F12C2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перед циклированием. Ионы из раствора электролита реагируют с TPAH и разрывают </w:t>
      </w:r>
      <w:proofErr w:type="spellStart"/>
      <w:r>
        <w:rPr>
          <w:rFonts w:ascii="Times New Roman" w:eastAsia="Times New Roman" w:hAnsi="Times New Roman" w:cs="Times New Roman"/>
          <w:sz w:val="24"/>
          <w:szCs w:val="24"/>
        </w:rPr>
        <w:t>колебаные</w:t>
      </w:r>
      <w:proofErr w:type="spellEnd"/>
      <w:r>
        <w:rPr>
          <w:rFonts w:ascii="Times New Roman" w:eastAsia="Times New Roman" w:hAnsi="Times New Roman" w:cs="Times New Roman"/>
          <w:sz w:val="24"/>
          <w:szCs w:val="24"/>
        </w:rPr>
        <w:t xml:space="preserve"> связи N-C и пропил. Спектры </w:t>
      </w:r>
      <w:proofErr w:type="spellStart"/>
      <w:r>
        <w:rPr>
          <w:rFonts w:ascii="Times New Roman" w:eastAsia="Times New Roman" w:hAnsi="Times New Roman" w:cs="Times New Roman"/>
          <w:sz w:val="24"/>
          <w:szCs w:val="24"/>
        </w:rPr>
        <w:t>проциклированного</w:t>
      </w:r>
      <w:proofErr w:type="spellEnd"/>
      <w:r>
        <w:rPr>
          <w:rFonts w:ascii="Times New Roman" w:eastAsia="Times New Roman" w:hAnsi="Times New Roman" w:cs="Times New Roman"/>
          <w:sz w:val="24"/>
          <w:szCs w:val="24"/>
        </w:rPr>
        <w:t xml:space="preserve"> электролита имеют несколько особенностей. Появляются смещенные пики при 1050 cм</w:t>
      </w:r>
      <w:r>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 1250 cм</w:t>
      </w:r>
      <w:r>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 xml:space="preserve">, указывающие на присутствие </w:t>
      </w:r>
      <w:proofErr w:type="spellStart"/>
      <w:r>
        <w:rPr>
          <w:rFonts w:ascii="Times New Roman" w:eastAsia="Times New Roman" w:hAnsi="Times New Roman" w:cs="Times New Roman"/>
          <w:sz w:val="24"/>
          <w:szCs w:val="24"/>
        </w:rPr>
        <w:t>аминных</w:t>
      </w:r>
      <w:proofErr w:type="spellEnd"/>
      <w:r>
        <w:rPr>
          <w:rFonts w:ascii="Times New Roman" w:eastAsia="Times New Roman" w:hAnsi="Times New Roman" w:cs="Times New Roman"/>
          <w:sz w:val="24"/>
          <w:szCs w:val="24"/>
        </w:rPr>
        <w:t xml:space="preserve"> групп в электролите. В добавление, появляются колебания -CH=CH</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 xml:space="preserve"> связи в области 1450 cм</w:t>
      </w:r>
      <w:r>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 и выраженное плечо при 3600 cм</w:t>
      </w:r>
      <w:r>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 характерные для N-H вибрации. Эти пики подтверждают указанное выше содержание раствора электролита после циклирования.</w:t>
      </w:r>
    </w:p>
    <w:p w:rsidR="000E5311" w:rsidRDefault="00C6057B" w:rsidP="00EA1E3A">
      <w:pPr>
        <w:spacing w:line="360" w:lineRule="auto"/>
        <w:ind w:right="-28"/>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US"/>
        </w:rPr>
        <w:drawing>
          <wp:inline distT="114300" distB="114300" distL="114300" distR="114300" wp14:editId="5BC026EA">
            <wp:extent cx="5295569" cy="3570135"/>
            <wp:effectExtent l="0" t="0" r="635" b="0"/>
            <wp:docPr id="71"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17"/>
                    <a:srcRect/>
                    <a:stretch>
                      <a:fillRect/>
                    </a:stretch>
                  </pic:blipFill>
                  <pic:spPr>
                    <a:xfrm>
                      <a:off x="0" y="0"/>
                      <a:ext cx="5308965" cy="3579166"/>
                    </a:xfrm>
                    <a:prstGeom prst="rect">
                      <a:avLst/>
                    </a:prstGeom>
                    <a:ln/>
                  </pic:spPr>
                </pic:pic>
              </a:graphicData>
            </a:graphic>
          </wp:inline>
        </w:drawing>
      </w:r>
    </w:p>
    <w:p w:rsidR="000E5311" w:rsidRDefault="00C6057B" w:rsidP="00814550">
      <w:pPr>
        <w:spacing w:line="360" w:lineRule="auto"/>
        <w:ind w:right="-28" w:firstLine="720"/>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a )</w:t>
      </w:r>
      <w:proofErr w:type="gramEnd"/>
      <w:r>
        <w:rPr>
          <w:rFonts w:ascii="Times New Roman" w:eastAsia="Times New Roman" w:hAnsi="Times New Roman" w:cs="Times New Roman"/>
          <w:sz w:val="24"/>
          <w:szCs w:val="24"/>
        </w:rPr>
        <w:t xml:space="preserve"> молекулярная структура TPAH;  б) ИК спектры электролитов; в) ЯМР 1H спектры коммерческого 1 M TPAH раствора; г) ЯМР 1H спектры электролита с 0.01 M TPAH после циклирования</w:t>
      </w:r>
    </w:p>
    <w:p w:rsidR="000E5311" w:rsidRDefault="00C6057B">
      <w:pPr>
        <w:spacing w:line="360" w:lineRule="auto"/>
        <w:ind w:right="-2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Рисунок </w:t>
      </w:r>
      <w:proofErr w:type="gramStart"/>
      <w:r>
        <w:rPr>
          <w:rFonts w:ascii="Times New Roman" w:eastAsia="Times New Roman" w:hAnsi="Times New Roman" w:cs="Times New Roman"/>
          <w:sz w:val="24"/>
          <w:szCs w:val="24"/>
        </w:rPr>
        <w:t>6  -</w:t>
      </w:r>
      <w:proofErr w:type="gramEnd"/>
      <w:r>
        <w:rPr>
          <w:rFonts w:ascii="Times New Roman" w:eastAsia="Times New Roman" w:hAnsi="Times New Roman" w:cs="Times New Roman"/>
          <w:sz w:val="24"/>
          <w:szCs w:val="24"/>
        </w:rPr>
        <w:t xml:space="preserve"> Физико-химические исследования</w:t>
      </w:r>
    </w:p>
    <w:p w:rsidR="000E5311" w:rsidRDefault="000E5311">
      <w:pPr>
        <w:widowControl w:val="0"/>
        <w:spacing w:line="360" w:lineRule="auto"/>
        <w:ind w:firstLine="720"/>
        <w:jc w:val="center"/>
        <w:rPr>
          <w:rFonts w:ascii="Times New Roman" w:eastAsia="Times New Roman" w:hAnsi="Times New Roman" w:cs="Times New Roman"/>
          <w:sz w:val="24"/>
          <w:szCs w:val="24"/>
        </w:rPr>
      </w:pPr>
    </w:p>
    <w:p w:rsidR="000E5311" w:rsidRDefault="00C6057B">
      <w:pPr>
        <w:widowControl w:val="0"/>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 рисунке 6 в и г представлены ЯМР </w:t>
      </w:r>
      <w:r>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 xml:space="preserve">H спектры 1 M TPAH коммерческого </w:t>
      </w:r>
      <w:r>
        <w:rPr>
          <w:rFonts w:ascii="Times New Roman" w:eastAsia="Times New Roman" w:hAnsi="Times New Roman" w:cs="Times New Roman"/>
          <w:sz w:val="24"/>
          <w:szCs w:val="24"/>
        </w:rPr>
        <w:lastRenderedPageBreak/>
        <w:t xml:space="preserve">раствора и электролита с 0.01 M TPAH после циклирования, соответственно. </w:t>
      </w:r>
      <w:r>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H ЯМР спектры ТРАН полностью соответствуют опубликованным данным</w:t>
      </w:r>
      <w:r w:rsidR="00F12C20" w:rsidRPr="00F12C20">
        <w:rPr>
          <w:rFonts w:ascii="Times New Roman" w:eastAsia="Times New Roman" w:hAnsi="Times New Roman" w:cs="Times New Roman"/>
          <w:sz w:val="24"/>
          <w:szCs w:val="24"/>
        </w:rPr>
        <w:t xml:space="preserve"> </w:t>
      </w:r>
      <w:r w:rsidR="00F12C20">
        <w:rPr>
          <w:rFonts w:ascii="Times New Roman" w:eastAsia="Times New Roman" w:hAnsi="Times New Roman" w:cs="Times New Roman"/>
          <w:sz w:val="24"/>
          <w:szCs w:val="24"/>
        </w:rPr>
        <w:fldChar w:fldCharType="begin" w:fldLock="1"/>
      </w:r>
      <w:r w:rsidR="00062ED5">
        <w:rPr>
          <w:rFonts w:ascii="Times New Roman" w:eastAsia="Times New Roman" w:hAnsi="Times New Roman" w:cs="Times New Roman"/>
          <w:sz w:val="24"/>
          <w:szCs w:val="24"/>
        </w:rPr>
        <w:instrText>ADDIN CSL_CITATION {"citationItems":[{"id":"ITEM-1","itemData":{"URL":"https://www.chemicalbook.com/SpectrumEN_2052-49-5_1HNMR.htm","accessed":{"date-parts":[["2020","7","20"]]},"id":"ITEM-1","issued":{"date-parts":[["0"]]},"title":"Tetrabutylammonium hydroxide(2052-49-5) 1H NMR","type":"webpage"},"uris":["http://www.mendeley.com/documents/?uuid=d463c359-fba0-36fb-983a-ff0e8e73a099"]},{"id":"ITEM-2","itemData":{"URL":"https://pubchem.ncbi.nlm.nih.gov/compound/Tetrapropylammonium-hydroxide#section=1H-NMR-Spectra","accessed":{"date-parts":[["2020","7","20"]]},"id":"ITEM-2","issued":{"date-parts":[["0"]]},"title":"Tetrapropylammonium hydroxide | C12H29NO - PubChem","type":"webpage"},"uris":["http://www.mendeley.com/documents/?uuid=071a9242-1a7d-34e7-9741-9cd28d166e22"]}],"mendeley":{"formattedCitation":"[42,45]","plainTextFormattedCitation":"[42,45]","previouslyFormattedCitation":"[42,45]"},"properties":{"noteIndex":0},"schema":"https://github.com/citation-style-language/schema/raw/master/csl-citation.json"}</w:instrText>
      </w:r>
      <w:r w:rsidR="00F12C20">
        <w:rPr>
          <w:rFonts w:ascii="Times New Roman" w:eastAsia="Times New Roman" w:hAnsi="Times New Roman" w:cs="Times New Roman"/>
          <w:sz w:val="24"/>
          <w:szCs w:val="24"/>
        </w:rPr>
        <w:fldChar w:fldCharType="separate"/>
      </w:r>
      <w:r w:rsidR="00062ED5" w:rsidRPr="00062ED5">
        <w:rPr>
          <w:rFonts w:ascii="Times New Roman" w:eastAsia="Times New Roman" w:hAnsi="Times New Roman" w:cs="Times New Roman"/>
          <w:noProof/>
          <w:sz w:val="24"/>
          <w:szCs w:val="24"/>
        </w:rPr>
        <w:t>[42,45]</w:t>
      </w:r>
      <w:r w:rsidR="00F12C20">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H ЯМР спектры электролита после циклирования показывают сигналы, соответствующие протону метила при 0.64 (m), протону метилена при 4.15 (</w:t>
      </w:r>
      <w:proofErr w:type="spellStart"/>
      <w:r>
        <w:rPr>
          <w:rFonts w:ascii="Times New Roman" w:eastAsia="Times New Roman" w:hAnsi="Times New Roman" w:cs="Times New Roman"/>
          <w:sz w:val="24"/>
          <w:szCs w:val="24"/>
        </w:rPr>
        <w:t>br</w:t>
      </w:r>
      <w:proofErr w:type="spellEnd"/>
      <w:r>
        <w:rPr>
          <w:rFonts w:ascii="Times New Roman" w:eastAsia="Times New Roman" w:hAnsi="Times New Roman" w:cs="Times New Roman"/>
          <w:sz w:val="24"/>
          <w:szCs w:val="24"/>
        </w:rPr>
        <w:t xml:space="preserve"> s), протону метилена, связанного с атомом N при 6.43 (t) и протону </w:t>
      </w:r>
      <w:proofErr w:type="spellStart"/>
      <w:r>
        <w:rPr>
          <w:rFonts w:ascii="Times New Roman" w:eastAsia="Times New Roman" w:hAnsi="Times New Roman" w:cs="Times New Roman"/>
          <w:sz w:val="24"/>
          <w:szCs w:val="24"/>
        </w:rPr>
        <w:t>аминной</w:t>
      </w:r>
      <w:proofErr w:type="spellEnd"/>
      <w:r>
        <w:rPr>
          <w:rFonts w:ascii="Times New Roman" w:eastAsia="Times New Roman" w:hAnsi="Times New Roman" w:cs="Times New Roman"/>
          <w:sz w:val="24"/>
          <w:szCs w:val="24"/>
        </w:rPr>
        <w:t xml:space="preserve"> группы при 10.21 (</w:t>
      </w:r>
      <w:proofErr w:type="spellStart"/>
      <w:r>
        <w:rPr>
          <w:rFonts w:ascii="Times New Roman" w:eastAsia="Times New Roman" w:hAnsi="Times New Roman" w:cs="Times New Roman"/>
          <w:sz w:val="24"/>
          <w:szCs w:val="24"/>
        </w:rPr>
        <w:t>br</w:t>
      </w:r>
      <w:proofErr w:type="spellEnd"/>
      <w:r>
        <w:rPr>
          <w:rFonts w:ascii="Times New Roman" w:eastAsia="Times New Roman" w:hAnsi="Times New Roman" w:cs="Times New Roman"/>
          <w:sz w:val="24"/>
          <w:szCs w:val="24"/>
        </w:rPr>
        <w:t xml:space="preserve"> s). Структура </w:t>
      </w:r>
      <w:proofErr w:type="spellStart"/>
      <w:r>
        <w:rPr>
          <w:rFonts w:ascii="Times New Roman" w:eastAsia="Times New Roman" w:hAnsi="Times New Roman" w:cs="Times New Roman"/>
          <w:sz w:val="24"/>
          <w:szCs w:val="24"/>
        </w:rPr>
        <w:t>пропильной</w:t>
      </w:r>
      <w:proofErr w:type="spellEnd"/>
      <w:r>
        <w:rPr>
          <w:rFonts w:ascii="Times New Roman" w:eastAsia="Times New Roman" w:hAnsi="Times New Roman" w:cs="Times New Roman"/>
          <w:sz w:val="24"/>
          <w:szCs w:val="24"/>
        </w:rPr>
        <w:t xml:space="preserve"> группы, связанная с атомом N, определена из резонансов при </w:t>
      </w:r>
      <w:proofErr w:type="spellStart"/>
      <w:r>
        <w:rPr>
          <w:rFonts w:ascii="Times New Roman" w:eastAsia="Times New Roman" w:hAnsi="Times New Roman" w:cs="Times New Roman"/>
          <w:sz w:val="24"/>
          <w:szCs w:val="24"/>
        </w:rPr>
        <w:t>δH</w:t>
      </w:r>
      <w:proofErr w:type="spellEnd"/>
      <w:r>
        <w:rPr>
          <w:rFonts w:ascii="Times New Roman" w:eastAsia="Times New Roman" w:hAnsi="Times New Roman" w:cs="Times New Roman"/>
          <w:sz w:val="24"/>
          <w:szCs w:val="24"/>
        </w:rPr>
        <w:t xml:space="preserve"> 0.64, 4.15, 6.43 и 10.21. Из данных ЯМР мы можем наблюдать смещение пиков, вызванное сильным резонансным эффектом аминогруппы. Все представленные данные и сравнения спектров с литературными данными предполагают, что ТРАН в электролите в ходе циклирования разлагается на </w:t>
      </w:r>
      <w:proofErr w:type="spellStart"/>
      <w:r>
        <w:rPr>
          <w:rFonts w:ascii="Times New Roman" w:eastAsia="Times New Roman" w:hAnsi="Times New Roman" w:cs="Times New Roman"/>
          <w:sz w:val="24"/>
          <w:szCs w:val="24"/>
        </w:rPr>
        <w:t>R</w:t>
      </w:r>
      <w:r>
        <w:rPr>
          <w:rFonts w:ascii="Times New Roman" w:eastAsia="Times New Roman" w:hAnsi="Times New Roman" w:cs="Times New Roman"/>
          <w:sz w:val="24"/>
          <w:szCs w:val="24"/>
          <w:vertAlign w:val="subscript"/>
        </w:rPr>
        <w:t>n</w:t>
      </w:r>
      <w:proofErr w:type="spellEnd"/>
      <w:r>
        <w:rPr>
          <w:rFonts w:ascii="Times New Roman" w:eastAsia="Times New Roman" w:hAnsi="Times New Roman" w:cs="Times New Roman"/>
          <w:sz w:val="24"/>
          <w:szCs w:val="24"/>
        </w:rPr>
        <w:t xml:space="preserve">-NH и </w:t>
      </w:r>
      <w:proofErr w:type="spellStart"/>
      <w:r>
        <w:rPr>
          <w:rFonts w:ascii="Times New Roman" w:eastAsia="Times New Roman" w:hAnsi="Times New Roman" w:cs="Times New Roman"/>
          <w:sz w:val="24"/>
          <w:szCs w:val="24"/>
        </w:rPr>
        <w:t>пропен</w:t>
      </w:r>
      <w:proofErr w:type="spellEnd"/>
      <w:r w:rsidR="00F12C20" w:rsidRPr="00F12C20">
        <w:rPr>
          <w:rFonts w:ascii="Times New Roman" w:eastAsia="Times New Roman" w:hAnsi="Times New Roman" w:cs="Times New Roman"/>
          <w:sz w:val="24"/>
          <w:szCs w:val="24"/>
        </w:rPr>
        <w:t xml:space="preserve"> </w:t>
      </w:r>
      <w:r w:rsidR="00F12C20">
        <w:rPr>
          <w:rFonts w:ascii="Times New Roman" w:eastAsia="Times New Roman" w:hAnsi="Times New Roman" w:cs="Times New Roman"/>
          <w:sz w:val="24"/>
          <w:szCs w:val="24"/>
        </w:rPr>
        <w:fldChar w:fldCharType="begin" w:fldLock="1"/>
      </w:r>
      <w:r w:rsidR="00062ED5">
        <w:rPr>
          <w:rFonts w:ascii="Times New Roman" w:eastAsia="Times New Roman" w:hAnsi="Times New Roman" w:cs="Times New Roman"/>
          <w:sz w:val="24"/>
          <w:szCs w:val="24"/>
        </w:rPr>
        <w:instrText>ADDIN CSL_CITATION {"citationItems":[{"id":"ITEM-1","itemData":{"URL":"https://www.science-and-fun.de/tools/","accessed":{"date-parts":[["2020","7","20"]]},"id":"ITEM-1","issued":{"date-parts":[["0"]]},"title":"Spectroscopic Tools","type":"webpage"},"uris":["http://www.mendeley.com/documents/?uuid=da485f47-c405-3cb1-8012-8d95bfad9120"]},{"id":"ITEM-2","itemData":{"DOI":"10.1295/kobunshi.23.310","ISBN":"0120846624","ISSN":"0454-1138","author":[{"dropping-particle":"","family":"NISHIOKA","given":"Atuo","non-dropping-particle":"","parse-names":false,"suffix":""}],"container-title":"Kobunshi","id":"ITEM-2","issue":"4","issued":{"date-parts":[["1974"]]},"number-of-pages":"310-315","title":"High Resolution NMR","type":"book","volume":"23"},"uris":["http://www.mendeley.com/documents/?uuid=571338de-a6a1-48e9-b098-50cfe263fbf4"]}],"mendeley":{"formattedCitation":"[46,47]","plainTextFormattedCitation":"[46,47]","previouslyFormattedCitation":"[46,47]"},"properties":{"noteIndex":0},"schema":"https://github.com/citation-style-language/schema/raw/master/csl-citation.json"}</w:instrText>
      </w:r>
      <w:r w:rsidR="00F12C20">
        <w:rPr>
          <w:rFonts w:ascii="Times New Roman" w:eastAsia="Times New Roman" w:hAnsi="Times New Roman" w:cs="Times New Roman"/>
          <w:sz w:val="24"/>
          <w:szCs w:val="24"/>
        </w:rPr>
        <w:fldChar w:fldCharType="separate"/>
      </w:r>
      <w:r w:rsidR="00062ED5" w:rsidRPr="00062ED5">
        <w:rPr>
          <w:rFonts w:ascii="Times New Roman" w:eastAsia="Times New Roman" w:hAnsi="Times New Roman" w:cs="Times New Roman"/>
          <w:noProof/>
          <w:sz w:val="24"/>
          <w:szCs w:val="24"/>
        </w:rPr>
        <w:t>[46,47]</w:t>
      </w:r>
      <w:r w:rsidR="00F12C20">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w:t>
      </w:r>
    </w:p>
    <w:p w:rsidR="000E5311" w:rsidRDefault="00C6057B">
      <w:pPr>
        <w:widowControl w:val="0"/>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 основании полученных экспериментальных данных предложен следующий механизм влияния добавки ТРАН в электролит на циклируемость батареи (рисунок 7). Первое, TPAH способствует увеличению выхода формирования </w:t>
      </w:r>
      <w:proofErr w:type="spellStart"/>
      <w:r>
        <w:rPr>
          <w:rFonts w:ascii="Times New Roman" w:eastAsia="Times New Roman" w:hAnsi="Times New Roman" w:cs="Times New Roman"/>
          <w:sz w:val="24"/>
          <w:szCs w:val="24"/>
        </w:rPr>
        <w:t>симонколлеита</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Симонколлеит</w:t>
      </w:r>
      <w:proofErr w:type="spellEnd"/>
      <w:r>
        <w:rPr>
          <w:rFonts w:ascii="Times New Roman" w:eastAsia="Times New Roman" w:hAnsi="Times New Roman" w:cs="Times New Roman"/>
          <w:sz w:val="24"/>
          <w:szCs w:val="24"/>
        </w:rPr>
        <w:t xml:space="preserve"> нестабильный и может распадаться на ZnO + ZnCl</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 xml:space="preserve"> или на ZnO + </w:t>
      </w:r>
      <w:proofErr w:type="spellStart"/>
      <w:r>
        <w:rPr>
          <w:rFonts w:ascii="Times New Roman" w:eastAsia="Times New Roman" w:hAnsi="Times New Roman" w:cs="Times New Roman"/>
          <w:sz w:val="24"/>
          <w:szCs w:val="24"/>
        </w:rPr>
        <w:t>HCl</w:t>
      </w:r>
      <w:proofErr w:type="spellEnd"/>
      <w:r>
        <w:rPr>
          <w:rFonts w:ascii="Times New Roman" w:eastAsia="Times New Roman" w:hAnsi="Times New Roman" w:cs="Times New Roman"/>
          <w:sz w:val="24"/>
          <w:szCs w:val="24"/>
        </w:rPr>
        <w:t xml:space="preserve"> + H</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O</w:t>
      </w:r>
      <w:r w:rsidR="00987B24" w:rsidRPr="00987B24">
        <w:rPr>
          <w:rFonts w:ascii="Times New Roman" w:eastAsia="Times New Roman" w:hAnsi="Times New Roman" w:cs="Times New Roman"/>
          <w:sz w:val="24"/>
          <w:szCs w:val="24"/>
        </w:rPr>
        <w:t xml:space="preserve"> </w:t>
      </w:r>
      <w:r w:rsidR="00987B24">
        <w:rPr>
          <w:rFonts w:ascii="Times New Roman" w:eastAsia="Times New Roman" w:hAnsi="Times New Roman" w:cs="Times New Roman"/>
          <w:sz w:val="24"/>
          <w:szCs w:val="24"/>
        </w:rPr>
        <w:fldChar w:fldCharType="begin" w:fldLock="1"/>
      </w:r>
      <w:r w:rsidR="00062ED5">
        <w:rPr>
          <w:rFonts w:ascii="Times New Roman" w:eastAsia="Times New Roman" w:hAnsi="Times New Roman" w:cs="Times New Roman"/>
          <w:sz w:val="24"/>
          <w:szCs w:val="24"/>
        </w:rPr>
        <w:instrText>ADDIN CSL_CITATION {"citationItems":[{"id":"ITEM-1","itemData":{"DOI":"10.1021/cm0626841","ISSN":"08974756","abstract":"We report a simple hydrothermal slow cooling process to synthesize zinc hydroxide chloride (ZHC) powders consisting of large-sized single-crystal sheets. The lateral size of the sheetlike products can be tuned from 20 to 500 μm through the control of pH condition of the starting zinc chloride solution and the amount of the solute. The growth mechanism of the ZHC sheets is explained by dissolution at high temperatures and precipitation during slow cooling. The ZHC single-crystal sheets were converted to highly oriented polycrystalline zinc oxide sheets by calcination at 500°C for 5 h in air. © 2007 American Chemical Society.","author":[{"dropping-particle":"","family":"Zhang","given":"Wuxing","non-dropping-particle":"","parse-names":false,"suffix":""},{"dropping-particle":"","family":"Yanagisawa","given":"K.","non-dropping-particle":"","parse-names":false,"suffix":""}],"container-title":"Chemistry of Materials","id":"ITEM-1","issue":"9","issued":{"date-parts":[["2007"]]},"page":"2329-2334","title":"Hydrothermal synthesis of zinc hydroxide chloride sheets and their conversion to ZnO","type":"article-journal","volume":"19"},"uris":["http://www.mendeley.com/documents/?uuid=ac939bb7-eb31-4580-8184-82126dc81d58"]},{"id":"ITEM-2","itemData":{"DOI":"10.1016/j.corsci.2012.10.024","ISSN":"0010938X","abstract":"Electrochemical behavior of low alloy steel covered by a synthetic layer of simonkolleite was studied alone and in galvanic couple with zinc. Simonkolleite on steel inhibits cathodic oxygen reduction in 5wt.% NaCl at pH=7 and 9 but it is unstable at pH=11. In NaCl solution the galvanic current density between Zn and steel is reduced by more than twice if the synthetic simonkolleite layer is deposited on steel. The polarity between Zn and steel is inverted after several hours in NaHCO3 solutions. X-ray diffraction confirmed the instability of simonkolleite in this conditions and its transformation into carbonate containing salts. © 2012 Elsevier Ltd.","author":[{"dropping-particle":"","family":"Yoo","given":"J. D.","non-dropping-particle":"","parse-names":false,"suffix":""},{"dropping-particle":"","family":"Volovitch","given":"P.","non-dropping-particle":"","parse-names":false,"suffix":""},{"dropping-particle":"","family":"Abdel Aal","given":"A.","non-dropping-particle":"","parse-names":false,"suffix":""},{"dropping-particle":"","family":"Allely","given":"C.","non-dropping-particle":"","parse-names":false,"suffix":""},{"dropping-particle":"","family":"Ogle","given":"K.","non-dropping-particle":"","parse-names":false,"suffix":""}],"container-title":"Corrosion Science","id":"ITEM-2","issued":{"date-parts":[["2013"]]},"page":"1-10","title":"The effect of an artificially synthesized simonkolleite layer on the corrosion of electrogalvanized steel","type":"article-journal","volume":"70"},"uris":["http://www.mendeley.com/documents/?uuid=262786f9-4bb4-4787-a0a3-7b7d16cbc1d5"]},{"id":"ITEM-3","itemData":{"DOI":"10.1039/c5dt04864h","ISBN":"6129514220","ISSN":"14779234","abstract":"Thermal decomposition of layered zinc hydroxide double salts provides an interesting alternative synthesis for particles of zinc oxide. Here, we examine the sequence of changes occurring as zinc hydroxide chloride monohydrate (Zn5(OH)8Cl2·H2O) is converted to crystalline ZnO by thermal decomposition. The specific surface area of the resultant ZnO measured by BET was 1.3 m2 g-1. A complicating and important factor in this process is that the thermal decomposition of zinc hydroxide chloride is also accompanied by the formation of volatile zinc-containing species under certain conditions. We show that this volatile compound is anhydrous ZnCl2 and its formation is moisture dependent. Therefore, control of atmospheric moisture is an important consideration that affects the overall efficiency of ZnO production by this process.","author":[{"dropping-particle":"","family":"Moezzi","given":"Amir","non-dropping-particle":"","parse-names":false,"suffix":""},{"dropping-particle":"","family":"Cortie","given":"Michael","non-dropping-particle":"","parse-names":false,"suffix":""},{"dropping-particle":"","family":"McDonagh","given":"Andrew","non-dropping-particle":"","parse-names":false,"suffix":""}],"container-title":"Dalton Transactions","id":"ITEM-3","issue":"17","issued":{"date-parts":[["2016"]]},"page":"7385-7390","publisher":"Royal Society of Chemistry","title":"Transformation of zinc hydroxide chloride monohydrate to crystalline zinc oxide","type":"article-journal","volume":"45"},"uris":["http://www.mendeley.com/documents/?uuid=2095fccb-8c59-40a9-b302-6ccd2766c63a"]}],"mendeley":{"formattedCitation":"[39,48,49]","plainTextFormattedCitation":"[39,48,49]","previouslyFormattedCitation":"[39,48,49]"},"properties":{"noteIndex":0},"schema":"https://github.com/citation-style-language/schema/raw/master/csl-citation.json"}</w:instrText>
      </w:r>
      <w:r w:rsidR="00987B24">
        <w:rPr>
          <w:rFonts w:ascii="Times New Roman" w:eastAsia="Times New Roman" w:hAnsi="Times New Roman" w:cs="Times New Roman"/>
          <w:sz w:val="24"/>
          <w:szCs w:val="24"/>
        </w:rPr>
        <w:fldChar w:fldCharType="separate"/>
      </w:r>
      <w:r w:rsidR="00062ED5" w:rsidRPr="00062ED5">
        <w:rPr>
          <w:rFonts w:ascii="Times New Roman" w:eastAsia="Times New Roman" w:hAnsi="Times New Roman" w:cs="Times New Roman"/>
          <w:noProof/>
          <w:sz w:val="24"/>
          <w:szCs w:val="24"/>
        </w:rPr>
        <w:t>[39,48,49]</w:t>
      </w:r>
      <w:r w:rsidR="00987B24">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Интересно отметить, что диски </w:t>
      </w:r>
      <w:proofErr w:type="spellStart"/>
      <w:r>
        <w:rPr>
          <w:rFonts w:ascii="Times New Roman" w:eastAsia="Times New Roman" w:hAnsi="Times New Roman" w:cs="Times New Roman"/>
          <w:sz w:val="24"/>
          <w:szCs w:val="24"/>
        </w:rPr>
        <w:t>симонколлеита</w:t>
      </w:r>
      <w:proofErr w:type="spellEnd"/>
      <w:r>
        <w:rPr>
          <w:rFonts w:ascii="Times New Roman" w:eastAsia="Times New Roman" w:hAnsi="Times New Roman" w:cs="Times New Roman"/>
          <w:sz w:val="24"/>
          <w:szCs w:val="24"/>
        </w:rPr>
        <w:t xml:space="preserve"> появляются при сочетании более низкой щелочности, более низкой температуры, более высокой концентрации ионов NH</w:t>
      </w:r>
      <w:r>
        <w:rPr>
          <w:rFonts w:ascii="Times New Roman" w:eastAsia="Times New Roman" w:hAnsi="Times New Roman" w:cs="Times New Roman"/>
          <w:sz w:val="24"/>
          <w:szCs w:val="24"/>
          <w:vertAlign w:val="subscript"/>
        </w:rPr>
        <w:t>4</w:t>
      </w:r>
      <w:r>
        <w:rPr>
          <w:rFonts w:ascii="Times New Roman" w:eastAsia="Times New Roman" w:hAnsi="Times New Roman" w:cs="Times New Roman"/>
          <w:sz w:val="24"/>
          <w:szCs w:val="24"/>
          <w:vertAlign w:val="superscript"/>
        </w:rPr>
        <w:t>+</w:t>
      </w:r>
      <w:r>
        <w:rPr>
          <w:rFonts w:ascii="Times New Roman" w:eastAsia="Times New Roman" w:hAnsi="Times New Roman" w:cs="Times New Roman"/>
          <w:sz w:val="24"/>
          <w:szCs w:val="24"/>
        </w:rPr>
        <w:t xml:space="preserve"> и наличия аниона </w:t>
      </w:r>
      <w:proofErr w:type="spellStart"/>
      <w:r>
        <w:rPr>
          <w:rFonts w:ascii="Times New Roman" w:eastAsia="Times New Roman" w:hAnsi="Times New Roman" w:cs="Times New Roman"/>
          <w:sz w:val="24"/>
          <w:szCs w:val="24"/>
        </w:rPr>
        <w:t>Cl</w:t>
      </w:r>
      <w:proofErr w:type="spellEnd"/>
      <w:r>
        <w:rPr>
          <w:rFonts w:ascii="Times New Roman" w:eastAsia="Times New Roman" w:hAnsi="Times New Roman" w:cs="Times New Roman"/>
          <w:sz w:val="24"/>
          <w:szCs w:val="24"/>
          <w:vertAlign w:val="superscript"/>
        </w:rPr>
        <w:t>-</w:t>
      </w:r>
      <w:r>
        <w:rPr>
          <w:rFonts w:ascii="Times New Roman" w:eastAsia="Times New Roman" w:hAnsi="Times New Roman" w:cs="Times New Roman"/>
          <w:sz w:val="24"/>
          <w:szCs w:val="24"/>
        </w:rPr>
        <w:t xml:space="preserve"> </w:t>
      </w:r>
      <w:r w:rsidR="00987B24">
        <w:rPr>
          <w:rFonts w:ascii="Times New Roman" w:eastAsia="Times New Roman" w:hAnsi="Times New Roman" w:cs="Times New Roman"/>
          <w:sz w:val="24"/>
          <w:szCs w:val="24"/>
        </w:rPr>
        <w:fldChar w:fldCharType="begin" w:fldLock="1"/>
      </w:r>
      <w:r w:rsidR="00062ED5">
        <w:rPr>
          <w:rFonts w:ascii="Times New Roman" w:eastAsia="Times New Roman" w:hAnsi="Times New Roman" w:cs="Times New Roman"/>
          <w:sz w:val="24"/>
          <w:szCs w:val="24"/>
        </w:rPr>
        <w:instrText>ADDIN CSL_CITATION {"citationItems":[{"id":"ITEM-1","itemData":{"DOI":"10.1002/crat.201000673","ISSN":"02321300","abstract":"Simonkolleite (Zn5(OH)8Cl2 ·2H 2O) nanodisks with a width of 40 nm have been successfully synthesized via a hydrothermal method using zinc chloride and ammonia as the starting materials. The conversion mechanisms from simonkolleite nanodisks to ZnO spindles under hydrothermal condition and to ZnO nanotablets under solid phase transformation were discussed respectively. The simonkolleite nanodisks obviously occur in hydrothermal system with the combination of a lower alkalinity, lower temperature (&lt;363 K), a higher NH4+ ions concentration and in existence of Cl- anion. The morphologies, crystal phases and photoluminescence properties of as-synthesized samples were investigated by field emission scanning electron microscopy, powder X-ray diffractometer and fluorescence spectrophotometer. The photocatalytic activities of these as-synthesized samples in the degradation of methyl orange have been demonstrated. © 2011 WILEY-VCH Verlag GmbH &amp; Co. KGaA, Weinheim.","author":[{"dropping-particle":"","family":"Li","given":"Yan","non-dropping-particle":"","parse-names":false,"suffix":""},{"dropping-particle":"","family":"Zou","given":"Yunling","non-dropping-particle":"","parse-names":false,"suffix":""},{"dropping-particle":"","family":"Hou","given":"Yanyan","non-dropping-particle":"","parse-names":false,"suffix":""}],"container-title":"Crystal Research and Technology","id":"ITEM-1","issue":"3","issued":{"date-parts":[["2011"]]},"page":"305-308","title":"Synthesis and characterization of simonkolleite nanodisks and their conversion into ZnO nanostructures","type":"article-journal","volume":"46"},"uris":["http://www.mendeley.com/documents/?uuid=f4330889-5f2d-4b9b-8d27-6eab856bc6e9"]}],"mendeley":{"formattedCitation":"[50]","plainTextFormattedCitation":"[50]","previouslyFormattedCitation":"[50]"},"properties":{"noteIndex":0},"schema":"https://github.com/citation-style-language/schema/raw/master/csl-citation.json"}</w:instrText>
      </w:r>
      <w:r w:rsidR="00987B24">
        <w:rPr>
          <w:rFonts w:ascii="Times New Roman" w:eastAsia="Times New Roman" w:hAnsi="Times New Roman" w:cs="Times New Roman"/>
          <w:sz w:val="24"/>
          <w:szCs w:val="24"/>
        </w:rPr>
        <w:fldChar w:fldCharType="separate"/>
      </w:r>
      <w:r w:rsidR="00062ED5" w:rsidRPr="00062ED5">
        <w:rPr>
          <w:rFonts w:ascii="Times New Roman" w:eastAsia="Times New Roman" w:hAnsi="Times New Roman" w:cs="Times New Roman"/>
          <w:noProof/>
          <w:sz w:val="24"/>
          <w:szCs w:val="24"/>
        </w:rPr>
        <w:t>[50]</w:t>
      </w:r>
      <w:r w:rsidR="00987B24">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Второе, когда батарея начинает </w:t>
      </w:r>
      <w:proofErr w:type="spellStart"/>
      <w:r>
        <w:rPr>
          <w:rFonts w:ascii="Times New Roman" w:eastAsia="Times New Roman" w:hAnsi="Times New Roman" w:cs="Times New Roman"/>
          <w:sz w:val="24"/>
          <w:szCs w:val="24"/>
        </w:rPr>
        <w:t>циклировать</w:t>
      </w:r>
      <w:proofErr w:type="spellEnd"/>
      <w:r>
        <w:rPr>
          <w:rFonts w:ascii="Times New Roman" w:eastAsia="Times New Roman" w:hAnsi="Times New Roman" w:cs="Times New Roman"/>
          <w:sz w:val="24"/>
          <w:szCs w:val="24"/>
        </w:rPr>
        <w:t xml:space="preserve"> при высоких скоростях тока (20 C), Zn дендриты формируются на аноде приложив отрицательный заряд. Во время циклирования TPAH разлагается на </w:t>
      </w:r>
      <w:proofErr w:type="spellStart"/>
      <w:r>
        <w:rPr>
          <w:rFonts w:ascii="Times New Roman" w:eastAsia="Times New Roman" w:hAnsi="Times New Roman" w:cs="Times New Roman"/>
          <w:sz w:val="24"/>
          <w:szCs w:val="24"/>
        </w:rPr>
        <w:t>пропиламин</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w:t>
      </w:r>
      <w:r>
        <w:rPr>
          <w:rFonts w:ascii="Times New Roman" w:eastAsia="Times New Roman" w:hAnsi="Times New Roman" w:cs="Times New Roman"/>
          <w:sz w:val="24"/>
          <w:szCs w:val="24"/>
          <w:vertAlign w:val="subscript"/>
        </w:rPr>
        <w:t>n</w:t>
      </w:r>
      <w:r>
        <w:rPr>
          <w:rFonts w:ascii="Times New Roman" w:eastAsia="Times New Roman" w:hAnsi="Times New Roman" w:cs="Times New Roman"/>
          <w:sz w:val="24"/>
          <w:szCs w:val="24"/>
        </w:rPr>
        <w:t>N</w:t>
      </w:r>
      <w:r>
        <w:rPr>
          <w:rFonts w:ascii="Times New Roman" w:eastAsia="Times New Roman" w:hAnsi="Times New Roman" w:cs="Times New Roman"/>
          <w:sz w:val="24"/>
          <w:szCs w:val="24"/>
          <w:vertAlign w:val="superscript"/>
        </w:rPr>
        <w:t>+</w:t>
      </w:r>
      <w:r>
        <w:rPr>
          <w:rFonts w:ascii="Times New Roman" w:eastAsia="Times New Roman" w:hAnsi="Times New Roman" w:cs="Times New Roman"/>
          <w:sz w:val="24"/>
          <w:szCs w:val="24"/>
        </w:rPr>
        <w:t>H</w:t>
      </w:r>
      <w:proofErr w:type="spellEnd"/>
      <w:r>
        <w:rPr>
          <w:rFonts w:ascii="Times New Roman" w:eastAsia="Times New Roman" w:hAnsi="Times New Roman" w:cs="Times New Roman"/>
          <w:sz w:val="24"/>
          <w:szCs w:val="24"/>
        </w:rPr>
        <w:t xml:space="preserve">) и </w:t>
      </w:r>
      <w:proofErr w:type="spellStart"/>
      <w:r>
        <w:rPr>
          <w:rFonts w:ascii="Times New Roman" w:eastAsia="Times New Roman" w:hAnsi="Times New Roman" w:cs="Times New Roman"/>
          <w:sz w:val="24"/>
          <w:szCs w:val="24"/>
        </w:rPr>
        <w:t>пропен</w:t>
      </w:r>
      <w:proofErr w:type="spellEnd"/>
      <w:r w:rsidR="00987B24" w:rsidRPr="00987B24">
        <w:rPr>
          <w:rFonts w:ascii="Times New Roman" w:eastAsia="Times New Roman" w:hAnsi="Times New Roman" w:cs="Times New Roman"/>
          <w:sz w:val="24"/>
          <w:szCs w:val="24"/>
        </w:rPr>
        <w:t xml:space="preserve"> </w:t>
      </w:r>
      <w:r w:rsidR="00987B24">
        <w:rPr>
          <w:rFonts w:ascii="Times New Roman" w:eastAsia="Times New Roman" w:hAnsi="Times New Roman" w:cs="Times New Roman"/>
          <w:sz w:val="24"/>
          <w:szCs w:val="24"/>
        </w:rPr>
        <w:fldChar w:fldCharType="begin" w:fldLock="1"/>
      </w:r>
      <w:r w:rsidR="00062ED5">
        <w:rPr>
          <w:rFonts w:ascii="Times New Roman" w:eastAsia="Times New Roman" w:hAnsi="Times New Roman" w:cs="Times New Roman"/>
          <w:sz w:val="24"/>
          <w:szCs w:val="24"/>
        </w:rPr>
        <w:instrText>ADDIN CSL_CITATION {"citationItems":[{"id":"ITEM-1","itemData":{"DOI":"10.1021/cm0526821","ISSN":"08974756","abstract":"We studied the carbonization mechanism of tetrapropylammonium-hydroxide (TPAOH) carbon precursors in the channels of AlPO4-5 crystal, with the aim of producing higher-density and better-quality 4 A carbon nanotubes. The conversion process of TPAOH was investigated by using a combination of Fourier transform infrared (FTIR) spectra, mass spectrometry, and micro-Raman spectroscopy under various pyrolysis temperatures. During the pyrolysis process, the TPAOH molecules decomposed into lighter amines with the abstraction of propylene, with the stepwise formation of tripropylamine, dipropylamine, and n-propylamine. This leads to the formation of 0.4 nm single-walled carbon nanotubes (SWNTs) at about 723 K. The SWNTs density was found to be higher than that resulting from the carbon precursor of tripropylamine (TPA), because of the larger number of carbon atoms in the unit cell. Thermogravimetry (TG) measurements also indicated a higher loading density (in AlPO4-5 crystals) for the TPAOH carbon precursors. © 2006 American Chemical Society.","author":[{"dropping-particle":"","family":"Zhai","given":"Jian Pang","non-dropping-particle":"","parse-names":false,"suffix":""},{"dropping-particle":"","family":"Tang","given":"Zi Kang","non-dropping-particle":"","parse-names":false,"suffix":""},{"dropping-particle":"","family":"Li","given":"Zhao Ming","non-dropping-particle":"","parse-names":false,"suffix":""},{"dropping-particle":"","family":"Li","given":"Irene Ling","non-dropping-particle":"","parse-names":false,"suffix":""},{"dropping-particle":"","family":"Jiang","given":"Fu Yi","non-dropping-particle":"","parse-names":false,"suffix":""},{"dropping-particle":"","family":"Sheng","given":"Ping","non-dropping-particle":"","parse-names":false,"suffix":""},{"dropping-particle":"","family":"Hu","given":"Xijun","non-dropping-particle":"","parse-names":false,"suffix":""}],"container-title":"Chemistry of Materials","id":"ITEM-1","issue":"6","issued":{"date-parts":[["2006"]]},"page":"1505-1511","title":"Carbonization mechanism of tetrapropylammonium-hydroxide in channels of AlPO4-5 single crystals","type":"article-journal","volume":"18"},"uris":["http://www.mendeley.com/documents/?uuid=a06bab48-409e-4b90-9587-b339bc0cbd42"]},{"id":"ITEM-2","itemData":{"DOI":"10.1021/jp3090364","ISSN":"19327447","abstract":"We study the time dependence of tetrapropylammonium hydroxide (TPAOH) removal from unconsolidated silicalite-1 crystal layers. The changes in the as-synthesized silicalite-1 crystals caused by TPAOH removal were investigated by thermogravimetric (TG) measurements using oxidative and nonoxidative gaseous agent. TG experiments were carried out under quasi-isothermal conditions that consisted of fast heating the sample to various temperatures Tmax and keeping at those temperatures. The shape of the TG curves confirmed the key role of the mobilization reaction that controls the percolation of the mobile products of TPAOH through the zeolite channel system. Another key finding was the existence of clearly defined deviations between the TG curves for air and those for N2. On the basis of these results, we proposed a simplified kinetic model that accounts for the principal features of quasi-isothermal TPAOH removal from silicalite-1. Our model approximates the TG arrangement with a continuous stirred tank reactor, a combined effect of mobilization reaction and bond-site percolation on a diamond lattice, and also possible kinetic steps involved during transport of TPAOH decomposition products from silicalite-1 crystals into the main gas stream. Based on the analysis of the TG curves, we estimated the activation energy (Ea) of the mobilization reaction from the point of deviation as 164 kJ/mol. © 2012 American Chemical Society.","author":[{"dropping-particle":"","family":"Prokopova","given":"Olga","non-dropping-particle":"","parse-names":false,"suffix":""},{"dropping-particle":"","family":"Bernauer","given":"Bohumil","non-dropping-particle":"","parse-names":false,"suffix":""},{"dropping-particle":"","family":"Frycova","given":"Marie","non-dropping-particle":"","parse-names":false,"suffix":""},{"dropping-particle":"","family":"Hrabanek","given":"Pavel","non-dropping-particle":"","parse-names":false,"suffix":""},{"dropping-particle":"","family":"Zikanova","given":"Arlette","non-dropping-particle":"","parse-names":false,"suffix":""},{"dropping-particle":"","family":"Kocirik","given":"Milan","non-dropping-particle":"","parse-names":false,"suffix":""}],"container-title":"Journal of Physical Chemistry C","id":"ITEM-2","issue":"3","issued":{"date-parts":[["2013"]]},"page":"1468-1476","title":"Principal features of tetrapropylammonium hydroxide removal kinetics from silicalite-1 in quasi-isothermal heating regimes","type":"article-journal","volume":"117"},"uris":["http://www.mendeley.com/documents/?uuid=01be7786-200f-4961-9068-c9be42fef73f"]}],"mendeley":{"formattedCitation":"[44,51]","plainTextFormattedCitation":"[44,51]","previouslyFormattedCitation":"[44,51]"},"properties":{"noteIndex":0},"schema":"https://github.com/citation-style-language/schema/raw/master/csl-citation.json"}</w:instrText>
      </w:r>
      <w:r w:rsidR="00987B24">
        <w:rPr>
          <w:rFonts w:ascii="Times New Roman" w:eastAsia="Times New Roman" w:hAnsi="Times New Roman" w:cs="Times New Roman"/>
          <w:sz w:val="24"/>
          <w:szCs w:val="24"/>
        </w:rPr>
        <w:fldChar w:fldCharType="separate"/>
      </w:r>
      <w:r w:rsidR="00062ED5" w:rsidRPr="00062ED5">
        <w:rPr>
          <w:rFonts w:ascii="Times New Roman" w:eastAsia="Times New Roman" w:hAnsi="Times New Roman" w:cs="Times New Roman"/>
          <w:noProof/>
          <w:sz w:val="24"/>
          <w:szCs w:val="24"/>
        </w:rPr>
        <w:t>[44,51]</w:t>
      </w:r>
      <w:r w:rsidR="00987B24">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w:t>
      </w:r>
      <w:r>
        <w:rPr>
          <w:rFonts w:ascii="Times New Roman" w:eastAsia="Times New Roman" w:hAnsi="Times New Roman" w:cs="Times New Roman"/>
          <w:sz w:val="24"/>
          <w:szCs w:val="24"/>
          <w:vertAlign w:val="subscript"/>
        </w:rPr>
        <w:t>n</w:t>
      </w:r>
      <w:r>
        <w:rPr>
          <w:rFonts w:ascii="Times New Roman" w:eastAsia="Times New Roman" w:hAnsi="Times New Roman" w:cs="Times New Roman"/>
          <w:sz w:val="24"/>
          <w:szCs w:val="24"/>
        </w:rPr>
        <w:t>N</w:t>
      </w:r>
      <w:r>
        <w:rPr>
          <w:rFonts w:ascii="Times New Roman" w:eastAsia="Times New Roman" w:hAnsi="Times New Roman" w:cs="Times New Roman"/>
          <w:sz w:val="24"/>
          <w:szCs w:val="24"/>
          <w:vertAlign w:val="superscript"/>
        </w:rPr>
        <w:t>+</w:t>
      </w:r>
      <w:r>
        <w:rPr>
          <w:rFonts w:ascii="Times New Roman" w:eastAsia="Times New Roman" w:hAnsi="Times New Roman" w:cs="Times New Roman"/>
          <w:sz w:val="24"/>
          <w:szCs w:val="24"/>
        </w:rPr>
        <w:t>H</w:t>
      </w:r>
      <w:proofErr w:type="spellEnd"/>
      <w:r>
        <w:rPr>
          <w:rFonts w:ascii="Times New Roman" w:eastAsia="Times New Roman" w:hAnsi="Times New Roman" w:cs="Times New Roman"/>
          <w:sz w:val="24"/>
          <w:szCs w:val="24"/>
        </w:rPr>
        <w:t xml:space="preserve"> адсорбируется на активном центре дендрита цинка и предотвращает его дальнейший рост</w:t>
      </w:r>
      <w:r w:rsidR="00987B24" w:rsidRPr="00987B24">
        <w:rPr>
          <w:rFonts w:ascii="Times New Roman" w:eastAsia="Times New Roman" w:hAnsi="Times New Roman" w:cs="Times New Roman"/>
          <w:sz w:val="24"/>
          <w:szCs w:val="24"/>
        </w:rPr>
        <w:t xml:space="preserve"> </w:t>
      </w:r>
      <w:r w:rsidR="00987B24">
        <w:rPr>
          <w:rFonts w:ascii="Times New Roman" w:eastAsia="Times New Roman" w:hAnsi="Times New Roman" w:cs="Times New Roman"/>
          <w:sz w:val="24"/>
          <w:szCs w:val="24"/>
        </w:rPr>
        <w:fldChar w:fldCharType="begin" w:fldLock="1"/>
      </w:r>
      <w:r w:rsidR="00987B24">
        <w:rPr>
          <w:rFonts w:ascii="Times New Roman" w:eastAsia="Times New Roman" w:hAnsi="Times New Roman" w:cs="Times New Roman"/>
          <w:sz w:val="24"/>
          <w:szCs w:val="24"/>
        </w:rPr>
        <w:instrText>ADDIN CSL_CITATION {"citationItems":[{"id":"ITEM-1","itemData":{"DOI":"10.1016/j.electacta.2007.02.063","ISSN":"00134686","abstract":"Several tetra-alkyl ammonium hydroxides have been proposed and testified as novel inhibitors of Zn dendrite to replace the well-known tetra-alkyl ammonium bromides. In order to assess the efficacy of these hydroxides, current-time technique using potentiostatic electrodeposition, conductivity measurement, cycling test and scanning electron microscopy were undertaken. The ability to inhibit Zn dendrite was found dependent on the size of alkyl groups and the added concentration. Except tetramethyl ammonium hydroxide, significant dendrite inhibition occurs with the other four proposed compounds. Cathodic current profile and morphology of the deposits are found governed by the additives. Conductivity of the electrolyte was not deteriorated by the addition of these additives. From the charge/discharge cycling tests of the Ni-Zn testing cells, it was shown that the rechargeability of Zn anode is highly improved by the introduction of the proposed additives. The mechanism of such inhibition was elucidated. Tetra-alkyl ammonium hydroxides are cleaner and safer as compared to the conventionally used bromide compounds of the same alkyl group, thus they are more promising. © 2007 Elsevier Ltd. All rights reserved.","author":[{"dropping-particle":"","family":"Lan","given":"C. J.","non-dropping-particle":"","parse-names":false,"suffix":""},{"dropping-particle":"","family":"Lee","given":"C. Y.","non-dropping-particle":"","parse-names":false,"suffix":""},{"dropping-particle":"","family":"Chin","given":"T. S.","non-dropping-particle":"","parse-names":false,"suffix":""}],"container-title":"Electrochimica Acta","id":"ITEM-1","issue":"17","issued":{"date-parts":[["2007"]]},"page":"5407-5416","title":"Tetra-alkyl ammonium hydroxides as inhibitors of Zn dendrite in Zn-based secondary batteries","type":"article-journal","volume":"52"},"uris":["http://www.mendeley.com/documents/?uuid=e6d7fe1d-7bef-4628-9ed6-825be41b2c8e"]}],"mendeley":{"formattedCitation":"[23]","plainTextFormattedCitation":"[23]","previouslyFormattedCitation":"[23]"},"properties":{"noteIndex":0},"schema":"https://github.com/citation-style-language/schema/raw/master/csl-citation.json"}</w:instrText>
      </w:r>
      <w:r w:rsidR="00987B24">
        <w:rPr>
          <w:rFonts w:ascii="Times New Roman" w:eastAsia="Times New Roman" w:hAnsi="Times New Roman" w:cs="Times New Roman"/>
          <w:sz w:val="24"/>
          <w:szCs w:val="24"/>
        </w:rPr>
        <w:fldChar w:fldCharType="separate"/>
      </w:r>
      <w:r w:rsidR="00987B24" w:rsidRPr="00987B24">
        <w:rPr>
          <w:rFonts w:ascii="Times New Roman" w:eastAsia="Times New Roman" w:hAnsi="Times New Roman" w:cs="Times New Roman"/>
          <w:noProof/>
          <w:sz w:val="24"/>
          <w:szCs w:val="24"/>
        </w:rPr>
        <w:t>[23]</w:t>
      </w:r>
      <w:r w:rsidR="00987B24">
        <w:rPr>
          <w:rFonts w:ascii="Times New Roman" w:eastAsia="Times New Roman" w:hAnsi="Times New Roman" w:cs="Times New Roman"/>
          <w:sz w:val="24"/>
          <w:szCs w:val="24"/>
        </w:rPr>
        <w:fldChar w:fldCharType="end"/>
      </w:r>
      <w:r w:rsidR="00987B24" w:rsidRPr="00987B24">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Цинк в ячейке с добавлением TPAH осаждается, ориентируясь параллельно к поверхности электрода.</w:t>
      </w:r>
    </w:p>
    <w:p w:rsidR="000E5311" w:rsidRDefault="00C6057B">
      <w:pPr>
        <w:widowControl w:val="0"/>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US"/>
        </w:rPr>
        <w:drawing>
          <wp:inline distT="0" distB="0" distL="0" distR="0" wp14:editId="12DA8059">
            <wp:extent cx="3786119" cy="2770130"/>
            <wp:effectExtent l="0" t="0" r="5080" b="0"/>
            <wp:docPr id="6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8"/>
                    <a:srcRect/>
                    <a:stretch>
                      <a:fillRect/>
                    </a:stretch>
                  </pic:blipFill>
                  <pic:spPr>
                    <a:xfrm>
                      <a:off x="0" y="0"/>
                      <a:ext cx="3792798" cy="2775016"/>
                    </a:xfrm>
                    <a:prstGeom prst="rect">
                      <a:avLst/>
                    </a:prstGeom>
                    <a:ln/>
                  </pic:spPr>
                </pic:pic>
              </a:graphicData>
            </a:graphic>
          </wp:inline>
        </w:drawing>
      </w:r>
    </w:p>
    <w:p w:rsidR="000E5311" w:rsidRDefault="00C6057B">
      <w:pPr>
        <w:widowControl w:val="0"/>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Рисунок 7 - Предполагаемый механизм пассивации Zn дендрита </w:t>
      </w:r>
    </w:p>
    <w:p w:rsidR="000E5311" w:rsidRDefault="00C6057B">
      <w:pPr>
        <w:widowControl w:val="0"/>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при добавлении TPAH в электролит</w:t>
      </w:r>
    </w:p>
    <w:p w:rsidR="000E5311" w:rsidRDefault="00C6057B">
      <w:pPr>
        <w:widowControl w:val="0"/>
        <w:spacing w:line="36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w:t>
      </w:r>
    </w:p>
    <w:p w:rsidR="000E5311" w:rsidRDefault="00C6057B">
      <w:pPr>
        <w:widowControl w:val="0"/>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 рисунке 8 представлены кривые циклируемости и кулоновской эффективности Zn//ZnCl</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 xml:space="preserve"> + LiCl//LiFePO</w:t>
      </w:r>
      <w:r>
        <w:rPr>
          <w:rFonts w:ascii="Times New Roman" w:eastAsia="Times New Roman" w:hAnsi="Times New Roman" w:cs="Times New Roman"/>
          <w:sz w:val="24"/>
          <w:szCs w:val="24"/>
          <w:vertAlign w:val="subscript"/>
        </w:rPr>
        <w:t xml:space="preserve">4 </w:t>
      </w:r>
      <w:r>
        <w:rPr>
          <w:rFonts w:ascii="Times New Roman" w:eastAsia="Times New Roman" w:hAnsi="Times New Roman" w:cs="Times New Roman"/>
          <w:sz w:val="24"/>
          <w:szCs w:val="24"/>
        </w:rPr>
        <w:t xml:space="preserve">полной батареи без и с добавкой ТРАН (с самой </w:t>
      </w:r>
      <w:proofErr w:type="gramStart"/>
      <w:r>
        <w:rPr>
          <w:rFonts w:ascii="Times New Roman" w:eastAsia="Times New Roman" w:hAnsi="Times New Roman" w:cs="Times New Roman"/>
          <w:sz w:val="24"/>
          <w:szCs w:val="24"/>
        </w:rPr>
        <w:t>маленькой  0.01</w:t>
      </w:r>
      <w:proofErr w:type="gramEnd"/>
      <w:r>
        <w:rPr>
          <w:rFonts w:ascii="Times New Roman" w:eastAsia="Times New Roman" w:hAnsi="Times New Roman" w:cs="Times New Roman"/>
          <w:sz w:val="24"/>
          <w:szCs w:val="24"/>
        </w:rPr>
        <w:t xml:space="preserve"> M и с самой большой 0.1 M концентрацией) при 0.5 C. Кулоновская эффективность всех систем довольно высокая и составляет 96% - 100%. </w:t>
      </w:r>
    </w:p>
    <w:p w:rsidR="000E5311" w:rsidRDefault="00C6057B">
      <w:pPr>
        <w:widowControl w:val="0"/>
        <w:spacing w:line="360" w:lineRule="auto"/>
        <w:ind w:firstLine="720"/>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US"/>
        </w:rPr>
        <w:drawing>
          <wp:inline distT="114300" distB="114300" distL="114300" distR="114300">
            <wp:extent cx="4134070" cy="3161348"/>
            <wp:effectExtent l="0" t="0" r="0" b="0"/>
            <wp:docPr id="79" name="image15.jpg"/>
            <wp:cNvGraphicFramePr/>
            <a:graphic xmlns:a="http://schemas.openxmlformats.org/drawingml/2006/main">
              <a:graphicData uri="http://schemas.openxmlformats.org/drawingml/2006/picture">
                <pic:pic xmlns:pic="http://schemas.openxmlformats.org/drawingml/2006/picture">
                  <pic:nvPicPr>
                    <pic:cNvPr id="0" name="image15.jpg"/>
                    <pic:cNvPicPr preferRelativeResize="0"/>
                  </pic:nvPicPr>
                  <pic:blipFill>
                    <a:blip r:embed="rId19"/>
                    <a:srcRect/>
                    <a:stretch>
                      <a:fillRect/>
                    </a:stretch>
                  </pic:blipFill>
                  <pic:spPr>
                    <a:xfrm>
                      <a:off x="0" y="0"/>
                      <a:ext cx="4134070" cy="3161348"/>
                    </a:xfrm>
                    <a:prstGeom prst="rect">
                      <a:avLst/>
                    </a:prstGeom>
                    <a:ln/>
                  </pic:spPr>
                </pic:pic>
              </a:graphicData>
            </a:graphic>
          </wp:inline>
        </w:drawing>
      </w:r>
    </w:p>
    <w:p w:rsidR="000E5311" w:rsidRDefault="00C6057B">
      <w:pPr>
        <w:widowControl w:val="0"/>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Рисунок 8 – </w:t>
      </w:r>
      <w:proofErr w:type="gramStart"/>
      <w:r>
        <w:rPr>
          <w:rFonts w:ascii="Times New Roman" w:eastAsia="Times New Roman" w:hAnsi="Times New Roman" w:cs="Times New Roman"/>
          <w:sz w:val="24"/>
          <w:szCs w:val="24"/>
        </w:rPr>
        <w:t>Циклируемость  Zn</w:t>
      </w:r>
      <w:proofErr w:type="gramEnd"/>
      <w:r>
        <w:rPr>
          <w:rFonts w:ascii="Times New Roman" w:eastAsia="Times New Roman" w:hAnsi="Times New Roman" w:cs="Times New Roman"/>
          <w:sz w:val="24"/>
          <w:szCs w:val="24"/>
        </w:rPr>
        <w:t>//ZnCl</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 xml:space="preserve"> + LiCl//LiFePO</w:t>
      </w:r>
      <w:r>
        <w:rPr>
          <w:rFonts w:ascii="Times New Roman" w:eastAsia="Times New Roman" w:hAnsi="Times New Roman" w:cs="Times New Roman"/>
          <w:sz w:val="24"/>
          <w:szCs w:val="24"/>
          <w:vertAlign w:val="subscript"/>
        </w:rPr>
        <w:t xml:space="preserve">4 </w:t>
      </w:r>
      <w:r>
        <w:rPr>
          <w:rFonts w:ascii="Times New Roman" w:eastAsia="Times New Roman" w:hAnsi="Times New Roman" w:cs="Times New Roman"/>
          <w:sz w:val="24"/>
          <w:szCs w:val="24"/>
        </w:rPr>
        <w:t xml:space="preserve">аккумулятора </w:t>
      </w:r>
    </w:p>
    <w:p w:rsidR="000E5311" w:rsidRDefault="00C6057B">
      <w:pPr>
        <w:widowControl w:val="0"/>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 и без добавления TPAH в электролит при 0.5 C.</w:t>
      </w:r>
    </w:p>
    <w:p w:rsidR="000E5311" w:rsidRDefault="000E5311">
      <w:pPr>
        <w:widowControl w:val="0"/>
        <w:ind w:left="720" w:firstLine="274"/>
        <w:jc w:val="both"/>
        <w:rPr>
          <w:rFonts w:ascii="Times New Roman" w:eastAsia="Times New Roman" w:hAnsi="Times New Roman" w:cs="Times New Roman"/>
          <w:sz w:val="24"/>
          <w:szCs w:val="24"/>
        </w:rPr>
      </w:pPr>
    </w:p>
    <w:p w:rsidR="000E5311" w:rsidRDefault="00C6057B">
      <w:pPr>
        <w:spacing w:line="360" w:lineRule="auto"/>
        <w:ind w:right="-28"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Удельная разрядная емкость всех батарей постепенно уменьшается с каждым циклом. Однако, аккумулятор без добавки ТРАН уступает по стабильности. Аккумуляторы с добавкой TPAH (0.01 M и 0.1 M) проявляют лучшую стабильность, работая более 380 и 570 циклов. Очевидно, что добавление TPAH может предотвратить рост дендрита цинка, как следствие, продлевает жизненный цикл Zn/LiFePO</w:t>
      </w:r>
      <w:r>
        <w:rPr>
          <w:rFonts w:ascii="Times New Roman" w:eastAsia="Times New Roman" w:hAnsi="Times New Roman" w:cs="Times New Roman"/>
          <w:sz w:val="24"/>
          <w:szCs w:val="24"/>
          <w:vertAlign w:val="subscript"/>
        </w:rPr>
        <w:t>4</w:t>
      </w:r>
      <w:r>
        <w:rPr>
          <w:rFonts w:ascii="Times New Roman" w:eastAsia="Times New Roman" w:hAnsi="Times New Roman" w:cs="Times New Roman"/>
          <w:sz w:val="24"/>
          <w:szCs w:val="24"/>
        </w:rPr>
        <w:t xml:space="preserve"> системы. </w:t>
      </w:r>
    </w:p>
    <w:p w:rsidR="000E5311" w:rsidRDefault="000E5311">
      <w:pPr>
        <w:spacing w:line="360" w:lineRule="auto"/>
        <w:ind w:firstLine="709"/>
        <w:jc w:val="both"/>
        <w:rPr>
          <w:rFonts w:ascii="Times New Roman" w:eastAsia="Times New Roman" w:hAnsi="Times New Roman" w:cs="Times New Roman"/>
          <w:sz w:val="24"/>
          <w:szCs w:val="24"/>
        </w:rPr>
      </w:pPr>
    </w:p>
    <w:p w:rsidR="000E5311" w:rsidRPr="007E4CA6" w:rsidRDefault="00C6057B">
      <w:pPr>
        <w:spacing w:line="360" w:lineRule="auto"/>
        <w:ind w:firstLine="720"/>
        <w:jc w:val="both"/>
        <w:rPr>
          <w:rFonts w:ascii="Times New Roman" w:eastAsia="Times New Roman" w:hAnsi="Times New Roman" w:cs="Times New Roman"/>
          <w:b/>
          <w:sz w:val="24"/>
          <w:szCs w:val="24"/>
        </w:rPr>
      </w:pPr>
      <w:r w:rsidRPr="007E4CA6">
        <w:rPr>
          <w:rFonts w:ascii="Times New Roman" w:eastAsia="Times New Roman" w:hAnsi="Times New Roman" w:cs="Times New Roman"/>
          <w:b/>
          <w:sz w:val="24"/>
          <w:szCs w:val="24"/>
        </w:rPr>
        <w:t xml:space="preserve">1.2 Модификация цинкового электрода </w:t>
      </w:r>
    </w:p>
    <w:p w:rsidR="000E5311" w:rsidRDefault="00C6057B">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данной главе представлены результаты экспериментальных исследований по подавлению роста дендритов модифицированием цинкового электрода. Ранее были проведены эксперименты по гальванизации цинковой фольги лаурилсульфатом натрия </w:t>
      </w:r>
      <w:r w:rsidR="00987B24">
        <w:rPr>
          <w:rFonts w:ascii="Times New Roman" w:eastAsia="Times New Roman" w:hAnsi="Times New Roman" w:cs="Times New Roman"/>
          <w:sz w:val="24"/>
          <w:szCs w:val="24"/>
        </w:rPr>
        <w:fldChar w:fldCharType="begin" w:fldLock="1"/>
      </w:r>
      <w:r w:rsidR="00062ED5">
        <w:rPr>
          <w:rFonts w:ascii="Times New Roman" w:eastAsia="Times New Roman" w:hAnsi="Times New Roman" w:cs="Times New Roman"/>
          <w:sz w:val="24"/>
          <w:szCs w:val="24"/>
        </w:rPr>
        <w:instrText>ADDIN CSL_CITATION {"citationItems":[{"id":"ITEM-1","itemData":{"DOI":"10.1016/j.matpr.2019.12.278","ISSN":"22147853","abstract":"Growth of zinc dendrites has been an obstacle on the way of commercialization of Zn rechargeable aqueous batteries and various methods have been proposed for prevention and/or inhibition of them. We test one of such modifications, electrodeposition of zinc anode with sodium dodecyl sulfate (SDS), in aqueous Zn//LiCl + ZnCl2//LiFePO4 system and results show better capacity retention in comparison with conventional zinc anode.","author":[{"dropping-particle":"","family":"Zakarina","given":"Raikhan","non-dropping-particle":"","parse-names":false,"suffix":""},{"dropping-particle":"","family":"Kurmanbayeva","given":"Indira","non-dropping-particle":"","parse-names":false,"suffix":""},{"dropping-particle":"","family":"Bakenov","given":"Zhumabay","non-dropping-particle":"","parse-names":false,"suffix":""}],"container-title":"Materials Today: Proceedings","id":"ITEM-1","issued":{"date-parts":[["2019"]]},"page":"93-96","publisher":"Elsevier Ltd.","title":"Suppression of zinc dendrite formation on anode of Zn/LiFePO4 aqueous rechargeable batteries using electrodeposition","type":"article-journal","volume":"25"},"uris":["http://www.mendeley.com/documents/?uuid=1df5a8b8-51e5-49a1-81b2-6818df126144"]}],"mendeley":{"formattedCitation":"[52]","plainTextFormattedCitation":"[52]","previouslyFormattedCitation":"[52]"},"properties":{"noteIndex":0},"schema":"https://github.com/citation-style-language/schema/raw/master/csl-citation.json"}</w:instrText>
      </w:r>
      <w:r w:rsidR="00987B24">
        <w:rPr>
          <w:rFonts w:ascii="Times New Roman" w:eastAsia="Times New Roman" w:hAnsi="Times New Roman" w:cs="Times New Roman"/>
          <w:sz w:val="24"/>
          <w:szCs w:val="24"/>
        </w:rPr>
        <w:fldChar w:fldCharType="separate"/>
      </w:r>
      <w:r w:rsidR="00062ED5" w:rsidRPr="00062ED5">
        <w:rPr>
          <w:rFonts w:ascii="Times New Roman" w:eastAsia="Times New Roman" w:hAnsi="Times New Roman" w:cs="Times New Roman"/>
          <w:noProof/>
          <w:sz w:val="24"/>
          <w:szCs w:val="24"/>
        </w:rPr>
        <w:t>[52]</w:t>
      </w:r>
      <w:r w:rsidR="00987B24">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Электроосаждение</w:t>
      </w:r>
      <w:proofErr w:type="spellEnd"/>
      <w:r>
        <w:rPr>
          <w:rFonts w:ascii="Times New Roman" w:eastAsia="Times New Roman" w:hAnsi="Times New Roman" w:cs="Times New Roman"/>
          <w:sz w:val="24"/>
          <w:szCs w:val="24"/>
        </w:rPr>
        <w:t xml:space="preserve"> на поверхности цинкового анода проводилось из водного раствора, содержащего смесь 0,6 М ZnCl</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 xml:space="preserve"> и</w:t>
      </w:r>
      <w:r>
        <w:rPr>
          <w:rFonts w:ascii="Times New Roman" w:eastAsia="Times New Roman" w:hAnsi="Times New Roman" w:cs="Times New Roman"/>
          <w:sz w:val="24"/>
          <w:szCs w:val="24"/>
          <w:vertAlign w:val="subscript"/>
        </w:rPr>
        <w:t xml:space="preserve"> </w:t>
      </w:r>
      <w:r>
        <w:rPr>
          <w:rFonts w:ascii="Times New Roman" w:eastAsia="Times New Roman" w:hAnsi="Times New Roman" w:cs="Times New Roman"/>
          <w:sz w:val="24"/>
          <w:szCs w:val="24"/>
        </w:rPr>
        <w:t>0,1М NH</w:t>
      </w:r>
      <w:r>
        <w:rPr>
          <w:rFonts w:ascii="Times New Roman" w:eastAsia="Times New Roman" w:hAnsi="Times New Roman" w:cs="Times New Roman"/>
          <w:sz w:val="24"/>
          <w:szCs w:val="24"/>
          <w:vertAlign w:val="subscript"/>
        </w:rPr>
        <w:t>4</w:t>
      </w:r>
      <w:r>
        <w:rPr>
          <w:rFonts w:ascii="Times New Roman" w:eastAsia="Times New Roman" w:hAnsi="Times New Roman" w:cs="Times New Roman"/>
          <w:sz w:val="24"/>
          <w:szCs w:val="24"/>
        </w:rPr>
        <w:t>Cl, при плотности тока 0,32 мАсм</w:t>
      </w:r>
      <w:r>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 xml:space="preserve"> в течение 5 минут. Исследования проводились при тех же условиях, но с использованием в качестве добавок оксида германия (GeO</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 ванадия (V</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O</w:t>
      </w:r>
      <w:r>
        <w:rPr>
          <w:rFonts w:ascii="Times New Roman" w:eastAsia="Times New Roman" w:hAnsi="Times New Roman" w:cs="Times New Roman"/>
          <w:sz w:val="24"/>
          <w:szCs w:val="24"/>
          <w:vertAlign w:val="subscript"/>
        </w:rPr>
        <w:t>5</w:t>
      </w:r>
      <w:r>
        <w:rPr>
          <w:rFonts w:ascii="Times New Roman" w:eastAsia="Times New Roman" w:hAnsi="Times New Roman" w:cs="Times New Roman"/>
          <w:sz w:val="24"/>
          <w:szCs w:val="24"/>
        </w:rPr>
        <w:t>), скандия (Sc</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O</w:t>
      </w:r>
      <w:r>
        <w:rPr>
          <w:rFonts w:ascii="Times New Roman" w:eastAsia="Times New Roman" w:hAnsi="Times New Roman" w:cs="Times New Roman"/>
          <w:sz w:val="24"/>
          <w:szCs w:val="24"/>
          <w:vertAlign w:val="subscript"/>
        </w:rPr>
        <w:t>3</w:t>
      </w:r>
      <w:r>
        <w:rPr>
          <w:rFonts w:ascii="Times New Roman" w:eastAsia="Times New Roman" w:hAnsi="Times New Roman" w:cs="Times New Roman"/>
          <w:sz w:val="24"/>
          <w:szCs w:val="24"/>
        </w:rPr>
        <w:t>) и иридия (IrO</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 xml:space="preserve">) c концентрацией 100 </w:t>
      </w:r>
      <w:proofErr w:type="spellStart"/>
      <w:r>
        <w:rPr>
          <w:rFonts w:ascii="Times New Roman" w:eastAsia="Times New Roman" w:hAnsi="Times New Roman" w:cs="Times New Roman"/>
          <w:sz w:val="24"/>
          <w:szCs w:val="24"/>
        </w:rPr>
        <w:t>ppm</w:t>
      </w:r>
      <w:proofErr w:type="spellEnd"/>
      <w:r>
        <w:rPr>
          <w:rFonts w:ascii="Times New Roman" w:eastAsia="Times New Roman" w:hAnsi="Times New Roman" w:cs="Times New Roman"/>
          <w:sz w:val="24"/>
          <w:szCs w:val="24"/>
        </w:rPr>
        <w:t>.</w:t>
      </w:r>
    </w:p>
    <w:p w:rsidR="000E5311" w:rsidRDefault="00C6057B">
      <w:pPr>
        <w:spacing w:line="360" w:lineRule="auto"/>
        <w:ind w:firstLine="720"/>
        <w:jc w:val="both"/>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lastRenderedPageBreak/>
        <w:t xml:space="preserve">Модифицированные цинковые электроды были изучены с помощью рентгеновской </w:t>
      </w:r>
      <w:proofErr w:type="spellStart"/>
      <w:r>
        <w:rPr>
          <w:rFonts w:ascii="Times New Roman" w:eastAsia="Times New Roman" w:hAnsi="Times New Roman" w:cs="Times New Roman"/>
          <w:sz w:val="24"/>
          <w:szCs w:val="24"/>
        </w:rPr>
        <w:t>дифрактометрии</w:t>
      </w:r>
      <w:proofErr w:type="spellEnd"/>
      <w:r>
        <w:rPr>
          <w:rFonts w:ascii="Times New Roman" w:eastAsia="Times New Roman" w:hAnsi="Times New Roman" w:cs="Times New Roman"/>
          <w:sz w:val="24"/>
          <w:szCs w:val="24"/>
        </w:rPr>
        <w:t xml:space="preserve"> (XRD), результаты которых представлены на рисунке 9. Для сравнения также исследовался Zn электрод без модифицирования поверхности, который в дальнейшем обозначается как “исходный Zn анод”. </w:t>
      </w:r>
    </w:p>
    <w:p w:rsidR="000E5311" w:rsidRDefault="00C6057B">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Как видно из рентгенограмм рисунка 9, исходный Zn анод имеет пики интенсивности при 42-43° и 70°, указывающий на ориентацию цинка в направлениях 101 и 103. Интенсивность пиков Zn электродов, гальванизированных разными оксидами, отличается от данных исходного цинка. Каждый оксид металла создает уникальную кристаллическую поверхностную структуру, способствуя росту кристаллов в разных направлениях. После гальванопокрытия оксидами металлов для всех образцов сохраняется четкая ориентация пиков в направлении 101. Изменение в преимущественном направление от (103) до (101) предполагает, что оксиды металлов модифицируют гальванический анод, формируя уникальную кристаллическую структуру поверхности исходного цинкового анода.</w:t>
      </w:r>
    </w:p>
    <w:p w:rsidR="000E5311" w:rsidRDefault="00C6057B">
      <w:pPr>
        <w:spacing w:line="360" w:lineRule="auto"/>
        <w:ind w:firstLine="720"/>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US"/>
        </w:rPr>
        <w:drawing>
          <wp:inline distT="114300" distB="114300" distL="114300" distR="114300">
            <wp:extent cx="4716308" cy="3316309"/>
            <wp:effectExtent l="0" t="0" r="0" b="0"/>
            <wp:docPr id="75" name="image12.jpg"/>
            <wp:cNvGraphicFramePr/>
            <a:graphic xmlns:a="http://schemas.openxmlformats.org/drawingml/2006/main">
              <a:graphicData uri="http://schemas.openxmlformats.org/drawingml/2006/picture">
                <pic:pic xmlns:pic="http://schemas.openxmlformats.org/drawingml/2006/picture">
                  <pic:nvPicPr>
                    <pic:cNvPr id="0" name="image12.jpg"/>
                    <pic:cNvPicPr preferRelativeResize="0"/>
                  </pic:nvPicPr>
                  <pic:blipFill>
                    <a:blip r:embed="rId20"/>
                    <a:srcRect/>
                    <a:stretch>
                      <a:fillRect/>
                    </a:stretch>
                  </pic:blipFill>
                  <pic:spPr>
                    <a:xfrm>
                      <a:off x="0" y="0"/>
                      <a:ext cx="4716308" cy="3316309"/>
                    </a:xfrm>
                    <a:prstGeom prst="rect">
                      <a:avLst/>
                    </a:prstGeom>
                    <a:ln/>
                  </pic:spPr>
                </pic:pic>
              </a:graphicData>
            </a:graphic>
          </wp:inline>
        </w:drawing>
      </w:r>
    </w:p>
    <w:p w:rsidR="000E5311" w:rsidRDefault="00C6057B">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Рисунок 9 - Рентгенограмма Zn анодов после </w:t>
      </w:r>
      <w:proofErr w:type="spellStart"/>
      <w:r>
        <w:rPr>
          <w:rFonts w:ascii="Times New Roman" w:eastAsia="Times New Roman" w:hAnsi="Times New Roman" w:cs="Times New Roman"/>
          <w:sz w:val="24"/>
          <w:szCs w:val="24"/>
        </w:rPr>
        <w:t>электроосаждения</w:t>
      </w:r>
      <w:proofErr w:type="spellEnd"/>
    </w:p>
    <w:p w:rsidR="000E5311" w:rsidRDefault="000E5311">
      <w:pPr>
        <w:spacing w:line="360" w:lineRule="auto"/>
        <w:ind w:firstLine="720"/>
        <w:jc w:val="both"/>
        <w:rPr>
          <w:rFonts w:ascii="Times New Roman" w:eastAsia="Times New Roman" w:hAnsi="Times New Roman" w:cs="Times New Roman"/>
          <w:sz w:val="24"/>
          <w:szCs w:val="24"/>
          <w:highlight w:val="cyan"/>
        </w:rPr>
      </w:pPr>
    </w:p>
    <w:p w:rsidR="000E5311" w:rsidRDefault="00C6057B">
      <w:pPr>
        <w:spacing w:line="360" w:lineRule="auto"/>
        <w:ind w:firstLine="720"/>
        <w:jc w:val="both"/>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 xml:space="preserve">Морфология гальванизированных поверхностей Zn электродов была изучена с помощью сканирующего электронного микроскопа (СЭМ), результаты которого представлены на рисунке 10. Поверхность исходного Zn анода гладкая с характерными полосами, которые могли образоваться в процессе его изготовления (рисунок </w:t>
      </w:r>
      <w:proofErr w:type="gramStart"/>
      <w:r>
        <w:rPr>
          <w:rFonts w:ascii="Times New Roman" w:eastAsia="Times New Roman" w:hAnsi="Times New Roman" w:cs="Times New Roman"/>
          <w:sz w:val="24"/>
          <w:szCs w:val="24"/>
        </w:rPr>
        <w:t>10</w:t>
      </w:r>
      <w:proofErr w:type="gramEnd"/>
      <w:r>
        <w:rPr>
          <w:rFonts w:ascii="Times New Roman" w:eastAsia="Times New Roman" w:hAnsi="Times New Roman" w:cs="Times New Roman"/>
          <w:sz w:val="24"/>
          <w:szCs w:val="24"/>
        </w:rPr>
        <w:t xml:space="preserve"> а). Поверхность Zn-IrO</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 xml:space="preserve"> анода имеет более равномерное покрытие (рисунок 10 б) относительно других образцов с </w:t>
      </w:r>
      <w:proofErr w:type="spellStart"/>
      <w:r>
        <w:rPr>
          <w:rFonts w:ascii="Times New Roman" w:eastAsia="Times New Roman" w:hAnsi="Times New Roman" w:cs="Times New Roman"/>
          <w:sz w:val="24"/>
          <w:szCs w:val="24"/>
        </w:rPr>
        <w:t>электроосаждением</w:t>
      </w:r>
      <w:proofErr w:type="spellEnd"/>
      <w:r>
        <w:rPr>
          <w:rFonts w:ascii="Times New Roman" w:eastAsia="Times New Roman" w:hAnsi="Times New Roman" w:cs="Times New Roman"/>
          <w:sz w:val="24"/>
          <w:szCs w:val="24"/>
        </w:rPr>
        <w:t>. Поверхности Zn-V</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O</w:t>
      </w:r>
      <w:r>
        <w:rPr>
          <w:rFonts w:ascii="Times New Roman" w:eastAsia="Times New Roman" w:hAnsi="Times New Roman" w:cs="Times New Roman"/>
          <w:sz w:val="24"/>
          <w:szCs w:val="24"/>
          <w:vertAlign w:val="subscript"/>
        </w:rPr>
        <w:t>5</w:t>
      </w:r>
      <w:r>
        <w:rPr>
          <w:rFonts w:ascii="Times New Roman" w:eastAsia="Times New Roman" w:hAnsi="Times New Roman" w:cs="Times New Roman"/>
          <w:sz w:val="24"/>
          <w:szCs w:val="24"/>
        </w:rPr>
        <w:t>, Zn-Sc</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O</w:t>
      </w:r>
      <w:r>
        <w:rPr>
          <w:rFonts w:ascii="Times New Roman" w:eastAsia="Times New Roman" w:hAnsi="Times New Roman" w:cs="Times New Roman"/>
          <w:sz w:val="24"/>
          <w:szCs w:val="24"/>
          <w:vertAlign w:val="subscript"/>
        </w:rPr>
        <w:t>3</w:t>
      </w:r>
      <w:r>
        <w:rPr>
          <w:rFonts w:ascii="Times New Roman" w:eastAsia="Times New Roman" w:hAnsi="Times New Roman" w:cs="Times New Roman"/>
          <w:sz w:val="24"/>
          <w:szCs w:val="24"/>
        </w:rPr>
        <w:t xml:space="preserve"> и Zn-</w:t>
      </w:r>
      <w:r>
        <w:rPr>
          <w:rFonts w:ascii="Times New Roman" w:eastAsia="Times New Roman" w:hAnsi="Times New Roman" w:cs="Times New Roman"/>
          <w:sz w:val="24"/>
          <w:szCs w:val="24"/>
        </w:rPr>
        <w:lastRenderedPageBreak/>
        <w:t>GeO</w:t>
      </w:r>
      <w:r>
        <w:rPr>
          <w:rFonts w:ascii="Times New Roman" w:eastAsia="Times New Roman" w:hAnsi="Times New Roman" w:cs="Times New Roman"/>
          <w:sz w:val="24"/>
          <w:szCs w:val="24"/>
          <w:vertAlign w:val="subscript"/>
        </w:rPr>
        <w:t xml:space="preserve">2 </w:t>
      </w:r>
      <w:r>
        <w:rPr>
          <w:rFonts w:ascii="Times New Roman" w:eastAsia="Times New Roman" w:hAnsi="Times New Roman" w:cs="Times New Roman"/>
          <w:sz w:val="24"/>
          <w:szCs w:val="24"/>
        </w:rPr>
        <w:t>анодов имеют неоднородную шероховатую структуру с неравномерным покрытием кристаллами, осажденными в различных направлениях (рисунок 10 в, г, д).</w:t>
      </w:r>
    </w:p>
    <w:p w:rsidR="000E5311" w:rsidRDefault="00C6057B">
      <w:pPr>
        <w:spacing w:before="240" w:after="240"/>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US"/>
        </w:rPr>
        <w:drawing>
          <wp:inline distT="114300" distB="114300" distL="114300" distR="114300">
            <wp:extent cx="5906453" cy="3094819"/>
            <wp:effectExtent l="0" t="0" r="0" b="0"/>
            <wp:docPr id="65"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21"/>
                    <a:srcRect/>
                    <a:stretch>
                      <a:fillRect/>
                    </a:stretch>
                  </pic:blipFill>
                  <pic:spPr>
                    <a:xfrm>
                      <a:off x="0" y="0"/>
                      <a:ext cx="5906453" cy="3094819"/>
                    </a:xfrm>
                    <a:prstGeom prst="rect">
                      <a:avLst/>
                    </a:prstGeom>
                    <a:ln/>
                  </pic:spPr>
                </pic:pic>
              </a:graphicData>
            </a:graphic>
          </wp:inline>
        </w:drawing>
      </w:r>
    </w:p>
    <w:p w:rsidR="000E5311" w:rsidRDefault="00C6057B" w:rsidP="00CB5009">
      <w:pPr>
        <w:spacing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а) исходный Zn анод; б) Zn-IrO</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 в) Zn-V</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O</w:t>
      </w:r>
      <w:r>
        <w:rPr>
          <w:rFonts w:ascii="Times New Roman" w:eastAsia="Times New Roman" w:hAnsi="Times New Roman" w:cs="Times New Roman"/>
          <w:sz w:val="24"/>
          <w:szCs w:val="24"/>
          <w:vertAlign w:val="subscript"/>
        </w:rPr>
        <w:t>5</w:t>
      </w:r>
      <w:r>
        <w:rPr>
          <w:rFonts w:ascii="Times New Roman" w:eastAsia="Times New Roman" w:hAnsi="Times New Roman" w:cs="Times New Roman"/>
          <w:sz w:val="24"/>
          <w:szCs w:val="24"/>
        </w:rPr>
        <w:t>; г) Zn-Sc</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O</w:t>
      </w:r>
      <w:r>
        <w:rPr>
          <w:rFonts w:ascii="Times New Roman" w:eastAsia="Times New Roman" w:hAnsi="Times New Roman" w:cs="Times New Roman"/>
          <w:sz w:val="24"/>
          <w:szCs w:val="24"/>
          <w:vertAlign w:val="subscript"/>
        </w:rPr>
        <w:t>3</w:t>
      </w:r>
      <w:r>
        <w:rPr>
          <w:rFonts w:ascii="Times New Roman" w:eastAsia="Times New Roman" w:hAnsi="Times New Roman" w:cs="Times New Roman"/>
          <w:sz w:val="24"/>
          <w:szCs w:val="24"/>
        </w:rPr>
        <w:t>; д) Zn-GeO</w:t>
      </w:r>
      <w:r>
        <w:rPr>
          <w:rFonts w:ascii="Times New Roman" w:eastAsia="Times New Roman" w:hAnsi="Times New Roman" w:cs="Times New Roman"/>
          <w:sz w:val="24"/>
          <w:szCs w:val="24"/>
          <w:vertAlign w:val="subscript"/>
        </w:rPr>
        <w:t>2</w:t>
      </w:r>
    </w:p>
    <w:p w:rsidR="000E5311" w:rsidRDefault="00C6057B" w:rsidP="00987B24">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Рисунок 10 - СЭМ микрофотографии поверхности Zn анода </w:t>
      </w:r>
    </w:p>
    <w:p w:rsidR="000E5311" w:rsidRDefault="00C6057B" w:rsidP="00987B24">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после </w:t>
      </w:r>
      <w:proofErr w:type="spellStart"/>
      <w:r>
        <w:rPr>
          <w:rFonts w:ascii="Times New Roman" w:eastAsia="Times New Roman" w:hAnsi="Times New Roman" w:cs="Times New Roman"/>
          <w:sz w:val="24"/>
          <w:szCs w:val="24"/>
        </w:rPr>
        <w:t>электроосаждения</w:t>
      </w:r>
      <w:proofErr w:type="spellEnd"/>
      <w:r>
        <w:rPr>
          <w:rFonts w:ascii="Times New Roman" w:eastAsia="Times New Roman" w:hAnsi="Times New Roman" w:cs="Times New Roman"/>
          <w:sz w:val="24"/>
          <w:szCs w:val="24"/>
        </w:rPr>
        <w:t xml:space="preserve"> оксидами металлов</w:t>
      </w:r>
    </w:p>
    <w:p w:rsidR="000E5311" w:rsidRDefault="000E5311">
      <w:pPr>
        <w:spacing w:line="360" w:lineRule="auto"/>
        <w:jc w:val="center"/>
        <w:rPr>
          <w:rFonts w:ascii="Times New Roman" w:eastAsia="Times New Roman" w:hAnsi="Times New Roman" w:cs="Times New Roman"/>
          <w:sz w:val="24"/>
          <w:szCs w:val="24"/>
        </w:rPr>
      </w:pPr>
    </w:p>
    <w:p w:rsidR="000E5311" w:rsidRDefault="00C6057B">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Модифицированные цинковые аноды были электрохимически испытаны, используя ячейки Swagelok типа. Методика и условия тестирования ранее опубликованы в отчете за 2018 и 2019 годы и в статье </w:t>
      </w:r>
      <w:r w:rsidR="00987B24">
        <w:rPr>
          <w:rFonts w:ascii="Times New Roman" w:eastAsia="Times New Roman" w:hAnsi="Times New Roman" w:cs="Times New Roman"/>
          <w:sz w:val="24"/>
          <w:szCs w:val="24"/>
        </w:rPr>
        <w:fldChar w:fldCharType="begin" w:fldLock="1"/>
      </w:r>
      <w:r w:rsidR="00062ED5">
        <w:rPr>
          <w:rFonts w:ascii="Times New Roman" w:eastAsia="Times New Roman" w:hAnsi="Times New Roman" w:cs="Times New Roman"/>
          <w:sz w:val="24"/>
          <w:szCs w:val="24"/>
        </w:rPr>
        <w:instrText>ADDIN CSL_CITATION {"citationItems":[{"id":"ITEM-1","itemData":{"DOI":"10.1016/j.matpr.2019.12.278","ISSN":"22147853","abstract":"Growth of zinc dendrites has been an obstacle on the way of commercialization of Zn rechargeable aqueous batteries and various methods have been proposed for prevention and/or inhibition of them. We test one of such modifications, electrodeposition of zinc anode with sodium dodecyl sulfate (SDS), in aqueous Zn//LiCl + ZnCl2//LiFePO4 system and results show better capacity retention in comparison with conventional zinc anode.","author":[{"dropping-particle":"","family":"Zakarina","given":"Raikhan","non-dropping-particle":"","parse-names":false,"suffix":""},{"dropping-particle":"","family":"Kurmanbayeva","given":"Indira","non-dropping-particle":"","parse-names":false,"suffix":""},{"dropping-particle":"","family":"Bakenov","given":"Zhumabay","non-dropping-particle":"","parse-names":false,"suffix":""}],"container-title":"Materials Today: Proceedings","id":"ITEM-1","issued":{"date-parts":[["2019"]]},"page":"93-96","publisher":"Elsevier Ltd.","title":"Suppression of zinc dendrite formation on anode of Zn/LiFePO4 aqueous rechargeable batteries using electrodeposition","type":"article-journal","volume":"25"},"uris":["http://www.mendeley.com/documents/?uuid=1df5a8b8-51e5-49a1-81b2-6818df126144"]}],"mendeley":{"formattedCitation":"[52]","plainTextFormattedCitation":"[52]","previouslyFormattedCitation":"[52]"},"properties":{"noteIndex":0},"schema":"https://github.com/citation-style-language/schema/raw/master/csl-citation.json"}</w:instrText>
      </w:r>
      <w:r w:rsidR="00987B24">
        <w:rPr>
          <w:rFonts w:ascii="Times New Roman" w:eastAsia="Times New Roman" w:hAnsi="Times New Roman" w:cs="Times New Roman"/>
          <w:sz w:val="24"/>
          <w:szCs w:val="24"/>
        </w:rPr>
        <w:fldChar w:fldCharType="separate"/>
      </w:r>
      <w:r w:rsidR="00062ED5" w:rsidRPr="00062ED5">
        <w:rPr>
          <w:rFonts w:ascii="Times New Roman" w:eastAsia="Times New Roman" w:hAnsi="Times New Roman" w:cs="Times New Roman"/>
          <w:noProof/>
          <w:sz w:val="24"/>
          <w:szCs w:val="24"/>
        </w:rPr>
        <w:t>[52]</w:t>
      </w:r>
      <w:r w:rsidR="00987B24">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Для сравнения также тестировался аккумулятор с исходным Zn анодом. Результаты тестирования стабильности циклирования аккумуляторов представлены на </w:t>
      </w:r>
      <w:r w:rsidR="00987B24">
        <w:rPr>
          <w:rFonts w:ascii="Times New Roman" w:eastAsia="Times New Roman" w:hAnsi="Times New Roman" w:cs="Times New Roman"/>
          <w:sz w:val="24"/>
          <w:szCs w:val="24"/>
        </w:rPr>
        <w:t>рисунке 11</w:t>
      </w:r>
      <w:r>
        <w:rPr>
          <w:rFonts w:ascii="Times New Roman" w:eastAsia="Times New Roman" w:hAnsi="Times New Roman" w:cs="Times New Roman"/>
          <w:sz w:val="24"/>
          <w:szCs w:val="24"/>
        </w:rPr>
        <w:t xml:space="preserve"> а. </w:t>
      </w:r>
    </w:p>
    <w:p w:rsidR="00987B24" w:rsidRDefault="00987B24" w:rsidP="00987B24">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Из кривых графика стабильности (рисунок </w:t>
      </w:r>
      <w:proofErr w:type="gramStart"/>
      <w:r>
        <w:rPr>
          <w:rFonts w:ascii="Times New Roman" w:eastAsia="Times New Roman" w:hAnsi="Times New Roman" w:cs="Times New Roman"/>
          <w:sz w:val="24"/>
          <w:szCs w:val="24"/>
        </w:rPr>
        <w:t>11</w:t>
      </w:r>
      <w:proofErr w:type="gramEnd"/>
      <w:r>
        <w:rPr>
          <w:rFonts w:ascii="Times New Roman" w:eastAsia="Times New Roman" w:hAnsi="Times New Roman" w:cs="Times New Roman"/>
          <w:sz w:val="24"/>
          <w:szCs w:val="24"/>
        </w:rPr>
        <w:t xml:space="preserve"> а) видно, что аккумуляторы с Zn анодами, модифицированные оксидами ванадия, скандия и германия </w:t>
      </w:r>
      <w:proofErr w:type="spellStart"/>
      <w:r>
        <w:rPr>
          <w:rFonts w:ascii="Times New Roman" w:eastAsia="Times New Roman" w:hAnsi="Times New Roman" w:cs="Times New Roman"/>
          <w:sz w:val="24"/>
          <w:szCs w:val="24"/>
        </w:rPr>
        <w:t>проциклировали</w:t>
      </w:r>
      <w:proofErr w:type="spellEnd"/>
      <w:r>
        <w:rPr>
          <w:rFonts w:ascii="Times New Roman" w:eastAsia="Times New Roman" w:hAnsi="Times New Roman" w:cs="Times New Roman"/>
          <w:sz w:val="24"/>
          <w:szCs w:val="24"/>
        </w:rPr>
        <w:t xml:space="preserve"> только 50 циклов. Однако аккумулятор с исходным Zn анодом и Zn-IrO</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 xml:space="preserve"> проявили стабильность до 400 циклов. Далее с этими двумя аккумуляторами был проведен пошаговый тест при плотностях тока от 0,1 до 10 C, результаты которого представлены на рисунке 11 б. В целом оба аккумулятора</w:t>
      </w:r>
      <w:r w:rsidRPr="00987B2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работают одинаково: при плотностях тока 0.1C, 0.5C, 1C, 2C, 5C и 10C были достигнуты стабильные емкости, равные 170, 120, 90, 70, 50 и </w:t>
      </w:r>
      <w:proofErr w:type="spellStart"/>
      <w:r>
        <w:rPr>
          <w:rFonts w:ascii="Times New Roman" w:eastAsia="Times New Roman" w:hAnsi="Times New Roman" w:cs="Times New Roman"/>
          <w:sz w:val="24"/>
          <w:szCs w:val="24"/>
        </w:rPr>
        <w:t>мАч</w:t>
      </w:r>
      <w:proofErr w:type="spellEnd"/>
      <w:r>
        <w:rPr>
          <w:rFonts w:ascii="Times New Roman" w:eastAsia="Times New Roman" w:hAnsi="Times New Roman" w:cs="Times New Roman"/>
          <w:sz w:val="24"/>
          <w:szCs w:val="24"/>
        </w:rPr>
        <w:t xml:space="preserve"> г</w:t>
      </w:r>
      <w:r>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 xml:space="preserve"> и 30 </w:t>
      </w:r>
      <w:proofErr w:type="spellStart"/>
      <w:r>
        <w:rPr>
          <w:rFonts w:ascii="Times New Roman" w:eastAsia="Times New Roman" w:hAnsi="Times New Roman" w:cs="Times New Roman"/>
          <w:sz w:val="24"/>
          <w:szCs w:val="24"/>
        </w:rPr>
        <w:t>мАч</w:t>
      </w:r>
      <w:proofErr w:type="spellEnd"/>
      <w:r>
        <w:rPr>
          <w:rFonts w:ascii="Times New Roman" w:eastAsia="Times New Roman" w:hAnsi="Times New Roman" w:cs="Times New Roman"/>
          <w:sz w:val="24"/>
          <w:szCs w:val="24"/>
        </w:rPr>
        <w:t xml:space="preserve"> г</w:t>
      </w:r>
      <w:r>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 соответственно. Затем при снижении плотности тока до 0,1C была восстановлена пе</w:t>
      </w:r>
      <w:r w:rsidR="00062ED5">
        <w:rPr>
          <w:rFonts w:ascii="Times New Roman" w:eastAsia="Times New Roman" w:hAnsi="Times New Roman" w:cs="Times New Roman"/>
          <w:sz w:val="24"/>
          <w:szCs w:val="24"/>
        </w:rPr>
        <w:t>рвоначальная емкость до 150 мАч</w:t>
      </w:r>
      <w:r>
        <w:rPr>
          <w:rFonts w:ascii="Times New Roman" w:eastAsia="Times New Roman" w:hAnsi="Times New Roman" w:cs="Times New Roman"/>
          <w:sz w:val="24"/>
          <w:szCs w:val="24"/>
        </w:rPr>
        <w:t>г</w:t>
      </w:r>
      <w:r>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 xml:space="preserve"> у обоих аккумуляторов, но с незначительным преимуществом при использовании модифицированного Zn анода.  </w:t>
      </w:r>
    </w:p>
    <w:p w:rsidR="00987B24" w:rsidRDefault="00987B24">
      <w:pPr>
        <w:spacing w:line="360" w:lineRule="auto"/>
        <w:ind w:firstLine="720"/>
        <w:jc w:val="both"/>
        <w:rPr>
          <w:rFonts w:ascii="Times New Roman" w:eastAsia="Times New Roman" w:hAnsi="Times New Roman" w:cs="Times New Roman"/>
          <w:sz w:val="24"/>
          <w:szCs w:val="24"/>
        </w:rPr>
      </w:pPr>
    </w:p>
    <w:p w:rsidR="000E5311" w:rsidRDefault="00C6057B">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US"/>
        </w:rPr>
        <w:lastRenderedPageBreak/>
        <w:drawing>
          <wp:inline distT="114300" distB="114300" distL="114300" distR="114300">
            <wp:extent cx="5831661" cy="6466523"/>
            <wp:effectExtent l="0" t="0" r="0" b="0"/>
            <wp:docPr id="81"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22"/>
                    <a:srcRect/>
                    <a:stretch>
                      <a:fillRect/>
                    </a:stretch>
                  </pic:blipFill>
                  <pic:spPr>
                    <a:xfrm>
                      <a:off x="0" y="0"/>
                      <a:ext cx="5831661" cy="6466523"/>
                    </a:xfrm>
                    <a:prstGeom prst="rect">
                      <a:avLst/>
                    </a:prstGeom>
                    <a:ln/>
                  </pic:spPr>
                </pic:pic>
              </a:graphicData>
            </a:graphic>
          </wp:inline>
        </w:drawing>
      </w:r>
    </w:p>
    <w:p w:rsidR="000E5311" w:rsidRDefault="000E5311">
      <w:pPr>
        <w:spacing w:line="360" w:lineRule="auto"/>
        <w:jc w:val="center"/>
        <w:rPr>
          <w:rFonts w:ascii="Times New Roman" w:eastAsia="Times New Roman" w:hAnsi="Times New Roman" w:cs="Times New Roman"/>
          <w:sz w:val="24"/>
          <w:szCs w:val="24"/>
          <w:highlight w:val="yellow"/>
        </w:rPr>
      </w:pPr>
    </w:p>
    <w:p w:rsidR="000E5311" w:rsidRDefault="00C6057B" w:rsidP="00814550">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а) циклируемость с модифицированными анодами; б) пошаговый тест при разных плотностях тока; в, </w:t>
      </w:r>
      <w:proofErr w:type="gramStart"/>
      <w:r>
        <w:rPr>
          <w:rFonts w:ascii="Times New Roman" w:eastAsia="Times New Roman" w:hAnsi="Times New Roman" w:cs="Times New Roman"/>
          <w:sz w:val="24"/>
          <w:szCs w:val="24"/>
        </w:rPr>
        <w:t>д )</w:t>
      </w:r>
      <w:proofErr w:type="gramEnd"/>
      <w:r>
        <w:rPr>
          <w:rFonts w:ascii="Times New Roman" w:eastAsia="Times New Roman" w:hAnsi="Times New Roman" w:cs="Times New Roman"/>
          <w:sz w:val="24"/>
          <w:szCs w:val="24"/>
        </w:rPr>
        <w:t xml:space="preserve"> исходный Zn анод ; г, е) Zn-IrO</w:t>
      </w:r>
      <w:r>
        <w:rPr>
          <w:rFonts w:ascii="Times New Roman" w:eastAsia="Times New Roman" w:hAnsi="Times New Roman" w:cs="Times New Roman"/>
          <w:sz w:val="24"/>
          <w:szCs w:val="24"/>
          <w:vertAlign w:val="subscript"/>
        </w:rPr>
        <w:t xml:space="preserve">2 </w:t>
      </w:r>
      <w:r>
        <w:rPr>
          <w:rFonts w:ascii="Times New Roman" w:eastAsia="Times New Roman" w:hAnsi="Times New Roman" w:cs="Times New Roman"/>
          <w:sz w:val="24"/>
          <w:szCs w:val="24"/>
        </w:rPr>
        <w:t xml:space="preserve">анод </w:t>
      </w:r>
    </w:p>
    <w:p w:rsidR="000E5311" w:rsidRDefault="00C6057B">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Рисунок 11 - Производительность системы Zn/LiCl-ZnCl</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/LiFePO</w:t>
      </w:r>
      <w:r>
        <w:rPr>
          <w:rFonts w:ascii="Times New Roman" w:eastAsia="Times New Roman" w:hAnsi="Times New Roman" w:cs="Times New Roman"/>
          <w:sz w:val="24"/>
          <w:szCs w:val="24"/>
          <w:vertAlign w:val="subscript"/>
        </w:rPr>
        <w:t>4</w:t>
      </w:r>
    </w:p>
    <w:p w:rsidR="000E5311" w:rsidRDefault="000E5311">
      <w:pPr>
        <w:spacing w:line="360" w:lineRule="auto"/>
        <w:ind w:firstLine="720"/>
        <w:jc w:val="center"/>
        <w:rPr>
          <w:rFonts w:ascii="Times New Roman" w:eastAsia="Times New Roman" w:hAnsi="Times New Roman" w:cs="Times New Roman"/>
          <w:sz w:val="24"/>
          <w:szCs w:val="24"/>
        </w:rPr>
      </w:pPr>
    </w:p>
    <w:p w:rsidR="000E5311" w:rsidRDefault="00C6057B">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Для анализа изменений морфологии поверхности анодов эти два аккумулятора </w:t>
      </w:r>
      <w:proofErr w:type="gramStart"/>
      <w:r>
        <w:rPr>
          <w:rFonts w:ascii="Times New Roman" w:eastAsia="Times New Roman" w:hAnsi="Times New Roman" w:cs="Times New Roman"/>
          <w:sz w:val="24"/>
          <w:szCs w:val="24"/>
          <w:highlight w:val="white"/>
        </w:rPr>
        <w:t xml:space="preserve">были  </w:t>
      </w:r>
      <w:proofErr w:type="spellStart"/>
      <w:r>
        <w:rPr>
          <w:rFonts w:ascii="Times New Roman" w:eastAsia="Times New Roman" w:hAnsi="Times New Roman" w:cs="Times New Roman"/>
          <w:sz w:val="24"/>
          <w:szCs w:val="24"/>
          <w:highlight w:val="white"/>
        </w:rPr>
        <w:t>проциклированы</w:t>
      </w:r>
      <w:proofErr w:type="spellEnd"/>
      <w:proofErr w:type="gramEnd"/>
      <w:r>
        <w:rPr>
          <w:rFonts w:ascii="Times New Roman" w:eastAsia="Times New Roman" w:hAnsi="Times New Roman" w:cs="Times New Roman"/>
          <w:sz w:val="24"/>
          <w:szCs w:val="24"/>
          <w:highlight w:val="white"/>
        </w:rPr>
        <w:t xml:space="preserve"> еще 100 циклов и исследованы с помощью СЭМ</w:t>
      </w:r>
      <w:r>
        <w:rPr>
          <w:rFonts w:ascii="Times New Roman" w:eastAsia="Times New Roman" w:hAnsi="Times New Roman" w:cs="Times New Roman"/>
          <w:sz w:val="24"/>
          <w:szCs w:val="24"/>
        </w:rPr>
        <w:t xml:space="preserve"> (рисунок 11 в-е). Как видно из рисунка 11 в, г и его увеличение в 10 раз (рисунок 11 д, е), на поверхности обоих анодов имеется осажденный цинк, структура которых заметно отличается.</w:t>
      </w:r>
      <w:r>
        <w:rPr>
          <w:b/>
          <w:sz w:val="24"/>
          <w:szCs w:val="24"/>
        </w:rPr>
        <w:t xml:space="preserve"> </w:t>
      </w:r>
      <w:r>
        <w:rPr>
          <w:rFonts w:ascii="Times New Roman" w:eastAsia="Times New Roman" w:hAnsi="Times New Roman" w:cs="Times New Roman"/>
          <w:sz w:val="24"/>
          <w:szCs w:val="24"/>
        </w:rPr>
        <w:t xml:space="preserve">На поверхности исходного Zn анода видны кристаллы большого размера, тогда как в образце, </w:t>
      </w:r>
      <w:r>
        <w:rPr>
          <w:rFonts w:ascii="Times New Roman" w:eastAsia="Times New Roman" w:hAnsi="Times New Roman" w:cs="Times New Roman"/>
          <w:sz w:val="24"/>
          <w:szCs w:val="24"/>
        </w:rPr>
        <w:lastRenderedPageBreak/>
        <w:t xml:space="preserve">модифицированном оксидом иридия, наблюдается более равномерное осаждение дендритов меньших размеров. </w:t>
      </w:r>
    </w:p>
    <w:p w:rsidR="000E5311" w:rsidRDefault="00C6057B">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Таким образом, были проведены исследования по подавлению образования дендритов и </w:t>
      </w:r>
      <w:proofErr w:type="spellStart"/>
      <w:r>
        <w:rPr>
          <w:rFonts w:ascii="Times New Roman" w:eastAsia="Times New Roman" w:hAnsi="Times New Roman" w:cs="Times New Roman"/>
          <w:sz w:val="24"/>
          <w:szCs w:val="24"/>
        </w:rPr>
        <w:t>характеризация</w:t>
      </w:r>
      <w:proofErr w:type="spellEnd"/>
      <w:r>
        <w:rPr>
          <w:rFonts w:ascii="Times New Roman" w:eastAsia="Times New Roman" w:hAnsi="Times New Roman" w:cs="Times New Roman"/>
          <w:sz w:val="24"/>
          <w:szCs w:val="24"/>
        </w:rPr>
        <w:t xml:space="preserve"> батарей. Найдено, что тетрапропиламмония гидроксид (TPAH) в зависимости от концентрации (0.01 M </w:t>
      </w:r>
      <w:proofErr w:type="gramStart"/>
      <w:r>
        <w:rPr>
          <w:rFonts w:ascii="Times New Roman" w:eastAsia="Times New Roman" w:hAnsi="Times New Roman" w:cs="Times New Roman"/>
          <w:sz w:val="24"/>
          <w:szCs w:val="24"/>
        </w:rPr>
        <w:t>–  0.1</w:t>
      </w:r>
      <w:proofErr w:type="gramEnd"/>
      <w:r>
        <w:rPr>
          <w:rFonts w:ascii="Times New Roman" w:eastAsia="Times New Roman" w:hAnsi="Times New Roman" w:cs="Times New Roman"/>
          <w:sz w:val="24"/>
          <w:szCs w:val="24"/>
        </w:rPr>
        <w:t xml:space="preserve"> M) в качестве добавки к электролиту водного Zn//ZnCl</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 xml:space="preserve"> + LiCl//LiFePO</w:t>
      </w:r>
      <w:r>
        <w:rPr>
          <w:rFonts w:ascii="Times New Roman" w:eastAsia="Times New Roman" w:hAnsi="Times New Roman" w:cs="Times New Roman"/>
          <w:sz w:val="24"/>
          <w:szCs w:val="24"/>
          <w:vertAlign w:val="subscript"/>
        </w:rPr>
        <w:t>4</w:t>
      </w:r>
      <w:r>
        <w:rPr>
          <w:rFonts w:ascii="Times New Roman" w:eastAsia="Times New Roman" w:hAnsi="Times New Roman" w:cs="Times New Roman"/>
          <w:sz w:val="24"/>
          <w:szCs w:val="24"/>
        </w:rPr>
        <w:t xml:space="preserve"> аккумулятора способствует увеличению его жизненного цикла. На основании исследования структуры цинкового анода и состава электролита был предложен механизм влияния ТPAH на сохранение емкости аккумулятора. Рентгенофазовый анализ цинкового электрода аккумулятора с добавкой ТРАН показал, что Zn осаждается преимущественно в направлении 002, которое препятствует формированию дендрита. Это также было подтверждено СЭМ изображениями. ИК и ЯМР спектры показали, что TPAH разлагается на </w:t>
      </w:r>
      <w:proofErr w:type="spellStart"/>
      <w:r>
        <w:rPr>
          <w:rFonts w:ascii="Times New Roman" w:eastAsia="Times New Roman" w:hAnsi="Times New Roman" w:cs="Times New Roman"/>
          <w:sz w:val="24"/>
          <w:szCs w:val="24"/>
        </w:rPr>
        <w:t>пропиламин</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w:t>
      </w:r>
      <w:r>
        <w:rPr>
          <w:rFonts w:ascii="Times New Roman" w:eastAsia="Times New Roman" w:hAnsi="Times New Roman" w:cs="Times New Roman"/>
          <w:sz w:val="24"/>
          <w:szCs w:val="24"/>
          <w:vertAlign w:val="subscript"/>
        </w:rPr>
        <w:t>n</w:t>
      </w:r>
      <w:r>
        <w:rPr>
          <w:rFonts w:ascii="Times New Roman" w:eastAsia="Times New Roman" w:hAnsi="Times New Roman" w:cs="Times New Roman"/>
          <w:sz w:val="24"/>
          <w:szCs w:val="24"/>
        </w:rPr>
        <w:t>N</w:t>
      </w:r>
      <w:r>
        <w:rPr>
          <w:rFonts w:ascii="Times New Roman" w:eastAsia="Times New Roman" w:hAnsi="Times New Roman" w:cs="Times New Roman"/>
          <w:sz w:val="24"/>
          <w:szCs w:val="24"/>
          <w:vertAlign w:val="superscript"/>
        </w:rPr>
        <w:t>+</w:t>
      </w:r>
      <w:r>
        <w:rPr>
          <w:rFonts w:ascii="Times New Roman" w:eastAsia="Times New Roman" w:hAnsi="Times New Roman" w:cs="Times New Roman"/>
          <w:sz w:val="24"/>
          <w:szCs w:val="24"/>
        </w:rPr>
        <w:t>H</w:t>
      </w:r>
      <w:proofErr w:type="spellEnd"/>
      <w:r>
        <w:rPr>
          <w:rFonts w:ascii="Times New Roman" w:eastAsia="Times New Roman" w:hAnsi="Times New Roman" w:cs="Times New Roman"/>
          <w:sz w:val="24"/>
          <w:szCs w:val="24"/>
        </w:rPr>
        <w:t xml:space="preserve">) и </w:t>
      </w:r>
      <w:proofErr w:type="spellStart"/>
      <w:r>
        <w:rPr>
          <w:rFonts w:ascii="Times New Roman" w:eastAsia="Times New Roman" w:hAnsi="Times New Roman" w:cs="Times New Roman"/>
          <w:sz w:val="24"/>
          <w:szCs w:val="24"/>
        </w:rPr>
        <w:t>пропен</w:t>
      </w:r>
      <w:proofErr w:type="spell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во время</w:t>
      </w:r>
      <w:proofErr w:type="gramEnd"/>
      <w:r>
        <w:rPr>
          <w:rFonts w:ascii="Times New Roman" w:eastAsia="Times New Roman" w:hAnsi="Times New Roman" w:cs="Times New Roman"/>
          <w:sz w:val="24"/>
          <w:szCs w:val="24"/>
        </w:rPr>
        <w:t xml:space="preserve"> циклирования, влияя на рост и распределение осаждаемых частиц цинка. Также была исследована гальванизация цинковой фольги оксидами металлов (IrO</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 V</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O</w:t>
      </w:r>
      <w:r>
        <w:rPr>
          <w:rFonts w:ascii="Times New Roman" w:eastAsia="Times New Roman" w:hAnsi="Times New Roman" w:cs="Times New Roman"/>
          <w:sz w:val="24"/>
          <w:szCs w:val="24"/>
          <w:vertAlign w:val="subscript"/>
        </w:rPr>
        <w:t>5</w:t>
      </w:r>
      <w:r>
        <w:rPr>
          <w:rFonts w:ascii="Times New Roman" w:eastAsia="Times New Roman" w:hAnsi="Times New Roman" w:cs="Times New Roman"/>
          <w:sz w:val="24"/>
          <w:szCs w:val="24"/>
        </w:rPr>
        <w:t>, Sc</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O</w:t>
      </w:r>
      <w:r>
        <w:rPr>
          <w:rFonts w:ascii="Times New Roman" w:eastAsia="Times New Roman" w:hAnsi="Times New Roman" w:cs="Times New Roman"/>
          <w:sz w:val="24"/>
          <w:szCs w:val="24"/>
          <w:vertAlign w:val="subscript"/>
        </w:rPr>
        <w:t>3</w:t>
      </w:r>
      <w:r>
        <w:rPr>
          <w:rFonts w:ascii="Times New Roman" w:eastAsia="Times New Roman" w:hAnsi="Times New Roman" w:cs="Times New Roman"/>
          <w:sz w:val="24"/>
          <w:szCs w:val="24"/>
        </w:rPr>
        <w:t>, GeO</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 xml:space="preserve">) и изучена их эффективность в предотвращение образования дендритов цинка.  Модификация оксидом </w:t>
      </w:r>
      <w:r w:rsidR="00987B24">
        <w:rPr>
          <w:rFonts w:ascii="Times New Roman" w:eastAsia="Times New Roman" w:hAnsi="Times New Roman" w:cs="Times New Roman"/>
          <w:sz w:val="24"/>
          <w:szCs w:val="24"/>
        </w:rPr>
        <w:t>иридия способствовала</w:t>
      </w:r>
      <w:r>
        <w:rPr>
          <w:rFonts w:ascii="Times New Roman" w:eastAsia="Times New Roman" w:hAnsi="Times New Roman" w:cs="Times New Roman"/>
          <w:sz w:val="24"/>
          <w:szCs w:val="24"/>
        </w:rPr>
        <w:t xml:space="preserve"> уменьшению размеров осажденного цинка и незначительному увеличению ёмкости аккумулятора при циклировании. На основании вышеизложенного разработан новый анодный материал с </w:t>
      </w:r>
      <w:proofErr w:type="spellStart"/>
      <w:r>
        <w:rPr>
          <w:rFonts w:ascii="Times New Roman" w:eastAsia="Times New Roman" w:hAnsi="Times New Roman" w:cs="Times New Roman"/>
          <w:sz w:val="24"/>
          <w:szCs w:val="24"/>
        </w:rPr>
        <w:t>электроосажденным</w:t>
      </w:r>
      <w:proofErr w:type="spellEnd"/>
      <w:r>
        <w:rPr>
          <w:rFonts w:ascii="Times New Roman" w:eastAsia="Times New Roman" w:hAnsi="Times New Roman" w:cs="Times New Roman"/>
          <w:sz w:val="24"/>
          <w:szCs w:val="24"/>
        </w:rPr>
        <w:t xml:space="preserve"> оксид</w:t>
      </w:r>
      <w:r w:rsidR="00987B24" w:rsidRPr="001E1089">
        <w:rPr>
          <w:rFonts w:ascii="Times New Roman" w:eastAsia="Times New Roman" w:hAnsi="Times New Roman" w:cs="Times New Roman"/>
          <w:sz w:val="24"/>
          <w:szCs w:val="24"/>
        </w:rPr>
        <w:t>ом</w:t>
      </w:r>
      <w:r>
        <w:rPr>
          <w:rFonts w:ascii="Times New Roman" w:eastAsia="Times New Roman" w:hAnsi="Times New Roman" w:cs="Times New Roman"/>
          <w:sz w:val="24"/>
          <w:szCs w:val="24"/>
        </w:rPr>
        <w:t xml:space="preserve"> иридия на поверхности цинка. </w:t>
      </w:r>
    </w:p>
    <w:p w:rsidR="000E5311" w:rsidRDefault="000E5311">
      <w:pPr>
        <w:spacing w:line="360" w:lineRule="auto"/>
        <w:ind w:firstLine="720"/>
        <w:jc w:val="both"/>
        <w:rPr>
          <w:rFonts w:ascii="Times New Roman" w:eastAsia="Times New Roman" w:hAnsi="Times New Roman" w:cs="Times New Roman"/>
          <w:sz w:val="24"/>
          <w:szCs w:val="24"/>
          <w:highlight w:val="yellow"/>
        </w:rPr>
      </w:pPr>
    </w:p>
    <w:p w:rsidR="007E4CA6" w:rsidRDefault="007E4CA6">
      <w:pPr>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br w:type="page"/>
      </w:r>
    </w:p>
    <w:p w:rsidR="000E5311" w:rsidRPr="00552C2A" w:rsidRDefault="00C6057B">
      <w:pPr>
        <w:spacing w:line="360" w:lineRule="auto"/>
        <w:ind w:firstLine="720"/>
        <w:jc w:val="both"/>
        <w:rPr>
          <w:rFonts w:ascii="Times New Roman" w:eastAsia="Times New Roman" w:hAnsi="Times New Roman" w:cs="Times New Roman"/>
          <w:b/>
          <w:smallCaps/>
          <w:sz w:val="24"/>
          <w:szCs w:val="24"/>
        </w:rPr>
      </w:pPr>
      <w:r w:rsidRPr="00552C2A">
        <w:rPr>
          <w:rFonts w:ascii="Times New Roman" w:eastAsia="Times New Roman" w:hAnsi="Times New Roman" w:cs="Times New Roman"/>
          <w:b/>
          <w:sz w:val="24"/>
          <w:szCs w:val="24"/>
          <w:highlight w:val="white"/>
        </w:rPr>
        <w:lastRenderedPageBreak/>
        <w:t xml:space="preserve">2 </w:t>
      </w:r>
      <w:r w:rsidRPr="00552C2A">
        <w:rPr>
          <w:rFonts w:ascii="Times New Roman" w:eastAsia="Times New Roman" w:hAnsi="Times New Roman" w:cs="Times New Roman"/>
          <w:b/>
          <w:sz w:val="24"/>
          <w:szCs w:val="24"/>
        </w:rPr>
        <w:t xml:space="preserve">Дизайн конструкции/размеров и механическое испытание. </w:t>
      </w:r>
      <w:proofErr w:type="spellStart"/>
      <w:r w:rsidRPr="00552C2A">
        <w:rPr>
          <w:rFonts w:ascii="Times New Roman" w:eastAsia="Times New Roman" w:hAnsi="Times New Roman" w:cs="Times New Roman"/>
          <w:b/>
          <w:sz w:val="24"/>
          <w:szCs w:val="24"/>
        </w:rPr>
        <w:t>Характеризация</w:t>
      </w:r>
      <w:proofErr w:type="spellEnd"/>
      <w:r w:rsidRPr="00552C2A">
        <w:rPr>
          <w:rFonts w:ascii="Times New Roman" w:eastAsia="Times New Roman" w:hAnsi="Times New Roman" w:cs="Times New Roman"/>
          <w:b/>
          <w:sz w:val="24"/>
          <w:szCs w:val="24"/>
        </w:rPr>
        <w:t xml:space="preserve"> ячейки</w:t>
      </w:r>
    </w:p>
    <w:p w:rsidR="000E5311" w:rsidRDefault="00C6057B">
      <w:pPr>
        <w:spacing w:before="240" w:after="240" w:line="360" w:lineRule="auto"/>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Для проведения механических испытаний для оптимизированного ВЛИА был разработан дизайн лабораторного прототипа.</w:t>
      </w:r>
      <w:r>
        <w:rPr>
          <w:rFonts w:ascii="Times New Roman" w:eastAsia="Times New Roman" w:hAnsi="Times New Roman" w:cs="Times New Roman"/>
          <w:smallCaps/>
          <w:sz w:val="24"/>
          <w:szCs w:val="24"/>
        </w:rPr>
        <w:t xml:space="preserve"> </w:t>
      </w:r>
      <w:r>
        <w:rPr>
          <w:rFonts w:ascii="Times New Roman" w:eastAsia="Times New Roman" w:hAnsi="Times New Roman" w:cs="Times New Roman"/>
          <w:sz w:val="24"/>
          <w:szCs w:val="24"/>
        </w:rPr>
        <w:t xml:space="preserve">При проведении дизайна конструкции и размеров ВПАОЦ аккумулятора с водным электролитом на основе цинка были рассмотрены следующие варианты форм прототипа: Swagelok-тип, </w:t>
      </w:r>
      <w:proofErr w:type="spellStart"/>
      <w:r>
        <w:rPr>
          <w:rFonts w:ascii="Times New Roman" w:eastAsia="Times New Roman" w:hAnsi="Times New Roman" w:cs="Times New Roman"/>
          <w:sz w:val="24"/>
          <w:szCs w:val="24"/>
        </w:rPr>
        <w:t>Beaker-cell</w:t>
      </w:r>
      <w:proofErr w:type="spellEnd"/>
      <w:r>
        <w:rPr>
          <w:rFonts w:ascii="Times New Roman" w:eastAsia="Times New Roman" w:hAnsi="Times New Roman" w:cs="Times New Roman"/>
          <w:sz w:val="24"/>
          <w:szCs w:val="24"/>
        </w:rPr>
        <w:t xml:space="preserve"> тип и </w:t>
      </w:r>
      <w:proofErr w:type="spellStart"/>
      <w:r>
        <w:rPr>
          <w:rFonts w:ascii="Times New Roman" w:eastAsia="Times New Roman" w:hAnsi="Times New Roman" w:cs="Times New Roman"/>
          <w:sz w:val="24"/>
          <w:szCs w:val="24"/>
        </w:rPr>
        <w:t>Pouch-cell</w:t>
      </w:r>
      <w:proofErr w:type="spellEnd"/>
      <w:r>
        <w:rPr>
          <w:rFonts w:ascii="Times New Roman" w:eastAsia="Times New Roman" w:hAnsi="Times New Roman" w:cs="Times New Roman"/>
          <w:sz w:val="24"/>
          <w:szCs w:val="24"/>
        </w:rPr>
        <w:t xml:space="preserve"> тип (далее </w:t>
      </w:r>
      <w:r w:rsidR="00062ED5">
        <w:rPr>
          <w:rFonts w:ascii="Times New Roman" w:eastAsia="Times New Roman" w:hAnsi="Times New Roman" w:cs="Times New Roman"/>
          <w:sz w:val="24"/>
          <w:szCs w:val="24"/>
        </w:rPr>
        <w:t>«</w:t>
      </w:r>
      <w:r>
        <w:rPr>
          <w:rFonts w:ascii="Times New Roman" w:eastAsia="Times New Roman" w:hAnsi="Times New Roman" w:cs="Times New Roman"/>
          <w:sz w:val="24"/>
          <w:szCs w:val="24"/>
        </w:rPr>
        <w:t>пакетная ячейка</w:t>
      </w:r>
      <w:r w:rsidR="00062ED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(рисунок 12). </w:t>
      </w:r>
    </w:p>
    <w:p w:rsidR="000E5311" w:rsidRDefault="00C6057B">
      <w:pPr>
        <w:spacing w:line="36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US"/>
        </w:rPr>
        <w:drawing>
          <wp:inline distT="114300" distB="114300" distL="114300" distR="114300">
            <wp:extent cx="6119820" cy="2603500"/>
            <wp:effectExtent l="0" t="0" r="0" b="0"/>
            <wp:docPr id="7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3"/>
                    <a:srcRect/>
                    <a:stretch>
                      <a:fillRect/>
                    </a:stretch>
                  </pic:blipFill>
                  <pic:spPr>
                    <a:xfrm>
                      <a:off x="0" y="0"/>
                      <a:ext cx="6119820" cy="2603500"/>
                    </a:xfrm>
                    <a:prstGeom prst="rect">
                      <a:avLst/>
                    </a:prstGeom>
                    <a:ln/>
                  </pic:spPr>
                </pic:pic>
              </a:graphicData>
            </a:graphic>
          </wp:inline>
        </w:drawing>
      </w:r>
    </w:p>
    <w:p w:rsidR="000E5311" w:rsidRDefault="00C6057B" w:rsidP="00814550">
      <w:pPr>
        <w:spacing w:line="360" w:lineRule="auto"/>
        <w:ind w:firstLine="700"/>
        <w:jc w:val="both"/>
        <w:rPr>
          <w:rFonts w:ascii="Times New Roman" w:eastAsia="Times New Roman" w:hAnsi="Times New Roman" w:cs="Times New Roman"/>
          <w:sz w:val="24"/>
          <w:szCs w:val="24"/>
          <w:highlight w:val="red"/>
        </w:rPr>
      </w:pPr>
      <w:r>
        <w:rPr>
          <w:rFonts w:ascii="Times New Roman" w:eastAsia="Times New Roman" w:hAnsi="Times New Roman" w:cs="Times New Roman"/>
          <w:sz w:val="24"/>
          <w:szCs w:val="24"/>
        </w:rPr>
        <w:t>а) Swagelok-</w:t>
      </w:r>
      <w:proofErr w:type="gramStart"/>
      <w:r>
        <w:rPr>
          <w:rFonts w:ascii="Times New Roman" w:eastAsia="Times New Roman" w:hAnsi="Times New Roman" w:cs="Times New Roman"/>
          <w:sz w:val="24"/>
          <w:szCs w:val="24"/>
        </w:rPr>
        <w:t>тип ;</w:t>
      </w:r>
      <w:proofErr w:type="gramEnd"/>
      <w:r>
        <w:rPr>
          <w:rFonts w:ascii="Times New Roman" w:eastAsia="Times New Roman" w:hAnsi="Times New Roman" w:cs="Times New Roman"/>
          <w:sz w:val="24"/>
          <w:szCs w:val="24"/>
        </w:rPr>
        <w:t xml:space="preserve"> б) </w:t>
      </w:r>
      <w:proofErr w:type="spellStart"/>
      <w:r>
        <w:rPr>
          <w:rFonts w:ascii="Times New Roman" w:eastAsia="Times New Roman" w:hAnsi="Times New Roman" w:cs="Times New Roman"/>
          <w:sz w:val="24"/>
          <w:szCs w:val="24"/>
        </w:rPr>
        <w:t>Beaker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cell</w:t>
      </w:r>
      <w:proofErr w:type="spellEnd"/>
      <w:r>
        <w:rPr>
          <w:rFonts w:ascii="Times New Roman" w:eastAsia="Times New Roman" w:hAnsi="Times New Roman" w:cs="Times New Roman"/>
          <w:sz w:val="24"/>
          <w:szCs w:val="24"/>
        </w:rPr>
        <w:t xml:space="preserve">-тип; в) </w:t>
      </w:r>
      <w:r w:rsidR="00062ED5">
        <w:rPr>
          <w:rFonts w:ascii="Times New Roman" w:eastAsia="Times New Roman" w:hAnsi="Times New Roman" w:cs="Times New Roman"/>
          <w:sz w:val="24"/>
          <w:szCs w:val="24"/>
        </w:rPr>
        <w:t>п</w:t>
      </w:r>
      <w:r>
        <w:rPr>
          <w:rFonts w:ascii="Times New Roman" w:eastAsia="Times New Roman" w:hAnsi="Times New Roman" w:cs="Times New Roman"/>
          <w:sz w:val="24"/>
          <w:szCs w:val="24"/>
        </w:rPr>
        <w:t>акетная ячейка</w:t>
      </w:r>
    </w:p>
    <w:p w:rsidR="000E5311" w:rsidRDefault="00C6057B">
      <w:pPr>
        <w:spacing w:line="360" w:lineRule="auto"/>
        <w:ind w:firstLine="700"/>
        <w:jc w:val="center"/>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Рисунок  12</w:t>
      </w:r>
      <w:proofErr w:type="gramEnd"/>
      <w:r>
        <w:rPr>
          <w:rFonts w:ascii="Times New Roman" w:eastAsia="Times New Roman" w:hAnsi="Times New Roman" w:cs="Times New Roman"/>
          <w:sz w:val="24"/>
          <w:szCs w:val="24"/>
        </w:rPr>
        <w:t xml:space="preserve"> - Типы ячеек </w:t>
      </w:r>
    </w:p>
    <w:p w:rsidR="000E5311" w:rsidRDefault="000E5311">
      <w:pPr>
        <w:spacing w:line="360" w:lineRule="auto"/>
        <w:ind w:firstLine="700"/>
        <w:jc w:val="both"/>
        <w:rPr>
          <w:rFonts w:ascii="Times New Roman" w:eastAsia="Times New Roman" w:hAnsi="Times New Roman" w:cs="Times New Roman"/>
          <w:sz w:val="24"/>
          <w:szCs w:val="24"/>
        </w:rPr>
      </w:pPr>
    </w:p>
    <w:p w:rsidR="000E5311" w:rsidRDefault="00C6057B">
      <w:pPr>
        <w:spacing w:line="360" w:lineRule="auto"/>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 выборе дизайна прототипа для </w:t>
      </w:r>
      <w:proofErr w:type="spellStart"/>
      <w:r>
        <w:rPr>
          <w:rFonts w:ascii="Times New Roman" w:eastAsia="Times New Roman" w:hAnsi="Times New Roman" w:cs="Times New Roman"/>
          <w:sz w:val="24"/>
          <w:szCs w:val="24"/>
        </w:rPr>
        <w:t>микроспутника</w:t>
      </w:r>
      <w:proofErr w:type="spellEnd"/>
      <w:r>
        <w:rPr>
          <w:rFonts w:ascii="Times New Roman" w:eastAsia="Times New Roman" w:hAnsi="Times New Roman" w:cs="Times New Roman"/>
          <w:sz w:val="24"/>
          <w:szCs w:val="24"/>
        </w:rPr>
        <w:t>, способного работать в условиях сверхвысокого вакуума (~ 10</w:t>
      </w:r>
      <w:r>
        <w:rPr>
          <w:rFonts w:ascii="Times New Roman" w:eastAsia="Times New Roman" w:hAnsi="Times New Roman" w:cs="Times New Roman"/>
          <w:sz w:val="24"/>
          <w:szCs w:val="24"/>
          <w:vertAlign w:val="superscript"/>
        </w:rPr>
        <w:t>-4</w:t>
      </w:r>
      <w:r>
        <w:rPr>
          <w:rFonts w:ascii="Times New Roman" w:eastAsia="Times New Roman" w:hAnsi="Times New Roman" w:cs="Times New Roman"/>
          <w:sz w:val="24"/>
          <w:szCs w:val="24"/>
        </w:rPr>
        <w:t xml:space="preserve"> Па) и экстремальных вибрациях, необходимо использовать герметичную и прочную ячейку с высокой емкостью (&gt; 40 </w:t>
      </w:r>
      <w:proofErr w:type="spellStart"/>
      <w:r>
        <w:rPr>
          <w:rFonts w:ascii="Times New Roman" w:eastAsia="Times New Roman" w:hAnsi="Times New Roman" w:cs="Times New Roman"/>
          <w:sz w:val="24"/>
          <w:szCs w:val="24"/>
        </w:rPr>
        <w:t>мАч</w:t>
      </w:r>
      <w:proofErr w:type="spellEnd"/>
      <w:r>
        <w:rPr>
          <w:rFonts w:ascii="Times New Roman" w:eastAsia="Times New Roman" w:hAnsi="Times New Roman" w:cs="Times New Roman"/>
          <w:sz w:val="24"/>
          <w:szCs w:val="24"/>
        </w:rPr>
        <w:t xml:space="preserve">). В ранних электрохимических исследованиях ВПАОЦ аккумулятора были использованы ячейки типа Swagelok, </w:t>
      </w:r>
      <w:proofErr w:type="spellStart"/>
      <w:r>
        <w:rPr>
          <w:rFonts w:ascii="Times New Roman" w:eastAsia="Times New Roman" w:hAnsi="Times New Roman" w:cs="Times New Roman"/>
          <w:sz w:val="24"/>
          <w:szCs w:val="24"/>
        </w:rPr>
        <w:t>Beaker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cell</w:t>
      </w:r>
      <w:proofErr w:type="spellEnd"/>
      <w:r>
        <w:rPr>
          <w:rFonts w:ascii="Times New Roman" w:eastAsia="Times New Roman" w:hAnsi="Times New Roman" w:cs="Times New Roman"/>
          <w:sz w:val="24"/>
          <w:szCs w:val="24"/>
        </w:rPr>
        <w:t xml:space="preserve">, которые используются </w:t>
      </w:r>
      <w:r w:rsidR="00062ED5">
        <w:rPr>
          <w:rFonts w:ascii="Times New Roman" w:eastAsia="Times New Roman" w:hAnsi="Times New Roman" w:cs="Times New Roman"/>
          <w:sz w:val="24"/>
          <w:szCs w:val="24"/>
        </w:rPr>
        <w:t>для лабораторного исследования</w:t>
      </w:r>
      <w:r>
        <w:rPr>
          <w:rFonts w:ascii="Times New Roman" w:eastAsia="Times New Roman" w:hAnsi="Times New Roman" w:cs="Times New Roman"/>
          <w:sz w:val="24"/>
          <w:szCs w:val="24"/>
        </w:rPr>
        <w:t xml:space="preserve"> (емкость ~ 0,017 </w:t>
      </w:r>
      <w:proofErr w:type="spellStart"/>
      <w:r>
        <w:rPr>
          <w:rFonts w:ascii="Times New Roman" w:eastAsia="Times New Roman" w:hAnsi="Times New Roman" w:cs="Times New Roman"/>
          <w:sz w:val="24"/>
          <w:szCs w:val="24"/>
        </w:rPr>
        <w:t>мАч</w:t>
      </w:r>
      <w:proofErr w:type="spellEnd"/>
      <w:r>
        <w:rPr>
          <w:rFonts w:ascii="Times New Roman" w:eastAsia="Times New Roman" w:hAnsi="Times New Roman" w:cs="Times New Roman"/>
          <w:sz w:val="24"/>
          <w:szCs w:val="24"/>
        </w:rPr>
        <w:t xml:space="preserve">) и не предназначены </w:t>
      </w:r>
      <w:r w:rsidR="00062ED5">
        <w:rPr>
          <w:rFonts w:ascii="Times New Roman" w:eastAsia="Times New Roman" w:hAnsi="Times New Roman" w:cs="Times New Roman"/>
          <w:sz w:val="24"/>
          <w:szCs w:val="24"/>
        </w:rPr>
        <w:t>для испытания</w:t>
      </w:r>
      <w:r>
        <w:rPr>
          <w:rFonts w:ascii="Times New Roman" w:eastAsia="Times New Roman" w:hAnsi="Times New Roman" w:cs="Times New Roman"/>
          <w:sz w:val="24"/>
          <w:szCs w:val="24"/>
        </w:rPr>
        <w:t xml:space="preserve"> в условиях космических применений. Поэтому для дальнейших испытаний разработанного аккумулятора на механические и вакуумное воздействия была </w:t>
      </w:r>
      <w:r w:rsidR="00062ED5">
        <w:rPr>
          <w:rFonts w:ascii="Times New Roman" w:eastAsia="Times New Roman" w:hAnsi="Times New Roman" w:cs="Times New Roman"/>
          <w:sz w:val="24"/>
          <w:szCs w:val="24"/>
        </w:rPr>
        <w:t>выбрана пакетная</w:t>
      </w:r>
      <w:r>
        <w:rPr>
          <w:rFonts w:ascii="Times New Roman" w:eastAsia="Times New Roman" w:hAnsi="Times New Roman" w:cs="Times New Roman"/>
          <w:sz w:val="24"/>
          <w:szCs w:val="24"/>
        </w:rPr>
        <w:t xml:space="preserve"> ячейка.  </w:t>
      </w:r>
    </w:p>
    <w:p w:rsidR="000E5311" w:rsidRDefault="00C6057B">
      <w:pPr>
        <w:spacing w:line="360" w:lineRule="auto"/>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Положительные электроды были приготовлены смешиванием 90 </w:t>
      </w:r>
      <w:r w:rsidR="00062ED5">
        <w:rPr>
          <w:rFonts w:ascii="Times New Roman" w:eastAsia="Times New Roman" w:hAnsi="Times New Roman" w:cs="Times New Roman"/>
          <w:sz w:val="24"/>
          <w:szCs w:val="24"/>
        </w:rPr>
        <w:t>вес. %</w:t>
      </w:r>
      <w:r>
        <w:rPr>
          <w:rFonts w:ascii="Times New Roman" w:eastAsia="Times New Roman" w:hAnsi="Times New Roman" w:cs="Times New Roman"/>
          <w:sz w:val="24"/>
          <w:szCs w:val="24"/>
        </w:rPr>
        <w:t xml:space="preserve"> LiFePO</w:t>
      </w:r>
      <w:r>
        <w:rPr>
          <w:rFonts w:ascii="Times New Roman" w:eastAsia="Times New Roman" w:hAnsi="Times New Roman" w:cs="Times New Roman"/>
          <w:sz w:val="24"/>
          <w:szCs w:val="24"/>
          <w:vertAlign w:val="subscript"/>
        </w:rPr>
        <w:t>4</w:t>
      </w:r>
      <w:r>
        <w:rPr>
          <w:rFonts w:ascii="Times New Roman" w:eastAsia="Times New Roman" w:hAnsi="Times New Roman" w:cs="Times New Roman"/>
          <w:sz w:val="24"/>
          <w:szCs w:val="24"/>
        </w:rPr>
        <w:t xml:space="preserve">, 4 </w:t>
      </w:r>
      <w:r w:rsidR="00062ED5">
        <w:rPr>
          <w:rFonts w:ascii="Times New Roman" w:eastAsia="Times New Roman" w:hAnsi="Times New Roman" w:cs="Times New Roman"/>
          <w:sz w:val="24"/>
          <w:szCs w:val="24"/>
        </w:rPr>
        <w:t>вес. %</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поливинилиденфторида</w:t>
      </w:r>
      <w:proofErr w:type="spellEnd"/>
      <w:r>
        <w:rPr>
          <w:rFonts w:ascii="Times New Roman" w:eastAsia="Times New Roman" w:hAnsi="Times New Roman" w:cs="Times New Roman"/>
          <w:sz w:val="24"/>
          <w:szCs w:val="24"/>
        </w:rPr>
        <w:t xml:space="preserve"> (</w:t>
      </w:r>
      <w:r w:rsidR="00062ED5">
        <w:rPr>
          <w:rFonts w:ascii="Times New Roman" w:eastAsia="Times New Roman" w:hAnsi="Times New Roman" w:cs="Times New Roman"/>
          <w:sz w:val="24"/>
          <w:szCs w:val="24"/>
        </w:rPr>
        <w:t>ПВДФ</w:t>
      </w:r>
      <w:r>
        <w:rPr>
          <w:rFonts w:ascii="Times New Roman" w:eastAsia="Times New Roman" w:hAnsi="Times New Roman" w:cs="Times New Roman"/>
          <w:sz w:val="24"/>
          <w:szCs w:val="24"/>
        </w:rPr>
        <w:t xml:space="preserve">), растворенном в 1-метил-2-пирролидоне (NMP), в качестве связующего вещества, и 6 </w:t>
      </w:r>
      <w:r w:rsidR="00062ED5">
        <w:rPr>
          <w:rFonts w:ascii="Times New Roman" w:eastAsia="Times New Roman" w:hAnsi="Times New Roman" w:cs="Times New Roman"/>
          <w:sz w:val="24"/>
          <w:szCs w:val="24"/>
        </w:rPr>
        <w:t>вес. %</w:t>
      </w:r>
      <w:r>
        <w:rPr>
          <w:rFonts w:ascii="Times New Roman" w:eastAsia="Times New Roman" w:hAnsi="Times New Roman" w:cs="Times New Roman"/>
          <w:sz w:val="24"/>
          <w:szCs w:val="24"/>
        </w:rPr>
        <w:t xml:space="preserve"> ацетиленовой сажи в качестве проводящего агента. Полученная паста была нанесена на бумагу из </w:t>
      </w:r>
      <w:proofErr w:type="spellStart"/>
      <w:r>
        <w:rPr>
          <w:rFonts w:ascii="Times New Roman" w:eastAsia="Times New Roman" w:hAnsi="Times New Roman" w:cs="Times New Roman"/>
          <w:sz w:val="24"/>
          <w:szCs w:val="24"/>
        </w:rPr>
        <w:t>углеволокна</w:t>
      </w:r>
      <w:proofErr w:type="spellEnd"/>
      <w:r>
        <w:rPr>
          <w:rFonts w:ascii="Times New Roman" w:eastAsia="Times New Roman" w:hAnsi="Times New Roman" w:cs="Times New Roman"/>
          <w:sz w:val="24"/>
          <w:szCs w:val="24"/>
        </w:rPr>
        <w:t xml:space="preserve"> с помощью техники доктор </w:t>
      </w:r>
      <w:proofErr w:type="spellStart"/>
      <w:r>
        <w:rPr>
          <w:rFonts w:ascii="Times New Roman" w:eastAsia="Times New Roman" w:hAnsi="Times New Roman" w:cs="Times New Roman"/>
          <w:sz w:val="24"/>
          <w:szCs w:val="24"/>
        </w:rPr>
        <w:t>блэйд</w:t>
      </w:r>
      <w:proofErr w:type="spellEnd"/>
      <w:r>
        <w:rPr>
          <w:rFonts w:ascii="Times New Roman" w:eastAsia="Times New Roman" w:hAnsi="Times New Roman" w:cs="Times New Roman"/>
          <w:sz w:val="24"/>
          <w:szCs w:val="24"/>
        </w:rPr>
        <w:t xml:space="preserve">, затем высушена в вакууме при температуре 70 °C в течении двух часов.  Цинковая фольга с покрытием оксидом иридия была использована в качестве </w:t>
      </w:r>
      <w:r>
        <w:rPr>
          <w:rFonts w:ascii="Times New Roman" w:eastAsia="Times New Roman" w:hAnsi="Times New Roman" w:cs="Times New Roman"/>
          <w:sz w:val="24"/>
          <w:szCs w:val="24"/>
        </w:rPr>
        <w:lastRenderedPageBreak/>
        <w:t>отрицательного электрода. Электролит был приготовлен путем растворения 3 M LiCl и 4 M ZnCl</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 xml:space="preserve"> с добавкой 0,1М TPAH в </w:t>
      </w:r>
      <w:proofErr w:type="spellStart"/>
      <w:r>
        <w:rPr>
          <w:rFonts w:ascii="Times New Roman" w:eastAsia="Times New Roman" w:hAnsi="Times New Roman" w:cs="Times New Roman"/>
          <w:sz w:val="24"/>
          <w:szCs w:val="24"/>
        </w:rPr>
        <w:t>деионизированной</w:t>
      </w:r>
      <w:proofErr w:type="spellEnd"/>
      <w:r>
        <w:rPr>
          <w:rFonts w:ascii="Times New Roman" w:eastAsia="Times New Roman" w:hAnsi="Times New Roman" w:cs="Times New Roman"/>
          <w:sz w:val="24"/>
          <w:szCs w:val="24"/>
        </w:rPr>
        <w:t xml:space="preserve"> воде с рН=4. Пористый сорбент из стекловолокна (AGM сепаратор) был погружен в полученный электролит и далее использован в аккумуляторе. </w:t>
      </w:r>
    </w:p>
    <w:p w:rsidR="000E5311" w:rsidRDefault="00C6057B">
      <w:pPr>
        <w:spacing w:line="360" w:lineRule="auto"/>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Ячейка состоит из 2 катодных электродов и 1 анодного электрода. Катод, анод и сепаратор были разрезаны четырехугольной формы размером 4 x 3 см, как показано на рисунке 13 а. Масса активного вещества на единицу площади батареи равна 4 мг/см</w:t>
      </w:r>
      <w:r>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 xml:space="preserve">. Были приготовлены 4 прототипа пакетной формы с и </w:t>
      </w:r>
      <w:r w:rsidR="00062ED5">
        <w:rPr>
          <w:rFonts w:ascii="Times New Roman" w:eastAsia="Times New Roman" w:hAnsi="Times New Roman" w:cs="Times New Roman"/>
          <w:sz w:val="24"/>
          <w:szCs w:val="24"/>
        </w:rPr>
        <w:t>без модификации</w:t>
      </w:r>
      <w:r>
        <w:rPr>
          <w:rFonts w:ascii="Times New Roman" w:eastAsia="Times New Roman" w:hAnsi="Times New Roman" w:cs="Times New Roman"/>
          <w:sz w:val="24"/>
          <w:szCs w:val="24"/>
        </w:rPr>
        <w:t xml:space="preserve"> (</w:t>
      </w:r>
      <w:r w:rsidR="00062ED5">
        <w:rPr>
          <w:rFonts w:ascii="Times New Roman" w:eastAsia="Times New Roman" w:hAnsi="Times New Roman" w:cs="Times New Roman"/>
          <w:sz w:val="24"/>
          <w:szCs w:val="24"/>
        </w:rPr>
        <w:t>т</w:t>
      </w:r>
      <w:r>
        <w:rPr>
          <w:rFonts w:ascii="Times New Roman" w:eastAsia="Times New Roman" w:hAnsi="Times New Roman" w:cs="Times New Roman"/>
          <w:sz w:val="24"/>
          <w:szCs w:val="24"/>
        </w:rPr>
        <w:t>аблица 1)</w:t>
      </w:r>
      <w:r w:rsidR="00062ED5">
        <w:rPr>
          <w:rFonts w:ascii="Times New Roman" w:eastAsia="Times New Roman" w:hAnsi="Times New Roman" w:cs="Times New Roman"/>
          <w:sz w:val="24"/>
          <w:szCs w:val="24"/>
        </w:rPr>
        <w:t>.</w:t>
      </w:r>
    </w:p>
    <w:p w:rsidR="000E5311" w:rsidRDefault="000E5311">
      <w:pPr>
        <w:spacing w:line="360" w:lineRule="auto"/>
        <w:ind w:firstLine="700"/>
        <w:jc w:val="both"/>
        <w:rPr>
          <w:rFonts w:ascii="Times New Roman" w:eastAsia="Times New Roman" w:hAnsi="Times New Roman" w:cs="Times New Roman"/>
          <w:sz w:val="24"/>
          <w:szCs w:val="24"/>
        </w:rPr>
      </w:pPr>
    </w:p>
    <w:p w:rsidR="000E5311" w:rsidRDefault="00C6057B" w:rsidP="007E4CA6">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Таблица 1 - Описание пакетных ячеек</w:t>
      </w:r>
    </w:p>
    <w:tbl>
      <w:tblPr>
        <w:tblStyle w:val="aff0"/>
        <w:tblW w:w="96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045"/>
        <w:gridCol w:w="3555"/>
      </w:tblGrid>
      <w:tr w:rsidR="000E5311">
        <w:tc>
          <w:tcPr>
            <w:tcW w:w="6045" w:type="dxa"/>
            <w:shd w:val="clear" w:color="auto" w:fill="auto"/>
            <w:tcMar>
              <w:top w:w="100" w:type="dxa"/>
              <w:left w:w="100" w:type="dxa"/>
              <w:bottom w:w="100" w:type="dxa"/>
              <w:right w:w="100" w:type="dxa"/>
            </w:tcMar>
          </w:tcPr>
          <w:p w:rsidR="000E5311" w:rsidRDefault="00C6057B" w:rsidP="00814550">
            <w:pPr>
              <w:widowControl w:val="0"/>
              <w:pBdr>
                <w:top w:val="nil"/>
                <w:left w:val="nil"/>
                <w:bottom w:val="nil"/>
                <w:right w:val="nil"/>
                <w:between w:val="nil"/>
              </w:pBd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Описание</w:t>
            </w:r>
          </w:p>
        </w:tc>
        <w:tc>
          <w:tcPr>
            <w:tcW w:w="3555" w:type="dxa"/>
            <w:shd w:val="clear" w:color="auto" w:fill="auto"/>
            <w:tcMar>
              <w:top w:w="100" w:type="dxa"/>
              <w:left w:w="100" w:type="dxa"/>
              <w:bottom w:w="100" w:type="dxa"/>
              <w:right w:w="100" w:type="dxa"/>
            </w:tcMar>
          </w:tcPr>
          <w:p w:rsidR="000E5311" w:rsidRDefault="00C6057B" w:rsidP="00814550">
            <w:pPr>
              <w:widowControl w:val="0"/>
              <w:pBdr>
                <w:top w:val="nil"/>
                <w:left w:val="nil"/>
                <w:bottom w:val="nil"/>
                <w:right w:val="nil"/>
                <w:between w:val="nil"/>
              </w:pBd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Ячейки</w:t>
            </w:r>
          </w:p>
        </w:tc>
      </w:tr>
      <w:tr w:rsidR="000E5311">
        <w:tc>
          <w:tcPr>
            <w:tcW w:w="6045" w:type="dxa"/>
            <w:shd w:val="clear" w:color="auto" w:fill="auto"/>
            <w:tcMar>
              <w:top w:w="100" w:type="dxa"/>
              <w:left w:w="100" w:type="dxa"/>
              <w:bottom w:w="100" w:type="dxa"/>
              <w:right w:w="100" w:type="dxa"/>
            </w:tcMar>
          </w:tcPr>
          <w:p w:rsidR="000E5311" w:rsidRDefault="00C6057B" w:rsidP="00814550">
            <w:pPr>
              <w:widowControl w:val="0"/>
              <w:pBdr>
                <w:top w:val="nil"/>
                <w:left w:val="nil"/>
                <w:bottom w:val="nil"/>
                <w:right w:val="nil"/>
                <w:between w:val="nil"/>
              </w:pBd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Исходный Zn электрод</w:t>
            </w:r>
          </w:p>
        </w:tc>
        <w:tc>
          <w:tcPr>
            <w:tcW w:w="3555" w:type="dxa"/>
            <w:shd w:val="clear" w:color="auto" w:fill="auto"/>
            <w:tcMar>
              <w:top w:w="100" w:type="dxa"/>
              <w:left w:w="100" w:type="dxa"/>
              <w:bottom w:w="100" w:type="dxa"/>
              <w:right w:w="100" w:type="dxa"/>
            </w:tcMar>
          </w:tcPr>
          <w:p w:rsidR="000E5311" w:rsidRDefault="00C6057B" w:rsidP="00814550">
            <w:pPr>
              <w:widowControl w:val="0"/>
              <w:pBdr>
                <w:top w:val="nil"/>
                <w:left w:val="nil"/>
                <w:bottom w:val="nil"/>
                <w:right w:val="nil"/>
                <w:between w:val="nil"/>
              </w:pBd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РС01, РС02</w:t>
            </w:r>
          </w:p>
        </w:tc>
      </w:tr>
      <w:tr w:rsidR="000E5311">
        <w:tc>
          <w:tcPr>
            <w:tcW w:w="6045" w:type="dxa"/>
            <w:shd w:val="clear" w:color="auto" w:fill="auto"/>
            <w:tcMar>
              <w:top w:w="100" w:type="dxa"/>
              <w:left w:w="100" w:type="dxa"/>
              <w:bottom w:w="100" w:type="dxa"/>
              <w:right w:w="100" w:type="dxa"/>
            </w:tcMar>
          </w:tcPr>
          <w:p w:rsidR="000E5311" w:rsidRDefault="00C6057B" w:rsidP="00814550">
            <w:pPr>
              <w:widowControl w:val="0"/>
              <w:pBdr>
                <w:top w:val="nil"/>
                <w:left w:val="nil"/>
                <w:bottom w:val="nil"/>
                <w:right w:val="nil"/>
                <w:between w:val="nil"/>
              </w:pBd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Модифицированный (покрытие Zn электрода оксидом иридия, электролит с добавкой </w:t>
            </w:r>
            <w:proofErr w:type="gramStart"/>
            <w:r>
              <w:rPr>
                <w:rFonts w:ascii="Times New Roman" w:eastAsia="Times New Roman" w:hAnsi="Times New Roman" w:cs="Times New Roman"/>
                <w:sz w:val="24"/>
                <w:szCs w:val="24"/>
              </w:rPr>
              <w:t>TPAH )</w:t>
            </w:r>
            <w:proofErr w:type="gramEnd"/>
          </w:p>
        </w:tc>
        <w:tc>
          <w:tcPr>
            <w:tcW w:w="3555" w:type="dxa"/>
            <w:shd w:val="clear" w:color="auto" w:fill="auto"/>
            <w:tcMar>
              <w:top w:w="100" w:type="dxa"/>
              <w:left w:w="100" w:type="dxa"/>
              <w:bottom w:w="100" w:type="dxa"/>
              <w:right w:w="100" w:type="dxa"/>
            </w:tcMar>
          </w:tcPr>
          <w:p w:rsidR="000E5311" w:rsidRDefault="00C6057B" w:rsidP="00814550">
            <w:pPr>
              <w:widowControl w:val="0"/>
              <w:pBdr>
                <w:top w:val="nil"/>
                <w:left w:val="nil"/>
                <w:bottom w:val="nil"/>
                <w:right w:val="nil"/>
                <w:between w:val="nil"/>
              </w:pBd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РСТ01, РСТ02</w:t>
            </w:r>
          </w:p>
        </w:tc>
      </w:tr>
    </w:tbl>
    <w:p w:rsidR="000E5311" w:rsidRDefault="000E5311">
      <w:pPr>
        <w:spacing w:line="360" w:lineRule="auto"/>
        <w:jc w:val="both"/>
        <w:rPr>
          <w:rFonts w:ascii="Times New Roman" w:eastAsia="Times New Roman" w:hAnsi="Times New Roman" w:cs="Times New Roman"/>
          <w:sz w:val="24"/>
          <w:szCs w:val="24"/>
        </w:rPr>
      </w:pPr>
    </w:p>
    <w:p w:rsidR="000E5311" w:rsidRDefault="00C6057B">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US"/>
        </w:rPr>
        <w:drawing>
          <wp:inline distT="114300" distB="114300" distL="114300" distR="114300">
            <wp:extent cx="5592128" cy="2678655"/>
            <wp:effectExtent l="0" t="0" r="0" b="0"/>
            <wp:docPr id="77"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24"/>
                    <a:srcRect/>
                    <a:stretch>
                      <a:fillRect/>
                    </a:stretch>
                  </pic:blipFill>
                  <pic:spPr>
                    <a:xfrm>
                      <a:off x="0" y="0"/>
                      <a:ext cx="5592128" cy="2678655"/>
                    </a:xfrm>
                    <a:prstGeom prst="rect">
                      <a:avLst/>
                    </a:prstGeom>
                    <a:ln/>
                  </pic:spPr>
                </pic:pic>
              </a:graphicData>
            </a:graphic>
          </wp:inline>
        </w:drawing>
      </w:r>
    </w:p>
    <w:p w:rsidR="000E5311" w:rsidRDefault="00C6057B" w:rsidP="00CB5009">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 схема сборки; б) фотография собранной ячейки</w:t>
      </w:r>
    </w:p>
    <w:p w:rsidR="000E5311" w:rsidRDefault="00C6057B">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Рисунок 13 - Пакетная ячейка</w:t>
      </w:r>
    </w:p>
    <w:p w:rsidR="000E5311" w:rsidRDefault="000E5311">
      <w:pPr>
        <w:spacing w:line="360" w:lineRule="auto"/>
        <w:ind w:firstLine="720"/>
        <w:jc w:val="both"/>
        <w:rPr>
          <w:rFonts w:ascii="Times New Roman" w:eastAsia="Times New Roman" w:hAnsi="Times New Roman" w:cs="Times New Roman"/>
          <w:sz w:val="24"/>
          <w:szCs w:val="24"/>
        </w:rPr>
      </w:pPr>
    </w:p>
    <w:p w:rsidR="000E5311" w:rsidRDefault="00C6057B">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 изучении электрохимических свойств пакетных ячеек использовались следующие методы: циклическая вольтамперометрия для определения обратимость реакции и гальваностатические зарядка/разрядка для определения емкости при циклировании и стабильности ячейки. На рисунке </w:t>
      </w:r>
      <w:proofErr w:type="gramStart"/>
      <w:r>
        <w:rPr>
          <w:rFonts w:ascii="Times New Roman" w:eastAsia="Times New Roman" w:hAnsi="Times New Roman" w:cs="Times New Roman"/>
          <w:sz w:val="24"/>
          <w:szCs w:val="24"/>
        </w:rPr>
        <w:t>14</w:t>
      </w:r>
      <w:proofErr w:type="gramEnd"/>
      <w:r>
        <w:rPr>
          <w:rFonts w:ascii="Times New Roman" w:eastAsia="Times New Roman" w:hAnsi="Times New Roman" w:cs="Times New Roman"/>
          <w:sz w:val="24"/>
          <w:szCs w:val="24"/>
        </w:rPr>
        <w:t xml:space="preserve"> а, б показаны сравнительные </w:t>
      </w:r>
      <w:r>
        <w:rPr>
          <w:rFonts w:ascii="Times New Roman" w:eastAsia="Times New Roman" w:hAnsi="Times New Roman" w:cs="Times New Roman"/>
          <w:sz w:val="24"/>
          <w:szCs w:val="24"/>
        </w:rPr>
        <w:lastRenderedPageBreak/>
        <w:t xml:space="preserve">результаты циклической вольтамперометрии пакетных ячеек с и без модификации. Обратимые характерные пики ионов лития появляются при значениях напряжения 1.0 В и 1.4 В, которые </w:t>
      </w:r>
      <w:proofErr w:type="spellStart"/>
      <w:r>
        <w:rPr>
          <w:rFonts w:ascii="Times New Roman" w:eastAsia="Times New Roman" w:hAnsi="Times New Roman" w:cs="Times New Roman"/>
          <w:sz w:val="24"/>
          <w:szCs w:val="24"/>
        </w:rPr>
        <w:t>интеркалируют</w:t>
      </w:r>
      <w:proofErr w:type="spellEnd"/>
      <w:r>
        <w:rPr>
          <w:rFonts w:ascii="Times New Roman" w:eastAsia="Times New Roman" w:hAnsi="Times New Roman" w:cs="Times New Roman"/>
          <w:sz w:val="24"/>
          <w:szCs w:val="24"/>
        </w:rPr>
        <w:t>/деинтеркалируют из кристаллической решетки без изменений структуры материала. На основе результатов ЦВ, дальнейшие гальваностатическое тестирование проводилось в пределах напряжения 1.0 - 1.5 В. В зарядно-разрядной кривой пакетной ячейки наблюдается плато при 1,16 - 1,23В относительно Zn/Zn</w:t>
      </w:r>
      <w:r>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 xml:space="preserve"> (рисунок 14 в, г). </w:t>
      </w:r>
    </w:p>
    <w:p w:rsidR="000E5311" w:rsidRDefault="00C6057B">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US"/>
        </w:rPr>
        <w:drawing>
          <wp:inline distT="114300" distB="114300" distL="114300" distR="114300">
            <wp:extent cx="6119820" cy="5105400"/>
            <wp:effectExtent l="0" t="0" r="0" b="0"/>
            <wp:docPr id="82"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25"/>
                    <a:srcRect/>
                    <a:stretch>
                      <a:fillRect/>
                    </a:stretch>
                  </pic:blipFill>
                  <pic:spPr>
                    <a:xfrm>
                      <a:off x="0" y="0"/>
                      <a:ext cx="6119820" cy="5105400"/>
                    </a:xfrm>
                    <a:prstGeom prst="rect">
                      <a:avLst/>
                    </a:prstGeom>
                    <a:ln/>
                  </pic:spPr>
                </pic:pic>
              </a:graphicData>
            </a:graphic>
          </wp:inline>
        </w:drawing>
      </w:r>
    </w:p>
    <w:p w:rsidR="000E5311" w:rsidRDefault="00C6057B" w:rsidP="00CB5009">
      <w:pPr>
        <w:spacing w:line="360" w:lineRule="auto"/>
        <w:ind w:firstLine="720"/>
        <w:jc w:val="both"/>
        <w:rPr>
          <w:rFonts w:ascii="Times New Roman" w:eastAsia="Times New Roman" w:hAnsi="Times New Roman" w:cs="Times New Roman"/>
          <w:sz w:val="24"/>
          <w:szCs w:val="24"/>
          <w:highlight w:val="red"/>
        </w:rPr>
      </w:pPr>
      <w:r>
        <w:rPr>
          <w:rFonts w:ascii="Times New Roman" w:eastAsia="Times New Roman" w:hAnsi="Times New Roman" w:cs="Times New Roman"/>
          <w:sz w:val="24"/>
          <w:szCs w:val="24"/>
        </w:rPr>
        <w:t xml:space="preserve">а) циклическая вольтамперометрия ячейки без модификацией; б) пакетные ячейки с </w:t>
      </w:r>
      <w:r w:rsidR="00552C2A">
        <w:rPr>
          <w:rFonts w:ascii="Times New Roman" w:eastAsia="Times New Roman" w:hAnsi="Times New Roman" w:cs="Times New Roman"/>
          <w:sz w:val="24"/>
          <w:szCs w:val="24"/>
        </w:rPr>
        <w:t>модификацией; в</w:t>
      </w:r>
      <w:r>
        <w:rPr>
          <w:rFonts w:ascii="Times New Roman" w:eastAsia="Times New Roman" w:hAnsi="Times New Roman" w:cs="Times New Roman"/>
          <w:sz w:val="24"/>
          <w:szCs w:val="24"/>
        </w:rPr>
        <w:t xml:space="preserve">) зарядно-разрядные кривые пакетные ячейки без </w:t>
      </w:r>
      <w:proofErr w:type="gramStart"/>
      <w:r w:rsidR="00552C2A">
        <w:rPr>
          <w:rFonts w:ascii="Times New Roman" w:eastAsia="Times New Roman" w:hAnsi="Times New Roman" w:cs="Times New Roman"/>
          <w:sz w:val="24"/>
          <w:szCs w:val="24"/>
        </w:rPr>
        <w:t xml:space="preserve">модификацией;  </w:t>
      </w:r>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                г) зарядно-разрядные кривые пакетной ячейки с модификацией </w:t>
      </w:r>
      <w:r>
        <w:rPr>
          <w:rFonts w:ascii="Times New Roman" w:eastAsia="Times New Roman" w:hAnsi="Times New Roman" w:cs="Times New Roman"/>
          <w:sz w:val="24"/>
          <w:szCs w:val="24"/>
          <w:highlight w:val="red"/>
        </w:rPr>
        <w:t xml:space="preserve">                                                           </w:t>
      </w:r>
    </w:p>
    <w:p w:rsidR="000E5311" w:rsidRDefault="00C6057B">
      <w:pPr>
        <w:spacing w:line="360" w:lineRule="auto"/>
        <w:jc w:val="center"/>
        <w:rPr>
          <w:rFonts w:ascii="Times New Roman" w:eastAsia="Times New Roman" w:hAnsi="Times New Roman" w:cs="Times New Roman"/>
          <w:sz w:val="24"/>
          <w:szCs w:val="24"/>
          <w:highlight w:val="red"/>
        </w:rPr>
      </w:pPr>
      <w:r>
        <w:rPr>
          <w:rFonts w:ascii="Times New Roman" w:eastAsia="Times New Roman" w:hAnsi="Times New Roman" w:cs="Times New Roman"/>
          <w:sz w:val="24"/>
          <w:szCs w:val="24"/>
        </w:rPr>
        <w:t xml:space="preserve">Рисунок 14 - Электрохимические </w:t>
      </w:r>
      <w:r w:rsidR="00062ED5">
        <w:rPr>
          <w:rFonts w:ascii="Times New Roman" w:eastAsia="Times New Roman" w:hAnsi="Times New Roman" w:cs="Times New Roman"/>
          <w:sz w:val="24"/>
          <w:szCs w:val="24"/>
        </w:rPr>
        <w:t>свойства пакетных</w:t>
      </w:r>
      <w:r>
        <w:rPr>
          <w:rFonts w:ascii="Times New Roman" w:eastAsia="Times New Roman" w:hAnsi="Times New Roman" w:cs="Times New Roman"/>
          <w:sz w:val="24"/>
          <w:szCs w:val="24"/>
        </w:rPr>
        <w:t xml:space="preserve"> ячеек</w:t>
      </w:r>
    </w:p>
    <w:p w:rsidR="000E5311" w:rsidRDefault="000E5311">
      <w:pPr>
        <w:spacing w:line="360" w:lineRule="auto"/>
        <w:ind w:firstLine="720"/>
        <w:jc w:val="both"/>
        <w:rPr>
          <w:rFonts w:ascii="Times New Roman" w:eastAsia="Times New Roman" w:hAnsi="Times New Roman" w:cs="Times New Roman"/>
          <w:sz w:val="24"/>
          <w:szCs w:val="24"/>
        </w:rPr>
      </w:pPr>
    </w:p>
    <w:p w:rsidR="000E5311" w:rsidRDefault="00C6057B">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Первоначальная разрядная емкость обеих пакетных ячеек (PC01 и PCT01) при плотности тока 0,1С показывает 120 </w:t>
      </w:r>
      <w:proofErr w:type="spellStart"/>
      <w:r>
        <w:rPr>
          <w:rFonts w:ascii="Times New Roman" w:eastAsia="Times New Roman" w:hAnsi="Times New Roman" w:cs="Times New Roman"/>
          <w:sz w:val="24"/>
          <w:szCs w:val="24"/>
        </w:rPr>
        <w:t>мАч</w:t>
      </w:r>
      <w:proofErr w:type="spellEnd"/>
      <w:r>
        <w:rPr>
          <w:rFonts w:ascii="Times New Roman" w:eastAsia="Times New Roman" w:hAnsi="Times New Roman" w:cs="Times New Roman"/>
          <w:sz w:val="24"/>
          <w:szCs w:val="24"/>
        </w:rPr>
        <w:t xml:space="preserve"> г</w:t>
      </w:r>
      <w:r>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 xml:space="preserve">, что составляет 75% от теоретической емкости </w:t>
      </w:r>
      <w:r>
        <w:rPr>
          <w:rFonts w:ascii="Times New Roman" w:eastAsia="Times New Roman" w:hAnsi="Times New Roman" w:cs="Times New Roman"/>
          <w:sz w:val="24"/>
          <w:szCs w:val="24"/>
        </w:rPr>
        <w:lastRenderedPageBreak/>
        <w:t xml:space="preserve">(1С =160 </w:t>
      </w:r>
      <w:proofErr w:type="spellStart"/>
      <w:r>
        <w:rPr>
          <w:rFonts w:ascii="Times New Roman" w:eastAsia="Times New Roman" w:hAnsi="Times New Roman" w:cs="Times New Roman"/>
          <w:sz w:val="24"/>
          <w:szCs w:val="24"/>
        </w:rPr>
        <w:t>мАч</w:t>
      </w:r>
      <w:proofErr w:type="spellEnd"/>
      <w:r>
        <w:rPr>
          <w:rFonts w:ascii="Times New Roman" w:eastAsia="Times New Roman" w:hAnsi="Times New Roman" w:cs="Times New Roman"/>
          <w:sz w:val="24"/>
          <w:szCs w:val="24"/>
        </w:rPr>
        <w:t xml:space="preserve"> г</w:t>
      </w:r>
      <w:r>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 xml:space="preserve">). Кроме того, ячейки имеют идентичные кривые как во время заряда, так и разряда, что указывает на хорошую обратимость реакции (рисунок 14 в, г). После 3 циклов зарядки-разрядки </w:t>
      </w:r>
      <w:proofErr w:type="spellStart"/>
      <w:r>
        <w:rPr>
          <w:rFonts w:ascii="Times New Roman" w:eastAsia="Times New Roman" w:hAnsi="Times New Roman" w:cs="Times New Roman"/>
          <w:sz w:val="24"/>
          <w:szCs w:val="24"/>
        </w:rPr>
        <w:t>циклирование</w:t>
      </w:r>
      <w:proofErr w:type="spellEnd"/>
      <w:r>
        <w:rPr>
          <w:rFonts w:ascii="Times New Roman" w:eastAsia="Times New Roman" w:hAnsi="Times New Roman" w:cs="Times New Roman"/>
          <w:sz w:val="24"/>
          <w:szCs w:val="24"/>
        </w:rPr>
        <w:t xml:space="preserve"> было остановлено и пакетные ячейки использовались для дальнейших испытаний на механическое и вакуумное воздействие. </w:t>
      </w:r>
    </w:p>
    <w:p w:rsidR="000E5311" w:rsidRDefault="00C6057B">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 помощью вакуумного воздействия пакетные ячейки (PC01 и PCT01) были проанализированы на возможную деформацию корпуса и утечку компонентов. Ячейки были помещены в специальную камеру высокого вакуума на </w:t>
      </w:r>
      <w:sdt>
        <w:sdtPr>
          <w:tag w:val="goog_rdk_0"/>
          <w:id w:val="-819729527"/>
        </w:sdtPr>
        <w:sdtEndPr/>
        <w:sdtContent/>
      </w:sdt>
      <w:r>
        <w:rPr>
          <w:rFonts w:ascii="Times New Roman" w:eastAsia="Times New Roman" w:hAnsi="Times New Roman" w:cs="Times New Roman"/>
          <w:sz w:val="24"/>
          <w:szCs w:val="24"/>
        </w:rPr>
        <w:t>Европейской установке синхротронного излучения (рисунок 15) и подвергнуты воздействию пониженного давления 2,8 х 10</w:t>
      </w:r>
      <w:r>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 xml:space="preserve"> Па в течение 30 минут. В ходе испытании деформация прототипа и протечка электролита не наблюдалось.</w:t>
      </w:r>
    </w:p>
    <w:p w:rsidR="000E5311" w:rsidRDefault="00C6057B">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US"/>
        </w:rPr>
        <w:drawing>
          <wp:inline distT="114300" distB="114300" distL="114300" distR="114300">
            <wp:extent cx="5858828" cy="4218720"/>
            <wp:effectExtent l="0" t="0" r="0" b="0"/>
            <wp:docPr id="78"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26"/>
                    <a:srcRect/>
                    <a:stretch>
                      <a:fillRect/>
                    </a:stretch>
                  </pic:blipFill>
                  <pic:spPr>
                    <a:xfrm>
                      <a:off x="0" y="0"/>
                      <a:ext cx="5858828" cy="4218720"/>
                    </a:xfrm>
                    <a:prstGeom prst="rect">
                      <a:avLst/>
                    </a:prstGeom>
                    <a:ln/>
                  </pic:spPr>
                </pic:pic>
              </a:graphicData>
            </a:graphic>
          </wp:inline>
        </w:drawing>
      </w:r>
    </w:p>
    <w:p w:rsidR="000E5311" w:rsidRDefault="00C6057B">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Рисунок 15 - Камера высоковакуумного испытания</w:t>
      </w:r>
    </w:p>
    <w:p w:rsidR="000E5311" w:rsidRDefault="000E5311">
      <w:pPr>
        <w:spacing w:line="360" w:lineRule="auto"/>
        <w:ind w:firstLine="720"/>
        <w:jc w:val="both"/>
        <w:rPr>
          <w:rFonts w:ascii="Times New Roman" w:eastAsia="Times New Roman" w:hAnsi="Times New Roman" w:cs="Times New Roman"/>
          <w:sz w:val="24"/>
          <w:szCs w:val="24"/>
        </w:rPr>
      </w:pPr>
    </w:p>
    <w:p w:rsidR="000E5311" w:rsidRDefault="00C6057B">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После высоковакуумного испытания пакетные ячейки были снова электрохимически протестированы (рисунок 16). До испытания вакуумом разрядная емкость обоих образцов на 3 цикле составляла около 118 </w:t>
      </w:r>
      <w:proofErr w:type="spellStart"/>
      <w:r>
        <w:rPr>
          <w:rFonts w:ascii="Times New Roman" w:eastAsia="Times New Roman" w:hAnsi="Times New Roman" w:cs="Times New Roman"/>
          <w:sz w:val="24"/>
          <w:szCs w:val="24"/>
        </w:rPr>
        <w:t>мАч</w:t>
      </w:r>
      <w:proofErr w:type="spellEnd"/>
      <w:r>
        <w:rPr>
          <w:rFonts w:ascii="Times New Roman" w:eastAsia="Times New Roman" w:hAnsi="Times New Roman" w:cs="Times New Roman"/>
          <w:sz w:val="24"/>
          <w:szCs w:val="24"/>
        </w:rPr>
        <w:t xml:space="preserve"> г</w:t>
      </w:r>
      <w:r>
        <w:rPr>
          <w:rFonts w:ascii="Times New Roman" w:eastAsia="Times New Roman" w:hAnsi="Times New Roman" w:cs="Times New Roman"/>
          <w:sz w:val="24"/>
          <w:szCs w:val="24"/>
          <w:vertAlign w:val="superscript"/>
        </w:rPr>
        <w:t xml:space="preserve">-1 </w:t>
      </w:r>
      <w:r>
        <w:rPr>
          <w:rFonts w:ascii="Times New Roman" w:eastAsia="Times New Roman" w:hAnsi="Times New Roman" w:cs="Times New Roman"/>
          <w:sz w:val="24"/>
          <w:szCs w:val="24"/>
        </w:rPr>
        <w:t xml:space="preserve">при плотности тока 0,1С (рисунок </w:t>
      </w:r>
      <w:proofErr w:type="gramStart"/>
      <w:r>
        <w:rPr>
          <w:rFonts w:ascii="Times New Roman" w:eastAsia="Times New Roman" w:hAnsi="Times New Roman" w:cs="Times New Roman"/>
          <w:sz w:val="24"/>
          <w:szCs w:val="24"/>
        </w:rPr>
        <w:t>16</w:t>
      </w:r>
      <w:proofErr w:type="gramEnd"/>
      <w:r>
        <w:rPr>
          <w:rFonts w:ascii="Times New Roman" w:eastAsia="Times New Roman" w:hAnsi="Times New Roman" w:cs="Times New Roman"/>
          <w:sz w:val="24"/>
          <w:szCs w:val="24"/>
        </w:rPr>
        <w:t xml:space="preserve"> а, б). Ячейки имеют одинаковое плато при напряжении 1,16 - 1,23 </w:t>
      </w:r>
      <w:proofErr w:type="gramStart"/>
      <w:r>
        <w:rPr>
          <w:rFonts w:ascii="Times New Roman" w:eastAsia="Times New Roman" w:hAnsi="Times New Roman" w:cs="Times New Roman"/>
          <w:sz w:val="24"/>
          <w:szCs w:val="24"/>
        </w:rPr>
        <w:t>В</w:t>
      </w:r>
      <w:proofErr w:type="gramEnd"/>
      <w:r>
        <w:rPr>
          <w:rFonts w:ascii="Times New Roman" w:eastAsia="Times New Roman" w:hAnsi="Times New Roman" w:cs="Times New Roman"/>
          <w:sz w:val="24"/>
          <w:szCs w:val="24"/>
        </w:rPr>
        <w:t xml:space="preserve"> во всех циклах, что доказывает стабильную работу батарей. После проведения испытания на </w:t>
      </w:r>
      <w:r>
        <w:rPr>
          <w:rFonts w:ascii="Times New Roman" w:eastAsia="Times New Roman" w:hAnsi="Times New Roman" w:cs="Times New Roman"/>
          <w:sz w:val="24"/>
          <w:szCs w:val="24"/>
        </w:rPr>
        <w:lastRenderedPageBreak/>
        <w:t xml:space="preserve">вакуумное воздействие их разрядная емкость составила 117 </w:t>
      </w:r>
      <w:proofErr w:type="spellStart"/>
      <w:r>
        <w:rPr>
          <w:rFonts w:ascii="Times New Roman" w:eastAsia="Times New Roman" w:hAnsi="Times New Roman" w:cs="Times New Roman"/>
          <w:sz w:val="24"/>
          <w:szCs w:val="24"/>
        </w:rPr>
        <w:t>мАч</w:t>
      </w:r>
      <w:proofErr w:type="spellEnd"/>
      <w:r>
        <w:rPr>
          <w:rFonts w:ascii="Times New Roman" w:eastAsia="Times New Roman" w:hAnsi="Times New Roman" w:cs="Times New Roman"/>
          <w:sz w:val="24"/>
          <w:szCs w:val="24"/>
        </w:rPr>
        <w:t xml:space="preserve"> г</w:t>
      </w:r>
      <w:r>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 xml:space="preserve"> и проявляет дальнейшую стабильность циклируемости (рисунок 16 в, г).  </w:t>
      </w:r>
    </w:p>
    <w:p w:rsidR="000E5311" w:rsidRDefault="00C6057B">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US"/>
        </w:rPr>
        <w:drawing>
          <wp:inline distT="114300" distB="114300" distL="114300" distR="114300">
            <wp:extent cx="6119820" cy="5054600"/>
            <wp:effectExtent l="0" t="0" r="0" b="0"/>
            <wp:docPr id="83"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7"/>
                    <a:srcRect/>
                    <a:stretch>
                      <a:fillRect/>
                    </a:stretch>
                  </pic:blipFill>
                  <pic:spPr>
                    <a:xfrm>
                      <a:off x="0" y="0"/>
                      <a:ext cx="6119820" cy="5054600"/>
                    </a:xfrm>
                    <a:prstGeom prst="rect">
                      <a:avLst/>
                    </a:prstGeom>
                    <a:ln/>
                  </pic:spPr>
                </pic:pic>
              </a:graphicData>
            </a:graphic>
          </wp:inline>
        </w:drawing>
      </w:r>
    </w:p>
    <w:p w:rsidR="000E5311" w:rsidRDefault="00C6057B" w:rsidP="00CB5009">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а) зарядно-разрядные кривые ячейки PC01; </w:t>
      </w:r>
      <w:proofErr w:type="gramStart"/>
      <w:r>
        <w:rPr>
          <w:rFonts w:ascii="Times New Roman" w:eastAsia="Times New Roman" w:hAnsi="Times New Roman" w:cs="Times New Roman"/>
          <w:sz w:val="24"/>
          <w:szCs w:val="24"/>
        </w:rPr>
        <w:t>б)  зарядно</w:t>
      </w:r>
      <w:proofErr w:type="gramEnd"/>
      <w:r>
        <w:rPr>
          <w:rFonts w:ascii="Times New Roman" w:eastAsia="Times New Roman" w:hAnsi="Times New Roman" w:cs="Times New Roman"/>
          <w:sz w:val="24"/>
          <w:szCs w:val="24"/>
        </w:rPr>
        <w:t xml:space="preserve">-разрядные кривые ячейки PCТ01;     в) </w:t>
      </w:r>
      <w:proofErr w:type="spellStart"/>
      <w:r>
        <w:rPr>
          <w:rFonts w:ascii="Times New Roman" w:eastAsia="Times New Roman" w:hAnsi="Times New Roman" w:cs="Times New Roman"/>
          <w:sz w:val="24"/>
          <w:szCs w:val="24"/>
        </w:rPr>
        <w:t>циклирование</w:t>
      </w:r>
      <w:proofErr w:type="spellEnd"/>
      <w:r>
        <w:rPr>
          <w:rFonts w:ascii="Times New Roman" w:eastAsia="Times New Roman" w:hAnsi="Times New Roman" w:cs="Times New Roman"/>
          <w:sz w:val="24"/>
          <w:szCs w:val="24"/>
        </w:rPr>
        <w:t xml:space="preserve"> ячейки PC01; в) </w:t>
      </w:r>
      <w:proofErr w:type="spellStart"/>
      <w:r>
        <w:rPr>
          <w:rFonts w:ascii="Times New Roman" w:eastAsia="Times New Roman" w:hAnsi="Times New Roman" w:cs="Times New Roman"/>
          <w:sz w:val="24"/>
          <w:szCs w:val="24"/>
        </w:rPr>
        <w:t>циклирование</w:t>
      </w:r>
      <w:proofErr w:type="spellEnd"/>
      <w:r>
        <w:rPr>
          <w:rFonts w:ascii="Times New Roman" w:eastAsia="Times New Roman" w:hAnsi="Times New Roman" w:cs="Times New Roman"/>
          <w:sz w:val="24"/>
          <w:szCs w:val="24"/>
        </w:rPr>
        <w:t xml:space="preserve"> ячейки PCТ01</w:t>
      </w:r>
    </w:p>
    <w:p w:rsidR="000E5311" w:rsidRDefault="00C6057B">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Рисунок 16 - Электрохимические свойства ячеек при плотности тока 0,1С</w:t>
      </w:r>
    </w:p>
    <w:p w:rsidR="000E5311" w:rsidRDefault="000E5311">
      <w:pPr>
        <w:spacing w:line="360" w:lineRule="auto"/>
        <w:ind w:firstLine="720"/>
        <w:jc w:val="both"/>
        <w:rPr>
          <w:rFonts w:ascii="Times New Roman" w:eastAsia="Times New Roman" w:hAnsi="Times New Roman" w:cs="Times New Roman"/>
          <w:sz w:val="24"/>
          <w:szCs w:val="24"/>
        </w:rPr>
      </w:pPr>
    </w:p>
    <w:p w:rsidR="000E5311" w:rsidRDefault="00C6057B">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Вибрационные испытания для выявления механических дефектов, герметичности ячеек были проведены на установке </w:t>
      </w:r>
      <w:proofErr w:type="spellStart"/>
      <w:r>
        <w:rPr>
          <w:rFonts w:ascii="Times New Roman" w:eastAsia="Times New Roman" w:hAnsi="Times New Roman" w:cs="Times New Roman"/>
          <w:sz w:val="24"/>
          <w:szCs w:val="24"/>
        </w:rPr>
        <w:t>Shaker</w:t>
      </w:r>
      <w:proofErr w:type="spellEnd"/>
      <w:r>
        <w:rPr>
          <w:rFonts w:ascii="Times New Roman" w:eastAsia="Times New Roman" w:hAnsi="Times New Roman" w:cs="Times New Roman"/>
          <w:sz w:val="24"/>
          <w:szCs w:val="24"/>
        </w:rPr>
        <w:t xml:space="preserve"> LDS V8-440 в испытательной лаборатории АО “</w:t>
      </w:r>
      <w:proofErr w:type="spellStart"/>
      <w:r>
        <w:rPr>
          <w:rFonts w:ascii="Times New Roman" w:eastAsia="Times New Roman" w:hAnsi="Times New Roman" w:cs="Times New Roman"/>
          <w:sz w:val="24"/>
          <w:szCs w:val="24"/>
        </w:rPr>
        <w:t>Қазақстан</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Ғарыш</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Сапары</w:t>
      </w:r>
      <w:proofErr w:type="spellEnd"/>
      <w:r>
        <w:rPr>
          <w:rFonts w:ascii="Times New Roman" w:eastAsia="Times New Roman" w:hAnsi="Times New Roman" w:cs="Times New Roman"/>
          <w:sz w:val="24"/>
          <w:szCs w:val="24"/>
        </w:rPr>
        <w:t>” и ТОО “</w:t>
      </w:r>
      <w:proofErr w:type="spellStart"/>
      <w:r>
        <w:rPr>
          <w:rFonts w:ascii="Times New Roman" w:eastAsia="Times New Roman" w:hAnsi="Times New Roman" w:cs="Times New Roman"/>
          <w:sz w:val="24"/>
          <w:szCs w:val="24"/>
        </w:rPr>
        <w:t>Ғалам</w:t>
      </w:r>
      <w:proofErr w:type="spellEnd"/>
      <w:r>
        <w:rPr>
          <w:rFonts w:ascii="Times New Roman" w:eastAsia="Times New Roman" w:hAnsi="Times New Roman" w:cs="Times New Roman"/>
          <w:sz w:val="24"/>
          <w:szCs w:val="24"/>
        </w:rPr>
        <w:t xml:space="preserve">” (рисунок 17). Ячейки РС02 и РСТ02 были размещены на вибрационном стенде и подключены к измерительным датчикам. </w:t>
      </w:r>
    </w:p>
    <w:p w:rsidR="000E5311" w:rsidRDefault="00C6057B">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US"/>
        </w:rPr>
        <w:lastRenderedPageBreak/>
        <w:drawing>
          <wp:inline distT="114300" distB="114300" distL="114300" distR="114300">
            <wp:extent cx="6119820" cy="2654300"/>
            <wp:effectExtent l="0" t="0" r="0" b="0"/>
            <wp:docPr id="69"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28"/>
                    <a:srcRect/>
                    <a:stretch>
                      <a:fillRect/>
                    </a:stretch>
                  </pic:blipFill>
                  <pic:spPr>
                    <a:xfrm>
                      <a:off x="0" y="0"/>
                      <a:ext cx="6119820" cy="2654300"/>
                    </a:xfrm>
                    <a:prstGeom prst="rect">
                      <a:avLst/>
                    </a:prstGeom>
                    <a:ln/>
                  </pic:spPr>
                </pic:pic>
              </a:graphicData>
            </a:graphic>
          </wp:inline>
        </w:drawing>
      </w:r>
    </w:p>
    <w:p w:rsidR="000E5311" w:rsidRDefault="00C6057B">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Рисунок 17- Вибрационная установка </w:t>
      </w:r>
      <w:proofErr w:type="spellStart"/>
      <w:r>
        <w:rPr>
          <w:rFonts w:ascii="Times New Roman" w:eastAsia="Times New Roman" w:hAnsi="Times New Roman" w:cs="Times New Roman"/>
          <w:sz w:val="24"/>
          <w:szCs w:val="24"/>
        </w:rPr>
        <w:t>Shaker</w:t>
      </w:r>
      <w:proofErr w:type="spellEnd"/>
      <w:r>
        <w:rPr>
          <w:rFonts w:ascii="Times New Roman" w:eastAsia="Times New Roman" w:hAnsi="Times New Roman" w:cs="Times New Roman"/>
          <w:sz w:val="24"/>
          <w:szCs w:val="24"/>
        </w:rPr>
        <w:t xml:space="preserve"> LDS V8-440 </w:t>
      </w:r>
    </w:p>
    <w:p w:rsidR="000E5311" w:rsidRDefault="000E5311">
      <w:pPr>
        <w:spacing w:line="360" w:lineRule="auto"/>
        <w:jc w:val="center"/>
        <w:rPr>
          <w:rFonts w:ascii="Times New Roman" w:eastAsia="Times New Roman" w:hAnsi="Times New Roman" w:cs="Times New Roman"/>
          <w:sz w:val="24"/>
          <w:szCs w:val="24"/>
        </w:rPr>
      </w:pPr>
    </w:p>
    <w:p w:rsidR="000E5311" w:rsidRDefault="00C6057B">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Вибрационные испытания проводились при гармоничных (</w:t>
      </w:r>
      <w:proofErr w:type="spellStart"/>
      <w:r>
        <w:rPr>
          <w:rFonts w:ascii="Times New Roman" w:eastAsia="Times New Roman" w:hAnsi="Times New Roman" w:cs="Times New Roman"/>
          <w:sz w:val="24"/>
          <w:szCs w:val="24"/>
        </w:rPr>
        <w:t>sine</w:t>
      </w:r>
      <w:proofErr w:type="spellEnd"/>
      <w:r>
        <w:rPr>
          <w:rFonts w:ascii="Times New Roman" w:eastAsia="Times New Roman" w:hAnsi="Times New Roman" w:cs="Times New Roman"/>
          <w:sz w:val="24"/>
          <w:szCs w:val="24"/>
        </w:rPr>
        <w:t>) и широкополосных случайных (</w:t>
      </w:r>
      <w:proofErr w:type="spellStart"/>
      <w:r>
        <w:rPr>
          <w:rFonts w:ascii="Times New Roman" w:eastAsia="Times New Roman" w:hAnsi="Times New Roman" w:cs="Times New Roman"/>
          <w:sz w:val="24"/>
          <w:szCs w:val="24"/>
        </w:rPr>
        <w:t>random</w:t>
      </w:r>
      <w:proofErr w:type="spellEnd"/>
      <w:r>
        <w:rPr>
          <w:rFonts w:ascii="Times New Roman" w:eastAsia="Times New Roman" w:hAnsi="Times New Roman" w:cs="Times New Roman"/>
          <w:sz w:val="24"/>
          <w:szCs w:val="24"/>
        </w:rPr>
        <w:t>) воздействиях в течение 20 минут в направлении оси Z (вверх - вниз) (</w:t>
      </w:r>
      <w:r w:rsidR="00062ED5">
        <w:rPr>
          <w:rFonts w:ascii="Times New Roman" w:eastAsia="Times New Roman" w:hAnsi="Times New Roman" w:cs="Times New Roman"/>
          <w:sz w:val="24"/>
          <w:szCs w:val="24"/>
        </w:rPr>
        <w:t>т</w:t>
      </w:r>
      <w:r>
        <w:rPr>
          <w:rFonts w:ascii="Times New Roman" w:eastAsia="Times New Roman" w:hAnsi="Times New Roman" w:cs="Times New Roman"/>
          <w:sz w:val="24"/>
          <w:szCs w:val="24"/>
        </w:rPr>
        <w:t>аблица 2</w:t>
      </w:r>
      <w:r w:rsidR="00062ED5">
        <w:rPr>
          <w:rFonts w:ascii="Times New Roman" w:eastAsia="Times New Roman" w:hAnsi="Times New Roman" w:cs="Times New Roman"/>
          <w:sz w:val="24"/>
          <w:szCs w:val="24"/>
        </w:rPr>
        <w:t>)</w:t>
      </w:r>
      <w:r w:rsidR="00771A81">
        <w:rPr>
          <w:rFonts w:ascii="Times New Roman" w:eastAsia="Times New Roman" w:hAnsi="Times New Roman" w:cs="Times New Roman"/>
          <w:sz w:val="24"/>
          <w:szCs w:val="24"/>
        </w:rPr>
        <w:t xml:space="preserve"> и</w:t>
      </w:r>
      <w:r w:rsidR="00771A81" w:rsidRPr="00771A81">
        <w:rPr>
          <w:rFonts w:ascii="Times New Roman" w:eastAsia="Times New Roman" w:hAnsi="Times New Roman" w:cs="Times New Roman"/>
          <w:sz w:val="24"/>
          <w:szCs w:val="24"/>
        </w:rPr>
        <w:t xml:space="preserve"> </w:t>
      </w:r>
      <w:r w:rsidR="00062ED5">
        <w:rPr>
          <w:rFonts w:ascii="Times New Roman" w:eastAsia="Times New Roman" w:hAnsi="Times New Roman" w:cs="Times New Roman"/>
          <w:sz w:val="24"/>
          <w:szCs w:val="24"/>
        </w:rPr>
        <w:t xml:space="preserve"> </w:t>
      </w:r>
      <w:r w:rsidR="00062ED5">
        <w:rPr>
          <w:rFonts w:ascii="Times New Roman" w:eastAsia="Times New Roman" w:hAnsi="Times New Roman" w:cs="Times New Roman"/>
          <w:sz w:val="24"/>
          <w:szCs w:val="24"/>
        </w:rPr>
        <w:fldChar w:fldCharType="begin" w:fldLock="1"/>
      </w:r>
      <w:r w:rsidR="00062ED5">
        <w:rPr>
          <w:rFonts w:ascii="Times New Roman" w:eastAsia="Times New Roman" w:hAnsi="Times New Roman" w:cs="Times New Roman"/>
          <w:sz w:val="24"/>
          <w:szCs w:val="24"/>
        </w:rPr>
        <w:instrText>ADDIN CSL_CITATION {"citationItems":[{"id":"ITEM-1","itemData":{"URL":"http://batterykazakhstan.com/mechanical-vibration-and-vacuum-test-of-zn-licl-zncl2-lifepo4-battery/","accessed":{"date-parts":[["2020","10","23"]]},"id":"ITEM-1","issued":{"date-parts":[["0"]]},"title":"Mechanical (vibration) and vacuum test of Zn/LiCl-ZnCl2/LiFePO4 battery – FUNCTIONAL NANOMATERIALS AND ADVANCED ENERGY STORAGE SYSTEMS","type":"webpage"},"uris":["http://www.mendeley.com/documents/?uuid=fc5932a7-eb20-3994-93d4-f75902ffc828"]}],"mendeley":{"formattedCitation":"[53]","plainTextFormattedCitation":"[53]"},"properties":{"noteIndex":0},"schema":"https://github.com/citation-style-language/schema/raw/master/csl-citation.json"}</w:instrText>
      </w:r>
      <w:r w:rsidR="00062ED5">
        <w:rPr>
          <w:rFonts w:ascii="Times New Roman" w:eastAsia="Times New Roman" w:hAnsi="Times New Roman" w:cs="Times New Roman"/>
          <w:sz w:val="24"/>
          <w:szCs w:val="24"/>
        </w:rPr>
        <w:fldChar w:fldCharType="separate"/>
      </w:r>
      <w:r w:rsidR="00062ED5" w:rsidRPr="00062ED5">
        <w:rPr>
          <w:rFonts w:ascii="Times New Roman" w:eastAsia="Times New Roman" w:hAnsi="Times New Roman" w:cs="Times New Roman"/>
          <w:noProof/>
          <w:sz w:val="24"/>
          <w:szCs w:val="24"/>
        </w:rPr>
        <w:t>[53]</w:t>
      </w:r>
      <w:r w:rsidR="00062ED5">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В ходе вибрационных испытаний деформация ячеек не наблюдалась. </w:t>
      </w:r>
    </w:p>
    <w:p w:rsidR="00CB5009" w:rsidRDefault="00CB5009">
      <w:pPr>
        <w:spacing w:line="360" w:lineRule="auto"/>
        <w:ind w:firstLine="720"/>
        <w:jc w:val="both"/>
        <w:rPr>
          <w:rFonts w:ascii="Times New Roman" w:eastAsia="Times New Roman" w:hAnsi="Times New Roman" w:cs="Times New Roman"/>
          <w:sz w:val="24"/>
          <w:szCs w:val="24"/>
        </w:rPr>
      </w:pPr>
    </w:p>
    <w:p w:rsidR="000E5311" w:rsidRDefault="00C6057B" w:rsidP="007E4CA6">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Таблица 2</w:t>
      </w:r>
      <w:r w:rsidR="00CB500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Характеристки</w:t>
      </w:r>
      <w:proofErr w:type="spellEnd"/>
      <w:r>
        <w:rPr>
          <w:rFonts w:ascii="Times New Roman" w:eastAsia="Times New Roman" w:hAnsi="Times New Roman" w:cs="Times New Roman"/>
          <w:sz w:val="24"/>
          <w:szCs w:val="24"/>
        </w:rPr>
        <w:t xml:space="preserve"> пр</w:t>
      </w:r>
      <w:r w:rsidR="00CB5009">
        <w:rPr>
          <w:rFonts w:ascii="Times New Roman" w:eastAsia="Times New Roman" w:hAnsi="Times New Roman" w:cs="Times New Roman"/>
          <w:sz w:val="24"/>
          <w:szCs w:val="24"/>
        </w:rPr>
        <w:t>оведения вибрационных испытаний</w:t>
      </w:r>
    </w:p>
    <w:tbl>
      <w:tblPr>
        <w:tblStyle w:val="aff1"/>
        <w:tblW w:w="9638"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16"/>
        <w:gridCol w:w="1726"/>
        <w:gridCol w:w="1932"/>
        <w:gridCol w:w="1932"/>
        <w:gridCol w:w="1932"/>
      </w:tblGrid>
      <w:tr w:rsidR="000E5311">
        <w:tc>
          <w:tcPr>
            <w:tcW w:w="2115" w:type="dxa"/>
            <w:shd w:val="clear" w:color="auto" w:fill="auto"/>
            <w:tcMar>
              <w:top w:w="100" w:type="dxa"/>
              <w:left w:w="100" w:type="dxa"/>
              <w:bottom w:w="100" w:type="dxa"/>
              <w:right w:w="100" w:type="dxa"/>
            </w:tcMar>
          </w:tcPr>
          <w:p w:rsidR="000E5311" w:rsidRDefault="00C6057B" w:rsidP="00814550">
            <w:pPr>
              <w:widowControl w:val="0"/>
              <w:pBdr>
                <w:top w:val="nil"/>
                <w:left w:val="nil"/>
                <w:bottom w:val="nil"/>
                <w:right w:val="nil"/>
                <w:between w:val="nil"/>
              </w:pBd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Воздействие</w:t>
            </w:r>
          </w:p>
        </w:tc>
        <w:tc>
          <w:tcPr>
            <w:tcW w:w="1725" w:type="dxa"/>
            <w:shd w:val="clear" w:color="auto" w:fill="auto"/>
            <w:tcMar>
              <w:top w:w="100" w:type="dxa"/>
              <w:left w:w="100" w:type="dxa"/>
              <w:bottom w:w="100" w:type="dxa"/>
              <w:right w:w="100" w:type="dxa"/>
            </w:tcMar>
          </w:tcPr>
          <w:p w:rsidR="000E5311" w:rsidRDefault="00C6057B" w:rsidP="00814550">
            <w:pPr>
              <w:widowControl w:val="0"/>
              <w:pBdr>
                <w:top w:val="nil"/>
                <w:left w:val="nil"/>
                <w:bottom w:val="nil"/>
                <w:right w:val="nil"/>
                <w:between w:val="nil"/>
              </w:pBd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Минимальная частота (Гц) </w:t>
            </w:r>
          </w:p>
        </w:tc>
        <w:tc>
          <w:tcPr>
            <w:tcW w:w="1932" w:type="dxa"/>
            <w:shd w:val="clear" w:color="auto" w:fill="auto"/>
            <w:tcMar>
              <w:top w:w="100" w:type="dxa"/>
              <w:left w:w="100" w:type="dxa"/>
              <w:bottom w:w="100" w:type="dxa"/>
              <w:right w:w="100" w:type="dxa"/>
            </w:tcMar>
          </w:tcPr>
          <w:p w:rsidR="000E5311" w:rsidRDefault="00C6057B" w:rsidP="00814550">
            <w:pPr>
              <w:widowControl w:val="0"/>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Максимальная частота (Гц) </w:t>
            </w:r>
          </w:p>
        </w:tc>
        <w:tc>
          <w:tcPr>
            <w:tcW w:w="1932" w:type="dxa"/>
            <w:shd w:val="clear" w:color="auto" w:fill="auto"/>
            <w:tcMar>
              <w:top w:w="100" w:type="dxa"/>
              <w:left w:w="100" w:type="dxa"/>
              <w:bottom w:w="100" w:type="dxa"/>
              <w:right w:w="100" w:type="dxa"/>
            </w:tcMar>
          </w:tcPr>
          <w:p w:rsidR="000E5311" w:rsidRDefault="00C6057B" w:rsidP="00814550">
            <w:pPr>
              <w:widowControl w:val="0"/>
              <w:pBdr>
                <w:top w:val="nil"/>
                <w:left w:val="nil"/>
                <w:bottom w:val="nil"/>
                <w:right w:val="nil"/>
                <w:between w:val="nil"/>
              </w:pBd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Максимальная сила (N)</w:t>
            </w:r>
          </w:p>
        </w:tc>
        <w:tc>
          <w:tcPr>
            <w:tcW w:w="1932" w:type="dxa"/>
            <w:shd w:val="clear" w:color="auto" w:fill="auto"/>
            <w:tcMar>
              <w:top w:w="100" w:type="dxa"/>
              <w:left w:w="100" w:type="dxa"/>
              <w:bottom w:w="100" w:type="dxa"/>
              <w:right w:w="100" w:type="dxa"/>
            </w:tcMar>
          </w:tcPr>
          <w:p w:rsidR="000E5311" w:rsidRDefault="00C6057B" w:rsidP="00814550">
            <w:pPr>
              <w:widowControl w:val="0"/>
              <w:pBdr>
                <w:top w:val="nil"/>
                <w:left w:val="nil"/>
                <w:bottom w:val="nil"/>
                <w:right w:val="nil"/>
                <w:between w:val="nil"/>
              </w:pBd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Максимальное ускорение (</w:t>
            </w:r>
            <w:proofErr w:type="spellStart"/>
            <w:r>
              <w:rPr>
                <w:rFonts w:ascii="Times New Roman" w:eastAsia="Times New Roman" w:hAnsi="Times New Roman" w:cs="Times New Roman"/>
                <w:sz w:val="24"/>
                <w:szCs w:val="24"/>
              </w:rPr>
              <w:t>гр</w:t>
            </w:r>
            <w:proofErr w:type="spellEnd"/>
            <w:r>
              <w:rPr>
                <w:rFonts w:ascii="Times New Roman" w:eastAsia="Times New Roman" w:hAnsi="Times New Roman" w:cs="Times New Roman"/>
                <w:sz w:val="24"/>
                <w:szCs w:val="24"/>
              </w:rPr>
              <w:t>)</w:t>
            </w:r>
          </w:p>
        </w:tc>
      </w:tr>
      <w:tr w:rsidR="000E5311">
        <w:tc>
          <w:tcPr>
            <w:tcW w:w="2115" w:type="dxa"/>
            <w:shd w:val="clear" w:color="auto" w:fill="auto"/>
            <w:tcMar>
              <w:top w:w="100" w:type="dxa"/>
              <w:left w:w="100" w:type="dxa"/>
              <w:bottom w:w="100" w:type="dxa"/>
              <w:right w:w="100" w:type="dxa"/>
            </w:tcMar>
          </w:tcPr>
          <w:p w:rsidR="000E5311" w:rsidRDefault="00C6057B" w:rsidP="00814550">
            <w:pPr>
              <w:widowControl w:val="0"/>
              <w:pBdr>
                <w:top w:val="nil"/>
                <w:left w:val="nil"/>
                <w:bottom w:val="nil"/>
                <w:right w:val="nil"/>
                <w:between w:val="nil"/>
              </w:pBd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Гармоничное (</w:t>
            </w:r>
            <w:proofErr w:type="spellStart"/>
            <w:r>
              <w:rPr>
                <w:rFonts w:ascii="Times New Roman" w:eastAsia="Times New Roman" w:hAnsi="Times New Roman" w:cs="Times New Roman"/>
                <w:sz w:val="24"/>
                <w:szCs w:val="24"/>
              </w:rPr>
              <w:t>sine</w:t>
            </w:r>
            <w:proofErr w:type="spellEnd"/>
            <w:r>
              <w:rPr>
                <w:rFonts w:ascii="Times New Roman" w:eastAsia="Times New Roman" w:hAnsi="Times New Roman" w:cs="Times New Roman"/>
                <w:sz w:val="24"/>
                <w:szCs w:val="24"/>
              </w:rPr>
              <w:t>)</w:t>
            </w:r>
          </w:p>
        </w:tc>
        <w:tc>
          <w:tcPr>
            <w:tcW w:w="1725" w:type="dxa"/>
            <w:shd w:val="clear" w:color="auto" w:fill="auto"/>
            <w:tcMar>
              <w:top w:w="100" w:type="dxa"/>
              <w:left w:w="100" w:type="dxa"/>
              <w:bottom w:w="100" w:type="dxa"/>
              <w:right w:w="100" w:type="dxa"/>
            </w:tcMar>
          </w:tcPr>
          <w:p w:rsidR="000E5311" w:rsidRDefault="00C6057B" w:rsidP="00814550">
            <w:pPr>
              <w:widowControl w:val="0"/>
              <w:pBdr>
                <w:top w:val="nil"/>
                <w:left w:val="nil"/>
                <w:bottom w:val="nil"/>
                <w:right w:val="nil"/>
                <w:between w:val="nil"/>
              </w:pBd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1932" w:type="dxa"/>
            <w:shd w:val="clear" w:color="auto" w:fill="auto"/>
            <w:tcMar>
              <w:top w:w="100" w:type="dxa"/>
              <w:left w:w="100" w:type="dxa"/>
              <w:bottom w:w="100" w:type="dxa"/>
              <w:right w:w="100" w:type="dxa"/>
            </w:tcMar>
          </w:tcPr>
          <w:p w:rsidR="000E5311" w:rsidRDefault="00C6057B" w:rsidP="00814550">
            <w:pPr>
              <w:widowControl w:val="0"/>
              <w:pBdr>
                <w:top w:val="nil"/>
                <w:left w:val="nil"/>
                <w:bottom w:val="nil"/>
                <w:right w:val="nil"/>
                <w:between w:val="nil"/>
              </w:pBd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2000</w:t>
            </w:r>
          </w:p>
        </w:tc>
        <w:tc>
          <w:tcPr>
            <w:tcW w:w="1932" w:type="dxa"/>
            <w:shd w:val="clear" w:color="auto" w:fill="auto"/>
            <w:tcMar>
              <w:top w:w="100" w:type="dxa"/>
              <w:left w:w="100" w:type="dxa"/>
              <w:bottom w:w="100" w:type="dxa"/>
              <w:right w:w="100" w:type="dxa"/>
            </w:tcMar>
          </w:tcPr>
          <w:p w:rsidR="000E5311" w:rsidRDefault="00C6057B" w:rsidP="00814550">
            <w:pPr>
              <w:widowControl w:val="0"/>
              <w:pBdr>
                <w:top w:val="nil"/>
                <w:left w:val="nil"/>
                <w:bottom w:val="nil"/>
                <w:right w:val="nil"/>
                <w:between w:val="nil"/>
              </w:pBd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500</w:t>
            </w:r>
          </w:p>
        </w:tc>
        <w:tc>
          <w:tcPr>
            <w:tcW w:w="1932" w:type="dxa"/>
            <w:shd w:val="clear" w:color="auto" w:fill="auto"/>
            <w:tcMar>
              <w:top w:w="100" w:type="dxa"/>
              <w:left w:w="100" w:type="dxa"/>
              <w:bottom w:w="100" w:type="dxa"/>
              <w:right w:w="100" w:type="dxa"/>
            </w:tcMar>
          </w:tcPr>
          <w:p w:rsidR="000E5311" w:rsidRDefault="00C6057B" w:rsidP="00814550">
            <w:pPr>
              <w:widowControl w:val="0"/>
              <w:pBdr>
                <w:top w:val="nil"/>
                <w:left w:val="nil"/>
                <w:bottom w:val="nil"/>
                <w:right w:val="nil"/>
                <w:between w:val="nil"/>
              </w:pBd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0,5</w:t>
            </w:r>
          </w:p>
        </w:tc>
      </w:tr>
      <w:tr w:rsidR="000E5311">
        <w:tc>
          <w:tcPr>
            <w:tcW w:w="2115" w:type="dxa"/>
            <w:shd w:val="clear" w:color="auto" w:fill="auto"/>
            <w:tcMar>
              <w:top w:w="100" w:type="dxa"/>
              <w:left w:w="100" w:type="dxa"/>
              <w:bottom w:w="100" w:type="dxa"/>
              <w:right w:w="100" w:type="dxa"/>
            </w:tcMar>
          </w:tcPr>
          <w:p w:rsidR="000E5311" w:rsidRDefault="00C6057B" w:rsidP="0081455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Широкополосное случайное (</w:t>
            </w:r>
            <w:proofErr w:type="spellStart"/>
            <w:r>
              <w:rPr>
                <w:rFonts w:ascii="Times New Roman" w:eastAsia="Times New Roman" w:hAnsi="Times New Roman" w:cs="Times New Roman"/>
                <w:sz w:val="24"/>
                <w:szCs w:val="24"/>
              </w:rPr>
              <w:t>random</w:t>
            </w:r>
            <w:proofErr w:type="spellEnd"/>
            <w:r>
              <w:rPr>
                <w:rFonts w:ascii="Times New Roman" w:eastAsia="Times New Roman" w:hAnsi="Times New Roman" w:cs="Times New Roman"/>
                <w:sz w:val="24"/>
                <w:szCs w:val="24"/>
              </w:rPr>
              <w:t>)</w:t>
            </w:r>
          </w:p>
        </w:tc>
        <w:tc>
          <w:tcPr>
            <w:tcW w:w="1725" w:type="dxa"/>
            <w:shd w:val="clear" w:color="auto" w:fill="auto"/>
            <w:tcMar>
              <w:top w:w="100" w:type="dxa"/>
              <w:left w:w="100" w:type="dxa"/>
              <w:bottom w:w="100" w:type="dxa"/>
              <w:right w:w="100" w:type="dxa"/>
            </w:tcMar>
          </w:tcPr>
          <w:p w:rsidR="000E5311" w:rsidRDefault="00C6057B" w:rsidP="00814550">
            <w:pPr>
              <w:widowControl w:val="0"/>
              <w:pBdr>
                <w:top w:val="nil"/>
                <w:left w:val="nil"/>
                <w:bottom w:val="nil"/>
                <w:right w:val="nil"/>
                <w:between w:val="nil"/>
              </w:pBd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932" w:type="dxa"/>
            <w:shd w:val="clear" w:color="auto" w:fill="auto"/>
            <w:tcMar>
              <w:top w:w="100" w:type="dxa"/>
              <w:left w:w="100" w:type="dxa"/>
              <w:bottom w:w="100" w:type="dxa"/>
              <w:right w:w="100" w:type="dxa"/>
            </w:tcMar>
          </w:tcPr>
          <w:p w:rsidR="000E5311" w:rsidRDefault="00C6057B" w:rsidP="00814550">
            <w:pPr>
              <w:widowControl w:val="0"/>
              <w:pBdr>
                <w:top w:val="nil"/>
                <w:left w:val="nil"/>
                <w:bottom w:val="nil"/>
                <w:right w:val="nil"/>
                <w:between w:val="nil"/>
              </w:pBd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1000 - 3200</w:t>
            </w:r>
          </w:p>
        </w:tc>
        <w:tc>
          <w:tcPr>
            <w:tcW w:w="1932" w:type="dxa"/>
            <w:shd w:val="clear" w:color="auto" w:fill="auto"/>
            <w:tcMar>
              <w:top w:w="100" w:type="dxa"/>
              <w:left w:w="100" w:type="dxa"/>
              <w:bottom w:w="100" w:type="dxa"/>
              <w:right w:w="100" w:type="dxa"/>
            </w:tcMar>
          </w:tcPr>
          <w:p w:rsidR="000E5311" w:rsidRDefault="00C6057B" w:rsidP="00814550">
            <w:pPr>
              <w:widowControl w:val="0"/>
              <w:pBdr>
                <w:top w:val="nil"/>
                <w:left w:val="nil"/>
                <w:bottom w:val="nil"/>
                <w:right w:val="nil"/>
                <w:between w:val="nil"/>
              </w:pBdr>
              <w:spacing w:line="360" w:lineRule="auto"/>
              <w:jc w:val="center"/>
              <w:rPr>
                <w:rFonts w:ascii="Times New Roman" w:eastAsia="Times New Roman" w:hAnsi="Times New Roman" w:cs="Times New Roman"/>
                <w:sz w:val="24"/>
                <w:szCs w:val="24"/>
                <w:vertAlign w:val="superscript"/>
              </w:rPr>
            </w:pPr>
            <w:r>
              <w:rPr>
                <w:rFonts w:ascii="Times New Roman" w:eastAsia="Times New Roman" w:hAnsi="Times New Roman" w:cs="Times New Roman"/>
                <w:sz w:val="24"/>
                <w:szCs w:val="24"/>
              </w:rPr>
              <w:t>5,65 х 10</w:t>
            </w:r>
            <w:r>
              <w:rPr>
                <w:rFonts w:ascii="Times New Roman" w:eastAsia="Times New Roman" w:hAnsi="Times New Roman" w:cs="Times New Roman"/>
                <w:sz w:val="24"/>
                <w:szCs w:val="24"/>
                <w:vertAlign w:val="superscript"/>
              </w:rPr>
              <w:t>3</w:t>
            </w:r>
          </w:p>
        </w:tc>
        <w:tc>
          <w:tcPr>
            <w:tcW w:w="1932" w:type="dxa"/>
            <w:shd w:val="clear" w:color="auto" w:fill="auto"/>
            <w:tcMar>
              <w:top w:w="100" w:type="dxa"/>
              <w:left w:w="100" w:type="dxa"/>
              <w:bottom w:w="100" w:type="dxa"/>
              <w:right w:w="100" w:type="dxa"/>
            </w:tcMar>
          </w:tcPr>
          <w:p w:rsidR="000E5311" w:rsidRDefault="00C6057B" w:rsidP="00814550">
            <w:pPr>
              <w:widowControl w:val="0"/>
              <w:pBdr>
                <w:top w:val="nil"/>
                <w:left w:val="nil"/>
                <w:bottom w:val="nil"/>
                <w:right w:val="nil"/>
                <w:between w:val="nil"/>
              </w:pBd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6,45</w:t>
            </w:r>
          </w:p>
        </w:tc>
      </w:tr>
    </w:tbl>
    <w:p w:rsidR="000E5311" w:rsidRDefault="000E5311">
      <w:pPr>
        <w:spacing w:line="360" w:lineRule="auto"/>
        <w:ind w:firstLine="720"/>
        <w:jc w:val="both"/>
        <w:rPr>
          <w:rFonts w:ascii="Times New Roman" w:eastAsia="Times New Roman" w:hAnsi="Times New Roman" w:cs="Times New Roman"/>
          <w:sz w:val="24"/>
          <w:szCs w:val="24"/>
        </w:rPr>
      </w:pPr>
    </w:p>
    <w:p w:rsidR="000E5311" w:rsidRDefault="00C6057B">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Электрохимические характеристики пакетных ячеек (РС02 и РСТ02) после вибрационных испытаний были снова электрохимически протестированы при плотности тока 0,1С (рисунок 18). </w:t>
      </w:r>
    </w:p>
    <w:p w:rsidR="000E5311" w:rsidRDefault="00C6057B">
      <w:pPr>
        <w:spacing w:after="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После вибрационного воздействия наблюдается явное отличие емкостей образцов. Следует отметить, что разрядная емкость на 4 цикле для образца РСТ02 составляет 100 </w:t>
      </w:r>
      <w:proofErr w:type="spellStart"/>
      <w:r>
        <w:rPr>
          <w:rFonts w:ascii="Times New Roman" w:eastAsia="Times New Roman" w:hAnsi="Times New Roman" w:cs="Times New Roman"/>
          <w:sz w:val="24"/>
          <w:szCs w:val="24"/>
        </w:rPr>
        <w:t>мАч</w:t>
      </w:r>
      <w:proofErr w:type="spellEnd"/>
      <w:r>
        <w:rPr>
          <w:rFonts w:ascii="Times New Roman" w:eastAsia="Times New Roman" w:hAnsi="Times New Roman" w:cs="Times New Roman"/>
          <w:sz w:val="24"/>
          <w:szCs w:val="24"/>
        </w:rPr>
        <w:t xml:space="preserve"> г</w:t>
      </w:r>
      <w:r>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 xml:space="preserve"> по сравнению с РС02, где разрядная емкость </w:t>
      </w:r>
      <w:proofErr w:type="gramStart"/>
      <w:r>
        <w:rPr>
          <w:rFonts w:ascii="Times New Roman" w:eastAsia="Times New Roman" w:hAnsi="Times New Roman" w:cs="Times New Roman"/>
          <w:sz w:val="24"/>
          <w:szCs w:val="24"/>
        </w:rPr>
        <w:t>составила  лишь</w:t>
      </w:r>
      <w:proofErr w:type="gramEnd"/>
      <w:r>
        <w:rPr>
          <w:rFonts w:ascii="Times New Roman" w:eastAsia="Times New Roman" w:hAnsi="Times New Roman" w:cs="Times New Roman"/>
          <w:sz w:val="24"/>
          <w:szCs w:val="24"/>
        </w:rPr>
        <w:t xml:space="preserve"> 80 </w:t>
      </w:r>
      <w:proofErr w:type="spellStart"/>
      <w:r>
        <w:rPr>
          <w:rFonts w:ascii="Times New Roman" w:eastAsia="Times New Roman" w:hAnsi="Times New Roman" w:cs="Times New Roman"/>
          <w:sz w:val="24"/>
          <w:szCs w:val="24"/>
        </w:rPr>
        <w:t>мАч</w:t>
      </w:r>
      <w:proofErr w:type="spellEnd"/>
      <w:r>
        <w:rPr>
          <w:rFonts w:ascii="Times New Roman" w:eastAsia="Times New Roman" w:hAnsi="Times New Roman" w:cs="Times New Roman"/>
          <w:sz w:val="24"/>
          <w:szCs w:val="24"/>
        </w:rPr>
        <w:t xml:space="preserve"> г</w:t>
      </w:r>
      <w:r>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 xml:space="preserve"> (рисунок 18 а, б). Ячейка имеет одно плато при напряжении 1,16 - 1,23 В, что доказывает стабильную </w:t>
      </w:r>
      <w:r>
        <w:rPr>
          <w:rFonts w:ascii="Times New Roman" w:eastAsia="Times New Roman" w:hAnsi="Times New Roman" w:cs="Times New Roman"/>
          <w:sz w:val="24"/>
          <w:szCs w:val="24"/>
        </w:rPr>
        <w:lastRenderedPageBreak/>
        <w:t xml:space="preserve">работу батарей несмотря на вибрационное воздействие при разных </w:t>
      </w:r>
      <w:proofErr w:type="gramStart"/>
      <w:r>
        <w:rPr>
          <w:rFonts w:ascii="Times New Roman" w:eastAsia="Times New Roman" w:hAnsi="Times New Roman" w:cs="Times New Roman"/>
          <w:sz w:val="24"/>
          <w:szCs w:val="24"/>
        </w:rPr>
        <w:t>режимах .</w:t>
      </w:r>
      <w:proofErr w:type="gramEnd"/>
      <w:r>
        <w:rPr>
          <w:rFonts w:ascii="Times New Roman" w:eastAsia="Times New Roman" w:hAnsi="Times New Roman" w:cs="Times New Roman"/>
          <w:sz w:val="24"/>
          <w:szCs w:val="24"/>
        </w:rPr>
        <w:t xml:space="preserve"> Согласно полученным данным, оба ячейки показывают хорошую циклируемость на протяжении </w:t>
      </w:r>
      <w:r w:rsidRPr="00771A81">
        <w:rPr>
          <w:rFonts w:ascii="Times New Roman" w:eastAsia="Times New Roman" w:hAnsi="Times New Roman" w:cs="Times New Roman"/>
          <w:sz w:val="24"/>
          <w:szCs w:val="24"/>
        </w:rPr>
        <w:t xml:space="preserve">15 </w:t>
      </w:r>
      <w:r>
        <w:rPr>
          <w:rFonts w:ascii="Times New Roman" w:eastAsia="Times New Roman" w:hAnsi="Times New Roman" w:cs="Times New Roman"/>
          <w:sz w:val="24"/>
          <w:szCs w:val="24"/>
        </w:rPr>
        <w:t>циклов (рисунок 18 в, г).</w:t>
      </w:r>
    </w:p>
    <w:p w:rsidR="000E5311" w:rsidRDefault="00C6057B">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US"/>
        </w:rPr>
        <w:drawing>
          <wp:inline distT="114300" distB="114300" distL="114300" distR="114300">
            <wp:extent cx="6119820" cy="5067300"/>
            <wp:effectExtent l="0" t="0" r="0" b="0"/>
            <wp:docPr id="80"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9"/>
                    <a:srcRect/>
                    <a:stretch>
                      <a:fillRect/>
                    </a:stretch>
                  </pic:blipFill>
                  <pic:spPr>
                    <a:xfrm>
                      <a:off x="0" y="0"/>
                      <a:ext cx="6119820" cy="5067300"/>
                    </a:xfrm>
                    <a:prstGeom prst="rect">
                      <a:avLst/>
                    </a:prstGeom>
                    <a:ln/>
                  </pic:spPr>
                </pic:pic>
              </a:graphicData>
            </a:graphic>
          </wp:inline>
        </w:drawing>
      </w:r>
    </w:p>
    <w:p w:rsidR="000E5311" w:rsidRDefault="00C6057B" w:rsidP="00CB5009">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а) зарядно-разрядные кривые ячейки PC02; </w:t>
      </w:r>
      <w:proofErr w:type="gramStart"/>
      <w:r>
        <w:rPr>
          <w:rFonts w:ascii="Times New Roman" w:eastAsia="Times New Roman" w:hAnsi="Times New Roman" w:cs="Times New Roman"/>
          <w:sz w:val="24"/>
          <w:szCs w:val="24"/>
        </w:rPr>
        <w:t>б)  зарядно</w:t>
      </w:r>
      <w:proofErr w:type="gramEnd"/>
      <w:r>
        <w:rPr>
          <w:rFonts w:ascii="Times New Roman" w:eastAsia="Times New Roman" w:hAnsi="Times New Roman" w:cs="Times New Roman"/>
          <w:sz w:val="24"/>
          <w:szCs w:val="24"/>
        </w:rPr>
        <w:t xml:space="preserve">-разрядные кривые ячейки PCТ02;     в) </w:t>
      </w:r>
      <w:proofErr w:type="spellStart"/>
      <w:r>
        <w:rPr>
          <w:rFonts w:ascii="Times New Roman" w:eastAsia="Times New Roman" w:hAnsi="Times New Roman" w:cs="Times New Roman"/>
          <w:sz w:val="24"/>
          <w:szCs w:val="24"/>
        </w:rPr>
        <w:t>циклирование</w:t>
      </w:r>
      <w:proofErr w:type="spellEnd"/>
      <w:r>
        <w:rPr>
          <w:rFonts w:ascii="Times New Roman" w:eastAsia="Times New Roman" w:hAnsi="Times New Roman" w:cs="Times New Roman"/>
          <w:sz w:val="24"/>
          <w:szCs w:val="24"/>
        </w:rPr>
        <w:t xml:space="preserve"> ячейки PC02; в) </w:t>
      </w:r>
      <w:proofErr w:type="spellStart"/>
      <w:r>
        <w:rPr>
          <w:rFonts w:ascii="Times New Roman" w:eastAsia="Times New Roman" w:hAnsi="Times New Roman" w:cs="Times New Roman"/>
          <w:sz w:val="24"/>
          <w:szCs w:val="24"/>
        </w:rPr>
        <w:t>циклирование</w:t>
      </w:r>
      <w:proofErr w:type="spellEnd"/>
      <w:r>
        <w:rPr>
          <w:rFonts w:ascii="Times New Roman" w:eastAsia="Times New Roman" w:hAnsi="Times New Roman" w:cs="Times New Roman"/>
          <w:sz w:val="24"/>
          <w:szCs w:val="24"/>
        </w:rPr>
        <w:t xml:space="preserve"> ячейки PCТ02</w:t>
      </w:r>
    </w:p>
    <w:p w:rsidR="000E5311" w:rsidRDefault="00C6057B">
      <w:pPr>
        <w:spacing w:line="360" w:lineRule="auto"/>
        <w:jc w:val="center"/>
        <w:rPr>
          <w:rFonts w:ascii="Times New Roman" w:eastAsia="Times New Roman" w:hAnsi="Times New Roman" w:cs="Times New Roman"/>
          <w:sz w:val="24"/>
          <w:szCs w:val="24"/>
          <w:highlight w:val="red"/>
        </w:rPr>
      </w:pPr>
      <w:r>
        <w:rPr>
          <w:rFonts w:ascii="Times New Roman" w:eastAsia="Times New Roman" w:hAnsi="Times New Roman" w:cs="Times New Roman"/>
          <w:sz w:val="24"/>
          <w:szCs w:val="24"/>
        </w:rPr>
        <w:t>Рисунок 18 - Электрохимические свойства ячеек при плотности тока 0,1С</w:t>
      </w:r>
    </w:p>
    <w:p w:rsidR="000E5311" w:rsidRDefault="000E5311">
      <w:pPr>
        <w:spacing w:line="360" w:lineRule="auto"/>
        <w:ind w:firstLine="700"/>
        <w:jc w:val="both"/>
        <w:rPr>
          <w:rFonts w:ascii="Times New Roman" w:eastAsia="Times New Roman" w:hAnsi="Times New Roman" w:cs="Times New Roman"/>
          <w:sz w:val="24"/>
          <w:szCs w:val="24"/>
        </w:rPr>
      </w:pPr>
    </w:p>
    <w:p w:rsidR="000E5311" w:rsidRDefault="00C6057B">
      <w:pPr>
        <w:spacing w:line="360" w:lineRule="auto"/>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Таким образом, был разработан дизайн конструкции и размеров прототипа ВПАОЦ аккумулятора с водным электролитом на основе цинка. Были рассмотрены варианты дизайна аккумулятора как Swagelok-</w:t>
      </w:r>
      <w:proofErr w:type="gramStart"/>
      <w:r>
        <w:rPr>
          <w:rFonts w:ascii="Times New Roman" w:eastAsia="Times New Roman" w:hAnsi="Times New Roman" w:cs="Times New Roman"/>
          <w:sz w:val="24"/>
          <w:szCs w:val="24"/>
        </w:rPr>
        <w:t xml:space="preserve">тип,  </w:t>
      </w:r>
      <w:proofErr w:type="spellStart"/>
      <w:r>
        <w:rPr>
          <w:rFonts w:ascii="Times New Roman" w:eastAsia="Times New Roman" w:hAnsi="Times New Roman" w:cs="Times New Roman"/>
          <w:sz w:val="24"/>
          <w:szCs w:val="24"/>
        </w:rPr>
        <w:t>Beaker</w:t>
      </w:r>
      <w:proofErr w:type="gramEnd"/>
      <w:r>
        <w:rPr>
          <w:rFonts w:ascii="Times New Roman" w:eastAsia="Times New Roman" w:hAnsi="Times New Roman" w:cs="Times New Roman"/>
          <w:sz w:val="24"/>
          <w:szCs w:val="24"/>
        </w:rPr>
        <w:t>-cell</w:t>
      </w:r>
      <w:proofErr w:type="spellEnd"/>
      <w:r>
        <w:rPr>
          <w:rFonts w:ascii="Times New Roman" w:eastAsia="Times New Roman" w:hAnsi="Times New Roman" w:cs="Times New Roman"/>
          <w:sz w:val="24"/>
          <w:szCs w:val="24"/>
        </w:rPr>
        <w:t xml:space="preserve"> тип и пакетные ячейки. Учитывая физическую стабильность и целостность прототипа, наиболее оптимальным для проведения механических испытании является пакетная ячейка.  Образцы РС01 и РСТ01 были проанализированы на вакуумное воздействие с имитацией условии земной орбиты (глубокий вакуум менее 2,8 x 10</w:t>
      </w:r>
      <w:r>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 xml:space="preserve"> Па). После вакуумного испытания ячейки РС01 и РСТ01 </w:t>
      </w:r>
      <w:r>
        <w:rPr>
          <w:rFonts w:ascii="Times New Roman" w:eastAsia="Times New Roman" w:hAnsi="Times New Roman" w:cs="Times New Roman"/>
          <w:sz w:val="24"/>
          <w:szCs w:val="24"/>
        </w:rPr>
        <w:lastRenderedPageBreak/>
        <w:t xml:space="preserve">показали стабильную циклируемость и разрядную емкость около 105 </w:t>
      </w:r>
      <w:proofErr w:type="spellStart"/>
      <w:r>
        <w:rPr>
          <w:rFonts w:ascii="Times New Roman" w:eastAsia="Times New Roman" w:hAnsi="Times New Roman" w:cs="Times New Roman"/>
          <w:sz w:val="24"/>
          <w:szCs w:val="24"/>
        </w:rPr>
        <w:t>мАч</w:t>
      </w:r>
      <w:proofErr w:type="spellEnd"/>
      <w:r>
        <w:rPr>
          <w:rFonts w:ascii="Times New Roman" w:eastAsia="Times New Roman" w:hAnsi="Times New Roman" w:cs="Times New Roman"/>
          <w:sz w:val="24"/>
          <w:szCs w:val="24"/>
        </w:rPr>
        <w:t xml:space="preserve"> г</w:t>
      </w:r>
      <w:r>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 xml:space="preserve">. Образцы РС02 и РСТ02 были испытаны на вибрационное (механическое) воздействие, при этом разгерметизация и деформация корпуса прототипов не наблюдались. После испытания, разрядная емкость ячеек РС02 и РСТ02 после 15 циклов составила 76 </w:t>
      </w:r>
      <w:proofErr w:type="spellStart"/>
      <w:r>
        <w:rPr>
          <w:rFonts w:ascii="Times New Roman" w:eastAsia="Times New Roman" w:hAnsi="Times New Roman" w:cs="Times New Roman"/>
          <w:sz w:val="24"/>
          <w:szCs w:val="24"/>
        </w:rPr>
        <w:t>мАч</w:t>
      </w:r>
      <w:proofErr w:type="spellEnd"/>
      <w:r>
        <w:rPr>
          <w:rFonts w:ascii="Times New Roman" w:eastAsia="Times New Roman" w:hAnsi="Times New Roman" w:cs="Times New Roman"/>
          <w:sz w:val="24"/>
          <w:szCs w:val="24"/>
        </w:rPr>
        <w:t xml:space="preserve"> г</w:t>
      </w:r>
      <w:r>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 xml:space="preserve"> и 90 </w:t>
      </w:r>
      <w:proofErr w:type="spellStart"/>
      <w:r>
        <w:rPr>
          <w:rFonts w:ascii="Times New Roman" w:eastAsia="Times New Roman" w:hAnsi="Times New Roman" w:cs="Times New Roman"/>
          <w:sz w:val="24"/>
          <w:szCs w:val="24"/>
        </w:rPr>
        <w:t>мАч</w:t>
      </w:r>
      <w:proofErr w:type="spellEnd"/>
      <w:r>
        <w:rPr>
          <w:rFonts w:ascii="Times New Roman" w:eastAsia="Times New Roman" w:hAnsi="Times New Roman" w:cs="Times New Roman"/>
          <w:sz w:val="24"/>
          <w:szCs w:val="24"/>
        </w:rPr>
        <w:t xml:space="preserve"> г</w:t>
      </w:r>
      <w:r>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 соответственно. Основываясь на полученных результатах электрохимических испытаний лабораторных прототипов можно сделать вывод, что образцы успешно прошли испытания как аккумуляторы для космических околоземных применений.</w:t>
      </w:r>
    </w:p>
    <w:p w:rsidR="000E5311" w:rsidRDefault="000E5311">
      <w:pPr>
        <w:spacing w:line="360" w:lineRule="auto"/>
        <w:jc w:val="center"/>
        <w:rPr>
          <w:rFonts w:ascii="Times New Roman" w:eastAsia="Times New Roman" w:hAnsi="Times New Roman" w:cs="Times New Roman"/>
          <w:smallCaps/>
          <w:sz w:val="24"/>
          <w:szCs w:val="24"/>
        </w:rPr>
      </w:pPr>
    </w:p>
    <w:p w:rsidR="007E4CA6" w:rsidRDefault="007E4CA6">
      <w:pPr>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br w:type="page"/>
      </w:r>
    </w:p>
    <w:p w:rsidR="000E5311" w:rsidRPr="00552C2A" w:rsidRDefault="00C6057B">
      <w:pPr>
        <w:spacing w:line="360" w:lineRule="auto"/>
        <w:ind w:firstLine="720"/>
        <w:jc w:val="both"/>
        <w:rPr>
          <w:rFonts w:ascii="Times New Roman" w:eastAsia="Times New Roman" w:hAnsi="Times New Roman" w:cs="Times New Roman"/>
          <w:b/>
          <w:sz w:val="24"/>
          <w:szCs w:val="24"/>
          <w:highlight w:val="white"/>
        </w:rPr>
      </w:pPr>
      <w:r w:rsidRPr="00552C2A">
        <w:rPr>
          <w:rFonts w:ascii="Times New Roman" w:eastAsia="Times New Roman" w:hAnsi="Times New Roman" w:cs="Times New Roman"/>
          <w:b/>
          <w:sz w:val="24"/>
          <w:szCs w:val="24"/>
          <w:highlight w:val="white"/>
        </w:rPr>
        <w:lastRenderedPageBreak/>
        <w:t>3 Обсуждение результатов</w:t>
      </w:r>
    </w:p>
    <w:p w:rsidR="000E5311" w:rsidRDefault="00C6057B">
      <w:pPr>
        <w:spacing w:line="36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Экспериментальные результаты, полученные в ходе реализации проекта были обсуждены в международных конференциях и опубликованы в виде статей рецензируемых международных журналов. За 2018-2020 годы исследовательская группа принимала участие в международных конференциях, в которых 6 раз выступали с устным докладом и 3 раза со стендовым:</w:t>
      </w:r>
    </w:p>
    <w:p w:rsidR="000E5311" w:rsidRPr="00D45C62" w:rsidRDefault="00C6057B" w:rsidP="001E1089">
      <w:pPr>
        <w:spacing w:line="360" w:lineRule="auto"/>
        <w:jc w:val="both"/>
        <w:rPr>
          <w:rFonts w:ascii="Times New Roman" w:eastAsia="Times New Roman" w:hAnsi="Times New Roman" w:cs="Times New Roman"/>
          <w:sz w:val="24"/>
          <w:szCs w:val="24"/>
          <w:highlight w:val="white"/>
          <w:lang w:val="en-US"/>
        </w:rPr>
      </w:pPr>
      <w:r w:rsidRPr="00D45C62">
        <w:rPr>
          <w:rFonts w:ascii="Times New Roman" w:eastAsia="Times New Roman" w:hAnsi="Times New Roman" w:cs="Times New Roman"/>
          <w:sz w:val="24"/>
          <w:szCs w:val="24"/>
          <w:highlight w:val="white"/>
          <w:lang w:val="en-US"/>
        </w:rPr>
        <w:t xml:space="preserve">1) </w:t>
      </w:r>
      <w:r>
        <w:rPr>
          <w:rFonts w:ascii="Times New Roman" w:eastAsia="Times New Roman" w:hAnsi="Times New Roman" w:cs="Times New Roman"/>
          <w:sz w:val="24"/>
          <w:szCs w:val="24"/>
          <w:highlight w:val="white"/>
        </w:rPr>
        <w:t>А</w:t>
      </w:r>
      <w:r w:rsidRPr="00D45C62">
        <w:rPr>
          <w:rFonts w:ascii="Times New Roman" w:eastAsia="Times New Roman" w:hAnsi="Times New Roman" w:cs="Times New Roman"/>
          <w:sz w:val="24"/>
          <w:szCs w:val="24"/>
          <w:highlight w:val="white"/>
          <w:lang w:val="en-US"/>
        </w:rPr>
        <w:t xml:space="preserve">. </w:t>
      </w:r>
      <w:r>
        <w:rPr>
          <w:rFonts w:ascii="Times New Roman" w:eastAsia="Times New Roman" w:hAnsi="Times New Roman" w:cs="Times New Roman"/>
          <w:sz w:val="24"/>
          <w:szCs w:val="24"/>
          <w:highlight w:val="white"/>
        </w:rPr>
        <w:t>А</w:t>
      </w:r>
      <w:r w:rsidRPr="00D45C62">
        <w:rPr>
          <w:rFonts w:ascii="Times New Roman" w:eastAsia="Times New Roman" w:hAnsi="Times New Roman" w:cs="Times New Roman"/>
          <w:sz w:val="24"/>
          <w:szCs w:val="24"/>
          <w:highlight w:val="white"/>
          <w:lang w:val="en-US"/>
        </w:rPr>
        <w:t xml:space="preserve">di, R. </w:t>
      </w:r>
      <w:proofErr w:type="spellStart"/>
      <w:r w:rsidRPr="00D45C62">
        <w:rPr>
          <w:rFonts w:ascii="Times New Roman" w:eastAsia="Times New Roman" w:hAnsi="Times New Roman" w:cs="Times New Roman"/>
          <w:sz w:val="24"/>
          <w:szCs w:val="24"/>
          <w:highlight w:val="white"/>
          <w:lang w:val="en-US"/>
        </w:rPr>
        <w:t>Zakarina</w:t>
      </w:r>
      <w:proofErr w:type="spellEnd"/>
      <w:r w:rsidRPr="00D45C62">
        <w:rPr>
          <w:rFonts w:ascii="Times New Roman" w:eastAsia="Times New Roman" w:hAnsi="Times New Roman" w:cs="Times New Roman"/>
          <w:sz w:val="24"/>
          <w:szCs w:val="24"/>
          <w:highlight w:val="white"/>
          <w:lang w:val="en-US"/>
        </w:rPr>
        <w:t xml:space="preserve">, I. Kurmanbayeva, Z. </w:t>
      </w:r>
      <w:proofErr w:type="spellStart"/>
      <w:r w:rsidRPr="00D45C62">
        <w:rPr>
          <w:rFonts w:ascii="Times New Roman" w:eastAsia="Times New Roman" w:hAnsi="Times New Roman" w:cs="Times New Roman"/>
          <w:sz w:val="24"/>
          <w:szCs w:val="24"/>
          <w:highlight w:val="white"/>
          <w:lang w:val="en-US"/>
        </w:rPr>
        <w:t>Bakenov</w:t>
      </w:r>
      <w:proofErr w:type="spellEnd"/>
      <w:r w:rsidRPr="00D45C62">
        <w:rPr>
          <w:rFonts w:ascii="Times New Roman" w:eastAsia="Times New Roman" w:hAnsi="Times New Roman" w:cs="Times New Roman"/>
          <w:sz w:val="24"/>
          <w:szCs w:val="24"/>
          <w:highlight w:val="white"/>
          <w:lang w:val="en-US"/>
        </w:rPr>
        <w:t xml:space="preserve">, M R. </w:t>
      </w:r>
      <w:proofErr w:type="spellStart"/>
      <w:r w:rsidRPr="00D45C62">
        <w:rPr>
          <w:rFonts w:ascii="Times New Roman" w:eastAsia="Times New Roman" w:hAnsi="Times New Roman" w:cs="Times New Roman"/>
          <w:sz w:val="24"/>
          <w:szCs w:val="24"/>
          <w:highlight w:val="white"/>
          <w:lang w:val="en-US"/>
        </w:rPr>
        <w:t>Babaa</w:t>
      </w:r>
      <w:proofErr w:type="spellEnd"/>
      <w:r w:rsidRPr="00D45C62">
        <w:rPr>
          <w:rFonts w:ascii="Times New Roman" w:eastAsia="Times New Roman" w:hAnsi="Times New Roman" w:cs="Times New Roman"/>
          <w:sz w:val="24"/>
          <w:szCs w:val="24"/>
          <w:highlight w:val="white"/>
          <w:lang w:val="en-US"/>
        </w:rPr>
        <w:t xml:space="preserve"> «An investigation of the Zn dendritic growth in Zn//LiCl+ZnCl</w:t>
      </w:r>
      <w:r w:rsidRPr="00D45C62">
        <w:rPr>
          <w:rFonts w:ascii="Times New Roman" w:eastAsia="Times New Roman" w:hAnsi="Times New Roman" w:cs="Times New Roman"/>
          <w:sz w:val="24"/>
          <w:szCs w:val="24"/>
          <w:highlight w:val="white"/>
          <w:vertAlign w:val="subscript"/>
          <w:lang w:val="en-US"/>
        </w:rPr>
        <w:t>2</w:t>
      </w:r>
      <w:r w:rsidRPr="00D45C62">
        <w:rPr>
          <w:rFonts w:ascii="Times New Roman" w:eastAsia="Times New Roman" w:hAnsi="Times New Roman" w:cs="Times New Roman"/>
          <w:sz w:val="24"/>
          <w:szCs w:val="24"/>
          <w:highlight w:val="white"/>
          <w:lang w:val="en-US"/>
        </w:rPr>
        <w:t>//LiFePO</w:t>
      </w:r>
      <w:r w:rsidRPr="00D45C62">
        <w:rPr>
          <w:rFonts w:ascii="Times New Roman" w:eastAsia="Times New Roman" w:hAnsi="Times New Roman" w:cs="Times New Roman"/>
          <w:sz w:val="24"/>
          <w:szCs w:val="24"/>
          <w:highlight w:val="white"/>
          <w:vertAlign w:val="subscript"/>
          <w:lang w:val="en-US"/>
        </w:rPr>
        <w:t>4</w:t>
      </w:r>
      <w:r w:rsidRPr="00D45C62">
        <w:rPr>
          <w:rFonts w:ascii="Times New Roman" w:eastAsia="Times New Roman" w:hAnsi="Times New Roman" w:cs="Times New Roman"/>
          <w:sz w:val="24"/>
          <w:szCs w:val="24"/>
          <w:highlight w:val="white"/>
          <w:lang w:val="en-US"/>
        </w:rPr>
        <w:t xml:space="preserve"> rechargeable aqueous battery», </w:t>
      </w:r>
      <w:r>
        <w:rPr>
          <w:rFonts w:ascii="Times New Roman" w:eastAsia="Times New Roman" w:hAnsi="Times New Roman" w:cs="Times New Roman"/>
          <w:sz w:val="24"/>
          <w:szCs w:val="24"/>
          <w:highlight w:val="white"/>
        </w:rPr>
        <w:t>сборник</w:t>
      </w:r>
      <w:r w:rsidRPr="00D45C62">
        <w:rPr>
          <w:rFonts w:ascii="Times New Roman" w:eastAsia="Times New Roman" w:hAnsi="Times New Roman" w:cs="Times New Roman"/>
          <w:sz w:val="24"/>
          <w:szCs w:val="24"/>
          <w:highlight w:val="white"/>
          <w:lang w:val="en-US"/>
        </w:rPr>
        <w:t xml:space="preserve"> </w:t>
      </w:r>
      <w:r>
        <w:rPr>
          <w:rFonts w:ascii="Times New Roman" w:eastAsia="Times New Roman" w:hAnsi="Times New Roman" w:cs="Times New Roman"/>
          <w:sz w:val="24"/>
          <w:szCs w:val="24"/>
          <w:highlight w:val="white"/>
        </w:rPr>
        <w:t>тезисов</w:t>
      </w:r>
      <w:r w:rsidRPr="00D45C62">
        <w:rPr>
          <w:rFonts w:ascii="Times New Roman" w:eastAsia="Times New Roman" w:hAnsi="Times New Roman" w:cs="Times New Roman"/>
          <w:sz w:val="24"/>
          <w:szCs w:val="24"/>
          <w:highlight w:val="white"/>
          <w:lang w:val="en-US"/>
        </w:rPr>
        <w:t xml:space="preserve"> The 6th International conference on Nanomaterials and Advanced Energy Storage Systems (INESS-2018), 8-10 </w:t>
      </w:r>
      <w:r>
        <w:rPr>
          <w:rFonts w:ascii="Times New Roman" w:eastAsia="Times New Roman" w:hAnsi="Times New Roman" w:cs="Times New Roman"/>
          <w:sz w:val="24"/>
          <w:szCs w:val="24"/>
          <w:highlight w:val="white"/>
        </w:rPr>
        <w:t>августа</w:t>
      </w:r>
      <w:r w:rsidRPr="00D45C62">
        <w:rPr>
          <w:rFonts w:ascii="Times New Roman" w:eastAsia="Times New Roman" w:hAnsi="Times New Roman" w:cs="Times New Roman"/>
          <w:sz w:val="24"/>
          <w:szCs w:val="24"/>
          <w:highlight w:val="white"/>
          <w:lang w:val="en-US"/>
        </w:rPr>
        <w:t xml:space="preserve"> 2018, </w:t>
      </w:r>
      <w:r>
        <w:rPr>
          <w:rFonts w:ascii="Times New Roman" w:eastAsia="Times New Roman" w:hAnsi="Times New Roman" w:cs="Times New Roman"/>
          <w:sz w:val="24"/>
          <w:szCs w:val="24"/>
          <w:highlight w:val="white"/>
        </w:rPr>
        <w:t>Астана</w:t>
      </w:r>
      <w:r w:rsidRPr="00D45C62">
        <w:rPr>
          <w:rFonts w:ascii="Times New Roman" w:eastAsia="Times New Roman" w:hAnsi="Times New Roman" w:cs="Times New Roman"/>
          <w:sz w:val="24"/>
          <w:szCs w:val="24"/>
          <w:highlight w:val="white"/>
          <w:lang w:val="en-US"/>
        </w:rPr>
        <w:t xml:space="preserve">, </w:t>
      </w:r>
      <w:r>
        <w:rPr>
          <w:rFonts w:ascii="Times New Roman" w:eastAsia="Times New Roman" w:hAnsi="Times New Roman" w:cs="Times New Roman"/>
          <w:sz w:val="24"/>
          <w:szCs w:val="24"/>
          <w:highlight w:val="white"/>
        </w:rPr>
        <w:t>Казахстан</w:t>
      </w:r>
      <w:r w:rsidRPr="00D45C62">
        <w:rPr>
          <w:rFonts w:ascii="Times New Roman" w:eastAsia="Times New Roman" w:hAnsi="Times New Roman" w:cs="Times New Roman"/>
          <w:sz w:val="24"/>
          <w:szCs w:val="24"/>
          <w:highlight w:val="white"/>
          <w:lang w:val="en-US"/>
        </w:rPr>
        <w:t xml:space="preserve">, </w:t>
      </w:r>
      <w:proofErr w:type="spellStart"/>
      <w:r>
        <w:rPr>
          <w:rFonts w:ascii="Times New Roman" w:eastAsia="Times New Roman" w:hAnsi="Times New Roman" w:cs="Times New Roman"/>
          <w:sz w:val="24"/>
          <w:szCs w:val="24"/>
          <w:highlight w:val="white"/>
        </w:rPr>
        <w:t>стр</w:t>
      </w:r>
      <w:proofErr w:type="spellEnd"/>
      <w:r w:rsidRPr="00D45C62">
        <w:rPr>
          <w:rFonts w:ascii="Times New Roman" w:eastAsia="Times New Roman" w:hAnsi="Times New Roman" w:cs="Times New Roman"/>
          <w:sz w:val="24"/>
          <w:szCs w:val="24"/>
          <w:highlight w:val="white"/>
          <w:lang w:val="en-US"/>
        </w:rPr>
        <w:t xml:space="preserve">. </w:t>
      </w:r>
      <w:proofErr w:type="gramStart"/>
      <w:r w:rsidRPr="00D45C62">
        <w:rPr>
          <w:rFonts w:ascii="Times New Roman" w:eastAsia="Times New Roman" w:hAnsi="Times New Roman" w:cs="Times New Roman"/>
          <w:sz w:val="24"/>
          <w:szCs w:val="24"/>
          <w:highlight w:val="white"/>
          <w:lang w:val="en-US"/>
        </w:rPr>
        <w:t>94</w:t>
      </w:r>
      <w:proofErr w:type="gramEnd"/>
      <w:r w:rsidRPr="00D45C62">
        <w:rPr>
          <w:rFonts w:ascii="Times New Roman" w:eastAsia="Times New Roman" w:hAnsi="Times New Roman" w:cs="Times New Roman"/>
          <w:sz w:val="24"/>
          <w:szCs w:val="24"/>
          <w:highlight w:val="white"/>
          <w:lang w:val="en-US"/>
        </w:rPr>
        <w:t>,</w:t>
      </w:r>
    </w:p>
    <w:p w:rsidR="000E5311" w:rsidRPr="00D45C62" w:rsidRDefault="00C6057B">
      <w:pPr>
        <w:spacing w:line="360" w:lineRule="auto"/>
        <w:jc w:val="both"/>
        <w:rPr>
          <w:rFonts w:ascii="Times New Roman" w:eastAsia="Times New Roman" w:hAnsi="Times New Roman" w:cs="Times New Roman"/>
          <w:sz w:val="24"/>
          <w:szCs w:val="24"/>
          <w:highlight w:val="white"/>
          <w:lang w:val="en-US"/>
        </w:rPr>
      </w:pPr>
      <w:r w:rsidRPr="00D45C62">
        <w:rPr>
          <w:rFonts w:ascii="Times New Roman" w:eastAsia="Times New Roman" w:hAnsi="Times New Roman" w:cs="Times New Roman"/>
          <w:sz w:val="24"/>
          <w:szCs w:val="24"/>
          <w:highlight w:val="white"/>
          <w:lang w:val="en-US"/>
        </w:rPr>
        <w:t xml:space="preserve">2) D. </w:t>
      </w:r>
      <w:proofErr w:type="spellStart"/>
      <w:r w:rsidRPr="00D45C62">
        <w:rPr>
          <w:rFonts w:ascii="Times New Roman" w:eastAsia="Times New Roman" w:hAnsi="Times New Roman" w:cs="Times New Roman"/>
          <w:sz w:val="24"/>
          <w:szCs w:val="24"/>
          <w:highlight w:val="white"/>
          <w:lang w:val="en-US"/>
        </w:rPr>
        <w:t>Batyrbekuly</w:t>
      </w:r>
      <w:proofErr w:type="spellEnd"/>
      <w:r w:rsidRPr="00D45C62">
        <w:rPr>
          <w:rFonts w:ascii="Times New Roman" w:eastAsia="Times New Roman" w:hAnsi="Times New Roman" w:cs="Times New Roman"/>
          <w:sz w:val="24"/>
          <w:szCs w:val="24"/>
          <w:highlight w:val="white"/>
          <w:lang w:val="en-US"/>
        </w:rPr>
        <w:t xml:space="preserve">, I. Kurmanbayeva, Z. </w:t>
      </w:r>
      <w:proofErr w:type="spellStart"/>
      <w:r w:rsidRPr="00D45C62">
        <w:rPr>
          <w:rFonts w:ascii="Times New Roman" w:eastAsia="Times New Roman" w:hAnsi="Times New Roman" w:cs="Times New Roman"/>
          <w:sz w:val="24"/>
          <w:szCs w:val="24"/>
          <w:highlight w:val="white"/>
          <w:lang w:val="en-US"/>
        </w:rPr>
        <w:t>Bakenov</w:t>
      </w:r>
      <w:proofErr w:type="spellEnd"/>
      <w:r w:rsidRPr="00D45C62">
        <w:rPr>
          <w:rFonts w:ascii="Times New Roman" w:eastAsia="Times New Roman" w:hAnsi="Times New Roman" w:cs="Times New Roman"/>
          <w:sz w:val="24"/>
          <w:szCs w:val="24"/>
          <w:highlight w:val="white"/>
          <w:lang w:val="en-US"/>
        </w:rPr>
        <w:t xml:space="preserve">, J-P. Pereira-Ramos Vanadium based cathode materials for aqueous battery // the </w:t>
      </w:r>
      <w:proofErr w:type="gramStart"/>
      <w:r w:rsidRPr="00D45C62">
        <w:rPr>
          <w:rFonts w:ascii="Times New Roman" w:eastAsia="Times New Roman" w:hAnsi="Times New Roman" w:cs="Times New Roman"/>
          <w:sz w:val="24"/>
          <w:szCs w:val="24"/>
          <w:highlight w:val="white"/>
          <w:lang w:val="en-US"/>
        </w:rPr>
        <w:t>6th</w:t>
      </w:r>
      <w:proofErr w:type="gramEnd"/>
      <w:r w:rsidRPr="00D45C62">
        <w:rPr>
          <w:rFonts w:ascii="Times New Roman" w:eastAsia="Times New Roman" w:hAnsi="Times New Roman" w:cs="Times New Roman"/>
          <w:sz w:val="24"/>
          <w:szCs w:val="24"/>
          <w:highlight w:val="white"/>
          <w:lang w:val="en-US"/>
        </w:rPr>
        <w:t xml:space="preserve"> International conference on Nanomaterials and Advanced Energy Storage Systems (INESS-2018), 8-10 </w:t>
      </w:r>
      <w:r>
        <w:rPr>
          <w:rFonts w:ascii="Times New Roman" w:eastAsia="Times New Roman" w:hAnsi="Times New Roman" w:cs="Times New Roman"/>
          <w:sz w:val="24"/>
          <w:szCs w:val="24"/>
          <w:highlight w:val="white"/>
        </w:rPr>
        <w:t>августа</w:t>
      </w:r>
      <w:r w:rsidRPr="00D45C62">
        <w:rPr>
          <w:rFonts w:ascii="Times New Roman" w:eastAsia="Times New Roman" w:hAnsi="Times New Roman" w:cs="Times New Roman"/>
          <w:sz w:val="24"/>
          <w:szCs w:val="24"/>
          <w:highlight w:val="white"/>
          <w:lang w:val="en-US"/>
        </w:rPr>
        <w:t xml:space="preserve"> 2018, </w:t>
      </w:r>
      <w:r>
        <w:rPr>
          <w:rFonts w:ascii="Times New Roman" w:eastAsia="Times New Roman" w:hAnsi="Times New Roman" w:cs="Times New Roman"/>
          <w:sz w:val="24"/>
          <w:szCs w:val="24"/>
          <w:highlight w:val="white"/>
        </w:rPr>
        <w:t>Астана</w:t>
      </w:r>
      <w:r w:rsidRPr="00D45C62">
        <w:rPr>
          <w:rFonts w:ascii="Times New Roman" w:eastAsia="Times New Roman" w:hAnsi="Times New Roman" w:cs="Times New Roman"/>
          <w:sz w:val="24"/>
          <w:szCs w:val="24"/>
          <w:highlight w:val="white"/>
          <w:lang w:val="en-US"/>
        </w:rPr>
        <w:t xml:space="preserve">, </w:t>
      </w:r>
      <w:r>
        <w:rPr>
          <w:rFonts w:ascii="Times New Roman" w:eastAsia="Times New Roman" w:hAnsi="Times New Roman" w:cs="Times New Roman"/>
          <w:sz w:val="24"/>
          <w:szCs w:val="24"/>
          <w:highlight w:val="white"/>
        </w:rPr>
        <w:t>Казахстан</w:t>
      </w:r>
      <w:r w:rsidRPr="00D45C62">
        <w:rPr>
          <w:rFonts w:ascii="Times New Roman" w:eastAsia="Times New Roman" w:hAnsi="Times New Roman" w:cs="Times New Roman"/>
          <w:sz w:val="24"/>
          <w:szCs w:val="24"/>
          <w:highlight w:val="white"/>
          <w:lang w:val="en-US"/>
        </w:rPr>
        <w:t xml:space="preserve">, </w:t>
      </w:r>
      <w:proofErr w:type="spellStart"/>
      <w:r>
        <w:rPr>
          <w:rFonts w:ascii="Times New Roman" w:eastAsia="Times New Roman" w:hAnsi="Times New Roman" w:cs="Times New Roman"/>
          <w:sz w:val="24"/>
          <w:szCs w:val="24"/>
          <w:highlight w:val="white"/>
        </w:rPr>
        <w:t>стр</w:t>
      </w:r>
      <w:proofErr w:type="spellEnd"/>
      <w:r w:rsidRPr="00D45C62">
        <w:rPr>
          <w:rFonts w:ascii="Times New Roman" w:eastAsia="Times New Roman" w:hAnsi="Times New Roman" w:cs="Times New Roman"/>
          <w:sz w:val="24"/>
          <w:szCs w:val="24"/>
          <w:highlight w:val="white"/>
          <w:lang w:val="en-US"/>
        </w:rPr>
        <w:t xml:space="preserve">. </w:t>
      </w:r>
      <w:proofErr w:type="gramStart"/>
      <w:r w:rsidRPr="00D45C62">
        <w:rPr>
          <w:rFonts w:ascii="Times New Roman" w:eastAsia="Times New Roman" w:hAnsi="Times New Roman" w:cs="Times New Roman"/>
          <w:sz w:val="24"/>
          <w:szCs w:val="24"/>
          <w:highlight w:val="white"/>
          <w:lang w:val="en-US"/>
        </w:rPr>
        <w:t>95</w:t>
      </w:r>
      <w:proofErr w:type="gramEnd"/>
      <w:r w:rsidRPr="00D45C62">
        <w:rPr>
          <w:rFonts w:ascii="Times New Roman" w:eastAsia="Times New Roman" w:hAnsi="Times New Roman" w:cs="Times New Roman"/>
          <w:sz w:val="24"/>
          <w:szCs w:val="24"/>
          <w:highlight w:val="white"/>
          <w:lang w:val="en-US"/>
        </w:rPr>
        <w:t xml:space="preserve"> (</w:t>
      </w:r>
      <w:r>
        <w:rPr>
          <w:rFonts w:ascii="Times New Roman" w:eastAsia="Times New Roman" w:hAnsi="Times New Roman" w:cs="Times New Roman"/>
          <w:sz w:val="24"/>
          <w:szCs w:val="24"/>
          <w:highlight w:val="white"/>
        </w:rPr>
        <w:t>устный</w:t>
      </w:r>
      <w:r w:rsidRPr="00D45C62">
        <w:rPr>
          <w:rFonts w:ascii="Times New Roman" w:eastAsia="Times New Roman" w:hAnsi="Times New Roman" w:cs="Times New Roman"/>
          <w:sz w:val="24"/>
          <w:szCs w:val="24"/>
          <w:highlight w:val="white"/>
          <w:lang w:val="en-US"/>
        </w:rPr>
        <w:t xml:space="preserve"> </w:t>
      </w:r>
      <w:r>
        <w:rPr>
          <w:rFonts w:ascii="Times New Roman" w:eastAsia="Times New Roman" w:hAnsi="Times New Roman" w:cs="Times New Roman"/>
          <w:sz w:val="24"/>
          <w:szCs w:val="24"/>
          <w:highlight w:val="white"/>
        </w:rPr>
        <w:t>доклад</w:t>
      </w:r>
      <w:r w:rsidRPr="00D45C62">
        <w:rPr>
          <w:rFonts w:ascii="Times New Roman" w:eastAsia="Times New Roman" w:hAnsi="Times New Roman" w:cs="Times New Roman"/>
          <w:sz w:val="24"/>
          <w:szCs w:val="24"/>
          <w:highlight w:val="white"/>
          <w:lang w:val="en-US"/>
        </w:rPr>
        <w:t>).</w:t>
      </w:r>
    </w:p>
    <w:p w:rsidR="000E5311" w:rsidRPr="00D45C62" w:rsidRDefault="00C6057B">
      <w:pPr>
        <w:spacing w:line="360" w:lineRule="auto"/>
        <w:jc w:val="both"/>
        <w:rPr>
          <w:rFonts w:ascii="Times New Roman" w:eastAsia="Times New Roman" w:hAnsi="Times New Roman" w:cs="Times New Roman"/>
          <w:sz w:val="24"/>
          <w:szCs w:val="24"/>
          <w:highlight w:val="white"/>
          <w:lang w:val="en-US"/>
        </w:rPr>
      </w:pPr>
      <w:r w:rsidRPr="00D45C62">
        <w:rPr>
          <w:rFonts w:ascii="Times New Roman" w:eastAsia="Times New Roman" w:hAnsi="Times New Roman" w:cs="Times New Roman"/>
          <w:sz w:val="24"/>
          <w:szCs w:val="24"/>
          <w:highlight w:val="white"/>
          <w:lang w:val="en-US"/>
        </w:rPr>
        <w:t xml:space="preserve">3) D. </w:t>
      </w:r>
      <w:proofErr w:type="spellStart"/>
      <w:r w:rsidRPr="00D45C62">
        <w:rPr>
          <w:rFonts w:ascii="Times New Roman" w:eastAsia="Times New Roman" w:hAnsi="Times New Roman" w:cs="Times New Roman"/>
          <w:sz w:val="24"/>
          <w:szCs w:val="24"/>
          <w:highlight w:val="white"/>
          <w:lang w:val="en-US"/>
        </w:rPr>
        <w:t>Batyrbekuly</w:t>
      </w:r>
      <w:proofErr w:type="spellEnd"/>
      <w:r w:rsidRPr="00D45C62">
        <w:rPr>
          <w:rFonts w:ascii="Times New Roman" w:eastAsia="Times New Roman" w:hAnsi="Times New Roman" w:cs="Times New Roman"/>
          <w:sz w:val="24"/>
          <w:szCs w:val="24"/>
          <w:highlight w:val="white"/>
          <w:lang w:val="en-US"/>
        </w:rPr>
        <w:t xml:space="preserve">, </w:t>
      </w:r>
      <w:r>
        <w:rPr>
          <w:rFonts w:ascii="Times New Roman" w:eastAsia="Times New Roman" w:hAnsi="Times New Roman" w:cs="Times New Roman"/>
          <w:sz w:val="24"/>
          <w:szCs w:val="24"/>
          <w:highlight w:val="white"/>
        </w:rPr>
        <w:t>А</w:t>
      </w:r>
      <w:r w:rsidRPr="00D45C62">
        <w:rPr>
          <w:rFonts w:ascii="Times New Roman" w:eastAsia="Times New Roman" w:hAnsi="Times New Roman" w:cs="Times New Roman"/>
          <w:sz w:val="24"/>
          <w:szCs w:val="24"/>
          <w:highlight w:val="white"/>
          <w:lang w:val="en-US"/>
        </w:rPr>
        <w:t xml:space="preserve">. </w:t>
      </w:r>
      <w:r>
        <w:rPr>
          <w:rFonts w:ascii="Times New Roman" w:eastAsia="Times New Roman" w:hAnsi="Times New Roman" w:cs="Times New Roman"/>
          <w:sz w:val="24"/>
          <w:szCs w:val="24"/>
          <w:highlight w:val="white"/>
        </w:rPr>
        <w:t>А</w:t>
      </w:r>
      <w:r w:rsidRPr="00D45C62">
        <w:rPr>
          <w:rFonts w:ascii="Times New Roman" w:eastAsia="Times New Roman" w:hAnsi="Times New Roman" w:cs="Times New Roman"/>
          <w:sz w:val="24"/>
          <w:szCs w:val="24"/>
          <w:highlight w:val="white"/>
          <w:lang w:val="en-US"/>
        </w:rPr>
        <w:t xml:space="preserve">di, I. Kurmanbayeva, J-P. Pereira-Ramos, M R. </w:t>
      </w:r>
      <w:proofErr w:type="spellStart"/>
      <w:r w:rsidRPr="00D45C62">
        <w:rPr>
          <w:rFonts w:ascii="Times New Roman" w:eastAsia="Times New Roman" w:hAnsi="Times New Roman" w:cs="Times New Roman"/>
          <w:sz w:val="24"/>
          <w:szCs w:val="24"/>
          <w:highlight w:val="white"/>
          <w:lang w:val="en-US"/>
        </w:rPr>
        <w:t>Babaa</w:t>
      </w:r>
      <w:proofErr w:type="spellEnd"/>
      <w:r w:rsidRPr="00D45C62">
        <w:rPr>
          <w:rFonts w:ascii="Times New Roman" w:eastAsia="Times New Roman" w:hAnsi="Times New Roman" w:cs="Times New Roman"/>
          <w:sz w:val="24"/>
          <w:szCs w:val="24"/>
          <w:highlight w:val="white"/>
          <w:lang w:val="en-US"/>
        </w:rPr>
        <w:t xml:space="preserve">, Z. </w:t>
      </w:r>
      <w:proofErr w:type="spellStart"/>
      <w:r w:rsidRPr="00D45C62">
        <w:rPr>
          <w:rFonts w:ascii="Times New Roman" w:eastAsia="Times New Roman" w:hAnsi="Times New Roman" w:cs="Times New Roman"/>
          <w:sz w:val="24"/>
          <w:szCs w:val="24"/>
          <w:highlight w:val="white"/>
          <w:lang w:val="en-US"/>
        </w:rPr>
        <w:t>Bakenov</w:t>
      </w:r>
      <w:proofErr w:type="spellEnd"/>
      <w:r w:rsidRPr="00D45C62">
        <w:rPr>
          <w:rFonts w:ascii="Times New Roman" w:eastAsia="Times New Roman" w:hAnsi="Times New Roman" w:cs="Times New Roman"/>
          <w:sz w:val="24"/>
          <w:szCs w:val="24"/>
          <w:highlight w:val="white"/>
          <w:lang w:val="en-US"/>
        </w:rPr>
        <w:t xml:space="preserve"> In-situ characterization of zinc dendrite formation for Zinc based aqueous batteries The 59th Battery Symposium Japan, 27-29 </w:t>
      </w:r>
      <w:r>
        <w:rPr>
          <w:rFonts w:ascii="Times New Roman" w:eastAsia="Times New Roman" w:hAnsi="Times New Roman" w:cs="Times New Roman"/>
          <w:sz w:val="24"/>
          <w:szCs w:val="24"/>
          <w:highlight w:val="white"/>
        </w:rPr>
        <w:t>ноября</w:t>
      </w:r>
      <w:r w:rsidRPr="00D45C62">
        <w:rPr>
          <w:rFonts w:ascii="Times New Roman" w:eastAsia="Times New Roman" w:hAnsi="Times New Roman" w:cs="Times New Roman"/>
          <w:sz w:val="24"/>
          <w:szCs w:val="24"/>
          <w:highlight w:val="white"/>
          <w:lang w:val="en-US"/>
        </w:rPr>
        <w:t xml:space="preserve"> 2018, </w:t>
      </w:r>
      <w:r>
        <w:rPr>
          <w:rFonts w:ascii="Times New Roman" w:eastAsia="Times New Roman" w:hAnsi="Times New Roman" w:cs="Times New Roman"/>
          <w:sz w:val="24"/>
          <w:szCs w:val="24"/>
          <w:highlight w:val="white"/>
        </w:rPr>
        <w:t>Осака</w:t>
      </w:r>
      <w:r w:rsidRPr="00D45C62">
        <w:rPr>
          <w:rFonts w:ascii="Times New Roman" w:eastAsia="Times New Roman" w:hAnsi="Times New Roman" w:cs="Times New Roman"/>
          <w:sz w:val="24"/>
          <w:szCs w:val="24"/>
          <w:highlight w:val="white"/>
          <w:lang w:val="en-US"/>
        </w:rPr>
        <w:t xml:space="preserve">, </w:t>
      </w:r>
      <w:r>
        <w:rPr>
          <w:rFonts w:ascii="Times New Roman" w:eastAsia="Times New Roman" w:hAnsi="Times New Roman" w:cs="Times New Roman"/>
          <w:sz w:val="24"/>
          <w:szCs w:val="24"/>
          <w:highlight w:val="white"/>
        </w:rPr>
        <w:t>Япония</w:t>
      </w:r>
      <w:r w:rsidRPr="00D45C62">
        <w:rPr>
          <w:rFonts w:ascii="Times New Roman" w:eastAsia="Times New Roman" w:hAnsi="Times New Roman" w:cs="Times New Roman"/>
          <w:sz w:val="24"/>
          <w:szCs w:val="24"/>
          <w:highlight w:val="white"/>
          <w:lang w:val="en-US"/>
        </w:rPr>
        <w:t xml:space="preserve"> (</w:t>
      </w:r>
      <w:r>
        <w:rPr>
          <w:rFonts w:ascii="Times New Roman" w:eastAsia="Times New Roman" w:hAnsi="Times New Roman" w:cs="Times New Roman"/>
          <w:sz w:val="24"/>
          <w:szCs w:val="24"/>
          <w:highlight w:val="white"/>
        </w:rPr>
        <w:t>устный</w:t>
      </w:r>
      <w:r w:rsidRPr="00D45C62">
        <w:rPr>
          <w:rFonts w:ascii="Times New Roman" w:eastAsia="Times New Roman" w:hAnsi="Times New Roman" w:cs="Times New Roman"/>
          <w:sz w:val="24"/>
          <w:szCs w:val="24"/>
          <w:highlight w:val="white"/>
          <w:lang w:val="en-US"/>
        </w:rPr>
        <w:t xml:space="preserve"> </w:t>
      </w:r>
      <w:r>
        <w:rPr>
          <w:rFonts w:ascii="Times New Roman" w:eastAsia="Times New Roman" w:hAnsi="Times New Roman" w:cs="Times New Roman"/>
          <w:sz w:val="24"/>
          <w:szCs w:val="24"/>
          <w:highlight w:val="white"/>
        </w:rPr>
        <w:t>доклад</w:t>
      </w:r>
      <w:r w:rsidRPr="00D45C62">
        <w:rPr>
          <w:rFonts w:ascii="Times New Roman" w:eastAsia="Times New Roman" w:hAnsi="Times New Roman" w:cs="Times New Roman"/>
          <w:sz w:val="24"/>
          <w:szCs w:val="24"/>
          <w:highlight w:val="white"/>
          <w:lang w:val="en-US"/>
        </w:rPr>
        <w:t>).</w:t>
      </w:r>
    </w:p>
    <w:p w:rsidR="000E5311" w:rsidRPr="00D45C62" w:rsidRDefault="00C6057B">
      <w:pPr>
        <w:spacing w:line="360" w:lineRule="auto"/>
        <w:jc w:val="both"/>
        <w:rPr>
          <w:rFonts w:ascii="Times New Roman" w:eastAsia="Times New Roman" w:hAnsi="Times New Roman" w:cs="Times New Roman"/>
          <w:sz w:val="24"/>
          <w:szCs w:val="24"/>
          <w:highlight w:val="white"/>
          <w:lang w:val="en-US"/>
        </w:rPr>
      </w:pPr>
      <w:r w:rsidRPr="00D45C62">
        <w:rPr>
          <w:rFonts w:ascii="Times New Roman" w:eastAsia="Times New Roman" w:hAnsi="Times New Roman" w:cs="Times New Roman"/>
          <w:sz w:val="24"/>
          <w:szCs w:val="24"/>
          <w:highlight w:val="white"/>
          <w:lang w:val="en-US"/>
        </w:rPr>
        <w:t xml:space="preserve">4) Kurmanbayeva I., </w:t>
      </w:r>
      <w:proofErr w:type="spellStart"/>
      <w:r w:rsidRPr="00D45C62">
        <w:rPr>
          <w:rFonts w:ascii="Times New Roman" w:eastAsia="Times New Roman" w:hAnsi="Times New Roman" w:cs="Times New Roman"/>
          <w:sz w:val="24"/>
          <w:szCs w:val="24"/>
          <w:highlight w:val="white"/>
          <w:lang w:val="en-US"/>
        </w:rPr>
        <w:t>Zakarina</w:t>
      </w:r>
      <w:proofErr w:type="spellEnd"/>
      <w:r w:rsidRPr="00D45C62">
        <w:rPr>
          <w:rFonts w:ascii="Times New Roman" w:eastAsia="Times New Roman" w:hAnsi="Times New Roman" w:cs="Times New Roman"/>
          <w:sz w:val="24"/>
          <w:szCs w:val="24"/>
          <w:highlight w:val="white"/>
          <w:lang w:val="en-US"/>
        </w:rPr>
        <w:t xml:space="preserve"> R., </w:t>
      </w:r>
      <w:proofErr w:type="spellStart"/>
      <w:r w:rsidRPr="00D45C62">
        <w:rPr>
          <w:rFonts w:ascii="Times New Roman" w:eastAsia="Times New Roman" w:hAnsi="Times New Roman" w:cs="Times New Roman"/>
          <w:sz w:val="24"/>
          <w:szCs w:val="24"/>
          <w:highlight w:val="white"/>
          <w:lang w:val="en-US"/>
        </w:rPr>
        <w:t>Zhanadilov</w:t>
      </w:r>
      <w:proofErr w:type="spellEnd"/>
      <w:r w:rsidRPr="00D45C62">
        <w:rPr>
          <w:rFonts w:ascii="Times New Roman" w:eastAsia="Times New Roman" w:hAnsi="Times New Roman" w:cs="Times New Roman"/>
          <w:sz w:val="24"/>
          <w:szCs w:val="24"/>
          <w:highlight w:val="white"/>
          <w:lang w:val="en-US"/>
        </w:rPr>
        <w:t xml:space="preserve"> O. et al. The Zn dendrite growth investigation in Zn//LiCl+ZnCl</w:t>
      </w:r>
      <w:r w:rsidRPr="00D45C62">
        <w:rPr>
          <w:rFonts w:ascii="Times New Roman" w:eastAsia="Times New Roman" w:hAnsi="Times New Roman" w:cs="Times New Roman"/>
          <w:sz w:val="24"/>
          <w:szCs w:val="24"/>
          <w:highlight w:val="white"/>
          <w:vertAlign w:val="subscript"/>
          <w:lang w:val="en-US"/>
        </w:rPr>
        <w:t>2</w:t>
      </w:r>
      <w:r w:rsidRPr="00D45C62">
        <w:rPr>
          <w:rFonts w:ascii="Times New Roman" w:eastAsia="Times New Roman" w:hAnsi="Times New Roman" w:cs="Times New Roman"/>
          <w:sz w:val="24"/>
          <w:szCs w:val="24"/>
          <w:highlight w:val="white"/>
          <w:lang w:val="en-US"/>
        </w:rPr>
        <w:t>//LiFePO</w:t>
      </w:r>
      <w:r w:rsidRPr="00D45C62">
        <w:rPr>
          <w:rFonts w:ascii="Times New Roman" w:eastAsia="Times New Roman" w:hAnsi="Times New Roman" w:cs="Times New Roman"/>
          <w:sz w:val="24"/>
          <w:szCs w:val="24"/>
          <w:highlight w:val="white"/>
          <w:vertAlign w:val="subscript"/>
          <w:lang w:val="en-US"/>
        </w:rPr>
        <w:t>4</w:t>
      </w:r>
      <w:r w:rsidRPr="00D45C62">
        <w:rPr>
          <w:rFonts w:ascii="Times New Roman" w:eastAsia="Times New Roman" w:hAnsi="Times New Roman" w:cs="Times New Roman"/>
          <w:sz w:val="24"/>
          <w:szCs w:val="24"/>
          <w:highlight w:val="white"/>
          <w:lang w:val="en-US"/>
        </w:rPr>
        <w:t xml:space="preserve"> aqueous battery // </w:t>
      </w:r>
      <w:r>
        <w:rPr>
          <w:rFonts w:ascii="Times New Roman" w:eastAsia="Times New Roman" w:hAnsi="Times New Roman" w:cs="Times New Roman"/>
          <w:sz w:val="24"/>
          <w:szCs w:val="24"/>
          <w:highlight w:val="white"/>
        </w:rPr>
        <w:t>Материалы</w:t>
      </w:r>
      <w:r w:rsidRPr="00D45C62">
        <w:rPr>
          <w:rFonts w:ascii="Times New Roman" w:eastAsia="Times New Roman" w:hAnsi="Times New Roman" w:cs="Times New Roman"/>
          <w:sz w:val="24"/>
          <w:szCs w:val="24"/>
          <w:highlight w:val="white"/>
          <w:lang w:val="en-US"/>
        </w:rPr>
        <w:t xml:space="preserve"> </w:t>
      </w:r>
      <w:r>
        <w:rPr>
          <w:rFonts w:ascii="Times New Roman" w:eastAsia="Times New Roman" w:hAnsi="Times New Roman" w:cs="Times New Roman"/>
          <w:sz w:val="24"/>
          <w:szCs w:val="24"/>
          <w:highlight w:val="white"/>
        </w:rPr>
        <w:t>конференции</w:t>
      </w:r>
      <w:r w:rsidRPr="00D45C62">
        <w:rPr>
          <w:rFonts w:ascii="Times New Roman" w:eastAsia="Times New Roman" w:hAnsi="Times New Roman" w:cs="Times New Roman"/>
          <w:sz w:val="24"/>
          <w:szCs w:val="24"/>
          <w:highlight w:val="white"/>
          <w:lang w:val="en-US"/>
        </w:rPr>
        <w:t xml:space="preserve"> the European Materials Research Society (E-MRS). – </w:t>
      </w:r>
      <w:r>
        <w:rPr>
          <w:rFonts w:ascii="Times New Roman" w:eastAsia="Times New Roman" w:hAnsi="Times New Roman" w:cs="Times New Roman"/>
          <w:sz w:val="24"/>
          <w:szCs w:val="24"/>
          <w:highlight w:val="white"/>
        </w:rPr>
        <w:t>Ницца</w:t>
      </w:r>
      <w:r w:rsidRPr="00D45C62">
        <w:rPr>
          <w:rFonts w:ascii="Times New Roman" w:eastAsia="Times New Roman" w:hAnsi="Times New Roman" w:cs="Times New Roman"/>
          <w:sz w:val="24"/>
          <w:szCs w:val="24"/>
          <w:highlight w:val="white"/>
          <w:lang w:val="en-US"/>
        </w:rPr>
        <w:t xml:space="preserve">, 2019. – </w:t>
      </w:r>
      <w:r>
        <w:rPr>
          <w:rFonts w:ascii="Times New Roman" w:eastAsia="Times New Roman" w:hAnsi="Times New Roman" w:cs="Times New Roman"/>
          <w:sz w:val="24"/>
          <w:szCs w:val="24"/>
          <w:highlight w:val="white"/>
        </w:rPr>
        <w:t>Р</w:t>
      </w:r>
      <w:r w:rsidRPr="00D45C62">
        <w:rPr>
          <w:rFonts w:ascii="Times New Roman" w:eastAsia="Times New Roman" w:hAnsi="Times New Roman" w:cs="Times New Roman"/>
          <w:sz w:val="24"/>
          <w:szCs w:val="24"/>
          <w:highlight w:val="white"/>
          <w:lang w:val="en-US"/>
        </w:rPr>
        <w:t>. 105</w:t>
      </w:r>
    </w:p>
    <w:p w:rsidR="000E5311" w:rsidRPr="00D45C62" w:rsidRDefault="00C6057B">
      <w:pPr>
        <w:spacing w:line="360" w:lineRule="auto"/>
        <w:jc w:val="both"/>
        <w:rPr>
          <w:rFonts w:ascii="Times New Roman" w:eastAsia="Times New Roman" w:hAnsi="Times New Roman" w:cs="Times New Roman"/>
          <w:sz w:val="24"/>
          <w:szCs w:val="24"/>
          <w:highlight w:val="white"/>
          <w:lang w:val="en-US"/>
        </w:rPr>
      </w:pPr>
      <w:r w:rsidRPr="00D45C62">
        <w:rPr>
          <w:rFonts w:ascii="Times New Roman" w:eastAsia="Times New Roman" w:hAnsi="Times New Roman" w:cs="Times New Roman"/>
          <w:sz w:val="24"/>
          <w:szCs w:val="24"/>
          <w:highlight w:val="white"/>
          <w:lang w:val="en-US"/>
        </w:rPr>
        <w:t xml:space="preserve">5) </w:t>
      </w:r>
      <w:proofErr w:type="spellStart"/>
      <w:r w:rsidRPr="00D45C62">
        <w:rPr>
          <w:rFonts w:ascii="Times New Roman" w:eastAsia="Times New Roman" w:hAnsi="Times New Roman" w:cs="Times New Roman"/>
          <w:sz w:val="24"/>
          <w:szCs w:val="24"/>
          <w:highlight w:val="white"/>
          <w:lang w:val="en-US"/>
        </w:rPr>
        <w:t>D.Batyrbekuly</w:t>
      </w:r>
      <w:proofErr w:type="spellEnd"/>
      <w:r w:rsidRPr="00D45C62">
        <w:rPr>
          <w:rFonts w:ascii="Times New Roman" w:eastAsia="Times New Roman" w:hAnsi="Times New Roman" w:cs="Times New Roman"/>
          <w:sz w:val="24"/>
          <w:szCs w:val="24"/>
          <w:highlight w:val="white"/>
          <w:lang w:val="en-US"/>
        </w:rPr>
        <w:t xml:space="preserve">, </w:t>
      </w:r>
      <w:proofErr w:type="spellStart"/>
      <w:r w:rsidRPr="00D45C62">
        <w:rPr>
          <w:rFonts w:ascii="Times New Roman" w:eastAsia="Times New Roman" w:hAnsi="Times New Roman" w:cs="Times New Roman"/>
          <w:sz w:val="24"/>
          <w:szCs w:val="24"/>
          <w:highlight w:val="white"/>
          <w:lang w:val="en-US"/>
        </w:rPr>
        <w:t>B.Laïk</w:t>
      </w:r>
      <w:proofErr w:type="spellEnd"/>
      <w:r w:rsidRPr="00D45C62">
        <w:rPr>
          <w:rFonts w:ascii="Times New Roman" w:eastAsia="Times New Roman" w:hAnsi="Times New Roman" w:cs="Times New Roman"/>
          <w:sz w:val="24"/>
          <w:szCs w:val="24"/>
          <w:highlight w:val="white"/>
          <w:lang w:val="en-US"/>
        </w:rPr>
        <w:t xml:space="preserve">, </w:t>
      </w:r>
      <w:proofErr w:type="spellStart"/>
      <w:r w:rsidRPr="00D45C62">
        <w:rPr>
          <w:rFonts w:ascii="Times New Roman" w:eastAsia="Times New Roman" w:hAnsi="Times New Roman" w:cs="Times New Roman"/>
          <w:sz w:val="24"/>
          <w:szCs w:val="24"/>
          <w:highlight w:val="white"/>
          <w:lang w:val="en-US"/>
        </w:rPr>
        <w:t>N.Emery</w:t>
      </w:r>
      <w:proofErr w:type="spellEnd"/>
      <w:r w:rsidRPr="00D45C62">
        <w:rPr>
          <w:rFonts w:ascii="Times New Roman" w:eastAsia="Times New Roman" w:hAnsi="Times New Roman" w:cs="Times New Roman"/>
          <w:sz w:val="24"/>
          <w:szCs w:val="24"/>
          <w:highlight w:val="white"/>
          <w:lang w:val="en-US"/>
        </w:rPr>
        <w:t xml:space="preserve">, </w:t>
      </w:r>
      <w:proofErr w:type="spellStart"/>
      <w:r w:rsidRPr="00D45C62">
        <w:rPr>
          <w:rFonts w:ascii="Times New Roman" w:eastAsia="Times New Roman" w:hAnsi="Times New Roman" w:cs="Times New Roman"/>
          <w:sz w:val="24"/>
          <w:szCs w:val="24"/>
          <w:highlight w:val="white"/>
          <w:lang w:val="en-US"/>
        </w:rPr>
        <w:t>Z.Bakenov</w:t>
      </w:r>
      <w:proofErr w:type="spellEnd"/>
      <w:r w:rsidRPr="00D45C62">
        <w:rPr>
          <w:rFonts w:ascii="Times New Roman" w:eastAsia="Times New Roman" w:hAnsi="Times New Roman" w:cs="Times New Roman"/>
          <w:sz w:val="24"/>
          <w:szCs w:val="24"/>
          <w:highlight w:val="white"/>
          <w:lang w:val="en-US"/>
        </w:rPr>
        <w:t xml:space="preserve">, J.-P. Pereira-Ramos, </w:t>
      </w:r>
      <w:proofErr w:type="spellStart"/>
      <w:r w:rsidRPr="00D45C62">
        <w:rPr>
          <w:rFonts w:ascii="Times New Roman" w:eastAsia="Times New Roman" w:hAnsi="Times New Roman" w:cs="Times New Roman"/>
          <w:sz w:val="24"/>
          <w:szCs w:val="24"/>
          <w:highlight w:val="white"/>
          <w:lang w:val="en-US"/>
        </w:rPr>
        <w:t>R.Baddour-Hadjea</w:t>
      </w:r>
      <w:proofErr w:type="spellEnd"/>
      <w:r w:rsidRPr="00D45C62">
        <w:rPr>
          <w:rFonts w:ascii="Times New Roman" w:eastAsia="Times New Roman" w:hAnsi="Times New Roman" w:cs="Times New Roman"/>
          <w:sz w:val="24"/>
          <w:szCs w:val="24"/>
          <w:highlight w:val="white"/>
          <w:lang w:val="en-US"/>
        </w:rPr>
        <w:t xml:space="preserve">. </w:t>
      </w:r>
      <w:proofErr w:type="spellStart"/>
      <w:r w:rsidRPr="00D45C62">
        <w:rPr>
          <w:rFonts w:ascii="Times New Roman" w:eastAsia="Times New Roman" w:hAnsi="Times New Roman" w:cs="Times New Roman"/>
          <w:sz w:val="24"/>
          <w:szCs w:val="24"/>
          <w:highlight w:val="white"/>
          <w:lang w:val="en-US"/>
        </w:rPr>
        <w:t>Nanosized</w:t>
      </w:r>
      <w:proofErr w:type="spellEnd"/>
      <w:r w:rsidRPr="00D45C62">
        <w:rPr>
          <w:rFonts w:ascii="Times New Roman" w:eastAsia="Times New Roman" w:hAnsi="Times New Roman" w:cs="Times New Roman"/>
          <w:sz w:val="24"/>
          <w:szCs w:val="24"/>
          <w:highlight w:val="white"/>
          <w:lang w:val="en-US"/>
        </w:rPr>
        <w:t xml:space="preserve"> puckered V</w:t>
      </w:r>
      <w:r w:rsidRPr="00D45C62">
        <w:rPr>
          <w:rFonts w:ascii="Times New Roman" w:eastAsia="Times New Roman" w:hAnsi="Times New Roman" w:cs="Times New Roman"/>
          <w:sz w:val="24"/>
          <w:szCs w:val="24"/>
          <w:highlight w:val="white"/>
          <w:vertAlign w:val="subscript"/>
          <w:lang w:val="en-US"/>
        </w:rPr>
        <w:t>2</w:t>
      </w:r>
      <w:r w:rsidRPr="00D45C62">
        <w:rPr>
          <w:rFonts w:ascii="Times New Roman" w:eastAsia="Times New Roman" w:hAnsi="Times New Roman" w:cs="Times New Roman"/>
          <w:sz w:val="24"/>
          <w:szCs w:val="24"/>
          <w:highlight w:val="white"/>
          <w:lang w:val="en-US"/>
        </w:rPr>
        <w:t>O</w:t>
      </w:r>
      <w:r w:rsidRPr="00D45C62">
        <w:rPr>
          <w:rFonts w:ascii="Times New Roman" w:eastAsia="Times New Roman" w:hAnsi="Times New Roman" w:cs="Times New Roman"/>
          <w:sz w:val="24"/>
          <w:szCs w:val="24"/>
          <w:highlight w:val="white"/>
          <w:vertAlign w:val="subscript"/>
          <w:lang w:val="en-US"/>
        </w:rPr>
        <w:t>5</w:t>
      </w:r>
      <w:r w:rsidRPr="00D45C62">
        <w:rPr>
          <w:rFonts w:ascii="Times New Roman" w:eastAsia="Times New Roman" w:hAnsi="Times New Roman" w:cs="Times New Roman"/>
          <w:sz w:val="24"/>
          <w:szCs w:val="24"/>
          <w:highlight w:val="white"/>
          <w:lang w:val="en-US"/>
        </w:rPr>
        <w:t>’-polymorph as cathode material for Li-ion batteries with enhanced electrochemical properties //</w:t>
      </w:r>
      <w:r>
        <w:rPr>
          <w:rFonts w:ascii="Times New Roman" w:eastAsia="Times New Roman" w:hAnsi="Times New Roman" w:cs="Times New Roman"/>
          <w:sz w:val="24"/>
          <w:szCs w:val="24"/>
          <w:highlight w:val="white"/>
        </w:rPr>
        <w:t>Сборник</w:t>
      </w:r>
      <w:r w:rsidRPr="00D45C62">
        <w:rPr>
          <w:rFonts w:ascii="Times New Roman" w:eastAsia="Times New Roman" w:hAnsi="Times New Roman" w:cs="Times New Roman"/>
          <w:sz w:val="24"/>
          <w:szCs w:val="24"/>
          <w:highlight w:val="white"/>
          <w:lang w:val="en-US"/>
        </w:rPr>
        <w:t xml:space="preserve"> </w:t>
      </w:r>
      <w:r>
        <w:rPr>
          <w:rFonts w:ascii="Times New Roman" w:eastAsia="Times New Roman" w:hAnsi="Times New Roman" w:cs="Times New Roman"/>
          <w:sz w:val="24"/>
          <w:szCs w:val="24"/>
          <w:highlight w:val="white"/>
        </w:rPr>
        <w:t>тезисов</w:t>
      </w:r>
      <w:r w:rsidRPr="00D45C62">
        <w:rPr>
          <w:rFonts w:ascii="Times New Roman" w:eastAsia="Times New Roman" w:hAnsi="Times New Roman" w:cs="Times New Roman"/>
          <w:sz w:val="24"/>
          <w:szCs w:val="24"/>
          <w:highlight w:val="white"/>
          <w:lang w:val="en-US"/>
        </w:rPr>
        <w:t xml:space="preserve"> the </w:t>
      </w:r>
      <w:proofErr w:type="gramStart"/>
      <w:r w:rsidRPr="00D45C62">
        <w:rPr>
          <w:rFonts w:ascii="Times New Roman" w:eastAsia="Times New Roman" w:hAnsi="Times New Roman" w:cs="Times New Roman"/>
          <w:sz w:val="24"/>
          <w:szCs w:val="24"/>
          <w:highlight w:val="white"/>
          <w:lang w:val="en-US"/>
        </w:rPr>
        <w:t>7th</w:t>
      </w:r>
      <w:proofErr w:type="gramEnd"/>
      <w:r w:rsidRPr="00D45C62">
        <w:rPr>
          <w:rFonts w:ascii="Times New Roman" w:eastAsia="Times New Roman" w:hAnsi="Times New Roman" w:cs="Times New Roman"/>
          <w:sz w:val="24"/>
          <w:szCs w:val="24"/>
          <w:highlight w:val="white"/>
          <w:lang w:val="en-US"/>
        </w:rPr>
        <w:t xml:space="preserve"> International conference on Nanomaterials and Advanced Energy Storage Systems (INESS-2019). – </w:t>
      </w:r>
      <w:r>
        <w:rPr>
          <w:rFonts w:ascii="Times New Roman" w:eastAsia="Times New Roman" w:hAnsi="Times New Roman" w:cs="Times New Roman"/>
          <w:sz w:val="24"/>
          <w:szCs w:val="24"/>
          <w:highlight w:val="white"/>
        </w:rPr>
        <w:t>Алматы</w:t>
      </w:r>
      <w:r w:rsidRPr="00D45C62">
        <w:rPr>
          <w:rFonts w:ascii="Times New Roman" w:eastAsia="Times New Roman" w:hAnsi="Times New Roman" w:cs="Times New Roman"/>
          <w:sz w:val="24"/>
          <w:szCs w:val="24"/>
          <w:highlight w:val="white"/>
          <w:lang w:val="en-US"/>
        </w:rPr>
        <w:t xml:space="preserve">, 2019. – </w:t>
      </w:r>
      <w:r>
        <w:rPr>
          <w:rFonts w:ascii="Times New Roman" w:eastAsia="Times New Roman" w:hAnsi="Times New Roman" w:cs="Times New Roman"/>
          <w:sz w:val="24"/>
          <w:szCs w:val="24"/>
          <w:highlight w:val="white"/>
        </w:rPr>
        <w:t>Р</w:t>
      </w:r>
      <w:r w:rsidRPr="00D45C62">
        <w:rPr>
          <w:rFonts w:ascii="Times New Roman" w:eastAsia="Times New Roman" w:hAnsi="Times New Roman" w:cs="Times New Roman"/>
          <w:sz w:val="24"/>
          <w:szCs w:val="24"/>
          <w:highlight w:val="white"/>
          <w:lang w:val="en-US"/>
        </w:rPr>
        <w:t>. 41 (</w:t>
      </w:r>
      <w:r>
        <w:rPr>
          <w:rFonts w:ascii="Times New Roman" w:eastAsia="Times New Roman" w:hAnsi="Times New Roman" w:cs="Times New Roman"/>
          <w:sz w:val="24"/>
          <w:szCs w:val="24"/>
          <w:highlight w:val="white"/>
        </w:rPr>
        <w:t>устный</w:t>
      </w:r>
      <w:r w:rsidRPr="00D45C62">
        <w:rPr>
          <w:rFonts w:ascii="Times New Roman" w:eastAsia="Times New Roman" w:hAnsi="Times New Roman" w:cs="Times New Roman"/>
          <w:sz w:val="24"/>
          <w:szCs w:val="24"/>
          <w:highlight w:val="white"/>
          <w:lang w:val="en-US"/>
        </w:rPr>
        <w:t xml:space="preserve"> </w:t>
      </w:r>
      <w:r>
        <w:rPr>
          <w:rFonts w:ascii="Times New Roman" w:eastAsia="Times New Roman" w:hAnsi="Times New Roman" w:cs="Times New Roman"/>
          <w:sz w:val="24"/>
          <w:szCs w:val="24"/>
          <w:highlight w:val="white"/>
        </w:rPr>
        <w:t>доклад</w:t>
      </w:r>
      <w:r w:rsidRPr="00D45C62">
        <w:rPr>
          <w:rFonts w:ascii="Times New Roman" w:eastAsia="Times New Roman" w:hAnsi="Times New Roman" w:cs="Times New Roman"/>
          <w:sz w:val="24"/>
          <w:szCs w:val="24"/>
          <w:highlight w:val="white"/>
          <w:lang w:val="en-US"/>
        </w:rPr>
        <w:t>).</w:t>
      </w:r>
    </w:p>
    <w:p w:rsidR="000E5311" w:rsidRPr="00D45C62" w:rsidRDefault="00C6057B">
      <w:pPr>
        <w:spacing w:line="360" w:lineRule="auto"/>
        <w:jc w:val="both"/>
        <w:rPr>
          <w:rFonts w:ascii="Times New Roman" w:eastAsia="Times New Roman" w:hAnsi="Times New Roman" w:cs="Times New Roman"/>
          <w:sz w:val="24"/>
          <w:szCs w:val="24"/>
          <w:highlight w:val="white"/>
          <w:lang w:val="en-US"/>
        </w:rPr>
      </w:pPr>
      <w:r w:rsidRPr="00D45C62">
        <w:rPr>
          <w:rFonts w:ascii="Times New Roman" w:eastAsia="Times New Roman" w:hAnsi="Times New Roman" w:cs="Times New Roman"/>
          <w:sz w:val="24"/>
          <w:szCs w:val="24"/>
          <w:highlight w:val="white"/>
          <w:lang w:val="en-US"/>
        </w:rPr>
        <w:t xml:space="preserve">6) </w:t>
      </w:r>
      <w:proofErr w:type="spellStart"/>
      <w:r w:rsidRPr="00D45C62">
        <w:rPr>
          <w:rFonts w:ascii="Times New Roman" w:eastAsia="Times New Roman" w:hAnsi="Times New Roman" w:cs="Times New Roman"/>
          <w:sz w:val="24"/>
          <w:szCs w:val="24"/>
          <w:highlight w:val="white"/>
          <w:lang w:val="en-US"/>
        </w:rPr>
        <w:t>Zakarina</w:t>
      </w:r>
      <w:proofErr w:type="spellEnd"/>
      <w:r w:rsidRPr="00D45C62">
        <w:rPr>
          <w:rFonts w:ascii="Times New Roman" w:eastAsia="Times New Roman" w:hAnsi="Times New Roman" w:cs="Times New Roman"/>
          <w:sz w:val="24"/>
          <w:szCs w:val="24"/>
          <w:highlight w:val="white"/>
          <w:lang w:val="en-US"/>
        </w:rPr>
        <w:t xml:space="preserve"> R., </w:t>
      </w:r>
      <w:proofErr w:type="spellStart"/>
      <w:r w:rsidRPr="00D45C62">
        <w:rPr>
          <w:rFonts w:ascii="Times New Roman" w:eastAsia="Times New Roman" w:hAnsi="Times New Roman" w:cs="Times New Roman"/>
          <w:sz w:val="24"/>
          <w:szCs w:val="24"/>
          <w:highlight w:val="white"/>
          <w:lang w:val="en-US"/>
        </w:rPr>
        <w:t>Korzhynbayeva</w:t>
      </w:r>
      <w:proofErr w:type="spellEnd"/>
      <w:r w:rsidRPr="00D45C62">
        <w:rPr>
          <w:rFonts w:ascii="Times New Roman" w:eastAsia="Times New Roman" w:hAnsi="Times New Roman" w:cs="Times New Roman"/>
          <w:sz w:val="24"/>
          <w:szCs w:val="24"/>
          <w:highlight w:val="white"/>
          <w:lang w:val="en-US"/>
        </w:rPr>
        <w:t xml:space="preserve"> K., Kurmanbayeva I., </w:t>
      </w:r>
      <w:proofErr w:type="spellStart"/>
      <w:r w:rsidRPr="00D45C62">
        <w:rPr>
          <w:rFonts w:ascii="Times New Roman" w:eastAsia="Times New Roman" w:hAnsi="Times New Roman" w:cs="Times New Roman"/>
          <w:sz w:val="24"/>
          <w:szCs w:val="24"/>
          <w:highlight w:val="white"/>
          <w:lang w:val="en-US"/>
        </w:rPr>
        <w:t>Bakenov</w:t>
      </w:r>
      <w:proofErr w:type="spellEnd"/>
      <w:r w:rsidRPr="00D45C62">
        <w:rPr>
          <w:rFonts w:ascii="Times New Roman" w:eastAsia="Times New Roman" w:hAnsi="Times New Roman" w:cs="Times New Roman"/>
          <w:sz w:val="24"/>
          <w:szCs w:val="24"/>
          <w:highlight w:val="white"/>
          <w:lang w:val="en-US"/>
        </w:rPr>
        <w:t xml:space="preserve"> Z. Suppression of dendrite formation on zinc anode of aqueous rechargeable batteries using electrodeposition with organic additives and boric acid in Zn/LiFePO</w:t>
      </w:r>
      <w:r w:rsidRPr="00D45C62">
        <w:rPr>
          <w:rFonts w:ascii="Times New Roman" w:eastAsia="Times New Roman" w:hAnsi="Times New Roman" w:cs="Times New Roman"/>
          <w:sz w:val="24"/>
          <w:szCs w:val="24"/>
          <w:highlight w:val="white"/>
          <w:vertAlign w:val="subscript"/>
          <w:lang w:val="en-US"/>
        </w:rPr>
        <w:t>4</w:t>
      </w:r>
      <w:r w:rsidRPr="00D45C62">
        <w:rPr>
          <w:rFonts w:ascii="Times New Roman" w:eastAsia="Times New Roman" w:hAnsi="Times New Roman" w:cs="Times New Roman"/>
          <w:sz w:val="24"/>
          <w:szCs w:val="24"/>
          <w:highlight w:val="white"/>
          <w:lang w:val="en-US"/>
        </w:rPr>
        <w:t xml:space="preserve"> // </w:t>
      </w:r>
      <w:r>
        <w:rPr>
          <w:rFonts w:ascii="Times New Roman" w:eastAsia="Times New Roman" w:hAnsi="Times New Roman" w:cs="Times New Roman"/>
          <w:sz w:val="24"/>
          <w:szCs w:val="24"/>
          <w:highlight w:val="white"/>
        </w:rPr>
        <w:t>Сборник</w:t>
      </w:r>
      <w:r w:rsidRPr="00D45C62">
        <w:rPr>
          <w:rFonts w:ascii="Times New Roman" w:eastAsia="Times New Roman" w:hAnsi="Times New Roman" w:cs="Times New Roman"/>
          <w:sz w:val="24"/>
          <w:szCs w:val="24"/>
          <w:highlight w:val="white"/>
          <w:lang w:val="en-US"/>
        </w:rPr>
        <w:t xml:space="preserve"> </w:t>
      </w:r>
      <w:r>
        <w:rPr>
          <w:rFonts w:ascii="Times New Roman" w:eastAsia="Times New Roman" w:hAnsi="Times New Roman" w:cs="Times New Roman"/>
          <w:sz w:val="24"/>
          <w:szCs w:val="24"/>
          <w:highlight w:val="white"/>
        </w:rPr>
        <w:t>тезисов</w:t>
      </w:r>
      <w:r w:rsidRPr="00D45C62">
        <w:rPr>
          <w:rFonts w:ascii="Times New Roman" w:eastAsia="Times New Roman" w:hAnsi="Times New Roman" w:cs="Times New Roman"/>
          <w:sz w:val="24"/>
          <w:szCs w:val="24"/>
          <w:highlight w:val="white"/>
          <w:lang w:val="en-US"/>
        </w:rPr>
        <w:t xml:space="preserve"> the 7th International conference on Nanomaterials and Advanced Energy Storage Systems (INESS-2019). – </w:t>
      </w:r>
      <w:r>
        <w:rPr>
          <w:rFonts w:ascii="Times New Roman" w:eastAsia="Times New Roman" w:hAnsi="Times New Roman" w:cs="Times New Roman"/>
          <w:sz w:val="24"/>
          <w:szCs w:val="24"/>
          <w:highlight w:val="white"/>
        </w:rPr>
        <w:t>Алматы</w:t>
      </w:r>
      <w:r w:rsidRPr="00D45C62">
        <w:rPr>
          <w:rFonts w:ascii="Times New Roman" w:eastAsia="Times New Roman" w:hAnsi="Times New Roman" w:cs="Times New Roman"/>
          <w:sz w:val="24"/>
          <w:szCs w:val="24"/>
          <w:highlight w:val="white"/>
          <w:lang w:val="en-US"/>
        </w:rPr>
        <w:t xml:space="preserve">, 2019. – </w:t>
      </w:r>
      <w:r>
        <w:rPr>
          <w:rFonts w:ascii="Times New Roman" w:eastAsia="Times New Roman" w:hAnsi="Times New Roman" w:cs="Times New Roman"/>
          <w:sz w:val="24"/>
          <w:szCs w:val="24"/>
          <w:highlight w:val="white"/>
        </w:rPr>
        <w:t>Р</w:t>
      </w:r>
      <w:r w:rsidRPr="00D45C62">
        <w:rPr>
          <w:rFonts w:ascii="Times New Roman" w:eastAsia="Times New Roman" w:hAnsi="Times New Roman" w:cs="Times New Roman"/>
          <w:sz w:val="24"/>
          <w:szCs w:val="24"/>
          <w:highlight w:val="white"/>
          <w:lang w:val="en-US"/>
        </w:rPr>
        <w:t xml:space="preserve">. 82. </w:t>
      </w:r>
    </w:p>
    <w:p w:rsidR="000E5311" w:rsidRDefault="00C6057B">
      <w:pPr>
        <w:spacing w:line="360" w:lineRule="auto"/>
        <w:jc w:val="both"/>
        <w:rPr>
          <w:rFonts w:ascii="Times New Roman" w:eastAsia="Times New Roman" w:hAnsi="Times New Roman" w:cs="Times New Roman"/>
          <w:sz w:val="24"/>
          <w:szCs w:val="24"/>
          <w:highlight w:val="white"/>
        </w:rPr>
      </w:pPr>
      <w:r w:rsidRPr="00D45C62">
        <w:rPr>
          <w:rFonts w:ascii="Times New Roman" w:eastAsia="Times New Roman" w:hAnsi="Times New Roman" w:cs="Times New Roman"/>
          <w:sz w:val="24"/>
          <w:szCs w:val="24"/>
          <w:highlight w:val="white"/>
          <w:lang w:val="en-US"/>
        </w:rPr>
        <w:t xml:space="preserve">7) </w:t>
      </w:r>
      <w:proofErr w:type="spellStart"/>
      <w:r w:rsidRPr="00D45C62">
        <w:rPr>
          <w:rFonts w:ascii="Times New Roman" w:eastAsia="Times New Roman" w:hAnsi="Times New Roman" w:cs="Times New Roman"/>
          <w:sz w:val="24"/>
          <w:szCs w:val="24"/>
          <w:highlight w:val="white"/>
          <w:lang w:val="en-US"/>
        </w:rPr>
        <w:t>I.Kurmanbayeva</w:t>
      </w:r>
      <w:proofErr w:type="spellEnd"/>
      <w:r w:rsidRPr="00D45C62">
        <w:rPr>
          <w:rFonts w:ascii="Times New Roman" w:eastAsia="Times New Roman" w:hAnsi="Times New Roman" w:cs="Times New Roman"/>
          <w:sz w:val="24"/>
          <w:szCs w:val="24"/>
          <w:highlight w:val="white"/>
          <w:lang w:val="en-US"/>
        </w:rPr>
        <w:t xml:space="preserve">, </w:t>
      </w:r>
      <w:r>
        <w:rPr>
          <w:rFonts w:ascii="Times New Roman" w:eastAsia="Times New Roman" w:hAnsi="Times New Roman" w:cs="Times New Roman"/>
          <w:sz w:val="24"/>
          <w:szCs w:val="24"/>
          <w:highlight w:val="white"/>
        </w:rPr>
        <w:t>А</w:t>
      </w:r>
      <w:r w:rsidRPr="00D45C62">
        <w:rPr>
          <w:rFonts w:ascii="Times New Roman" w:eastAsia="Times New Roman" w:hAnsi="Times New Roman" w:cs="Times New Roman"/>
          <w:sz w:val="24"/>
          <w:szCs w:val="24"/>
          <w:highlight w:val="white"/>
          <w:lang w:val="en-US"/>
        </w:rPr>
        <w:t>.</w:t>
      </w:r>
      <w:r>
        <w:rPr>
          <w:rFonts w:ascii="Times New Roman" w:eastAsia="Times New Roman" w:hAnsi="Times New Roman" w:cs="Times New Roman"/>
          <w:sz w:val="24"/>
          <w:szCs w:val="24"/>
          <w:highlight w:val="white"/>
        </w:rPr>
        <w:t>Ко</w:t>
      </w:r>
      <w:proofErr w:type="spellStart"/>
      <w:r w:rsidRPr="00D45C62">
        <w:rPr>
          <w:rFonts w:ascii="Times New Roman" w:eastAsia="Times New Roman" w:hAnsi="Times New Roman" w:cs="Times New Roman"/>
          <w:sz w:val="24"/>
          <w:szCs w:val="24"/>
          <w:highlight w:val="white"/>
          <w:lang w:val="en-US"/>
        </w:rPr>
        <w:t>narov</w:t>
      </w:r>
      <w:proofErr w:type="spellEnd"/>
      <w:r w:rsidRPr="00D45C62">
        <w:rPr>
          <w:rFonts w:ascii="Times New Roman" w:eastAsia="Times New Roman" w:hAnsi="Times New Roman" w:cs="Times New Roman"/>
          <w:sz w:val="24"/>
          <w:szCs w:val="24"/>
          <w:highlight w:val="white"/>
          <w:lang w:val="en-US"/>
        </w:rPr>
        <w:t xml:space="preserve">, </w:t>
      </w:r>
      <w:proofErr w:type="spellStart"/>
      <w:r w:rsidRPr="00D45C62">
        <w:rPr>
          <w:rFonts w:ascii="Times New Roman" w:eastAsia="Times New Roman" w:hAnsi="Times New Roman" w:cs="Times New Roman"/>
          <w:sz w:val="24"/>
          <w:szCs w:val="24"/>
          <w:highlight w:val="white"/>
          <w:lang w:val="en-US"/>
        </w:rPr>
        <w:t>D.Batyrbekuly</w:t>
      </w:r>
      <w:proofErr w:type="spellEnd"/>
      <w:r w:rsidRPr="00D45C62">
        <w:rPr>
          <w:rFonts w:ascii="Times New Roman" w:eastAsia="Times New Roman" w:hAnsi="Times New Roman" w:cs="Times New Roman"/>
          <w:sz w:val="24"/>
          <w:szCs w:val="24"/>
          <w:highlight w:val="white"/>
          <w:lang w:val="en-US"/>
        </w:rPr>
        <w:t xml:space="preserve">, </w:t>
      </w:r>
      <w:proofErr w:type="spellStart"/>
      <w:r w:rsidRPr="00D45C62">
        <w:rPr>
          <w:rFonts w:ascii="Times New Roman" w:eastAsia="Times New Roman" w:hAnsi="Times New Roman" w:cs="Times New Roman"/>
          <w:sz w:val="24"/>
          <w:szCs w:val="24"/>
          <w:highlight w:val="white"/>
          <w:lang w:val="en-US"/>
        </w:rPr>
        <w:t>A.Mentbayeva</w:t>
      </w:r>
      <w:proofErr w:type="spellEnd"/>
      <w:r w:rsidRPr="00D45C62">
        <w:rPr>
          <w:rFonts w:ascii="Times New Roman" w:eastAsia="Times New Roman" w:hAnsi="Times New Roman" w:cs="Times New Roman"/>
          <w:sz w:val="24"/>
          <w:szCs w:val="24"/>
          <w:highlight w:val="white"/>
          <w:lang w:val="en-US"/>
        </w:rPr>
        <w:t xml:space="preserve">, </w:t>
      </w:r>
      <w:proofErr w:type="spellStart"/>
      <w:r w:rsidRPr="00D45C62">
        <w:rPr>
          <w:rFonts w:ascii="Times New Roman" w:eastAsia="Times New Roman" w:hAnsi="Times New Roman" w:cs="Times New Roman"/>
          <w:sz w:val="24"/>
          <w:szCs w:val="24"/>
          <w:highlight w:val="white"/>
          <w:lang w:val="en-US"/>
        </w:rPr>
        <w:t>Z.Bakenov</w:t>
      </w:r>
      <w:proofErr w:type="spellEnd"/>
      <w:r w:rsidRPr="00D45C62">
        <w:rPr>
          <w:rFonts w:ascii="Times New Roman" w:eastAsia="Times New Roman" w:hAnsi="Times New Roman" w:cs="Times New Roman"/>
          <w:sz w:val="24"/>
          <w:szCs w:val="24"/>
          <w:highlight w:val="white"/>
          <w:lang w:val="en-US"/>
        </w:rPr>
        <w:t xml:space="preserve">, Investigation of aqueous lithium-ion batteries // X </w:t>
      </w:r>
      <w:r>
        <w:rPr>
          <w:rFonts w:ascii="Times New Roman" w:eastAsia="Times New Roman" w:hAnsi="Times New Roman" w:cs="Times New Roman"/>
          <w:sz w:val="24"/>
          <w:szCs w:val="24"/>
          <w:highlight w:val="white"/>
        </w:rPr>
        <w:t>международный</w:t>
      </w:r>
      <w:r w:rsidRPr="00D45C62">
        <w:rPr>
          <w:rFonts w:ascii="Times New Roman" w:eastAsia="Times New Roman" w:hAnsi="Times New Roman" w:cs="Times New Roman"/>
          <w:sz w:val="24"/>
          <w:szCs w:val="24"/>
          <w:highlight w:val="white"/>
          <w:lang w:val="en-US"/>
        </w:rPr>
        <w:t xml:space="preserve"> </w:t>
      </w:r>
      <w:proofErr w:type="spellStart"/>
      <w:r>
        <w:rPr>
          <w:rFonts w:ascii="Times New Roman" w:eastAsia="Times New Roman" w:hAnsi="Times New Roman" w:cs="Times New Roman"/>
          <w:sz w:val="24"/>
          <w:szCs w:val="24"/>
          <w:highlight w:val="white"/>
        </w:rPr>
        <w:t>Беримжановский</w:t>
      </w:r>
      <w:proofErr w:type="spellEnd"/>
      <w:r w:rsidRPr="00D45C62">
        <w:rPr>
          <w:rFonts w:ascii="Times New Roman" w:eastAsia="Times New Roman" w:hAnsi="Times New Roman" w:cs="Times New Roman"/>
          <w:sz w:val="24"/>
          <w:szCs w:val="24"/>
          <w:highlight w:val="white"/>
          <w:lang w:val="en-US"/>
        </w:rPr>
        <w:t xml:space="preserve"> </w:t>
      </w:r>
      <w:r>
        <w:rPr>
          <w:rFonts w:ascii="Times New Roman" w:eastAsia="Times New Roman" w:hAnsi="Times New Roman" w:cs="Times New Roman"/>
          <w:sz w:val="24"/>
          <w:szCs w:val="24"/>
          <w:highlight w:val="white"/>
        </w:rPr>
        <w:t>съезд</w:t>
      </w:r>
      <w:r w:rsidRPr="00D45C62">
        <w:rPr>
          <w:rFonts w:ascii="Times New Roman" w:eastAsia="Times New Roman" w:hAnsi="Times New Roman" w:cs="Times New Roman"/>
          <w:sz w:val="24"/>
          <w:szCs w:val="24"/>
          <w:highlight w:val="white"/>
          <w:lang w:val="en-US"/>
        </w:rPr>
        <w:t xml:space="preserve"> </w:t>
      </w:r>
      <w:r>
        <w:rPr>
          <w:rFonts w:ascii="Times New Roman" w:eastAsia="Times New Roman" w:hAnsi="Times New Roman" w:cs="Times New Roman"/>
          <w:sz w:val="24"/>
          <w:szCs w:val="24"/>
          <w:highlight w:val="white"/>
        </w:rPr>
        <w:t>по</w:t>
      </w:r>
      <w:r w:rsidRPr="00D45C62">
        <w:rPr>
          <w:rFonts w:ascii="Times New Roman" w:eastAsia="Times New Roman" w:hAnsi="Times New Roman" w:cs="Times New Roman"/>
          <w:sz w:val="24"/>
          <w:szCs w:val="24"/>
          <w:highlight w:val="white"/>
          <w:lang w:val="en-US"/>
        </w:rPr>
        <w:t xml:space="preserve"> </w:t>
      </w:r>
      <w:r>
        <w:rPr>
          <w:rFonts w:ascii="Times New Roman" w:eastAsia="Times New Roman" w:hAnsi="Times New Roman" w:cs="Times New Roman"/>
          <w:sz w:val="24"/>
          <w:szCs w:val="24"/>
          <w:highlight w:val="white"/>
        </w:rPr>
        <w:t>химии</w:t>
      </w:r>
      <w:r w:rsidRPr="00D45C62">
        <w:rPr>
          <w:rFonts w:ascii="Times New Roman" w:eastAsia="Times New Roman" w:hAnsi="Times New Roman" w:cs="Times New Roman"/>
          <w:sz w:val="24"/>
          <w:szCs w:val="24"/>
          <w:highlight w:val="white"/>
          <w:lang w:val="en-US"/>
        </w:rPr>
        <w:t xml:space="preserve"> </w:t>
      </w:r>
      <w:r>
        <w:rPr>
          <w:rFonts w:ascii="Times New Roman" w:eastAsia="Times New Roman" w:hAnsi="Times New Roman" w:cs="Times New Roman"/>
          <w:sz w:val="24"/>
          <w:szCs w:val="24"/>
          <w:highlight w:val="white"/>
        </w:rPr>
        <w:t>и</w:t>
      </w:r>
      <w:r w:rsidRPr="00D45C62">
        <w:rPr>
          <w:rFonts w:ascii="Times New Roman" w:eastAsia="Times New Roman" w:hAnsi="Times New Roman" w:cs="Times New Roman"/>
          <w:sz w:val="24"/>
          <w:szCs w:val="24"/>
          <w:highlight w:val="white"/>
          <w:lang w:val="en-US"/>
        </w:rPr>
        <w:t xml:space="preserve"> </w:t>
      </w:r>
      <w:r>
        <w:rPr>
          <w:rFonts w:ascii="Times New Roman" w:eastAsia="Times New Roman" w:hAnsi="Times New Roman" w:cs="Times New Roman"/>
          <w:sz w:val="24"/>
          <w:szCs w:val="24"/>
          <w:highlight w:val="white"/>
        </w:rPr>
        <w:t>химической</w:t>
      </w:r>
      <w:r w:rsidRPr="00D45C62">
        <w:rPr>
          <w:rFonts w:ascii="Times New Roman" w:eastAsia="Times New Roman" w:hAnsi="Times New Roman" w:cs="Times New Roman"/>
          <w:sz w:val="24"/>
          <w:szCs w:val="24"/>
          <w:highlight w:val="white"/>
          <w:lang w:val="en-US"/>
        </w:rPr>
        <w:t xml:space="preserve"> </w:t>
      </w:r>
      <w:r>
        <w:rPr>
          <w:rFonts w:ascii="Times New Roman" w:eastAsia="Times New Roman" w:hAnsi="Times New Roman" w:cs="Times New Roman"/>
          <w:sz w:val="24"/>
          <w:szCs w:val="24"/>
          <w:highlight w:val="white"/>
        </w:rPr>
        <w:t>технологии</w:t>
      </w:r>
      <w:r w:rsidRPr="00D45C62">
        <w:rPr>
          <w:rFonts w:ascii="Times New Roman" w:eastAsia="Times New Roman" w:hAnsi="Times New Roman" w:cs="Times New Roman"/>
          <w:sz w:val="24"/>
          <w:szCs w:val="24"/>
          <w:highlight w:val="white"/>
          <w:lang w:val="en-US"/>
        </w:rPr>
        <w:t xml:space="preserve"> «Investigation of aqueous lithium-ion batteries». </w:t>
      </w:r>
      <w:r>
        <w:rPr>
          <w:rFonts w:ascii="Times New Roman" w:eastAsia="Times New Roman" w:hAnsi="Times New Roman" w:cs="Times New Roman"/>
          <w:sz w:val="24"/>
          <w:szCs w:val="24"/>
          <w:highlight w:val="white"/>
        </w:rPr>
        <w:t>Ссылка на программу съезда -</w:t>
      </w:r>
      <w:hyperlink r:id="rId30">
        <w:r>
          <w:rPr>
            <w:rFonts w:ascii="Times New Roman" w:eastAsia="Times New Roman" w:hAnsi="Times New Roman" w:cs="Times New Roman"/>
            <w:sz w:val="24"/>
            <w:szCs w:val="24"/>
            <w:highlight w:val="white"/>
          </w:rPr>
          <w:t xml:space="preserve"> </w:t>
        </w:r>
      </w:hyperlink>
      <w:hyperlink r:id="rId31">
        <w:r>
          <w:rPr>
            <w:rFonts w:ascii="Times New Roman" w:eastAsia="Times New Roman" w:hAnsi="Times New Roman" w:cs="Times New Roman"/>
            <w:color w:val="1155CC"/>
            <w:sz w:val="24"/>
            <w:szCs w:val="24"/>
            <w:highlight w:val="white"/>
            <w:u w:val="single"/>
          </w:rPr>
          <w:t>http://chemconf.kaznu.kz/</w:t>
        </w:r>
      </w:hyperlink>
      <w:r>
        <w:rPr>
          <w:rFonts w:ascii="Times New Roman" w:eastAsia="Times New Roman" w:hAnsi="Times New Roman" w:cs="Times New Roman"/>
          <w:sz w:val="24"/>
          <w:szCs w:val="24"/>
          <w:highlight w:val="white"/>
        </w:rPr>
        <w:t xml:space="preserve"> (устный доклад). </w:t>
      </w:r>
    </w:p>
    <w:p w:rsidR="000E5311" w:rsidRPr="00D45C62" w:rsidRDefault="00C6057B">
      <w:pPr>
        <w:spacing w:line="360" w:lineRule="auto"/>
        <w:jc w:val="both"/>
        <w:rPr>
          <w:rFonts w:ascii="Times New Roman" w:eastAsia="Times New Roman" w:hAnsi="Times New Roman" w:cs="Times New Roman"/>
          <w:sz w:val="24"/>
          <w:szCs w:val="24"/>
          <w:highlight w:val="white"/>
          <w:lang w:val="en-US"/>
        </w:rPr>
      </w:pPr>
      <w:r w:rsidRPr="00D45C62">
        <w:rPr>
          <w:rFonts w:ascii="Times New Roman" w:eastAsia="Times New Roman" w:hAnsi="Times New Roman" w:cs="Times New Roman"/>
          <w:sz w:val="24"/>
          <w:szCs w:val="24"/>
          <w:highlight w:val="white"/>
          <w:lang w:val="en-US"/>
        </w:rPr>
        <w:t xml:space="preserve">8) </w:t>
      </w:r>
      <w:proofErr w:type="spellStart"/>
      <w:r w:rsidRPr="00D45C62">
        <w:rPr>
          <w:rFonts w:ascii="Times New Roman" w:eastAsia="Times New Roman" w:hAnsi="Times New Roman" w:cs="Times New Roman"/>
          <w:sz w:val="24"/>
          <w:szCs w:val="24"/>
          <w:highlight w:val="white"/>
          <w:lang w:val="en-US"/>
        </w:rPr>
        <w:t>L.Rakhymbay</w:t>
      </w:r>
      <w:proofErr w:type="spellEnd"/>
      <w:r w:rsidRPr="00D45C62">
        <w:rPr>
          <w:rFonts w:ascii="Times New Roman" w:eastAsia="Times New Roman" w:hAnsi="Times New Roman" w:cs="Times New Roman"/>
          <w:sz w:val="24"/>
          <w:szCs w:val="24"/>
          <w:highlight w:val="white"/>
          <w:lang w:val="en-US"/>
        </w:rPr>
        <w:t xml:space="preserve">, </w:t>
      </w:r>
      <w:proofErr w:type="spellStart"/>
      <w:r w:rsidRPr="00D45C62">
        <w:rPr>
          <w:rFonts w:ascii="Times New Roman" w:eastAsia="Times New Roman" w:hAnsi="Times New Roman" w:cs="Times New Roman"/>
          <w:sz w:val="24"/>
          <w:szCs w:val="24"/>
          <w:highlight w:val="white"/>
          <w:lang w:val="en-US"/>
        </w:rPr>
        <w:t>I.Kurmanbayeva</w:t>
      </w:r>
      <w:proofErr w:type="spellEnd"/>
      <w:r w:rsidRPr="00D45C62">
        <w:rPr>
          <w:rFonts w:ascii="Times New Roman" w:eastAsia="Times New Roman" w:hAnsi="Times New Roman" w:cs="Times New Roman"/>
          <w:sz w:val="24"/>
          <w:szCs w:val="24"/>
          <w:highlight w:val="white"/>
          <w:lang w:val="en-US"/>
        </w:rPr>
        <w:t xml:space="preserve">, </w:t>
      </w:r>
      <w:proofErr w:type="spellStart"/>
      <w:r w:rsidRPr="00D45C62">
        <w:rPr>
          <w:rFonts w:ascii="Times New Roman" w:eastAsia="Times New Roman" w:hAnsi="Times New Roman" w:cs="Times New Roman"/>
          <w:sz w:val="24"/>
          <w:szCs w:val="24"/>
          <w:highlight w:val="white"/>
          <w:lang w:val="en-US"/>
        </w:rPr>
        <w:t>Z.Bakenov</w:t>
      </w:r>
      <w:proofErr w:type="spellEnd"/>
      <w:r w:rsidRPr="00D45C62">
        <w:rPr>
          <w:rFonts w:ascii="Times New Roman" w:eastAsia="Times New Roman" w:hAnsi="Times New Roman" w:cs="Times New Roman"/>
          <w:sz w:val="24"/>
          <w:szCs w:val="24"/>
          <w:highlight w:val="white"/>
          <w:lang w:val="en-US"/>
        </w:rPr>
        <w:t xml:space="preserve">. Metal oxides as additives to suppress dendrite formation on Zn anode of rechargeable aqueous battery //the 8th International conference on </w:t>
      </w:r>
      <w:r w:rsidRPr="00D45C62">
        <w:rPr>
          <w:rFonts w:ascii="Times New Roman" w:eastAsia="Times New Roman" w:hAnsi="Times New Roman" w:cs="Times New Roman"/>
          <w:sz w:val="24"/>
          <w:szCs w:val="24"/>
          <w:highlight w:val="white"/>
          <w:lang w:val="en-US"/>
        </w:rPr>
        <w:lastRenderedPageBreak/>
        <w:t xml:space="preserve">Nanomaterials and Advanced Energy Storage Systems (INESS-2020). </w:t>
      </w:r>
      <w:r>
        <w:rPr>
          <w:rFonts w:ascii="Times New Roman" w:eastAsia="Times New Roman" w:hAnsi="Times New Roman" w:cs="Times New Roman"/>
          <w:sz w:val="24"/>
          <w:szCs w:val="24"/>
          <w:highlight w:val="white"/>
        </w:rPr>
        <w:t>Сборник</w:t>
      </w:r>
      <w:r w:rsidRPr="00D45C62">
        <w:rPr>
          <w:rFonts w:ascii="Times New Roman" w:eastAsia="Times New Roman" w:hAnsi="Times New Roman" w:cs="Times New Roman"/>
          <w:sz w:val="24"/>
          <w:szCs w:val="24"/>
          <w:highlight w:val="white"/>
          <w:lang w:val="en-US"/>
        </w:rPr>
        <w:t xml:space="preserve"> </w:t>
      </w:r>
      <w:r>
        <w:rPr>
          <w:rFonts w:ascii="Times New Roman" w:eastAsia="Times New Roman" w:hAnsi="Times New Roman" w:cs="Times New Roman"/>
          <w:sz w:val="24"/>
          <w:szCs w:val="24"/>
          <w:highlight w:val="white"/>
        </w:rPr>
        <w:t>тезисов</w:t>
      </w:r>
      <w:r w:rsidRPr="00D45C62">
        <w:rPr>
          <w:rFonts w:ascii="Times New Roman" w:eastAsia="Times New Roman" w:hAnsi="Times New Roman" w:cs="Times New Roman"/>
          <w:sz w:val="24"/>
          <w:szCs w:val="24"/>
          <w:highlight w:val="white"/>
          <w:lang w:val="en-US"/>
        </w:rPr>
        <w:t xml:space="preserve"> “INESS-2020. Abstract Book”. -  </w:t>
      </w:r>
      <w:proofErr w:type="spellStart"/>
      <w:r>
        <w:rPr>
          <w:rFonts w:ascii="Times New Roman" w:eastAsia="Times New Roman" w:hAnsi="Times New Roman" w:cs="Times New Roman"/>
          <w:sz w:val="24"/>
          <w:szCs w:val="24"/>
          <w:highlight w:val="white"/>
        </w:rPr>
        <w:t>Нур</w:t>
      </w:r>
      <w:proofErr w:type="spellEnd"/>
      <w:r w:rsidRPr="00D45C62">
        <w:rPr>
          <w:rFonts w:ascii="Times New Roman" w:eastAsia="Times New Roman" w:hAnsi="Times New Roman" w:cs="Times New Roman"/>
          <w:sz w:val="24"/>
          <w:szCs w:val="24"/>
          <w:highlight w:val="white"/>
          <w:lang w:val="en-US"/>
        </w:rPr>
        <w:t>-</w:t>
      </w:r>
      <w:r>
        <w:rPr>
          <w:rFonts w:ascii="Times New Roman" w:eastAsia="Times New Roman" w:hAnsi="Times New Roman" w:cs="Times New Roman"/>
          <w:sz w:val="24"/>
          <w:szCs w:val="24"/>
          <w:highlight w:val="white"/>
        </w:rPr>
        <w:t>Султан</w:t>
      </w:r>
      <w:r w:rsidRPr="00D45C62">
        <w:rPr>
          <w:rFonts w:ascii="Times New Roman" w:eastAsia="Times New Roman" w:hAnsi="Times New Roman" w:cs="Times New Roman"/>
          <w:sz w:val="24"/>
          <w:szCs w:val="24"/>
          <w:highlight w:val="white"/>
          <w:lang w:val="en-US"/>
        </w:rPr>
        <w:t xml:space="preserve">, 2020. - </w:t>
      </w:r>
      <w:r>
        <w:rPr>
          <w:rFonts w:ascii="Times New Roman" w:eastAsia="Times New Roman" w:hAnsi="Times New Roman" w:cs="Times New Roman"/>
          <w:sz w:val="24"/>
          <w:szCs w:val="24"/>
          <w:highlight w:val="white"/>
        </w:rPr>
        <w:t>Р</w:t>
      </w:r>
      <w:r w:rsidRPr="00D45C62">
        <w:rPr>
          <w:rFonts w:ascii="Times New Roman" w:eastAsia="Times New Roman" w:hAnsi="Times New Roman" w:cs="Times New Roman"/>
          <w:sz w:val="24"/>
          <w:szCs w:val="24"/>
          <w:highlight w:val="white"/>
          <w:lang w:val="en-US"/>
        </w:rPr>
        <w:t>. 44 (</w:t>
      </w:r>
      <w:r>
        <w:rPr>
          <w:rFonts w:ascii="Times New Roman" w:eastAsia="Times New Roman" w:hAnsi="Times New Roman" w:cs="Times New Roman"/>
          <w:sz w:val="24"/>
          <w:szCs w:val="24"/>
          <w:highlight w:val="white"/>
        </w:rPr>
        <w:t>устный</w:t>
      </w:r>
      <w:r w:rsidRPr="00D45C62">
        <w:rPr>
          <w:rFonts w:ascii="Times New Roman" w:eastAsia="Times New Roman" w:hAnsi="Times New Roman" w:cs="Times New Roman"/>
          <w:sz w:val="24"/>
          <w:szCs w:val="24"/>
          <w:highlight w:val="white"/>
          <w:lang w:val="en-US"/>
        </w:rPr>
        <w:t xml:space="preserve"> </w:t>
      </w:r>
      <w:r>
        <w:rPr>
          <w:rFonts w:ascii="Times New Roman" w:eastAsia="Times New Roman" w:hAnsi="Times New Roman" w:cs="Times New Roman"/>
          <w:sz w:val="24"/>
          <w:szCs w:val="24"/>
          <w:highlight w:val="white"/>
        </w:rPr>
        <w:t>доклад</w:t>
      </w:r>
      <w:r w:rsidRPr="00D45C62">
        <w:rPr>
          <w:rFonts w:ascii="Times New Roman" w:eastAsia="Times New Roman" w:hAnsi="Times New Roman" w:cs="Times New Roman"/>
          <w:sz w:val="24"/>
          <w:szCs w:val="24"/>
          <w:highlight w:val="white"/>
          <w:lang w:val="en-US"/>
        </w:rPr>
        <w:t>).</w:t>
      </w:r>
    </w:p>
    <w:p w:rsidR="000E5311" w:rsidRPr="00D45C62" w:rsidRDefault="00C6057B">
      <w:pPr>
        <w:spacing w:line="360" w:lineRule="auto"/>
        <w:jc w:val="both"/>
        <w:rPr>
          <w:rFonts w:ascii="Times New Roman" w:eastAsia="Times New Roman" w:hAnsi="Times New Roman" w:cs="Times New Roman"/>
          <w:sz w:val="24"/>
          <w:szCs w:val="24"/>
          <w:highlight w:val="white"/>
          <w:lang w:val="en-US"/>
        </w:rPr>
      </w:pPr>
      <w:r w:rsidRPr="00D45C62">
        <w:rPr>
          <w:rFonts w:ascii="Times New Roman" w:eastAsia="Times New Roman" w:hAnsi="Times New Roman" w:cs="Times New Roman"/>
          <w:sz w:val="24"/>
          <w:szCs w:val="24"/>
          <w:highlight w:val="white"/>
          <w:lang w:val="en-US"/>
        </w:rPr>
        <w:t xml:space="preserve">9) </w:t>
      </w:r>
      <w:proofErr w:type="spellStart"/>
      <w:r w:rsidRPr="00D45C62">
        <w:rPr>
          <w:rFonts w:ascii="Times New Roman" w:eastAsia="Times New Roman" w:hAnsi="Times New Roman" w:cs="Times New Roman"/>
          <w:sz w:val="24"/>
          <w:szCs w:val="24"/>
          <w:highlight w:val="white"/>
          <w:lang w:val="en-US"/>
        </w:rPr>
        <w:t>D.Batyrbekuly</w:t>
      </w:r>
      <w:proofErr w:type="spellEnd"/>
      <w:r w:rsidRPr="00D45C62">
        <w:rPr>
          <w:rFonts w:ascii="Times New Roman" w:eastAsia="Times New Roman" w:hAnsi="Times New Roman" w:cs="Times New Roman"/>
          <w:sz w:val="24"/>
          <w:szCs w:val="24"/>
          <w:highlight w:val="white"/>
          <w:lang w:val="en-US"/>
        </w:rPr>
        <w:t xml:space="preserve">, </w:t>
      </w:r>
      <w:proofErr w:type="spellStart"/>
      <w:r w:rsidRPr="00D45C62">
        <w:rPr>
          <w:rFonts w:ascii="Times New Roman" w:eastAsia="Times New Roman" w:hAnsi="Times New Roman" w:cs="Times New Roman"/>
          <w:sz w:val="24"/>
          <w:szCs w:val="24"/>
          <w:highlight w:val="white"/>
          <w:lang w:val="en-US"/>
        </w:rPr>
        <w:t>S.Cajoly</w:t>
      </w:r>
      <w:proofErr w:type="spellEnd"/>
      <w:r w:rsidRPr="00D45C62">
        <w:rPr>
          <w:rFonts w:ascii="Times New Roman" w:eastAsia="Times New Roman" w:hAnsi="Times New Roman" w:cs="Times New Roman"/>
          <w:sz w:val="24"/>
          <w:szCs w:val="24"/>
          <w:highlight w:val="white"/>
          <w:lang w:val="en-US"/>
        </w:rPr>
        <w:t xml:space="preserve">, </w:t>
      </w:r>
      <w:proofErr w:type="spellStart"/>
      <w:r w:rsidRPr="00D45C62">
        <w:rPr>
          <w:rFonts w:ascii="Times New Roman" w:eastAsia="Times New Roman" w:hAnsi="Times New Roman" w:cs="Times New Roman"/>
          <w:sz w:val="24"/>
          <w:szCs w:val="24"/>
          <w:highlight w:val="white"/>
          <w:lang w:val="en-US"/>
        </w:rPr>
        <w:t>B.Laïk</w:t>
      </w:r>
      <w:proofErr w:type="spellEnd"/>
      <w:r w:rsidRPr="00D45C62">
        <w:rPr>
          <w:rFonts w:ascii="Times New Roman" w:eastAsia="Times New Roman" w:hAnsi="Times New Roman" w:cs="Times New Roman"/>
          <w:sz w:val="24"/>
          <w:szCs w:val="24"/>
          <w:highlight w:val="white"/>
          <w:lang w:val="en-US"/>
        </w:rPr>
        <w:t>, J-</w:t>
      </w:r>
      <w:proofErr w:type="spellStart"/>
      <w:r w:rsidRPr="00D45C62">
        <w:rPr>
          <w:rFonts w:ascii="Times New Roman" w:eastAsia="Times New Roman" w:hAnsi="Times New Roman" w:cs="Times New Roman"/>
          <w:sz w:val="24"/>
          <w:szCs w:val="24"/>
          <w:highlight w:val="white"/>
          <w:lang w:val="en-US"/>
        </w:rPr>
        <w:t>P.Pereira</w:t>
      </w:r>
      <w:proofErr w:type="spellEnd"/>
      <w:r w:rsidRPr="00D45C62">
        <w:rPr>
          <w:rFonts w:ascii="Times New Roman" w:eastAsia="Times New Roman" w:hAnsi="Times New Roman" w:cs="Times New Roman"/>
          <w:sz w:val="24"/>
          <w:szCs w:val="24"/>
          <w:highlight w:val="white"/>
          <w:lang w:val="en-US"/>
        </w:rPr>
        <w:t xml:space="preserve">-Ramos, </w:t>
      </w:r>
      <w:proofErr w:type="spellStart"/>
      <w:r w:rsidRPr="00D45C62">
        <w:rPr>
          <w:rFonts w:ascii="Times New Roman" w:eastAsia="Times New Roman" w:hAnsi="Times New Roman" w:cs="Times New Roman"/>
          <w:sz w:val="24"/>
          <w:szCs w:val="24"/>
          <w:highlight w:val="white"/>
          <w:lang w:val="en-US"/>
        </w:rPr>
        <w:t>N.Emery</w:t>
      </w:r>
      <w:proofErr w:type="spellEnd"/>
      <w:r w:rsidRPr="00D45C62">
        <w:rPr>
          <w:rFonts w:ascii="Times New Roman" w:eastAsia="Times New Roman" w:hAnsi="Times New Roman" w:cs="Times New Roman"/>
          <w:sz w:val="24"/>
          <w:szCs w:val="24"/>
          <w:highlight w:val="white"/>
          <w:lang w:val="en-US"/>
        </w:rPr>
        <w:t xml:space="preserve">, </w:t>
      </w:r>
      <w:proofErr w:type="spellStart"/>
      <w:r w:rsidRPr="00D45C62">
        <w:rPr>
          <w:rFonts w:ascii="Times New Roman" w:eastAsia="Times New Roman" w:hAnsi="Times New Roman" w:cs="Times New Roman"/>
          <w:sz w:val="24"/>
          <w:szCs w:val="24"/>
          <w:highlight w:val="white"/>
          <w:lang w:val="en-US"/>
        </w:rPr>
        <w:t>Z.Bakenov</w:t>
      </w:r>
      <w:proofErr w:type="spellEnd"/>
      <w:r w:rsidRPr="00D45C62">
        <w:rPr>
          <w:rFonts w:ascii="Times New Roman" w:eastAsia="Times New Roman" w:hAnsi="Times New Roman" w:cs="Times New Roman"/>
          <w:sz w:val="24"/>
          <w:szCs w:val="24"/>
          <w:highlight w:val="white"/>
          <w:lang w:val="en-US"/>
        </w:rPr>
        <w:t xml:space="preserve">, </w:t>
      </w:r>
      <w:proofErr w:type="spellStart"/>
      <w:r w:rsidRPr="00D45C62">
        <w:rPr>
          <w:rFonts w:ascii="Times New Roman" w:eastAsia="Times New Roman" w:hAnsi="Times New Roman" w:cs="Times New Roman"/>
          <w:sz w:val="24"/>
          <w:szCs w:val="24"/>
          <w:highlight w:val="white"/>
          <w:lang w:val="en-US"/>
        </w:rPr>
        <w:t>R.Baddour-Hadjean</w:t>
      </w:r>
      <w:proofErr w:type="spellEnd"/>
      <w:r w:rsidRPr="00D45C62">
        <w:rPr>
          <w:rFonts w:ascii="Times New Roman" w:eastAsia="Times New Roman" w:hAnsi="Times New Roman" w:cs="Times New Roman"/>
          <w:sz w:val="24"/>
          <w:szCs w:val="24"/>
          <w:highlight w:val="white"/>
          <w:lang w:val="en-US"/>
        </w:rPr>
        <w:t>. Mechanistic investigation on hybrid Zn/V</w:t>
      </w:r>
      <w:r w:rsidRPr="00D45C62">
        <w:rPr>
          <w:rFonts w:ascii="Times New Roman" w:eastAsia="Times New Roman" w:hAnsi="Times New Roman" w:cs="Times New Roman"/>
          <w:sz w:val="24"/>
          <w:szCs w:val="24"/>
          <w:highlight w:val="white"/>
          <w:vertAlign w:val="subscript"/>
          <w:lang w:val="en-US"/>
        </w:rPr>
        <w:t>2</w:t>
      </w:r>
      <w:r w:rsidRPr="00D45C62">
        <w:rPr>
          <w:rFonts w:ascii="Times New Roman" w:eastAsia="Times New Roman" w:hAnsi="Times New Roman" w:cs="Times New Roman"/>
          <w:sz w:val="24"/>
          <w:szCs w:val="24"/>
          <w:highlight w:val="white"/>
          <w:lang w:val="en-US"/>
        </w:rPr>
        <w:t>O</w:t>
      </w:r>
      <w:r w:rsidRPr="00D45C62">
        <w:rPr>
          <w:rFonts w:ascii="Times New Roman" w:eastAsia="Times New Roman" w:hAnsi="Times New Roman" w:cs="Times New Roman"/>
          <w:sz w:val="24"/>
          <w:szCs w:val="24"/>
          <w:highlight w:val="white"/>
          <w:vertAlign w:val="subscript"/>
          <w:lang w:val="en-US"/>
        </w:rPr>
        <w:t>5</w:t>
      </w:r>
      <w:r w:rsidRPr="00D45C62">
        <w:rPr>
          <w:rFonts w:ascii="Times New Roman" w:eastAsia="Times New Roman" w:hAnsi="Times New Roman" w:cs="Times New Roman"/>
          <w:sz w:val="24"/>
          <w:szCs w:val="24"/>
          <w:highlight w:val="white"/>
          <w:lang w:val="en-US"/>
        </w:rPr>
        <w:t xml:space="preserve"> rechargeable battery using a binary Li</w:t>
      </w:r>
      <w:r w:rsidRPr="00D45C62">
        <w:rPr>
          <w:rFonts w:ascii="Times New Roman" w:eastAsia="Times New Roman" w:hAnsi="Times New Roman" w:cs="Times New Roman"/>
          <w:sz w:val="24"/>
          <w:szCs w:val="24"/>
          <w:highlight w:val="white"/>
          <w:vertAlign w:val="superscript"/>
          <w:lang w:val="en-US"/>
        </w:rPr>
        <w:t>+</w:t>
      </w:r>
      <w:r w:rsidRPr="00D45C62">
        <w:rPr>
          <w:rFonts w:ascii="Times New Roman" w:eastAsia="Times New Roman" w:hAnsi="Times New Roman" w:cs="Times New Roman"/>
          <w:sz w:val="24"/>
          <w:szCs w:val="24"/>
          <w:highlight w:val="white"/>
          <w:lang w:val="en-US"/>
        </w:rPr>
        <w:t>/Zn</w:t>
      </w:r>
      <w:r w:rsidRPr="00D45C62">
        <w:rPr>
          <w:rFonts w:ascii="Times New Roman" w:eastAsia="Times New Roman" w:hAnsi="Times New Roman" w:cs="Times New Roman"/>
          <w:sz w:val="24"/>
          <w:szCs w:val="24"/>
          <w:highlight w:val="white"/>
          <w:vertAlign w:val="superscript"/>
          <w:lang w:val="en-US"/>
        </w:rPr>
        <w:t>2+</w:t>
      </w:r>
      <w:r w:rsidRPr="00D45C62">
        <w:rPr>
          <w:rFonts w:ascii="Times New Roman" w:eastAsia="Times New Roman" w:hAnsi="Times New Roman" w:cs="Times New Roman"/>
          <w:sz w:val="24"/>
          <w:szCs w:val="24"/>
          <w:highlight w:val="white"/>
          <w:lang w:val="en-US"/>
        </w:rPr>
        <w:t xml:space="preserve"> aqueous electrolyte // the </w:t>
      </w:r>
      <w:proofErr w:type="gramStart"/>
      <w:r w:rsidRPr="00D45C62">
        <w:rPr>
          <w:rFonts w:ascii="Times New Roman" w:eastAsia="Times New Roman" w:hAnsi="Times New Roman" w:cs="Times New Roman"/>
          <w:sz w:val="24"/>
          <w:szCs w:val="24"/>
          <w:highlight w:val="white"/>
          <w:lang w:val="en-US"/>
        </w:rPr>
        <w:t>8th</w:t>
      </w:r>
      <w:proofErr w:type="gramEnd"/>
      <w:r w:rsidRPr="00D45C62">
        <w:rPr>
          <w:rFonts w:ascii="Times New Roman" w:eastAsia="Times New Roman" w:hAnsi="Times New Roman" w:cs="Times New Roman"/>
          <w:sz w:val="24"/>
          <w:szCs w:val="24"/>
          <w:highlight w:val="white"/>
          <w:lang w:val="en-US"/>
        </w:rPr>
        <w:t xml:space="preserve"> International conference on Nanomaterials and Advanced Energy Storage Systems (INESS-2020). </w:t>
      </w:r>
      <w:r>
        <w:rPr>
          <w:rFonts w:ascii="Times New Roman" w:eastAsia="Times New Roman" w:hAnsi="Times New Roman" w:cs="Times New Roman"/>
          <w:sz w:val="24"/>
          <w:szCs w:val="24"/>
          <w:highlight w:val="white"/>
        </w:rPr>
        <w:t>Сборник</w:t>
      </w:r>
      <w:r w:rsidRPr="00D45C62">
        <w:rPr>
          <w:rFonts w:ascii="Times New Roman" w:eastAsia="Times New Roman" w:hAnsi="Times New Roman" w:cs="Times New Roman"/>
          <w:sz w:val="24"/>
          <w:szCs w:val="24"/>
          <w:highlight w:val="white"/>
          <w:lang w:val="en-US"/>
        </w:rPr>
        <w:t xml:space="preserve"> </w:t>
      </w:r>
      <w:r>
        <w:rPr>
          <w:rFonts w:ascii="Times New Roman" w:eastAsia="Times New Roman" w:hAnsi="Times New Roman" w:cs="Times New Roman"/>
          <w:sz w:val="24"/>
          <w:szCs w:val="24"/>
          <w:highlight w:val="white"/>
        </w:rPr>
        <w:t>тезисов</w:t>
      </w:r>
      <w:r w:rsidRPr="00D45C62">
        <w:rPr>
          <w:rFonts w:ascii="Times New Roman" w:eastAsia="Times New Roman" w:hAnsi="Times New Roman" w:cs="Times New Roman"/>
          <w:sz w:val="24"/>
          <w:szCs w:val="24"/>
          <w:highlight w:val="white"/>
          <w:lang w:val="en-US"/>
        </w:rPr>
        <w:t xml:space="preserve"> “INESS-2020. Abstract Book”. -  </w:t>
      </w:r>
      <w:proofErr w:type="spellStart"/>
      <w:r>
        <w:rPr>
          <w:rFonts w:ascii="Times New Roman" w:eastAsia="Times New Roman" w:hAnsi="Times New Roman" w:cs="Times New Roman"/>
          <w:sz w:val="24"/>
          <w:szCs w:val="24"/>
          <w:highlight w:val="white"/>
        </w:rPr>
        <w:t>Нур</w:t>
      </w:r>
      <w:proofErr w:type="spellEnd"/>
      <w:r w:rsidRPr="00D45C62">
        <w:rPr>
          <w:rFonts w:ascii="Times New Roman" w:eastAsia="Times New Roman" w:hAnsi="Times New Roman" w:cs="Times New Roman"/>
          <w:sz w:val="24"/>
          <w:szCs w:val="24"/>
          <w:highlight w:val="white"/>
          <w:lang w:val="en-US"/>
        </w:rPr>
        <w:t>-</w:t>
      </w:r>
      <w:r>
        <w:rPr>
          <w:rFonts w:ascii="Times New Roman" w:eastAsia="Times New Roman" w:hAnsi="Times New Roman" w:cs="Times New Roman"/>
          <w:sz w:val="24"/>
          <w:szCs w:val="24"/>
          <w:highlight w:val="white"/>
        </w:rPr>
        <w:t>Султан</w:t>
      </w:r>
      <w:r w:rsidRPr="00D45C62">
        <w:rPr>
          <w:rFonts w:ascii="Times New Roman" w:eastAsia="Times New Roman" w:hAnsi="Times New Roman" w:cs="Times New Roman"/>
          <w:sz w:val="24"/>
          <w:szCs w:val="24"/>
          <w:highlight w:val="white"/>
          <w:lang w:val="en-US"/>
        </w:rPr>
        <w:t xml:space="preserve">, 2020. - </w:t>
      </w:r>
      <w:r>
        <w:rPr>
          <w:rFonts w:ascii="Times New Roman" w:eastAsia="Times New Roman" w:hAnsi="Times New Roman" w:cs="Times New Roman"/>
          <w:sz w:val="24"/>
          <w:szCs w:val="24"/>
          <w:highlight w:val="white"/>
        </w:rPr>
        <w:t>Р</w:t>
      </w:r>
      <w:r w:rsidRPr="00D45C62">
        <w:rPr>
          <w:rFonts w:ascii="Times New Roman" w:eastAsia="Times New Roman" w:hAnsi="Times New Roman" w:cs="Times New Roman"/>
          <w:sz w:val="24"/>
          <w:szCs w:val="24"/>
          <w:highlight w:val="white"/>
          <w:lang w:val="en-US"/>
        </w:rPr>
        <w:t>. 42. (</w:t>
      </w:r>
      <w:proofErr w:type="gramStart"/>
      <w:r>
        <w:rPr>
          <w:rFonts w:ascii="Times New Roman" w:eastAsia="Times New Roman" w:hAnsi="Times New Roman" w:cs="Times New Roman"/>
          <w:sz w:val="24"/>
          <w:szCs w:val="24"/>
          <w:highlight w:val="white"/>
        </w:rPr>
        <w:t>устный</w:t>
      </w:r>
      <w:proofErr w:type="gramEnd"/>
      <w:r w:rsidRPr="00D45C62">
        <w:rPr>
          <w:rFonts w:ascii="Times New Roman" w:eastAsia="Times New Roman" w:hAnsi="Times New Roman" w:cs="Times New Roman"/>
          <w:sz w:val="24"/>
          <w:szCs w:val="24"/>
          <w:highlight w:val="white"/>
          <w:lang w:val="en-US"/>
        </w:rPr>
        <w:t xml:space="preserve"> </w:t>
      </w:r>
      <w:r>
        <w:rPr>
          <w:rFonts w:ascii="Times New Roman" w:eastAsia="Times New Roman" w:hAnsi="Times New Roman" w:cs="Times New Roman"/>
          <w:sz w:val="24"/>
          <w:szCs w:val="24"/>
          <w:highlight w:val="white"/>
        </w:rPr>
        <w:t>доклад</w:t>
      </w:r>
      <w:r w:rsidRPr="00D45C62">
        <w:rPr>
          <w:rFonts w:ascii="Times New Roman" w:eastAsia="Times New Roman" w:hAnsi="Times New Roman" w:cs="Times New Roman"/>
          <w:sz w:val="24"/>
          <w:szCs w:val="24"/>
          <w:highlight w:val="white"/>
          <w:lang w:val="en-US"/>
        </w:rPr>
        <w:t xml:space="preserve">). </w:t>
      </w:r>
    </w:p>
    <w:p w:rsidR="000E5311" w:rsidRDefault="002224CF" w:rsidP="002224CF">
      <w:pPr>
        <w:spacing w:line="360" w:lineRule="auto"/>
        <w:ind w:firstLine="720"/>
        <w:jc w:val="both"/>
        <w:rPr>
          <w:rFonts w:ascii="Times New Roman" w:eastAsia="Times New Roman" w:hAnsi="Times New Roman" w:cs="Times New Roman"/>
          <w:sz w:val="24"/>
          <w:szCs w:val="24"/>
          <w:highlight w:val="white"/>
        </w:rPr>
      </w:pPr>
      <w:r w:rsidRPr="002224CF">
        <w:rPr>
          <w:rFonts w:ascii="Times New Roman" w:eastAsia="Times New Roman" w:hAnsi="Times New Roman" w:cs="Times New Roman"/>
          <w:sz w:val="24"/>
          <w:szCs w:val="24"/>
        </w:rPr>
        <w:t>Опубликованные</w:t>
      </w:r>
      <w:r w:rsidR="00C6057B" w:rsidRPr="002224CF">
        <w:rPr>
          <w:rFonts w:ascii="Times New Roman" w:eastAsia="Times New Roman" w:hAnsi="Times New Roman" w:cs="Times New Roman"/>
          <w:sz w:val="24"/>
          <w:szCs w:val="24"/>
        </w:rPr>
        <w:t xml:space="preserve"> стат</w:t>
      </w:r>
      <w:r w:rsidRPr="002224CF">
        <w:rPr>
          <w:rFonts w:ascii="Times New Roman" w:eastAsia="Times New Roman" w:hAnsi="Times New Roman" w:cs="Times New Roman"/>
          <w:sz w:val="24"/>
          <w:szCs w:val="24"/>
        </w:rPr>
        <w:t>ьи</w:t>
      </w:r>
      <w:r w:rsidR="00C6057B" w:rsidRPr="002224CF">
        <w:rPr>
          <w:rFonts w:ascii="Times New Roman" w:eastAsia="Times New Roman" w:hAnsi="Times New Roman" w:cs="Times New Roman"/>
          <w:sz w:val="24"/>
          <w:szCs w:val="24"/>
        </w:rPr>
        <w:t xml:space="preserve"> в </w:t>
      </w:r>
      <w:r w:rsidR="00C6057B">
        <w:rPr>
          <w:rFonts w:ascii="Times New Roman" w:eastAsia="Times New Roman" w:hAnsi="Times New Roman" w:cs="Times New Roman"/>
          <w:sz w:val="24"/>
          <w:szCs w:val="24"/>
          <w:highlight w:val="white"/>
        </w:rPr>
        <w:t>рецензируемых зарубежных и отечественных научных изданиях, индексируемых в базах данных или с ненулевым импакт фактором</w:t>
      </w:r>
      <w:r>
        <w:rPr>
          <w:rFonts w:ascii="Times New Roman" w:eastAsia="Times New Roman" w:hAnsi="Times New Roman" w:cs="Times New Roman"/>
          <w:sz w:val="24"/>
          <w:szCs w:val="24"/>
          <w:highlight w:val="white"/>
        </w:rPr>
        <w:t>:</w:t>
      </w:r>
    </w:p>
    <w:p w:rsidR="000E5311" w:rsidRPr="00D45C62" w:rsidRDefault="00C6057B">
      <w:pPr>
        <w:spacing w:line="360" w:lineRule="auto"/>
        <w:jc w:val="both"/>
        <w:rPr>
          <w:rFonts w:ascii="Times New Roman" w:eastAsia="Times New Roman" w:hAnsi="Times New Roman" w:cs="Times New Roman"/>
          <w:sz w:val="24"/>
          <w:szCs w:val="24"/>
          <w:highlight w:val="white"/>
          <w:lang w:val="en-US"/>
        </w:rPr>
      </w:pPr>
      <w:r w:rsidRPr="00D45C62">
        <w:rPr>
          <w:rFonts w:ascii="Times New Roman" w:eastAsia="Times New Roman" w:hAnsi="Times New Roman" w:cs="Times New Roman"/>
          <w:sz w:val="24"/>
          <w:szCs w:val="24"/>
          <w:highlight w:val="white"/>
          <w:lang w:val="en-US"/>
        </w:rPr>
        <w:t xml:space="preserve">1) Y. Zhang, Z. </w:t>
      </w:r>
      <w:proofErr w:type="spellStart"/>
      <w:r w:rsidRPr="00D45C62">
        <w:rPr>
          <w:rFonts w:ascii="Times New Roman" w:eastAsia="Times New Roman" w:hAnsi="Times New Roman" w:cs="Times New Roman"/>
          <w:sz w:val="24"/>
          <w:szCs w:val="24"/>
          <w:highlight w:val="white"/>
          <w:lang w:val="en-US"/>
        </w:rPr>
        <w:t>Bakenov</w:t>
      </w:r>
      <w:proofErr w:type="spellEnd"/>
      <w:r w:rsidRPr="00D45C62">
        <w:rPr>
          <w:rFonts w:ascii="Times New Roman" w:eastAsia="Times New Roman" w:hAnsi="Times New Roman" w:cs="Times New Roman"/>
          <w:sz w:val="24"/>
          <w:szCs w:val="24"/>
          <w:highlight w:val="white"/>
          <w:lang w:val="en-US"/>
        </w:rPr>
        <w:t>, T. Tan, J. Huang, Synthesis of Core-Shell Carbon Encapsulated Fe</w:t>
      </w:r>
      <w:r w:rsidRPr="00D45C62">
        <w:rPr>
          <w:rFonts w:ascii="Times New Roman" w:eastAsia="Times New Roman" w:hAnsi="Times New Roman" w:cs="Times New Roman"/>
          <w:sz w:val="24"/>
          <w:szCs w:val="24"/>
          <w:highlight w:val="white"/>
          <w:vertAlign w:val="subscript"/>
          <w:lang w:val="en-US"/>
        </w:rPr>
        <w:t>2</w:t>
      </w:r>
      <w:r w:rsidRPr="00D45C62">
        <w:rPr>
          <w:rFonts w:ascii="Times New Roman" w:eastAsia="Times New Roman" w:hAnsi="Times New Roman" w:cs="Times New Roman"/>
          <w:sz w:val="24"/>
          <w:szCs w:val="24"/>
          <w:highlight w:val="white"/>
          <w:lang w:val="en-US"/>
        </w:rPr>
        <w:t>O</w:t>
      </w:r>
      <w:r w:rsidRPr="00D45C62">
        <w:rPr>
          <w:rFonts w:ascii="Times New Roman" w:eastAsia="Times New Roman" w:hAnsi="Times New Roman" w:cs="Times New Roman"/>
          <w:sz w:val="24"/>
          <w:szCs w:val="24"/>
          <w:highlight w:val="white"/>
          <w:vertAlign w:val="subscript"/>
          <w:lang w:val="en-US"/>
        </w:rPr>
        <w:t>3</w:t>
      </w:r>
      <w:r w:rsidRPr="00D45C62">
        <w:rPr>
          <w:rFonts w:ascii="Times New Roman" w:eastAsia="Times New Roman" w:hAnsi="Times New Roman" w:cs="Times New Roman"/>
          <w:sz w:val="24"/>
          <w:szCs w:val="24"/>
          <w:highlight w:val="white"/>
          <w:lang w:val="en-US"/>
        </w:rPr>
        <w:t xml:space="preserve"> Composite through a Facile Hydrothermal Approach and Their Application as Anode Materials for Sodium-Ion Batteries // Metals. - 2018. - V. </w:t>
      </w:r>
      <w:proofErr w:type="gramStart"/>
      <w:r w:rsidRPr="00D45C62">
        <w:rPr>
          <w:rFonts w:ascii="Times New Roman" w:eastAsia="Times New Roman" w:hAnsi="Times New Roman" w:cs="Times New Roman"/>
          <w:sz w:val="24"/>
          <w:szCs w:val="24"/>
          <w:highlight w:val="white"/>
          <w:lang w:val="en-US"/>
        </w:rPr>
        <w:t>8</w:t>
      </w:r>
      <w:proofErr w:type="gramEnd"/>
      <w:r w:rsidRPr="00D45C62">
        <w:rPr>
          <w:rFonts w:ascii="Times New Roman" w:eastAsia="Times New Roman" w:hAnsi="Times New Roman" w:cs="Times New Roman"/>
          <w:sz w:val="24"/>
          <w:szCs w:val="24"/>
          <w:highlight w:val="white"/>
          <w:lang w:val="en-US"/>
        </w:rPr>
        <w:t>. - P. 461; doi</w:t>
      </w:r>
      <w:proofErr w:type="gramStart"/>
      <w:r w:rsidRPr="00D45C62">
        <w:rPr>
          <w:rFonts w:ascii="Times New Roman" w:eastAsia="Times New Roman" w:hAnsi="Times New Roman" w:cs="Times New Roman"/>
          <w:sz w:val="24"/>
          <w:szCs w:val="24"/>
          <w:highlight w:val="white"/>
          <w:lang w:val="en-US"/>
        </w:rPr>
        <w:t>:10.3390</w:t>
      </w:r>
      <w:proofErr w:type="gramEnd"/>
      <w:r w:rsidRPr="00D45C62">
        <w:rPr>
          <w:rFonts w:ascii="Times New Roman" w:eastAsia="Times New Roman" w:hAnsi="Times New Roman" w:cs="Times New Roman"/>
          <w:sz w:val="24"/>
          <w:szCs w:val="24"/>
          <w:highlight w:val="white"/>
          <w:lang w:val="en-US"/>
        </w:rPr>
        <w:t xml:space="preserve">/met8060461, 10 </w:t>
      </w:r>
      <w:proofErr w:type="spellStart"/>
      <w:r>
        <w:rPr>
          <w:rFonts w:ascii="Times New Roman" w:eastAsia="Times New Roman" w:hAnsi="Times New Roman" w:cs="Times New Roman"/>
          <w:sz w:val="24"/>
          <w:szCs w:val="24"/>
          <w:highlight w:val="white"/>
        </w:rPr>
        <w:t>стр</w:t>
      </w:r>
      <w:proofErr w:type="spellEnd"/>
      <w:r w:rsidRPr="00D45C62">
        <w:rPr>
          <w:rFonts w:ascii="Times New Roman" w:eastAsia="Times New Roman" w:hAnsi="Times New Roman" w:cs="Times New Roman"/>
          <w:sz w:val="24"/>
          <w:szCs w:val="24"/>
          <w:highlight w:val="white"/>
          <w:lang w:val="en-US"/>
        </w:rPr>
        <w:t xml:space="preserve">. </w:t>
      </w:r>
      <w:r>
        <w:rPr>
          <w:rFonts w:ascii="Times New Roman" w:eastAsia="Times New Roman" w:hAnsi="Times New Roman" w:cs="Times New Roman"/>
          <w:sz w:val="24"/>
          <w:szCs w:val="24"/>
          <w:highlight w:val="white"/>
        </w:rPr>
        <w:t>зарубежный</w:t>
      </w:r>
      <w:r w:rsidRPr="00D45C62">
        <w:rPr>
          <w:rFonts w:ascii="Times New Roman" w:eastAsia="Times New Roman" w:hAnsi="Times New Roman" w:cs="Times New Roman"/>
          <w:sz w:val="24"/>
          <w:szCs w:val="24"/>
          <w:highlight w:val="white"/>
          <w:lang w:val="en-US"/>
        </w:rPr>
        <w:t xml:space="preserve"> </w:t>
      </w:r>
      <w:r>
        <w:rPr>
          <w:rFonts w:ascii="Times New Roman" w:eastAsia="Times New Roman" w:hAnsi="Times New Roman" w:cs="Times New Roman"/>
          <w:sz w:val="24"/>
          <w:szCs w:val="24"/>
          <w:highlight w:val="white"/>
        </w:rPr>
        <w:t>журнал</w:t>
      </w:r>
      <w:r w:rsidRPr="00D45C62">
        <w:rPr>
          <w:rFonts w:ascii="Times New Roman" w:eastAsia="Times New Roman" w:hAnsi="Times New Roman" w:cs="Times New Roman"/>
          <w:sz w:val="24"/>
          <w:szCs w:val="24"/>
          <w:highlight w:val="white"/>
          <w:lang w:val="en-US"/>
        </w:rPr>
        <w:t xml:space="preserve"> </w:t>
      </w:r>
      <w:r>
        <w:rPr>
          <w:rFonts w:ascii="Times New Roman" w:eastAsia="Times New Roman" w:hAnsi="Times New Roman" w:cs="Times New Roman"/>
          <w:sz w:val="24"/>
          <w:szCs w:val="24"/>
          <w:highlight w:val="white"/>
        </w:rPr>
        <w:t>с</w:t>
      </w:r>
      <w:r w:rsidRPr="00D45C62">
        <w:rPr>
          <w:rFonts w:ascii="Times New Roman" w:eastAsia="Times New Roman" w:hAnsi="Times New Roman" w:cs="Times New Roman"/>
          <w:sz w:val="24"/>
          <w:szCs w:val="24"/>
          <w:highlight w:val="white"/>
          <w:lang w:val="en-US"/>
        </w:rPr>
        <w:t xml:space="preserve"> </w:t>
      </w:r>
      <w:r>
        <w:rPr>
          <w:rFonts w:ascii="Times New Roman" w:eastAsia="Times New Roman" w:hAnsi="Times New Roman" w:cs="Times New Roman"/>
          <w:sz w:val="24"/>
          <w:szCs w:val="24"/>
          <w:highlight w:val="white"/>
        </w:rPr>
        <w:t>импакт</w:t>
      </w:r>
      <w:r w:rsidRPr="00D45C62">
        <w:rPr>
          <w:rFonts w:ascii="Times New Roman" w:eastAsia="Times New Roman" w:hAnsi="Times New Roman" w:cs="Times New Roman"/>
          <w:sz w:val="24"/>
          <w:szCs w:val="24"/>
          <w:highlight w:val="white"/>
          <w:lang w:val="en-US"/>
        </w:rPr>
        <w:t xml:space="preserve"> </w:t>
      </w:r>
      <w:r>
        <w:rPr>
          <w:rFonts w:ascii="Times New Roman" w:eastAsia="Times New Roman" w:hAnsi="Times New Roman" w:cs="Times New Roman"/>
          <w:sz w:val="24"/>
          <w:szCs w:val="24"/>
          <w:highlight w:val="white"/>
        </w:rPr>
        <w:t>фактором</w:t>
      </w:r>
      <w:r w:rsidRPr="00D45C62">
        <w:rPr>
          <w:rFonts w:ascii="Times New Roman" w:eastAsia="Times New Roman" w:hAnsi="Times New Roman" w:cs="Times New Roman"/>
          <w:sz w:val="24"/>
          <w:szCs w:val="24"/>
          <w:highlight w:val="white"/>
          <w:lang w:val="en-US"/>
        </w:rPr>
        <w:t xml:space="preserve"> IF=2.117</w:t>
      </w:r>
      <w:r w:rsidRPr="00D45C62">
        <w:rPr>
          <w:rFonts w:ascii="Times New Roman" w:eastAsia="Times New Roman" w:hAnsi="Times New Roman" w:cs="Times New Roman"/>
          <w:color w:val="2A2D35"/>
          <w:sz w:val="24"/>
          <w:szCs w:val="24"/>
          <w:highlight w:val="white"/>
          <w:lang w:val="en-US"/>
        </w:rPr>
        <w:t xml:space="preserve"> (2019), Q3.</w:t>
      </w:r>
    </w:p>
    <w:p w:rsidR="000E5311" w:rsidRPr="00D45C62" w:rsidRDefault="00C6057B">
      <w:pPr>
        <w:spacing w:line="360" w:lineRule="auto"/>
        <w:jc w:val="both"/>
        <w:rPr>
          <w:rFonts w:ascii="Times New Roman" w:eastAsia="Times New Roman" w:hAnsi="Times New Roman" w:cs="Times New Roman"/>
          <w:sz w:val="24"/>
          <w:szCs w:val="24"/>
          <w:highlight w:val="white"/>
          <w:lang w:val="en-US"/>
        </w:rPr>
      </w:pPr>
      <w:r w:rsidRPr="00D45C62">
        <w:rPr>
          <w:rFonts w:ascii="Times New Roman" w:eastAsia="Times New Roman" w:hAnsi="Times New Roman" w:cs="Times New Roman"/>
          <w:sz w:val="24"/>
          <w:szCs w:val="24"/>
          <w:highlight w:val="white"/>
          <w:lang w:val="en-US"/>
        </w:rPr>
        <w:t xml:space="preserve">2) Y. Zhang, Z. </w:t>
      </w:r>
      <w:proofErr w:type="spellStart"/>
      <w:r w:rsidRPr="00D45C62">
        <w:rPr>
          <w:rFonts w:ascii="Times New Roman" w:eastAsia="Times New Roman" w:hAnsi="Times New Roman" w:cs="Times New Roman"/>
          <w:sz w:val="24"/>
          <w:szCs w:val="24"/>
          <w:highlight w:val="white"/>
          <w:lang w:val="en-US"/>
        </w:rPr>
        <w:t>Bakenov</w:t>
      </w:r>
      <w:proofErr w:type="spellEnd"/>
      <w:r w:rsidRPr="00D45C62">
        <w:rPr>
          <w:rFonts w:ascii="Times New Roman" w:eastAsia="Times New Roman" w:hAnsi="Times New Roman" w:cs="Times New Roman"/>
          <w:sz w:val="24"/>
          <w:szCs w:val="24"/>
          <w:highlight w:val="white"/>
          <w:lang w:val="en-US"/>
        </w:rPr>
        <w:t xml:space="preserve">, T. Tan, J. Huang, </w:t>
      </w:r>
      <w:proofErr w:type="spellStart"/>
      <w:r w:rsidRPr="00D45C62">
        <w:rPr>
          <w:rFonts w:ascii="Times New Roman" w:eastAsia="Times New Roman" w:hAnsi="Times New Roman" w:cs="Times New Roman"/>
          <w:sz w:val="24"/>
          <w:szCs w:val="24"/>
          <w:highlight w:val="white"/>
          <w:lang w:val="en-US"/>
        </w:rPr>
        <w:t>Polyacrylonitrile</w:t>
      </w:r>
      <w:proofErr w:type="spellEnd"/>
      <w:r w:rsidRPr="00D45C62">
        <w:rPr>
          <w:rFonts w:ascii="Times New Roman" w:eastAsia="Times New Roman" w:hAnsi="Times New Roman" w:cs="Times New Roman"/>
          <w:sz w:val="24"/>
          <w:szCs w:val="24"/>
          <w:highlight w:val="white"/>
          <w:lang w:val="en-US"/>
        </w:rPr>
        <w:t>-nanofiber-Based Gel Polymer Electrolyte for Novel Aqueous Sodium-Ion Battery Based on a Na</w:t>
      </w:r>
      <w:r w:rsidRPr="00D45C62">
        <w:rPr>
          <w:rFonts w:ascii="Times New Roman" w:eastAsia="Times New Roman" w:hAnsi="Times New Roman" w:cs="Times New Roman"/>
          <w:sz w:val="24"/>
          <w:szCs w:val="24"/>
          <w:highlight w:val="white"/>
          <w:vertAlign w:val="subscript"/>
          <w:lang w:val="en-US"/>
        </w:rPr>
        <w:t>4</w:t>
      </w:r>
      <w:r w:rsidRPr="00D45C62">
        <w:rPr>
          <w:rFonts w:ascii="Times New Roman" w:eastAsia="Times New Roman" w:hAnsi="Times New Roman" w:cs="Times New Roman"/>
          <w:sz w:val="24"/>
          <w:szCs w:val="24"/>
          <w:highlight w:val="white"/>
          <w:lang w:val="en-US"/>
        </w:rPr>
        <w:t>Mn</w:t>
      </w:r>
      <w:r w:rsidRPr="00D45C62">
        <w:rPr>
          <w:rFonts w:ascii="Times New Roman" w:eastAsia="Times New Roman" w:hAnsi="Times New Roman" w:cs="Times New Roman"/>
          <w:sz w:val="24"/>
          <w:szCs w:val="24"/>
          <w:highlight w:val="white"/>
          <w:vertAlign w:val="subscript"/>
          <w:lang w:val="en-US"/>
        </w:rPr>
        <w:t>9</w:t>
      </w:r>
      <w:r w:rsidRPr="00D45C62">
        <w:rPr>
          <w:rFonts w:ascii="Times New Roman" w:eastAsia="Times New Roman" w:hAnsi="Times New Roman" w:cs="Times New Roman"/>
          <w:sz w:val="24"/>
          <w:szCs w:val="24"/>
          <w:highlight w:val="white"/>
          <w:lang w:val="en-US"/>
        </w:rPr>
        <w:t>O</w:t>
      </w:r>
      <w:r w:rsidRPr="00D45C62">
        <w:rPr>
          <w:rFonts w:ascii="Times New Roman" w:eastAsia="Times New Roman" w:hAnsi="Times New Roman" w:cs="Times New Roman"/>
          <w:sz w:val="24"/>
          <w:szCs w:val="24"/>
          <w:highlight w:val="white"/>
          <w:vertAlign w:val="subscript"/>
          <w:lang w:val="en-US"/>
        </w:rPr>
        <w:t>18</w:t>
      </w:r>
      <w:r w:rsidRPr="00D45C62">
        <w:rPr>
          <w:rFonts w:ascii="Times New Roman" w:eastAsia="Times New Roman" w:hAnsi="Times New Roman" w:cs="Times New Roman"/>
          <w:sz w:val="24"/>
          <w:szCs w:val="24"/>
          <w:highlight w:val="white"/>
          <w:lang w:val="en-US"/>
        </w:rPr>
        <w:t xml:space="preserve"> Cathode and Zn Metal Anode // Polymers. - 2018. - V. 10. - P. 853; doi</w:t>
      </w:r>
      <w:proofErr w:type="gramStart"/>
      <w:r w:rsidRPr="00D45C62">
        <w:rPr>
          <w:rFonts w:ascii="Times New Roman" w:eastAsia="Times New Roman" w:hAnsi="Times New Roman" w:cs="Times New Roman"/>
          <w:sz w:val="24"/>
          <w:szCs w:val="24"/>
          <w:highlight w:val="white"/>
          <w:lang w:val="en-US"/>
        </w:rPr>
        <w:t>:10.3390</w:t>
      </w:r>
      <w:proofErr w:type="gramEnd"/>
      <w:r w:rsidRPr="00D45C62">
        <w:rPr>
          <w:rFonts w:ascii="Times New Roman" w:eastAsia="Times New Roman" w:hAnsi="Times New Roman" w:cs="Times New Roman"/>
          <w:sz w:val="24"/>
          <w:szCs w:val="24"/>
          <w:highlight w:val="white"/>
          <w:lang w:val="en-US"/>
        </w:rPr>
        <w:t xml:space="preserve">/polym10080853, 10 </w:t>
      </w:r>
      <w:proofErr w:type="spellStart"/>
      <w:r>
        <w:rPr>
          <w:rFonts w:ascii="Times New Roman" w:eastAsia="Times New Roman" w:hAnsi="Times New Roman" w:cs="Times New Roman"/>
          <w:sz w:val="24"/>
          <w:szCs w:val="24"/>
          <w:highlight w:val="white"/>
        </w:rPr>
        <w:t>стр</w:t>
      </w:r>
      <w:proofErr w:type="spellEnd"/>
      <w:r w:rsidRPr="00D45C62">
        <w:rPr>
          <w:rFonts w:ascii="Times New Roman" w:eastAsia="Times New Roman" w:hAnsi="Times New Roman" w:cs="Times New Roman"/>
          <w:sz w:val="24"/>
          <w:szCs w:val="24"/>
          <w:highlight w:val="white"/>
          <w:lang w:val="en-US"/>
        </w:rPr>
        <w:t xml:space="preserve">., </w:t>
      </w:r>
      <w:r>
        <w:rPr>
          <w:rFonts w:ascii="Times New Roman" w:eastAsia="Times New Roman" w:hAnsi="Times New Roman" w:cs="Times New Roman"/>
          <w:sz w:val="24"/>
          <w:szCs w:val="24"/>
          <w:highlight w:val="white"/>
        </w:rPr>
        <w:t>зарубежный</w:t>
      </w:r>
      <w:r w:rsidRPr="00D45C62">
        <w:rPr>
          <w:rFonts w:ascii="Times New Roman" w:eastAsia="Times New Roman" w:hAnsi="Times New Roman" w:cs="Times New Roman"/>
          <w:sz w:val="24"/>
          <w:szCs w:val="24"/>
          <w:highlight w:val="white"/>
          <w:lang w:val="en-US"/>
        </w:rPr>
        <w:t xml:space="preserve"> </w:t>
      </w:r>
      <w:r>
        <w:rPr>
          <w:rFonts w:ascii="Times New Roman" w:eastAsia="Times New Roman" w:hAnsi="Times New Roman" w:cs="Times New Roman"/>
          <w:sz w:val="24"/>
          <w:szCs w:val="24"/>
          <w:highlight w:val="white"/>
        </w:rPr>
        <w:t>журнал</w:t>
      </w:r>
      <w:r w:rsidRPr="00D45C62">
        <w:rPr>
          <w:rFonts w:ascii="Times New Roman" w:eastAsia="Times New Roman" w:hAnsi="Times New Roman" w:cs="Times New Roman"/>
          <w:sz w:val="24"/>
          <w:szCs w:val="24"/>
          <w:highlight w:val="white"/>
          <w:lang w:val="en-US"/>
        </w:rPr>
        <w:t xml:space="preserve"> </w:t>
      </w:r>
      <w:r>
        <w:rPr>
          <w:rFonts w:ascii="Times New Roman" w:eastAsia="Times New Roman" w:hAnsi="Times New Roman" w:cs="Times New Roman"/>
          <w:sz w:val="24"/>
          <w:szCs w:val="24"/>
          <w:highlight w:val="white"/>
        </w:rPr>
        <w:t>с</w:t>
      </w:r>
      <w:r w:rsidRPr="00D45C62">
        <w:rPr>
          <w:rFonts w:ascii="Times New Roman" w:eastAsia="Times New Roman" w:hAnsi="Times New Roman" w:cs="Times New Roman"/>
          <w:sz w:val="24"/>
          <w:szCs w:val="24"/>
          <w:highlight w:val="white"/>
          <w:lang w:val="en-US"/>
        </w:rPr>
        <w:t xml:space="preserve"> </w:t>
      </w:r>
      <w:r>
        <w:rPr>
          <w:rFonts w:ascii="Times New Roman" w:eastAsia="Times New Roman" w:hAnsi="Times New Roman" w:cs="Times New Roman"/>
          <w:sz w:val="24"/>
          <w:szCs w:val="24"/>
          <w:highlight w:val="white"/>
        </w:rPr>
        <w:t>импакт</w:t>
      </w:r>
      <w:r w:rsidRPr="00D45C62">
        <w:rPr>
          <w:rFonts w:ascii="Times New Roman" w:eastAsia="Times New Roman" w:hAnsi="Times New Roman" w:cs="Times New Roman"/>
          <w:sz w:val="24"/>
          <w:szCs w:val="24"/>
          <w:highlight w:val="white"/>
          <w:lang w:val="en-US"/>
        </w:rPr>
        <w:t xml:space="preserve"> </w:t>
      </w:r>
      <w:r>
        <w:rPr>
          <w:rFonts w:ascii="Times New Roman" w:eastAsia="Times New Roman" w:hAnsi="Times New Roman" w:cs="Times New Roman"/>
          <w:sz w:val="24"/>
          <w:szCs w:val="24"/>
          <w:highlight w:val="white"/>
        </w:rPr>
        <w:t>фактором</w:t>
      </w:r>
      <w:r w:rsidRPr="00D45C62">
        <w:rPr>
          <w:rFonts w:ascii="Times New Roman" w:eastAsia="Times New Roman" w:hAnsi="Times New Roman" w:cs="Times New Roman"/>
          <w:sz w:val="24"/>
          <w:szCs w:val="24"/>
          <w:highlight w:val="white"/>
          <w:lang w:val="en-US"/>
        </w:rPr>
        <w:t xml:space="preserve"> IF=3.426 (2019), </w:t>
      </w:r>
      <w:r w:rsidRPr="00D45C62">
        <w:rPr>
          <w:rFonts w:ascii="Times New Roman" w:eastAsia="Times New Roman" w:hAnsi="Times New Roman" w:cs="Times New Roman"/>
          <w:color w:val="2A2D35"/>
          <w:sz w:val="24"/>
          <w:szCs w:val="24"/>
          <w:highlight w:val="white"/>
          <w:lang w:val="en-US"/>
        </w:rPr>
        <w:t>Q1.</w:t>
      </w:r>
    </w:p>
    <w:p w:rsidR="000E5311" w:rsidRPr="00D45C62" w:rsidRDefault="00C6057B">
      <w:pPr>
        <w:spacing w:line="360" w:lineRule="auto"/>
        <w:jc w:val="both"/>
        <w:rPr>
          <w:rFonts w:ascii="Times New Roman" w:eastAsia="Times New Roman" w:hAnsi="Times New Roman" w:cs="Times New Roman"/>
          <w:sz w:val="24"/>
          <w:szCs w:val="24"/>
          <w:highlight w:val="white"/>
          <w:lang w:val="en-US"/>
        </w:rPr>
      </w:pPr>
      <w:r w:rsidRPr="00D45C62">
        <w:rPr>
          <w:rFonts w:ascii="Times New Roman" w:eastAsia="Times New Roman" w:hAnsi="Times New Roman" w:cs="Times New Roman"/>
          <w:sz w:val="24"/>
          <w:szCs w:val="24"/>
          <w:highlight w:val="white"/>
          <w:lang w:val="en-US"/>
        </w:rPr>
        <w:t xml:space="preserve">3) D. </w:t>
      </w:r>
      <w:proofErr w:type="spellStart"/>
      <w:r w:rsidRPr="00D45C62">
        <w:rPr>
          <w:rFonts w:ascii="Times New Roman" w:eastAsia="Times New Roman" w:hAnsi="Times New Roman" w:cs="Times New Roman"/>
          <w:sz w:val="24"/>
          <w:szCs w:val="24"/>
          <w:highlight w:val="white"/>
          <w:lang w:val="en-US"/>
        </w:rPr>
        <w:t>Batyrbekuly</w:t>
      </w:r>
      <w:proofErr w:type="spellEnd"/>
      <w:r w:rsidRPr="00D45C62">
        <w:rPr>
          <w:rFonts w:ascii="Times New Roman" w:eastAsia="Times New Roman" w:hAnsi="Times New Roman" w:cs="Times New Roman"/>
          <w:sz w:val="24"/>
          <w:szCs w:val="24"/>
          <w:highlight w:val="white"/>
          <w:lang w:val="en-US"/>
        </w:rPr>
        <w:t xml:space="preserve">, S. </w:t>
      </w:r>
      <w:proofErr w:type="spellStart"/>
      <w:r w:rsidRPr="00D45C62">
        <w:rPr>
          <w:rFonts w:ascii="Times New Roman" w:eastAsia="Times New Roman" w:hAnsi="Times New Roman" w:cs="Times New Roman"/>
          <w:sz w:val="24"/>
          <w:szCs w:val="24"/>
          <w:highlight w:val="white"/>
          <w:lang w:val="en-US"/>
        </w:rPr>
        <w:t>Cajoly</w:t>
      </w:r>
      <w:proofErr w:type="spellEnd"/>
      <w:r w:rsidRPr="00D45C62">
        <w:rPr>
          <w:rFonts w:ascii="Times New Roman" w:eastAsia="Times New Roman" w:hAnsi="Times New Roman" w:cs="Times New Roman"/>
          <w:sz w:val="24"/>
          <w:szCs w:val="24"/>
          <w:highlight w:val="white"/>
          <w:lang w:val="en-US"/>
        </w:rPr>
        <w:t xml:space="preserve">, B. </w:t>
      </w:r>
      <w:proofErr w:type="spellStart"/>
      <w:r w:rsidRPr="00D45C62">
        <w:rPr>
          <w:rFonts w:ascii="Times New Roman" w:eastAsia="Times New Roman" w:hAnsi="Times New Roman" w:cs="Times New Roman"/>
          <w:sz w:val="24"/>
          <w:szCs w:val="24"/>
          <w:highlight w:val="white"/>
          <w:lang w:val="en-US"/>
        </w:rPr>
        <w:t>Laïk</w:t>
      </w:r>
      <w:proofErr w:type="spellEnd"/>
      <w:r w:rsidRPr="00D45C62">
        <w:rPr>
          <w:rFonts w:ascii="Times New Roman" w:eastAsia="Times New Roman" w:hAnsi="Times New Roman" w:cs="Times New Roman"/>
          <w:sz w:val="24"/>
          <w:szCs w:val="24"/>
          <w:highlight w:val="white"/>
          <w:lang w:val="en-US"/>
        </w:rPr>
        <w:t xml:space="preserve">, J.P. Pereira-Ramos, N. Emery, Z. </w:t>
      </w:r>
      <w:proofErr w:type="spellStart"/>
      <w:r w:rsidRPr="00D45C62">
        <w:rPr>
          <w:rFonts w:ascii="Times New Roman" w:eastAsia="Times New Roman" w:hAnsi="Times New Roman" w:cs="Times New Roman"/>
          <w:sz w:val="24"/>
          <w:szCs w:val="24"/>
          <w:highlight w:val="white"/>
          <w:lang w:val="en-US"/>
        </w:rPr>
        <w:t>Bakenov</w:t>
      </w:r>
      <w:proofErr w:type="spellEnd"/>
      <w:r w:rsidRPr="00D45C62">
        <w:rPr>
          <w:rFonts w:ascii="Times New Roman" w:eastAsia="Times New Roman" w:hAnsi="Times New Roman" w:cs="Times New Roman"/>
          <w:sz w:val="24"/>
          <w:szCs w:val="24"/>
          <w:highlight w:val="white"/>
          <w:lang w:val="en-US"/>
        </w:rPr>
        <w:t xml:space="preserve">, R. </w:t>
      </w:r>
      <w:proofErr w:type="spellStart"/>
      <w:r w:rsidRPr="00D45C62">
        <w:rPr>
          <w:rFonts w:ascii="Times New Roman" w:eastAsia="Times New Roman" w:hAnsi="Times New Roman" w:cs="Times New Roman"/>
          <w:sz w:val="24"/>
          <w:szCs w:val="24"/>
          <w:highlight w:val="white"/>
          <w:lang w:val="en-US"/>
        </w:rPr>
        <w:t>Baddour-Hadjean</w:t>
      </w:r>
      <w:proofErr w:type="spellEnd"/>
      <w:r w:rsidRPr="00D45C62">
        <w:rPr>
          <w:rFonts w:ascii="Times New Roman" w:eastAsia="Times New Roman" w:hAnsi="Times New Roman" w:cs="Times New Roman"/>
          <w:sz w:val="24"/>
          <w:szCs w:val="24"/>
          <w:highlight w:val="white"/>
          <w:lang w:val="en-US"/>
        </w:rPr>
        <w:t>, High performance Zn/V</w:t>
      </w:r>
      <w:r w:rsidRPr="00D45C62">
        <w:rPr>
          <w:rFonts w:ascii="Times New Roman" w:eastAsia="Times New Roman" w:hAnsi="Times New Roman" w:cs="Times New Roman"/>
          <w:sz w:val="24"/>
          <w:szCs w:val="24"/>
          <w:highlight w:val="white"/>
          <w:vertAlign w:val="subscript"/>
          <w:lang w:val="en-US"/>
        </w:rPr>
        <w:t>2</w:t>
      </w:r>
      <w:r w:rsidRPr="00D45C62">
        <w:rPr>
          <w:rFonts w:ascii="Times New Roman" w:eastAsia="Times New Roman" w:hAnsi="Times New Roman" w:cs="Times New Roman"/>
          <w:sz w:val="24"/>
          <w:szCs w:val="24"/>
          <w:highlight w:val="white"/>
          <w:lang w:val="en-US"/>
        </w:rPr>
        <w:t>O</w:t>
      </w:r>
      <w:r w:rsidRPr="00D45C62">
        <w:rPr>
          <w:rFonts w:ascii="Times New Roman" w:eastAsia="Times New Roman" w:hAnsi="Times New Roman" w:cs="Times New Roman"/>
          <w:sz w:val="24"/>
          <w:szCs w:val="24"/>
          <w:highlight w:val="white"/>
          <w:vertAlign w:val="subscript"/>
          <w:lang w:val="en-US"/>
        </w:rPr>
        <w:t>5</w:t>
      </w:r>
      <w:r w:rsidRPr="00D45C62">
        <w:rPr>
          <w:rFonts w:ascii="Times New Roman" w:eastAsia="Times New Roman" w:hAnsi="Times New Roman" w:cs="Times New Roman"/>
          <w:sz w:val="24"/>
          <w:szCs w:val="24"/>
          <w:highlight w:val="white"/>
          <w:lang w:val="en-US"/>
        </w:rPr>
        <w:t xml:space="preserve"> rechargeable battery in a hybrid Li</w:t>
      </w:r>
      <w:r w:rsidRPr="00D45C62">
        <w:rPr>
          <w:rFonts w:ascii="Times New Roman" w:eastAsia="Times New Roman" w:hAnsi="Times New Roman" w:cs="Times New Roman"/>
          <w:sz w:val="24"/>
          <w:szCs w:val="24"/>
          <w:highlight w:val="white"/>
          <w:vertAlign w:val="superscript"/>
          <w:lang w:val="en-US"/>
        </w:rPr>
        <w:t>+</w:t>
      </w:r>
      <w:r w:rsidRPr="00D45C62">
        <w:rPr>
          <w:rFonts w:ascii="Times New Roman" w:eastAsia="Times New Roman" w:hAnsi="Times New Roman" w:cs="Times New Roman"/>
          <w:sz w:val="24"/>
          <w:szCs w:val="24"/>
          <w:highlight w:val="white"/>
          <w:lang w:val="en-US"/>
        </w:rPr>
        <w:t>/Zn</w:t>
      </w:r>
      <w:r w:rsidRPr="00D45C62">
        <w:rPr>
          <w:rFonts w:ascii="Times New Roman" w:eastAsia="Times New Roman" w:hAnsi="Times New Roman" w:cs="Times New Roman"/>
          <w:sz w:val="24"/>
          <w:szCs w:val="24"/>
          <w:highlight w:val="white"/>
          <w:vertAlign w:val="superscript"/>
          <w:lang w:val="en-US"/>
        </w:rPr>
        <w:t>2+</w:t>
      </w:r>
      <w:r w:rsidRPr="00D45C62">
        <w:rPr>
          <w:rFonts w:ascii="Times New Roman" w:eastAsia="Times New Roman" w:hAnsi="Times New Roman" w:cs="Times New Roman"/>
          <w:sz w:val="24"/>
          <w:szCs w:val="24"/>
          <w:highlight w:val="white"/>
          <w:lang w:val="en-US"/>
        </w:rPr>
        <w:t xml:space="preserve"> aqueous electrolyte // </w:t>
      </w:r>
      <w:proofErr w:type="spellStart"/>
      <w:r w:rsidRPr="00D45C62">
        <w:rPr>
          <w:rFonts w:ascii="Times New Roman" w:eastAsia="Times New Roman" w:hAnsi="Times New Roman" w:cs="Times New Roman"/>
          <w:sz w:val="24"/>
          <w:szCs w:val="24"/>
          <w:highlight w:val="white"/>
          <w:lang w:val="en-US"/>
        </w:rPr>
        <w:t>ChemSusChem</w:t>
      </w:r>
      <w:proofErr w:type="spellEnd"/>
      <w:r w:rsidRPr="00D45C62">
        <w:rPr>
          <w:rFonts w:ascii="Times New Roman" w:eastAsia="Times New Roman" w:hAnsi="Times New Roman" w:cs="Times New Roman"/>
          <w:sz w:val="24"/>
          <w:szCs w:val="24"/>
          <w:highlight w:val="white"/>
          <w:lang w:val="en-US"/>
        </w:rPr>
        <w:t xml:space="preserve">. – 2020. – V. 13. - P. 724-731, </w:t>
      </w:r>
      <w:proofErr w:type="spellStart"/>
      <w:r w:rsidRPr="00D45C62">
        <w:rPr>
          <w:rFonts w:ascii="Times New Roman" w:eastAsia="Times New Roman" w:hAnsi="Times New Roman" w:cs="Times New Roman"/>
          <w:sz w:val="24"/>
          <w:szCs w:val="24"/>
          <w:highlight w:val="white"/>
          <w:lang w:val="en-US"/>
        </w:rPr>
        <w:t>doi</w:t>
      </w:r>
      <w:proofErr w:type="spellEnd"/>
      <w:r w:rsidRPr="00D45C62">
        <w:rPr>
          <w:rFonts w:ascii="Times New Roman" w:eastAsia="Times New Roman" w:hAnsi="Times New Roman" w:cs="Times New Roman"/>
          <w:sz w:val="24"/>
          <w:szCs w:val="24"/>
          <w:highlight w:val="white"/>
          <w:lang w:val="en-US"/>
        </w:rPr>
        <w:t xml:space="preserve">: 10.1002/cssc.201903072, </w:t>
      </w:r>
      <w:r>
        <w:rPr>
          <w:rFonts w:ascii="Times New Roman" w:eastAsia="Times New Roman" w:hAnsi="Times New Roman" w:cs="Times New Roman"/>
          <w:sz w:val="24"/>
          <w:szCs w:val="24"/>
          <w:highlight w:val="white"/>
        </w:rPr>
        <w:t>зарубежный</w:t>
      </w:r>
      <w:r w:rsidRPr="00D45C62">
        <w:rPr>
          <w:rFonts w:ascii="Times New Roman" w:eastAsia="Times New Roman" w:hAnsi="Times New Roman" w:cs="Times New Roman"/>
          <w:sz w:val="24"/>
          <w:szCs w:val="24"/>
          <w:highlight w:val="white"/>
          <w:lang w:val="en-US"/>
        </w:rPr>
        <w:t xml:space="preserve"> </w:t>
      </w:r>
      <w:r>
        <w:rPr>
          <w:rFonts w:ascii="Times New Roman" w:eastAsia="Times New Roman" w:hAnsi="Times New Roman" w:cs="Times New Roman"/>
          <w:sz w:val="24"/>
          <w:szCs w:val="24"/>
          <w:highlight w:val="white"/>
        </w:rPr>
        <w:t>журнал</w:t>
      </w:r>
      <w:r w:rsidRPr="00D45C62">
        <w:rPr>
          <w:rFonts w:ascii="Times New Roman" w:eastAsia="Times New Roman" w:hAnsi="Times New Roman" w:cs="Times New Roman"/>
          <w:sz w:val="24"/>
          <w:szCs w:val="24"/>
          <w:highlight w:val="white"/>
          <w:lang w:val="en-US"/>
        </w:rPr>
        <w:t xml:space="preserve"> </w:t>
      </w:r>
      <w:r>
        <w:rPr>
          <w:rFonts w:ascii="Times New Roman" w:eastAsia="Times New Roman" w:hAnsi="Times New Roman" w:cs="Times New Roman"/>
          <w:sz w:val="24"/>
          <w:szCs w:val="24"/>
          <w:highlight w:val="white"/>
        </w:rPr>
        <w:t>с</w:t>
      </w:r>
      <w:r w:rsidRPr="00D45C62">
        <w:rPr>
          <w:rFonts w:ascii="Times New Roman" w:eastAsia="Times New Roman" w:hAnsi="Times New Roman" w:cs="Times New Roman"/>
          <w:sz w:val="24"/>
          <w:szCs w:val="24"/>
          <w:highlight w:val="white"/>
          <w:lang w:val="en-US"/>
        </w:rPr>
        <w:t xml:space="preserve"> </w:t>
      </w:r>
      <w:r>
        <w:rPr>
          <w:rFonts w:ascii="Times New Roman" w:eastAsia="Times New Roman" w:hAnsi="Times New Roman" w:cs="Times New Roman"/>
          <w:sz w:val="24"/>
          <w:szCs w:val="24"/>
          <w:highlight w:val="white"/>
        </w:rPr>
        <w:t>импакт</w:t>
      </w:r>
      <w:r w:rsidRPr="00D45C62">
        <w:rPr>
          <w:rFonts w:ascii="Times New Roman" w:eastAsia="Times New Roman" w:hAnsi="Times New Roman" w:cs="Times New Roman"/>
          <w:sz w:val="24"/>
          <w:szCs w:val="24"/>
          <w:highlight w:val="white"/>
          <w:lang w:val="en-US"/>
        </w:rPr>
        <w:t xml:space="preserve"> </w:t>
      </w:r>
      <w:r>
        <w:rPr>
          <w:rFonts w:ascii="Times New Roman" w:eastAsia="Times New Roman" w:hAnsi="Times New Roman" w:cs="Times New Roman"/>
          <w:sz w:val="24"/>
          <w:szCs w:val="24"/>
          <w:highlight w:val="white"/>
        </w:rPr>
        <w:t>фактором</w:t>
      </w:r>
      <w:r w:rsidRPr="00D45C62">
        <w:rPr>
          <w:rFonts w:ascii="Times New Roman" w:eastAsia="Times New Roman" w:hAnsi="Times New Roman" w:cs="Times New Roman"/>
          <w:sz w:val="24"/>
          <w:szCs w:val="24"/>
          <w:highlight w:val="white"/>
          <w:lang w:val="en-US"/>
        </w:rPr>
        <w:t xml:space="preserve"> IF=7.962 (2019), </w:t>
      </w:r>
      <w:r w:rsidRPr="00D45C62">
        <w:rPr>
          <w:rFonts w:ascii="Times New Roman" w:eastAsia="Times New Roman" w:hAnsi="Times New Roman" w:cs="Times New Roman"/>
          <w:color w:val="2A2D35"/>
          <w:sz w:val="24"/>
          <w:szCs w:val="24"/>
          <w:highlight w:val="white"/>
          <w:lang w:val="en-US"/>
        </w:rPr>
        <w:t>Q1,</w:t>
      </w:r>
    </w:p>
    <w:p w:rsidR="000E5311" w:rsidRPr="00D45C62" w:rsidRDefault="00C6057B">
      <w:pPr>
        <w:spacing w:line="360" w:lineRule="auto"/>
        <w:jc w:val="both"/>
        <w:rPr>
          <w:rFonts w:ascii="Times New Roman" w:eastAsia="Times New Roman" w:hAnsi="Times New Roman" w:cs="Times New Roman"/>
          <w:color w:val="1155CC"/>
          <w:sz w:val="24"/>
          <w:szCs w:val="24"/>
          <w:highlight w:val="white"/>
          <w:u w:val="single"/>
          <w:lang w:val="en-US"/>
        </w:rPr>
      </w:pPr>
      <w:r w:rsidRPr="00D45C62">
        <w:rPr>
          <w:rFonts w:ascii="Times New Roman" w:eastAsia="Times New Roman" w:hAnsi="Times New Roman" w:cs="Times New Roman"/>
          <w:sz w:val="24"/>
          <w:szCs w:val="24"/>
          <w:highlight w:val="white"/>
          <w:lang w:val="en-US"/>
        </w:rPr>
        <w:t xml:space="preserve">4) R. </w:t>
      </w:r>
      <w:proofErr w:type="spellStart"/>
      <w:r w:rsidRPr="00D45C62">
        <w:rPr>
          <w:rFonts w:ascii="Times New Roman" w:eastAsia="Times New Roman" w:hAnsi="Times New Roman" w:cs="Times New Roman"/>
          <w:sz w:val="24"/>
          <w:szCs w:val="24"/>
          <w:highlight w:val="white"/>
          <w:lang w:val="en-US"/>
        </w:rPr>
        <w:t>Zakarina</w:t>
      </w:r>
      <w:proofErr w:type="spellEnd"/>
      <w:r w:rsidRPr="00D45C62">
        <w:rPr>
          <w:rFonts w:ascii="Times New Roman" w:eastAsia="Times New Roman" w:hAnsi="Times New Roman" w:cs="Times New Roman"/>
          <w:sz w:val="24"/>
          <w:szCs w:val="24"/>
          <w:highlight w:val="white"/>
          <w:lang w:val="en-US"/>
        </w:rPr>
        <w:t xml:space="preserve">, I. Kurmanbayeva, Z. </w:t>
      </w:r>
      <w:proofErr w:type="spellStart"/>
      <w:r w:rsidRPr="00D45C62">
        <w:rPr>
          <w:rFonts w:ascii="Times New Roman" w:eastAsia="Times New Roman" w:hAnsi="Times New Roman" w:cs="Times New Roman"/>
          <w:sz w:val="24"/>
          <w:szCs w:val="24"/>
          <w:highlight w:val="white"/>
          <w:lang w:val="en-US"/>
        </w:rPr>
        <w:t>Bakenov</w:t>
      </w:r>
      <w:proofErr w:type="spellEnd"/>
      <w:r w:rsidRPr="00D45C62">
        <w:rPr>
          <w:rFonts w:ascii="Times New Roman" w:eastAsia="Times New Roman" w:hAnsi="Times New Roman" w:cs="Times New Roman"/>
          <w:sz w:val="24"/>
          <w:szCs w:val="24"/>
          <w:highlight w:val="white"/>
          <w:lang w:val="en-US"/>
        </w:rPr>
        <w:t>, Suppression of zinc dendrite formation on anode of Zn/LiFePO</w:t>
      </w:r>
      <w:r w:rsidRPr="00D45C62">
        <w:rPr>
          <w:rFonts w:ascii="Times New Roman" w:eastAsia="Times New Roman" w:hAnsi="Times New Roman" w:cs="Times New Roman"/>
          <w:sz w:val="24"/>
          <w:szCs w:val="24"/>
          <w:highlight w:val="white"/>
          <w:vertAlign w:val="subscript"/>
          <w:lang w:val="en-US"/>
        </w:rPr>
        <w:t>4</w:t>
      </w:r>
      <w:r w:rsidRPr="00D45C62">
        <w:rPr>
          <w:rFonts w:ascii="Times New Roman" w:eastAsia="Times New Roman" w:hAnsi="Times New Roman" w:cs="Times New Roman"/>
          <w:sz w:val="24"/>
          <w:szCs w:val="24"/>
          <w:highlight w:val="white"/>
          <w:lang w:val="en-US"/>
        </w:rPr>
        <w:t xml:space="preserve"> aqueous rechargeable batteries using electrodeposition // Materials Today: Proceedings. – 2020. – V. 25 (1). – P. 93 – 96, </w:t>
      </w:r>
      <w:hyperlink r:id="rId32">
        <w:r w:rsidRPr="00D45C62">
          <w:rPr>
            <w:rFonts w:ascii="Times New Roman" w:eastAsia="Times New Roman" w:hAnsi="Times New Roman" w:cs="Times New Roman"/>
            <w:color w:val="1155CC"/>
            <w:sz w:val="24"/>
            <w:szCs w:val="24"/>
            <w:highlight w:val="white"/>
            <w:u w:val="single"/>
            <w:lang w:val="en-US"/>
          </w:rPr>
          <w:t>https://doi.org/10.1016/j.matpr.2019.12.278</w:t>
        </w:r>
      </w:hyperlink>
      <w:r w:rsidRPr="00D45C62">
        <w:rPr>
          <w:rFonts w:ascii="Times New Roman" w:eastAsia="Times New Roman" w:hAnsi="Times New Roman" w:cs="Times New Roman"/>
          <w:color w:val="1155CC"/>
          <w:sz w:val="24"/>
          <w:szCs w:val="24"/>
          <w:highlight w:val="white"/>
          <w:u w:val="single"/>
          <w:lang w:val="en-US"/>
        </w:rPr>
        <w:t xml:space="preserve"> , </w:t>
      </w:r>
      <w:r>
        <w:rPr>
          <w:rFonts w:ascii="Times New Roman" w:eastAsia="Times New Roman" w:hAnsi="Times New Roman" w:cs="Times New Roman"/>
          <w:sz w:val="24"/>
          <w:szCs w:val="24"/>
          <w:highlight w:val="white"/>
        </w:rPr>
        <w:t>зарубежный</w:t>
      </w:r>
      <w:r w:rsidRPr="00D45C62">
        <w:rPr>
          <w:rFonts w:ascii="Times New Roman" w:eastAsia="Times New Roman" w:hAnsi="Times New Roman" w:cs="Times New Roman"/>
          <w:sz w:val="24"/>
          <w:szCs w:val="24"/>
          <w:highlight w:val="white"/>
          <w:lang w:val="en-US"/>
        </w:rPr>
        <w:t xml:space="preserve"> </w:t>
      </w:r>
      <w:r>
        <w:rPr>
          <w:rFonts w:ascii="Times New Roman" w:eastAsia="Times New Roman" w:hAnsi="Times New Roman" w:cs="Times New Roman"/>
          <w:sz w:val="24"/>
          <w:szCs w:val="24"/>
          <w:highlight w:val="white"/>
        </w:rPr>
        <w:t>журнал</w:t>
      </w:r>
      <w:r w:rsidRPr="00D45C62">
        <w:rPr>
          <w:rFonts w:ascii="Times New Roman" w:eastAsia="Times New Roman" w:hAnsi="Times New Roman" w:cs="Times New Roman"/>
          <w:sz w:val="24"/>
          <w:szCs w:val="24"/>
          <w:highlight w:val="white"/>
          <w:lang w:val="en-US"/>
        </w:rPr>
        <w:t xml:space="preserve"> </w:t>
      </w:r>
      <w:r>
        <w:rPr>
          <w:rFonts w:ascii="Times New Roman" w:eastAsia="Times New Roman" w:hAnsi="Times New Roman" w:cs="Times New Roman"/>
          <w:sz w:val="24"/>
          <w:szCs w:val="24"/>
          <w:highlight w:val="white"/>
        </w:rPr>
        <w:t>с</w:t>
      </w:r>
      <w:r w:rsidRPr="00D45C62">
        <w:rPr>
          <w:rFonts w:ascii="Times New Roman" w:eastAsia="Times New Roman" w:hAnsi="Times New Roman" w:cs="Times New Roman"/>
          <w:sz w:val="24"/>
          <w:szCs w:val="24"/>
          <w:highlight w:val="white"/>
          <w:lang w:val="en-US"/>
        </w:rPr>
        <w:t xml:space="preserve"> </w:t>
      </w:r>
      <w:r>
        <w:rPr>
          <w:rFonts w:ascii="Times New Roman" w:eastAsia="Times New Roman" w:hAnsi="Times New Roman" w:cs="Times New Roman"/>
          <w:sz w:val="24"/>
          <w:szCs w:val="24"/>
          <w:highlight w:val="white"/>
        </w:rPr>
        <w:t>импакт</w:t>
      </w:r>
      <w:r w:rsidRPr="00D45C62">
        <w:rPr>
          <w:rFonts w:ascii="Times New Roman" w:eastAsia="Times New Roman" w:hAnsi="Times New Roman" w:cs="Times New Roman"/>
          <w:sz w:val="24"/>
          <w:szCs w:val="24"/>
          <w:highlight w:val="white"/>
          <w:lang w:val="en-US"/>
        </w:rPr>
        <w:t xml:space="preserve"> </w:t>
      </w:r>
      <w:r>
        <w:rPr>
          <w:rFonts w:ascii="Times New Roman" w:eastAsia="Times New Roman" w:hAnsi="Times New Roman" w:cs="Times New Roman"/>
          <w:sz w:val="24"/>
          <w:szCs w:val="24"/>
          <w:highlight w:val="white"/>
        </w:rPr>
        <w:t>фактором</w:t>
      </w:r>
      <w:r w:rsidRPr="00D45C62">
        <w:rPr>
          <w:rFonts w:ascii="Times New Roman" w:eastAsia="Times New Roman" w:hAnsi="Times New Roman" w:cs="Times New Roman"/>
          <w:sz w:val="24"/>
          <w:szCs w:val="24"/>
          <w:highlight w:val="white"/>
          <w:lang w:val="en-US"/>
        </w:rPr>
        <w:t xml:space="preserve"> IF=0.97 (2018),</w:t>
      </w:r>
      <w:hyperlink r:id="rId33">
        <w:r w:rsidRPr="00D45C62">
          <w:rPr>
            <w:rFonts w:ascii="Times New Roman" w:eastAsia="Times New Roman" w:hAnsi="Times New Roman" w:cs="Times New Roman"/>
            <w:b/>
            <w:sz w:val="24"/>
            <w:szCs w:val="24"/>
            <w:highlight w:val="white"/>
            <w:lang w:val="en-US"/>
          </w:rPr>
          <w:t xml:space="preserve"> </w:t>
        </w:r>
      </w:hyperlink>
      <w:hyperlink r:id="rId34">
        <w:proofErr w:type="spellStart"/>
        <w:r w:rsidRPr="00D45C62">
          <w:rPr>
            <w:rFonts w:ascii="Times New Roman" w:eastAsia="Times New Roman" w:hAnsi="Times New Roman" w:cs="Times New Roman"/>
            <w:sz w:val="24"/>
            <w:szCs w:val="24"/>
            <w:highlight w:val="white"/>
            <w:lang w:val="en-US"/>
          </w:rPr>
          <w:t>CiteScore</w:t>
        </w:r>
        <w:proofErr w:type="spellEnd"/>
        <w:r w:rsidRPr="00D45C62">
          <w:rPr>
            <w:rFonts w:ascii="Times New Roman" w:eastAsia="Times New Roman" w:hAnsi="Times New Roman" w:cs="Times New Roman"/>
            <w:sz w:val="24"/>
            <w:szCs w:val="24"/>
            <w:highlight w:val="white"/>
            <w:lang w:val="en-US"/>
          </w:rPr>
          <w:t xml:space="preserve"> 1.3, Percentile 39 </w:t>
        </w:r>
      </w:hyperlink>
    </w:p>
    <w:p w:rsidR="000E5311" w:rsidRPr="00A77E74" w:rsidRDefault="00C6057B" w:rsidP="00A77E74">
      <w:pPr>
        <w:spacing w:line="360" w:lineRule="auto"/>
        <w:jc w:val="both"/>
        <w:rPr>
          <w:rFonts w:ascii="Times New Roman" w:eastAsia="Times New Roman" w:hAnsi="Times New Roman" w:cs="Times New Roman"/>
          <w:sz w:val="24"/>
          <w:szCs w:val="24"/>
          <w:highlight w:val="white"/>
          <w:lang w:val="en-US"/>
        </w:rPr>
      </w:pPr>
      <w:r w:rsidRPr="00A77E74">
        <w:rPr>
          <w:rFonts w:ascii="Times New Roman" w:eastAsia="Times New Roman" w:hAnsi="Times New Roman" w:cs="Times New Roman"/>
          <w:sz w:val="24"/>
          <w:szCs w:val="24"/>
          <w:highlight w:val="white"/>
          <w:lang w:val="en-US"/>
        </w:rPr>
        <w:t xml:space="preserve">5) </w:t>
      </w:r>
      <w:r w:rsidR="00A77E74" w:rsidRPr="00A77E74">
        <w:rPr>
          <w:rFonts w:ascii="Times New Roman" w:eastAsia="Times New Roman" w:hAnsi="Times New Roman" w:cs="Times New Roman"/>
          <w:sz w:val="24"/>
          <w:szCs w:val="24"/>
          <w:lang w:val="en-US"/>
        </w:rPr>
        <w:t>I</w:t>
      </w:r>
      <w:r w:rsidR="00A77E74">
        <w:rPr>
          <w:rFonts w:ascii="Times New Roman" w:eastAsia="Times New Roman" w:hAnsi="Times New Roman" w:cs="Times New Roman"/>
          <w:sz w:val="24"/>
          <w:szCs w:val="24"/>
          <w:lang w:val="en-US"/>
        </w:rPr>
        <w:t>.</w:t>
      </w:r>
      <w:r w:rsidR="00A77E74" w:rsidRPr="00A77E74">
        <w:rPr>
          <w:rFonts w:ascii="Times New Roman" w:eastAsia="Times New Roman" w:hAnsi="Times New Roman" w:cs="Times New Roman"/>
          <w:sz w:val="24"/>
          <w:szCs w:val="24"/>
          <w:lang w:val="en-US"/>
        </w:rPr>
        <w:t xml:space="preserve"> Kurmanbayeva,</w:t>
      </w:r>
      <w:r w:rsidR="00A77E74">
        <w:rPr>
          <w:rFonts w:ascii="Times New Roman" w:eastAsia="Times New Roman" w:hAnsi="Times New Roman" w:cs="Times New Roman"/>
          <w:sz w:val="24"/>
          <w:szCs w:val="24"/>
          <w:lang w:val="en-US"/>
        </w:rPr>
        <w:t xml:space="preserve"> </w:t>
      </w:r>
      <w:r w:rsidR="00A77E74" w:rsidRPr="00A77E74">
        <w:rPr>
          <w:rFonts w:ascii="Times New Roman" w:eastAsia="Times New Roman" w:hAnsi="Times New Roman" w:cs="Times New Roman"/>
          <w:sz w:val="24"/>
          <w:szCs w:val="24"/>
          <w:lang w:val="en-US"/>
        </w:rPr>
        <w:t>L</w:t>
      </w:r>
      <w:r w:rsidR="00A77E74">
        <w:rPr>
          <w:rFonts w:ascii="Times New Roman" w:eastAsia="Times New Roman" w:hAnsi="Times New Roman" w:cs="Times New Roman"/>
          <w:sz w:val="24"/>
          <w:szCs w:val="24"/>
          <w:lang w:val="en-US"/>
        </w:rPr>
        <w:t>.</w:t>
      </w:r>
      <w:r w:rsidR="00A77E74" w:rsidRPr="00A77E74">
        <w:rPr>
          <w:rFonts w:ascii="Times New Roman" w:eastAsia="Times New Roman" w:hAnsi="Times New Roman" w:cs="Times New Roman"/>
          <w:sz w:val="24"/>
          <w:szCs w:val="24"/>
          <w:lang w:val="en-US"/>
        </w:rPr>
        <w:t xml:space="preserve"> </w:t>
      </w:r>
      <w:proofErr w:type="spellStart"/>
      <w:r w:rsidR="00A77E74" w:rsidRPr="00A77E74">
        <w:rPr>
          <w:rFonts w:ascii="Times New Roman" w:eastAsia="Times New Roman" w:hAnsi="Times New Roman" w:cs="Times New Roman"/>
          <w:sz w:val="24"/>
          <w:szCs w:val="24"/>
          <w:lang w:val="en-US"/>
        </w:rPr>
        <w:t>Rakhymbay</w:t>
      </w:r>
      <w:proofErr w:type="spellEnd"/>
      <w:r w:rsidR="00A77E74" w:rsidRPr="00A77E74">
        <w:rPr>
          <w:rFonts w:ascii="Times New Roman" w:eastAsia="Times New Roman" w:hAnsi="Times New Roman" w:cs="Times New Roman"/>
          <w:sz w:val="24"/>
          <w:szCs w:val="24"/>
          <w:lang w:val="en-US"/>
        </w:rPr>
        <w:t>,</w:t>
      </w:r>
      <w:r w:rsidR="00A77E74">
        <w:rPr>
          <w:rFonts w:ascii="Times New Roman" w:eastAsia="Times New Roman" w:hAnsi="Times New Roman" w:cs="Times New Roman"/>
          <w:sz w:val="24"/>
          <w:szCs w:val="24"/>
          <w:lang w:val="en-US"/>
        </w:rPr>
        <w:t xml:space="preserve"> </w:t>
      </w:r>
      <w:r w:rsidR="00A77E74" w:rsidRPr="00A77E74">
        <w:rPr>
          <w:rFonts w:ascii="Times New Roman" w:eastAsia="Times New Roman" w:hAnsi="Times New Roman" w:cs="Times New Roman"/>
          <w:sz w:val="24"/>
          <w:szCs w:val="24"/>
          <w:lang w:val="en-US"/>
        </w:rPr>
        <w:t>K</w:t>
      </w:r>
      <w:r w:rsidR="00A77E74">
        <w:rPr>
          <w:rFonts w:ascii="Times New Roman" w:eastAsia="Times New Roman" w:hAnsi="Times New Roman" w:cs="Times New Roman"/>
          <w:sz w:val="24"/>
          <w:szCs w:val="24"/>
          <w:lang w:val="en-US"/>
        </w:rPr>
        <w:t>.</w:t>
      </w:r>
      <w:r w:rsidR="00A77E74" w:rsidRPr="00A77E74">
        <w:rPr>
          <w:rFonts w:ascii="Times New Roman" w:eastAsia="Times New Roman" w:hAnsi="Times New Roman" w:cs="Times New Roman"/>
          <w:sz w:val="24"/>
          <w:szCs w:val="24"/>
          <w:lang w:val="en-US"/>
        </w:rPr>
        <w:t xml:space="preserve"> </w:t>
      </w:r>
      <w:proofErr w:type="spellStart"/>
      <w:r w:rsidR="00A77E74" w:rsidRPr="00A77E74">
        <w:rPr>
          <w:rFonts w:ascii="Times New Roman" w:eastAsia="Times New Roman" w:hAnsi="Times New Roman" w:cs="Times New Roman"/>
          <w:sz w:val="24"/>
          <w:szCs w:val="24"/>
          <w:lang w:val="en-US"/>
        </w:rPr>
        <w:t>Korzhynbayeva</w:t>
      </w:r>
      <w:proofErr w:type="spellEnd"/>
      <w:r w:rsidR="00A77E74" w:rsidRPr="00A77E74">
        <w:rPr>
          <w:rFonts w:ascii="Times New Roman" w:eastAsia="Times New Roman" w:hAnsi="Times New Roman" w:cs="Times New Roman"/>
          <w:sz w:val="24"/>
          <w:szCs w:val="24"/>
          <w:lang w:val="en-US"/>
        </w:rPr>
        <w:t>,</w:t>
      </w:r>
      <w:r w:rsidR="00A77E74">
        <w:rPr>
          <w:rFonts w:ascii="Times New Roman" w:eastAsia="Times New Roman" w:hAnsi="Times New Roman" w:cs="Times New Roman"/>
          <w:sz w:val="24"/>
          <w:szCs w:val="24"/>
          <w:lang w:val="en-US"/>
        </w:rPr>
        <w:t xml:space="preserve"> </w:t>
      </w:r>
      <w:r w:rsidR="00A77E74" w:rsidRPr="00A77E74">
        <w:rPr>
          <w:rFonts w:ascii="Times New Roman" w:eastAsia="Times New Roman" w:hAnsi="Times New Roman" w:cs="Times New Roman"/>
          <w:sz w:val="24"/>
          <w:szCs w:val="24"/>
          <w:lang w:val="en-US"/>
        </w:rPr>
        <w:t>A</w:t>
      </w:r>
      <w:r w:rsidR="00A77E74">
        <w:rPr>
          <w:rFonts w:ascii="Times New Roman" w:eastAsia="Times New Roman" w:hAnsi="Times New Roman" w:cs="Times New Roman"/>
          <w:sz w:val="24"/>
          <w:szCs w:val="24"/>
          <w:lang w:val="en-US"/>
        </w:rPr>
        <w:t>.</w:t>
      </w:r>
      <w:r w:rsidR="00A77E74" w:rsidRPr="00A77E74">
        <w:rPr>
          <w:rFonts w:ascii="Times New Roman" w:eastAsia="Times New Roman" w:hAnsi="Times New Roman" w:cs="Times New Roman"/>
          <w:sz w:val="24"/>
          <w:szCs w:val="24"/>
          <w:lang w:val="en-US"/>
        </w:rPr>
        <w:t xml:space="preserve"> </w:t>
      </w:r>
      <w:proofErr w:type="spellStart"/>
      <w:r w:rsidR="00A77E74" w:rsidRPr="00A77E74">
        <w:rPr>
          <w:rFonts w:ascii="Times New Roman" w:eastAsia="Times New Roman" w:hAnsi="Times New Roman" w:cs="Times New Roman"/>
          <w:sz w:val="24"/>
          <w:szCs w:val="24"/>
          <w:lang w:val="en-US"/>
        </w:rPr>
        <w:t>Adi</w:t>
      </w:r>
      <w:proofErr w:type="spellEnd"/>
      <w:r w:rsidR="00A77E74" w:rsidRPr="00A77E74">
        <w:rPr>
          <w:rFonts w:ascii="Times New Roman" w:eastAsia="Times New Roman" w:hAnsi="Times New Roman" w:cs="Times New Roman"/>
          <w:sz w:val="24"/>
          <w:szCs w:val="24"/>
          <w:lang w:val="en-US"/>
        </w:rPr>
        <w:t>,</w:t>
      </w:r>
      <w:r w:rsidR="00A77E74">
        <w:rPr>
          <w:rFonts w:ascii="Times New Roman" w:eastAsia="Times New Roman" w:hAnsi="Times New Roman" w:cs="Times New Roman"/>
          <w:sz w:val="24"/>
          <w:szCs w:val="24"/>
          <w:lang w:val="en-US"/>
        </w:rPr>
        <w:t xml:space="preserve"> </w:t>
      </w:r>
      <w:r w:rsidR="00A77E74" w:rsidRPr="00A77E74">
        <w:rPr>
          <w:rFonts w:ascii="Times New Roman" w:eastAsia="Times New Roman" w:hAnsi="Times New Roman" w:cs="Times New Roman"/>
          <w:sz w:val="24"/>
          <w:szCs w:val="24"/>
          <w:lang w:val="en-US"/>
        </w:rPr>
        <w:t>D</w:t>
      </w:r>
      <w:r w:rsidR="00A77E74">
        <w:rPr>
          <w:rFonts w:ascii="Times New Roman" w:eastAsia="Times New Roman" w:hAnsi="Times New Roman" w:cs="Times New Roman"/>
          <w:sz w:val="24"/>
          <w:szCs w:val="24"/>
          <w:lang w:val="en-US"/>
        </w:rPr>
        <w:t xml:space="preserve">. </w:t>
      </w:r>
      <w:proofErr w:type="spellStart"/>
      <w:r w:rsidR="00A77E74" w:rsidRPr="00A77E74">
        <w:rPr>
          <w:rFonts w:ascii="Times New Roman" w:eastAsia="Times New Roman" w:hAnsi="Times New Roman" w:cs="Times New Roman"/>
          <w:sz w:val="24"/>
          <w:szCs w:val="24"/>
          <w:lang w:val="en-US"/>
        </w:rPr>
        <w:t>Batyrbekuly</w:t>
      </w:r>
      <w:proofErr w:type="spellEnd"/>
      <w:r w:rsidR="00A77E74" w:rsidRPr="00A77E74">
        <w:rPr>
          <w:rFonts w:ascii="Times New Roman" w:eastAsia="Times New Roman" w:hAnsi="Times New Roman" w:cs="Times New Roman"/>
          <w:sz w:val="24"/>
          <w:szCs w:val="24"/>
          <w:lang w:val="en-US"/>
        </w:rPr>
        <w:t>,</w:t>
      </w:r>
      <w:r w:rsidR="00A77E74">
        <w:rPr>
          <w:rFonts w:ascii="Times New Roman" w:eastAsia="Times New Roman" w:hAnsi="Times New Roman" w:cs="Times New Roman"/>
          <w:sz w:val="24"/>
          <w:szCs w:val="24"/>
          <w:lang w:val="en-US"/>
        </w:rPr>
        <w:t xml:space="preserve"> </w:t>
      </w:r>
      <w:r w:rsidR="00A77E74" w:rsidRPr="00A77E74">
        <w:rPr>
          <w:rFonts w:ascii="Times New Roman" w:eastAsia="Times New Roman" w:hAnsi="Times New Roman" w:cs="Times New Roman"/>
          <w:sz w:val="24"/>
          <w:szCs w:val="24"/>
          <w:lang w:val="en-US"/>
        </w:rPr>
        <w:t>A</w:t>
      </w:r>
      <w:r w:rsidR="00A77E74">
        <w:rPr>
          <w:rFonts w:ascii="Times New Roman" w:eastAsia="Times New Roman" w:hAnsi="Times New Roman" w:cs="Times New Roman"/>
          <w:sz w:val="24"/>
          <w:szCs w:val="24"/>
          <w:lang w:val="en-US"/>
        </w:rPr>
        <w:t>.</w:t>
      </w:r>
      <w:r w:rsidR="00A77E74" w:rsidRPr="00A77E74">
        <w:rPr>
          <w:rFonts w:ascii="Times New Roman" w:eastAsia="Times New Roman" w:hAnsi="Times New Roman" w:cs="Times New Roman"/>
          <w:sz w:val="24"/>
          <w:szCs w:val="24"/>
          <w:lang w:val="en-US"/>
        </w:rPr>
        <w:t xml:space="preserve"> </w:t>
      </w:r>
      <w:proofErr w:type="spellStart"/>
      <w:r w:rsidR="00A77E74" w:rsidRPr="00A77E74">
        <w:rPr>
          <w:rFonts w:ascii="Times New Roman" w:eastAsia="Times New Roman" w:hAnsi="Times New Roman" w:cs="Times New Roman"/>
          <w:sz w:val="24"/>
          <w:szCs w:val="24"/>
          <w:lang w:val="en-US"/>
        </w:rPr>
        <w:t>Mentbayeva</w:t>
      </w:r>
      <w:proofErr w:type="spellEnd"/>
      <w:r w:rsidR="00A77E74">
        <w:rPr>
          <w:rFonts w:ascii="Times New Roman" w:eastAsia="Times New Roman" w:hAnsi="Times New Roman" w:cs="Times New Roman"/>
          <w:sz w:val="24"/>
          <w:szCs w:val="24"/>
          <w:lang w:val="en-US"/>
        </w:rPr>
        <w:t xml:space="preserve">, </w:t>
      </w:r>
      <w:proofErr w:type="spellStart"/>
      <w:r w:rsidR="00A77E74" w:rsidRPr="00A77E74">
        <w:rPr>
          <w:rFonts w:ascii="Times New Roman" w:eastAsia="Times New Roman" w:hAnsi="Times New Roman" w:cs="Times New Roman"/>
          <w:sz w:val="24"/>
          <w:szCs w:val="24"/>
          <w:lang w:val="en-US"/>
        </w:rPr>
        <w:t>Z</w:t>
      </w:r>
      <w:r w:rsidR="002224CF">
        <w:rPr>
          <w:rFonts w:ascii="Times New Roman" w:eastAsia="Times New Roman" w:hAnsi="Times New Roman" w:cs="Times New Roman"/>
          <w:sz w:val="24"/>
          <w:szCs w:val="24"/>
          <w:lang w:val="en-US"/>
        </w:rPr>
        <w:t>.</w:t>
      </w:r>
      <w:r w:rsidR="00A77E74" w:rsidRPr="00A77E74">
        <w:rPr>
          <w:rFonts w:ascii="Times New Roman" w:eastAsia="Times New Roman" w:hAnsi="Times New Roman" w:cs="Times New Roman"/>
          <w:sz w:val="24"/>
          <w:szCs w:val="24"/>
          <w:lang w:val="en-US"/>
        </w:rPr>
        <w:t>Bakenov</w:t>
      </w:r>
      <w:proofErr w:type="spellEnd"/>
      <w:r w:rsidR="002224CF">
        <w:rPr>
          <w:rFonts w:ascii="Times New Roman" w:eastAsia="Times New Roman" w:hAnsi="Times New Roman" w:cs="Times New Roman"/>
          <w:sz w:val="24"/>
          <w:szCs w:val="24"/>
          <w:lang w:val="en-US"/>
        </w:rPr>
        <w:t xml:space="preserve">, </w:t>
      </w:r>
      <w:r w:rsidR="00A77E74" w:rsidRPr="00A77E74">
        <w:rPr>
          <w:rFonts w:ascii="Times New Roman" w:eastAsia="Times New Roman" w:hAnsi="Times New Roman" w:cs="Times New Roman"/>
          <w:sz w:val="24"/>
          <w:szCs w:val="24"/>
          <w:highlight w:val="white"/>
          <w:lang w:val="en-US"/>
        </w:rPr>
        <w:t xml:space="preserve">Tetra propyl ammonium hydroxide as a zinc dendrite growth suppressor for rechargeable aqueous battery </w:t>
      </w:r>
      <w:r w:rsidR="002224CF">
        <w:rPr>
          <w:rFonts w:ascii="Times New Roman" w:eastAsia="Times New Roman" w:hAnsi="Times New Roman" w:cs="Times New Roman"/>
          <w:sz w:val="24"/>
          <w:szCs w:val="24"/>
          <w:lang w:val="en-US"/>
        </w:rPr>
        <w:t>//</w:t>
      </w:r>
      <w:r w:rsidR="002224CF" w:rsidRPr="00A77E74">
        <w:rPr>
          <w:rFonts w:ascii="Times New Roman" w:eastAsia="Times New Roman" w:hAnsi="Times New Roman" w:cs="Times New Roman"/>
          <w:sz w:val="24"/>
          <w:szCs w:val="24"/>
          <w:highlight w:val="white"/>
          <w:lang w:val="en-US"/>
        </w:rPr>
        <w:t xml:space="preserve"> </w:t>
      </w:r>
      <w:r w:rsidR="002224CF" w:rsidRPr="002224CF">
        <w:rPr>
          <w:rFonts w:ascii="Times New Roman" w:eastAsia="Times New Roman" w:hAnsi="Times New Roman" w:cs="Times New Roman"/>
          <w:sz w:val="24"/>
          <w:szCs w:val="24"/>
          <w:lang w:val="en-US"/>
        </w:rPr>
        <w:t>Frontiers in Energy Research</w:t>
      </w:r>
      <w:r w:rsidR="002224CF">
        <w:rPr>
          <w:rFonts w:ascii="Times New Roman" w:eastAsia="Times New Roman" w:hAnsi="Times New Roman" w:cs="Times New Roman"/>
          <w:sz w:val="24"/>
          <w:szCs w:val="24"/>
          <w:lang w:val="en-US"/>
        </w:rPr>
        <w:t xml:space="preserve"> – </w:t>
      </w:r>
      <w:proofErr w:type="spellStart"/>
      <w:r w:rsidR="002224CF">
        <w:rPr>
          <w:rFonts w:ascii="Times New Roman" w:eastAsia="Times New Roman" w:hAnsi="Times New Roman" w:cs="Times New Roman"/>
          <w:sz w:val="24"/>
          <w:szCs w:val="24"/>
          <w:lang w:val="en-US"/>
        </w:rPr>
        <w:t>п</w:t>
      </w:r>
      <w:r w:rsidR="00814550">
        <w:rPr>
          <w:rFonts w:ascii="Times New Roman" w:eastAsia="Times New Roman" w:hAnsi="Times New Roman" w:cs="Times New Roman"/>
          <w:sz w:val="24"/>
          <w:szCs w:val="24"/>
          <w:lang w:val="en-US"/>
        </w:rPr>
        <w:t>ринята</w:t>
      </w:r>
      <w:proofErr w:type="spellEnd"/>
      <w:r w:rsidR="00814550">
        <w:rPr>
          <w:rFonts w:ascii="Times New Roman" w:eastAsia="Times New Roman" w:hAnsi="Times New Roman" w:cs="Times New Roman"/>
          <w:sz w:val="24"/>
          <w:szCs w:val="24"/>
          <w:lang w:val="en-US"/>
        </w:rPr>
        <w:t xml:space="preserve"> к </w:t>
      </w:r>
      <w:proofErr w:type="spellStart"/>
      <w:r w:rsidR="00814550">
        <w:rPr>
          <w:rFonts w:ascii="Times New Roman" w:eastAsia="Times New Roman" w:hAnsi="Times New Roman" w:cs="Times New Roman"/>
          <w:sz w:val="24"/>
          <w:szCs w:val="24"/>
          <w:lang w:val="en-US"/>
        </w:rPr>
        <w:t>печати</w:t>
      </w:r>
      <w:proofErr w:type="spellEnd"/>
      <w:r w:rsidR="002224CF">
        <w:rPr>
          <w:rFonts w:ascii="Times New Roman" w:eastAsia="Times New Roman" w:hAnsi="Times New Roman" w:cs="Times New Roman"/>
          <w:sz w:val="24"/>
          <w:szCs w:val="24"/>
          <w:lang w:val="en-US"/>
        </w:rPr>
        <w:t>.</w:t>
      </w:r>
    </w:p>
    <w:p w:rsidR="000E5311" w:rsidRDefault="00C6057B">
      <w:pPr>
        <w:spacing w:line="360" w:lineRule="auto"/>
        <w:ind w:firstLine="720"/>
        <w:jc w:val="both"/>
        <w:rPr>
          <w:rFonts w:ascii="Times New Roman" w:eastAsia="Times New Roman" w:hAnsi="Times New Roman" w:cs="Times New Roman"/>
          <w:smallCaps/>
          <w:sz w:val="24"/>
          <w:szCs w:val="24"/>
        </w:rPr>
      </w:pPr>
      <w:r>
        <w:rPr>
          <w:rFonts w:ascii="Times New Roman" w:eastAsia="Times New Roman" w:hAnsi="Times New Roman" w:cs="Times New Roman"/>
          <w:sz w:val="24"/>
          <w:szCs w:val="24"/>
          <w:highlight w:val="white"/>
        </w:rPr>
        <w:t xml:space="preserve">Таким образом, результаты экспериментов, полученные в ходе реализации проекта, обсуждены среди экспертов в области разработки аккумуляторов, данные </w:t>
      </w:r>
      <w:r w:rsidR="00DF247B">
        <w:rPr>
          <w:rFonts w:ascii="Times New Roman" w:eastAsia="Times New Roman" w:hAnsi="Times New Roman" w:cs="Times New Roman"/>
          <w:sz w:val="24"/>
          <w:szCs w:val="24"/>
          <w:highlight w:val="white"/>
        </w:rPr>
        <w:t xml:space="preserve">представлены </w:t>
      </w:r>
      <w:r>
        <w:rPr>
          <w:rFonts w:ascii="Times New Roman" w:eastAsia="Times New Roman" w:hAnsi="Times New Roman" w:cs="Times New Roman"/>
          <w:sz w:val="24"/>
          <w:szCs w:val="24"/>
          <w:highlight w:val="white"/>
        </w:rPr>
        <w:t xml:space="preserve">в международных конференциях и опубликованы в виде статей. Исследовательская группа принимала участие в трех конференциях в год (международные конференции с публикацией в </w:t>
      </w:r>
      <w:proofErr w:type="spellStart"/>
      <w:r>
        <w:rPr>
          <w:rFonts w:ascii="Times New Roman" w:eastAsia="Times New Roman" w:hAnsi="Times New Roman" w:cs="Times New Roman"/>
          <w:sz w:val="24"/>
          <w:szCs w:val="24"/>
          <w:highlight w:val="white"/>
        </w:rPr>
        <w:t>Scopus</w:t>
      </w:r>
      <w:proofErr w:type="spellEnd"/>
      <w:r>
        <w:rPr>
          <w:rFonts w:ascii="Times New Roman" w:eastAsia="Times New Roman" w:hAnsi="Times New Roman" w:cs="Times New Roman"/>
          <w:sz w:val="24"/>
          <w:szCs w:val="24"/>
          <w:highlight w:val="white"/>
        </w:rPr>
        <w:t xml:space="preserve">). </w:t>
      </w:r>
      <w:r w:rsidRPr="00977CE8">
        <w:rPr>
          <w:rFonts w:ascii="Times New Roman" w:eastAsia="Times New Roman" w:hAnsi="Times New Roman" w:cs="Times New Roman"/>
          <w:sz w:val="24"/>
          <w:szCs w:val="24"/>
        </w:rPr>
        <w:t>Опубликован</w:t>
      </w:r>
      <w:r w:rsidR="00DF247B">
        <w:rPr>
          <w:rFonts w:ascii="Times New Roman" w:eastAsia="Times New Roman" w:hAnsi="Times New Roman" w:cs="Times New Roman"/>
          <w:sz w:val="24"/>
          <w:szCs w:val="24"/>
        </w:rPr>
        <w:t>о</w:t>
      </w:r>
      <w:r w:rsidRPr="00977CE8">
        <w:rPr>
          <w:rFonts w:ascii="Times New Roman" w:eastAsia="Times New Roman" w:hAnsi="Times New Roman" w:cs="Times New Roman"/>
          <w:sz w:val="24"/>
          <w:szCs w:val="24"/>
        </w:rPr>
        <w:t xml:space="preserve"> </w:t>
      </w:r>
      <w:r w:rsidR="00DF247B">
        <w:rPr>
          <w:rFonts w:ascii="Times New Roman" w:eastAsia="Times New Roman" w:hAnsi="Times New Roman" w:cs="Times New Roman"/>
          <w:sz w:val="24"/>
          <w:szCs w:val="24"/>
        </w:rPr>
        <w:t>5</w:t>
      </w:r>
      <w:r w:rsidRPr="00977CE8">
        <w:rPr>
          <w:rFonts w:ascii="Times New Roman" w:eastAsia="Times New Roman" w:hAnsi="Times New Roman" w:cs="Times New Roman"/>
          <w:sz w:val="24"/>
          <w:szCs w:val="24"/>
        </w:rPr>
        <w:t xml:space="preserve"> </w:t>
      </w:r>
      <w:r w:rsidR="00DF247B" w:rsidRPr="00977CE8">
        <w:rPr>
          <w:rFonts w:ascii="Times New Roman" w:eastAsia="Times New Roman" w:hAnsi="Times New Roman" w:cs="Times New Roman"/>
          <w:sz w:val="24"/>
          <w:szCs w:val="24"/>
        </w:rPr>
        <w:t>стать</w:t>
      </w:r>
      <w:r w:rsidR="00DF247B">
        <w:rPr>
          <w:rFonts w:ascii="Times New Roman" w:eastAsia="Times New Roman" w:hAnsi="Times New Roman" w:cs="Times New Roman"/>
          <w:sz w:val="24"/>
          <w:szCs w:val="24"/>
        </w:rPr>
        <w:t>е</w:t>
      </w:r>
      <w:r w:rsidR="00DF247B" w:rsidRPr="00977CE8">
        <w:rPr>
          <w:rFonts w:ascii="Times New Roman" w:eastAsia="Times New Roman" w:hAnsi="Times New Roman" w:cs="Times New Roman"/>
          <w:sz w:val="24"/>
          <w:szCs w:val="24"/>
        </w:rPr>
        <w:t>й</w:t>
      </w:r>
      <w:r w:rsidRPr="00977CE8">
        <w:rPr>
          <w:rFonts w:ascii="Times New Roman" w:eastAsia="Times New Roman" w:hAnsi="Times New Roman" w:cs="Times New Roman"/>
          <w:sz w:val="24"/>
          <w:szCs w:val="24"/>
        </w:rPr>
        <w:t xml:space="preserve"> в рецензируемых зарубежных научных изданиях, индексируемых в базах данных </w:t>
      </w:r>
      <w:proofErr w:type="spellStart"/>
      <w:r w:rsidRPr="00977CE8">
        <w:rPr>
          <w:rFonts w:ascii="Times New Roman" w:eastAsia="Times New Roman" w:hAnsi="Times New Roman" w:cs="Times New Roman"/>
          <w:sz w:val="24"/>
          <w:szCs w:val="24"/>
        </w:rPr>
        <w:t>Web</w:t>
      </w:r>
      <w:proofErr w:type="spellEnd"/>
      <w:r w:rsidRPr="00977CE8">
        <w:rPr>
          <w:rFonts w:ascii="Times New Roman" w:eastAsia="Times New Roman" w:hAnsi="Times New Roman" w:cs="Times New Roman"/>
          <w:sz w:val="24"/>
          <w:szCs w:val="24"/>
        </w:rPr>
        <w:t xml:space="preserve"> </w:t>
      </w:r>
      <w:proofErr w:type="spellStart"/>
      <w:r w:rsidRPr="00977CE8">
        <w:rPr>
          <w:rFonts w:ascii="Times New Roman" w:eastAsia="Times New Roman" w:hAnsi="Times New Roman" w:cs="Times New Roman"/>
          <w:sz w:val="24"/>
          <w:szCs w:val="24"/>
        </w:rPr>
        <w:t>of</w:t>
      </w:r>
      <w:proofErr w:type="spellEnd"/>
      <w:r w:rsidRPr="00977CE8">
        <w:rPr>
          <w:rFonts w:ascii="Times New Roman" w:eastAsia="Times New Roman" w:hAnsi="Times New Roman" w:cs="Times New Roman"/>
          <w:sz w:val="24"/>
          <w:szCs w:val="24"/>
        </w:rPr>
        <w:t xml:space="preserve"> </w:t>
      </w:r>
      <w:proofErr w:type="spellStart"/>
      <w:r w:rsidRPr="00977CE8">
        <w:rPr>
          <w:rFonts w:ascii="Times New Roman" w:eastAsia="Times New Roman" w:hAnsi="Times New Roman" w:cs="Times New Roman"/>
          <w:sz w:val="24"/>
          <w:szCs w:val="24"/>
        </w:rPr>
        <w:t>Science</w:t>
      </w:r>
      <w:proofErr w:type="spellEnd"/>
      <w:r w:rsidRPr="00977CE8">
        <w:rPr>
          <w:rFonts w:ascii="Times New Roman" w:eastAsia="Times New Roman" w:hAnsi="Times New Roman" w:cs="Times New Roman"/>
          <w:sz w:val="24"/>
          <w:szCs w:val="24"/>
        </w:rPr>
        <w:t xml:space="preserve"> или </w:t>
      </w:r>
      <w:proofErr w:type="spellStart"/>
      <w:r w:rsidRPr="00977CE8">
        <w:rPr>
          <w:rFonts w:ascii="Times New Roman" w:eastAsia="Times New Roman" w:hAnsi="Times New Roman" w:cs="Times New Roman"/>
          <w:sz w:val="24"/>
          <w:szCs w:val="24"/>
        </w:rPr>
        <w:t>Scopus</w:t>
      </w:r>
      <w:proofErr w:type="spellEnd"/>
      <w:r w:rsidRPr="00977CE8">
        <w:rPr>
          <w:rFonts w:ascii="Times New Roman" w:eastAsia="Times New Roman" w:hAnsi="Times New Roman" w:cs="Times New Roman"/>
          <w:sz w:val="24"/>
          <w:szCs w:val="24"/>
        </w:rPr>
        <w:t xml:space="preserve"> с ненулевым импакт-фактором. </w:t>
      </w:r>
      <w:r>
        <w:br w:type="page"/>
      </w:r>
    </w:p>
    <w:p w:rsidR="000E5311" w:rsidRPr="00CB5009" w:rsidRDefault="00C6057B">
      <w:pPr>
        <w:spacing w:line="360" w:lineRule="auto"/>
        <w:jc w:val="center"/>
        <w:rPr>
          <w:rFonts w:ascii="Times New Roman" w:eastAsia="Times New Roman" w:hAnsi="Times New Roman" w:cs="Times New Roman"/>
          <w:b/>
        </w:rPr>
      </w:pPr>
      <w:r w:rsidRPr="00CB5009">
        <w:rPr>
          <w:rFonts w:ascii="Times New Roman" w:eastAsia="Times New Roman" w:hAnsi="Times New Roman" w:cs="Times New Roman"/>
          <w:b/>
          <w:smallCaps/>
          <w:sz w:val="24"/>
          <w:szCs w:val="24"/>
        </w:rPr>
        <w:lastRenderedPageBreak/>
        <w:t>ЗАКЛЮЧЕНИЕ</w:t>
      </w:r>
    </w:p>
    <w:p w:rsidR="000E5311" w:rsidRDefault="000E5311">
      <w:pPr>
        <w:spacing w:line="360" w:lineRule="auto"/>
        <w:ind w:firstLine="709"/>
        <w:jc w:val="center"/>
        <w:rPr>
          <w:rFonts w:ascii="Times New Roman" w:eastAsia="Times New Roman" w:hAnsi="Times New Roman" w:cs="Times New Roman"/>
        </w:rPr>
      </w:pPr>
    </w:p>
    <w:p w:rsidR="000E5311" w:rsidRDefault="00C6057B">
      <w:pPr>
        <w:tabs>
          <w:tab w:val="left" w:pos="900"/>
        </w:tabs>
        <w:spacing w:line="360" w:lineRule="auto"/>
        <w:ind w:firstLine="53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Комплекс проведенных исследований для реализации задач данного проекта за период 2018 - 2020 гг. и полученные при этом научные данные позволяют сделать следующие выводы:</w:t>
      </w:r>
    </w:p>
    <w:p w:rsidR="000E5311" w:rsidRDefault="00C6057B">
      <w:pPr>
        <w:tabs>
          <w:tab w:val="left" w:pos="900"/>
        </w:tabs>
        <w:spacing w:line="36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Синтезированы материалы, морфологически и электрохимически изучены модель водного перезаряжаемого аккумулятора на основе цинка Zn/LiCl-ZnCl</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/LiFePO</w:t>
      </w:r>
      <w:r>
        <w:rPr>
          <w:rFonts w:ascii="Times New Roman" w:eastAsia="Times New Roman" w:hAnsi="Times New Roman" w:cs="Times New Roman"/>
          <w:sz w:val="24"/>
          <w:szCs w:val="24"/>
          <w:vertAlign w:val="subscript"/>
        </w:rPr>
        <w:t>4</w:t>
      </w:r>
      <w:r>
        <w:rPr>
          <w:rFonts w:ascii="Times New Roman" w:eastAsia="Times New Roman" w:hAnsi="Times New Roman" w:cs="Times New Roman"/>
          <w:sz w:val="24"/>
          <w:szCs w:val="24"/>
        </w:rPr>
        <w:t xml:space="preserve">. Полученные </w:t>
      </w:r>
      <w:r>
        <w:rPr>
          <w:rFonts w:ascii="Times New Roman" w:eastAsia="Times New Roman" w:hAnsi="Times New Roman" w:cs="Times New Roman"/>
          <w:i/>
          <w:sz w:val="24"/>
          <w:szCs w:val="24"/>
        </w:rPr>
        <w:t>ex-situ</w:t>
      </w:r>
      <w:r>
        <w:rPr>
          <w:rFonts w:ascii="Times New Roman" w:eastAsia="Times New Roman" w:hAnsi="Times New Roman" w:cs="Times New Roman"/>
          <w:sz w:val="24"/>
          <w:szCs w:val="24"/>
        </w:rPr>
        <w:t xml:space="preserve"> СЭМ и АСМ данные доказывают образование и рост дендритов цинка до 200 нм в ходе циклирования ВПАОЦ.</w:t>
      </w:r>
    </w:p>
    <w:p w:rsidR="000E5311" w:rsidRDefault="00C6057B">
      <w:pPr>
        <w:tabs>
          <w:tab w:val="left" w:pos="900"/>
        </w:tabs>
        <w:spacing w:line="36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Проведено моделирование образования и роста дендритов. Разработаны новые модели формирования дендритов. Представлена простая модель фазового поля для однокомпонентного роста расплава, которая включает анизотропию в определенной форме. Формирование различных дендритных узоров может быть показано посредством численных расчетов с помощью этой модели. Обсуждались качественные соотношения между формами кристаллов и некоторыми физическими параметрами. Также показано, что шумы оказывают решающее влияние на структуру боковых ответвлений дендритов в некоторых ситуациях.</w:t>
      </w:r>
    </w:p>
    <w:p w:rsidR="000E5311" w:rsidRDefault="00C6057B">
      <w:pPr>
        <w:tabs>
          <w:tab w:val="left" w:pos="0"/>
          <w:tab w:val="left" w:pos="900"/>
        </w:tabs>
        <w:spacing w:line="360" w:lineRule="auto"/>
        <w:ind w:firstLine="53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Была разработана, собрана </w:t>
      </w:r>
      <w:r>
        <w:rPr>
          <w:rFonts w:ascii="Times New Roman" w:eastAsia="Times New Roman" w:hAnsi="Times New Roman" w:cs="Times New Roman"/>
          <w:i/>
          <w:sz w:val="24"/>
          <w:szCs w:val="24"/>
        </w:rPr>
        <w:t>in-situ</w:t>
      </w:r>
      <w:r>
        <w:rPr>
          <w:rFonts w:ascii="Times New Roman" w:eastAsia="Times New Roman" w:hAnsi="Times New Roman" w:cs="Times New Roman"/>
          <w:sz w:val="24"/>
          <w:szCs w:val="24"/>
        </w:rPr>
        <w:t xml:space="preserve"> РФА ячейка для изучения образования дендритов цинка </w:t>
      </w:r>
      <w:proofErr w:type="gramStart"/>
      <w:r>
        <w:rPr>
          <w:rFonts w:ascii="Times New Roman" w:eastAsia="Times New Roman" w:hAnsi="Times New Roman" w:cs="Times New Roman"/>
          <w:sz w:val="24"/>
          <w:szCs w:val="24"/>
        </w:rPr>
        <w:t>во время</w:t>
      </w:r>
      <w:proofErr w:type="gramEnd"/>
      <w:r>
        <w:rPr>
          <w:rFonts w:ascii="Times New Roman" w:eastAsia="Times New Roman" w:hAnsi="Times New Roman" w:cs="Times New Roman"/>
          <w:sz w:val="24"/>
          <w:szCs w:val="24"/>
        </w:rPr>
        <w:t xml:space="preserve"> циклирования водного аккумулятора Zn//4MZnCl</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+3MLiCl//LiFePO</w:t>
      </w:r>
      <w:r>
        <w:rPr>
          <w:rFonts w:ascii="Times New Roman" w:eastAsia="Times New Roman" w:hAnsi="Times New Roman" w:cs="Times New Roman"/>
          <w:sz w:val="24"/>
          <w:szCs w:val="24"/>
          <w:vertAlign w:val="subscript"/>
        </w:rPr>
        <w:t>4</w:t>
      </w:r>
      <w:r>
        <w:rPr>
          <w:rFonts w:ascii="Times New Roman" w:eastAsia="Times New Roman" w:hAnsi="Times New Roman" w:cs="Times New Roman"/>
          <w:sz w:val="24"/>
          <w:szCs w:val="24"/>
        </w:rPr>
        <w:t xml:space="preserve">. Для исследования рентгенофазового анализа был проведена настройка платформы ячейки в режиме </w:t>
      </w:r>
      <w:proofErr w:type="spellStart"/>
      <w:r>
        <w:rPr>
          <w:rFonts w:ascii="Times New Roman" w:eastAsia="Times New Roman" w:hAnsi="Times New Roman" w:cs="Times New Roman"/>
          <w:sz w:val="24"/>
          <w:szCs w:val="24"/>
        </w:rPr>
        <w:t>Parallel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Beam</w:t>
      </w:r>
      <w:proofErr w:type="spellEnd"/>
      <w:r>
        <w:rPr>
          <w:rFonts w:ascii="Times New Roman" w:eastAsia="Times New Roman" w:hAnsi="Times New Roman" w:cs="Times New Roman"/>
          <w:sz w:val="24"/>
          <w:szCs w:val="24"/>
        </w:rPr>
        <w:t xml:space="preserve">.  Собранная </w:t>
      </w:r>
      <w:r>
        <w:rPr>
          <w:rFonts w:ascii="Times New Roman" w:eastAsia="Times New Roman" w:hAnsi="Times New Roman" w:cs="Times New Roman"/>
          <w:i/>
          <w:sz w:val="24"/>
          <w:szCs w:val="24"/>
        </w:rPr>
        <w:t>in-situ</w:t>
      </w:r>
      <w:r>
        <w:rPr>
          <w:rFonts w:ascii="Times New Roman" w:eastAsia="Times New Roman" w:hAnsi="Times New Roman" w:cs="Times New Roman"/>
          <w:sz w:val="24"/>
          <w:szCs w:val="24"/>
        </w:rPr>
        <w:t xml:space="preserve"> РФА ячейка была подключена для проведения электрохимического тестирования к потенциостату в интервале напряжения от 1 до 1,6 </w:t>
      </w:r>
      <w:proofErr w:type="gramStart"/>
      <w:r>
        <w:rPr>
          <w:rFonts w:ascii="Times New Roman" w:eastAsia="Times New Roman" w:hAnsi="Times New Roman" w:cs="Times New Roman"/>
          <w:sz w:val="24"/>
          <w:szCs w:val="24"/>
        </w:rPr>
        <w:t>В</w:t>
      </w:r>
      <w:proofErr w:type="gramEnd"/>
      <w:r>
        <w:rPr>
          <w:rFonts w:ascii="Times New Roman" w:eastAsia="Times New Roman" w:hAnsi="Times New Roman" w:cs="Times New Roman"/>
          <w:sz w:val="24"/>
          <w:szCs w:val="24"/>
        </w:rPr>
        <w:t xml:space="preserve"> относительно Zn/Zn</w:t>
      </w:r>
      <w:r>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w:t>
      </w:r>
    </w:p>
    <w:p w:rsidR="000E5311" w:rsidRDefault="00C6057B">
      <w:pPr>
        <w:tabs>
          <w:tab w:val="left" w:pos="0"/>
          <w:tab w:val="left" w:pos="900"/>
        </w:tabs>
        <w:spacing w:line="360" w:lineRule="auto"/>
        <w:ind w:firstLine="53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Были начаты исследования по подавлению образования дендритов. Модифицирование поверхности анода методом гальванизация цинковой фольги лаурилсульфатом натрия способствует уменьшению роста дендритов цинка, улучшая электрохимическую производительность аккумулятора. Найдена оптимальная концентрация гидроксид тетрапропиламмония, равная 0,1 M, при добавлении которой в электролит цинк равномерно осаждается из водного раствора электролита на поверхность анода, не образуя больших дендритов. Это способствует значительному улучшению стабильности работы аккумулятора.</w:t>
      </w:r>
    </w:p>
    <w:p w:rsidR="000E5311" w:rsidRDefault="00CB5009">
      <w:pPr>
        <w:tabs>
          <w:tab w:val="left" w:pos="0"/>
          <w:tab w:val="left" w:pos="900"/>
        </w:tabs>
        <w:spacing w:line="360" w:lineRule="auto"/>
        <w:ind w:firstLine="53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  Б</w:t>
      </w:r>
      <w:r w:rsidR="00C6057B">
        <w:rPr>
          <w:rFonts w:ascii="Times New Roman" w:eastAsia="Times New Roman" w:hAnsi="Times New Roman" w:cs="Times New Roman"/>
          <w:sz w:val="24"/>
          <w:szCs w:val="24"/>
        </w:rPr>
        <w:t xml:space="preserve">ыли проведены исследования по подавлению образования дендритов и </w:t>
      </w:r>
      <w:proofErr w:type="spellStart"/>
      <w:r w:rsidR="00C6057B">
        <w:rPr>
          <w:rFonts w:ascii="Times New Roman" w:eastAsia="Times New Roman" w:hAnsi="Times New Roman" w:cs="Times New Roman"/>
          <w:sz w:val="24"/>
          <w:szCs w:val="24"/>
        </w:rPr>
        <w:t>характеризация</w:t>
      </w:r>
      <w:proofErr w:type="spellEnd"/>
      <w:r w:rsidR="00C6057B">
        <w:rPr>
          <w:rFonts w:ascii="Times New Roman" w:eastAsia="Times New Roman" w:hAnsi="Times New Roman" w:cs="Times New Roman"/>
          <w:sz w:val="24"/>
          <w:szCs w:val="24"/>
        </w:rPr>
        <w:t xml:space="preserve"> батарей. Найдено, что тетрапропиламмония гидроксид (TPAH) в зависимости от концентрации (0.01 M </w:t>
      </w:r>
      <w:r w:rsidR="00771A81">
        <w:rPr>
          <w:rFonts w:ascii="Times New Roman" w:eastAsia="Times New Roman" w:hAnsi="Times New Roman" w:cs="Times New Roman"/>
          <w:sz w:val="24"/>
          <w:szCs w:val="24"/>
        </w:rPr>
        <w:t>– 0.1</w:t>
      </w:r>
      <w:r w:rsidR="00C6057B">
        <w:rPr>
          <w:rFonts w:ascii="Times New Roman" w:eastAsia="Times New Roman" w:hAnsi="Times New Roman" w:cs="Times New Roman"/>
          <w:sz w:val="24"/>
          <w:szCs w:val="24"/>
        </w:rPr>
        <w:t xml:space="preserve"> M) в качестве добавки к электролиту водного Zn//ZnCl</w:t>
      </w:r>
      <w:r w:rsidR="00C6057B">
        <w:rPr>
          <w:rFonts w:ascii="Times New Roman" w:eastAsia="Times New Roman" w:hAnsi="Times New Roman" w:cs="Times New Roman"/>
          <w:sz w:val="24"/>
          <w:szCs w:val="24"/>
          <w:vertAlign w:val="subscript"/>
        </w:rPr>
        <w:t>2</w:t>
      </w:r>
      <w:r w:rsidR="00C6057B">
        <w:rPr>
          <w:rFonts w:ascii="Times New Roman" w:eastAsia="Times New Roman" w:hAnsi="Times New Roman" w:cs="Times New Roman"/>
          <w:sz w:val="24"/>
          <w:szCs w:val="24"/>
        </w:rPr>
        <w:t xml:space="preserve"> + LiCl//LiFePO</w:t>
      </w:r>
      <w:r w:rsidR="00C6057B">
        <w:rPr>
          <w:rFonts w:ascii="Times New Roman" w:eastAsia="Times New Roman" w:hAnsi="Times New Roman" w:cs="Times New Roman"/>
          <w:sz w:val="24"/>
          <w:szCs w:val="24"/>
          <w:vertAlign w:val="subscript"/>
        </w:rPr>
        <w:t>4</w:t>
      </w:r>
      <w:r w:rsidR="00C6057B">
        <w:rPr>
          <w:rFonts w:ascii="Times New Roman" w:eastAsia="Times New Roman" w:hAnsi="Times New Roman" w:cs="Times New Roman"/>
          <w:sz w:val="24"/>
          <w:szCs w:val="24"/>
        </w:rPr>
        <w:t xml:space="preserve"> аккумулятора способствует увеличению его жизненного цикла. </w:t>
      </w:r>
      <w:r w:rsidR="00C6057B">
        <w:rPr>
          <w:rFonts w:ascii="Times New Roman" w:eastAsia="Times New Roman" w:hAnsi="Times New Roman" w:cs="Times New Roman"/>
          <w:sz w:val="24"/>
          <w:szCs w:val="24"/>
        </w:rPr>
        <w:lastRenderedPageBreak/>
        <w:t xml:space="preserve">На основании исследования структуры цинкового анода и состава электролита был предложен механизм влияния ТPAH на сохранение емкости аккумулятора. Рентгенофазовый анализ цинкового электрода аккумулятора с добавкой ТРАН показал, что Zn осаждается преимущественно в направлении 002, которое препятствует формированию дендрита. Это также было подтверждено СЭМ изображениями. ИК и ЯМР спектры показали, что TPAH разлагается на </w:t>
      </w:r>
      <w:proofErr w:type="spellStart"/>
      <w:r w:rsidR="00C6057B">
        <w:rPr>
          <w:rFonts w:ascii="Times New Roman" w:eastAsia="Times New Roman" w:hAnsi="Times New Roman" w:cs="Times New Roman"/>
          <w:sz w:val="24"/>
          <w:szCs w:val="24"/>
        </w:rPr>
        <w:t>пропиламин</w:t>
      </w:r>
      <w:proofErr w:type="spellEnd"/>
      <w:r w:rsidR="00C6057B">
        <w:rPr>
          <w:rFonts w:ascii="Times New Roman" w:eastAsia="Times New Roman" w:hAnsi="Times New Roman" w:cs="Times New Roman"/>
          <w:sz w:val="24"/>
          <w:szCs w:val="24"/>
        </w:rPr>
        <w:t xml:space="preserve"> (</w:t>
      </w:r>
      <w:proofErr w:type="spellStart"/>
      <w:r w:rsidR="00C6057B">
        <w:rPr>
          <w:rFonts w:ascii="Times New Roman" w:eastAsia="Times New Roman" w:hAnsi="Times New Roman" w:cs="Times New Roman"/>
          <w:sz w:val="24"/>
          <w:szCs w:val="24"/>
        </w:rPr>
        <w:t>R</w:t>
      </w:r>
      <w:r w:rsidR="00C6057B">
        <w:rPr>
          <w:rFonts w:ascii="Times New Roman" w:eastAsia="Times New Roman" w:hAnsi="Times New Roman" w:cs="Times New Roman"/>
          <w:sz w:val="24"/>
          <w:szCs w:val="24"/>
          <w:vertAlign w:val="subscript"/>
        </w:rPr>
        <w:t>n</w:t>
      </w:r>
      <w:r w:rsidR="00C6057B">
        <w:rPr>
          <w:rFonts w:ascii="Times New Roman" w:eastAsia="Times New Roman" w:hAnsi="Times New Roman" w:cs="Times New Roman"/>
          <w:sz w:val="24"/>
          <w:szCs w:val="24"/>
        </w:rPr>
        <w:t>N</w:t>
      </w:r>
      <w:r w:rsidR="00C6057B">
        <w:rPr>
          <w:rFonts w:ascii="Times New Roman" w:eastAsia="Times New Roman" w:hAnsi="Times New Roman" w:cs="Times New Roman"/>
          <w:sz w:val="24"/>
          <w:szCs w:val="24"/>
          <w:vertAlign w:val="superscript"/>
        </w:rPr>
        <w:t>+</w:t>
      </w:r>
      <w:r w:rsidR="00C6057B">
        <w:rPr>
          <w:rFonts w:ascii="Times New Roman" w:eastAsia="Times New Roman" w:hAnsi="Times New Roman" w:cs="Times New Roman"/>
          <w:sz w:val="24"/>
          <w:szCs w:val="24"/>
        </w:rPr>
        <w:t>H</w:t>
      </w:r>
      <w:proofErr w:type="spellEnd"/>
      <w:r w:rsidR="00C6057B">
        <w:rPr>
          <w:rFonts w:ascii="Times New Roman" w:eastAsia="Times New Roman" w:hAnsi="Times New Roman" w:cs="Times New Roman"/>
          <w:sz w:val="24"/>
          <w:szCs w:val="24"/>
        </w:rPr>
        <w:t xml:space="preserve">) и </w:t>
      </w:r>
      <w:proofErr w:type="spellStart"/>
      <w:r w:rsidR="00C6057B">
        <w:rPr>
          <w:rFonts w:ascii="Times New Roman" w:eastAsia="Times New Roman" w:hAnsi="Times New Roman" w:cs="Times New Roman"/>
          <w:sz w:val="24"/>
          <w:szCs w:val="24"/>
        </w:rPr>
        <w:t>пропен</w:t>
      </w:r>
      <w:proofErr w:type="spellEnd"/>
      <w:r w:rsidR="00C6057B">
        <w:rPr>
          <w:rFonts w:ascii="Times New Roman" w:eastAsia="Times New Roman" w:hAnsi="Times New Roman" w:cs="Times New Roman"/>
          <w:sz w:val="24"/>
          <w:szCs w:val="24"/>
        </w:rPr>
        <w:t xml:space="preserve"> </w:t>
      </w:r>
      <w:proofErr w:type="gramStart"/>
      <w:r w:rsidR="00C6057B">
        <w:rPr>
          <w:rFonts w:ascii="Times New Roman" w:eastAsia="Times New Roman" w:hAnsi="Times New Roman" w:cs="Times New Roman"/>
          <w:sz w:val="24"/>
          <w:szCs w:val="24"/>
        </w:rPr>
        <w:t>во время</w:t>
      </w:r>
      <w:proofErr w:type="gramEnd"/>
      <w:r w:rsidR="00C6057B">
        <w:rPr>
          <w:rFonts w:ascii="Times New Roman" w:eastAsia="Times New Roman" w:hAnsi="Times New Roman" w:cs="Times New Roman"/>
          <w:sz w:val="24"/>
          <w:szCs w:val="24"/>
        </w:rPr>
        <w:t xml:space="preserve"> циклирования, влияя на рост и распределение осаждаемых частиц цинка. Также была исследована гальванизация цинковой фольги оксидами металлов (IrO</w:t>
      </w:r>
      <w:r w:rsidR="00C6057B">
        <w:rPr>
          <w:rFonts w:ascii="Times New Roman" w:eastAsia="Times New Roman" w:hAnsi="Times New Roman" w:cs="Times New Roman"/>
          <w:sz w:val="24"/>
          <w:szCs w:val="24"/>
          <w:vertAlign w:val="subscript"/>
        </w:rPr>
        <w:t>2</w:t>
      </w:r>
      <w:r w:rsidR="00C6057B">
        <w:rPr>
          <w:rFonts w:ascii="Times New Roman" w:eastAsia="Times New Roman" w:hAnsi="Times New Roman" w:cs="Times New Roman"/>
          <w:sz w:val="24"/>
          <w:szCs w:val="24"/>
        </w:rPr>
        <w:t>, V</w:t>
      </w:r>
      <w:r w:rsidR="00C6057B">
        <w:rPr>
          <w:rFonts w:ascii="Times New Roman" w:eastAsia="Times New Roman" w:hAnsi="Times New Roman" w:cs="Times New Roman"/>
          <w:sz w:val="24"/>
          <w:szCs w:val="24"/>
          <w:vertAlign w:val="subscript"/>
        </w:rPr>
        <w:t>2</w:t>
      </w:r>
      <w:r w:rsidR="00C6057B">
        <w:rPr>
          <w:rFonts w:ascii="Times New Roman" w:eastAsia="Times New Roman" w:hAnsi="Times New Roman" w:cs="Times New Roman"/>
          <w:sz w:val="24"/>
          <w:szCs w:val="24"/>
        </w:rPr>
        <w:t>O</w:t>
      </w:r>
      <w:r w:rsidR="00C6057B">
        <w:rPr>
          <w:rFonts w:ascii="Times New Roman" w:eastAsia="Times New Roman" w:hAnsi="Times New Roman" w:cs="Times New Roman"/>
          <w:sz w:val="24"/>
          <w:szCs w:val="24"/>
          <w:vertAlign w:val="subscript"/>
        </w:rPr>
        <w:t>5</w:t>
      </w:r>
      <w:r w:rsidR="00C6057B">
        <w:rPr>
          <w:rFonts w:ascii="Times New Roman" w:eastAsia="Times New Roman" w:hAnsi="Times New Roman" w:cs="Times New Roman"/>
          <w:sz w:val="24"/>
          <w:szCs w:val="24"/>
        </w:rPr>
        <w:t>, Sc</w:t>
      </w:r>
      <w:r w:rsidR="00C6057B">
        <w:rPr>
          <w:rFonts w:ascii="Times New Roman" w:eastAsia="Times New Roman" w:hAnsi="Times New Roman" w:cs="Times New Roman"/>
          <w:sz w:val="24"/>
          <w:szCs w:val="24"/>
          <w:vertAlign w:val="subscript"/>
        </w:rPr>
        <w:t>2</w:t>
      </w:r>
      <w:r w:rsidR="00C6057B">
        <w:rPr>
          <w:rFonts w:ascii="Times New Roman" w:eastAsia="Times New Roman" w:hAnsi="Times New Roman" w:cs="Times New Roman"/>
          <w:sz w:val="24"/>
          <w:szCs w:val="24"/>
        </w:rPr>
        <w:t>O</w:t>
      </w:r>
      <w:r w:rsidR="00C6057B">
        <w:rPr>
          <w:rFonts w:ascii="Times New Roman" w:eastAsia="Times New Roman" w:hAnsi="Times New Roman" w:cs="Times New Roman"/>
          <w:sz w:val="24"/>
          <w:szCs w:val="24"/>
          <w:vertAlign w:val="subscript"/>
        </w:rPr>
        <w:t>3</w:t>
      </w:r>
      <w:r w:rsidR="00C6057B">
        <w:rPr>
          <w:rFonts w:ascii="Times New Roman" w:eastAsia="Times New Roman" w:hAnsi="Times New Roman" w:cs="Times New Roman"/>
          <w:sz w:val="24"/>
          <w:szCs w:val="24"/>
        </w:rPr>
        <w:t>, GeO</w:t>
      </w:r>
      <w:r w:rsidR="00C6057B">
        <w:rPr>
          <w:rFonts w:ascii="Times New Roman" w:eastAsia="Times New Roman" w:hAnsi="Times New Roman" w:cs="Times New Roman"/>
          <w:sz w:val="24"/>
          <w:szCs w:val="24"/>
          <w:vertAlign w:val="subscript"/>
        </w:rPr>
        <w:t>2</w:t>
      </w:r>
      <w:r w:rsidR="00C6057B">
        <w:rPr>
          <w:rFonts w:ascii="Times New Roman" w:eastAsia="Times New Roman" w:hAnsi="Times New Roman" w:cs="Times New Roman"/>
          <w:sz w:val="24"/>
          <w:szCs w:val="24"/>
        </w:rPr>
        <w:t xml:space="preserve">) и изучена их эффективность в предотвращение образования дендритов цинка.  Модификация оксидом </w:t>
      </w:r>
      <w:r w:rsidR="00771A81">
        <w:rPr>
          <w:rFonts w:ascii="Times New Roman" w:eastAsia="Times New Roman" w:hAnsi="Times New Roman" w:cs="Times New Roman"/>
          <w:sz w:val="24"/>
          <w:szCs w:val="24"/>
        </w:rPr>
        <w:t>иридия способствовала</w:t>
      </w:r>
      <w:r w:rsidR="00C6057B">
        <w:rPr>
          <w:rFonts w:ascii="Times New Roman" w:eastAsia="Times New Roman" w:hAnsi="Times New Roman" w:cs="Times New Roman"/>
          <w:sz w:val="24"/>
          <w:szCs w:val="24"/>
        </w:rPr>
        <w:t xml:space="preserve"> уменьшению размеров осажденного цинка и незначительному увеличению ёмкости аккумулятора при циклировании. На основании вышеизложенного разработан новый анодный материал с </w:t>
      </w:r>
      <w:proofErr w:type="spellStart"/>
      <w:r w:rsidR="00C6057B">
        <w:rPr>
          <w:rFonts w:ascii="Times New Roman" w:eastAsia="Times New Roman" w:hAnsi="Times New Roman" w:cs="Times New Roman"/>
          <w:sz w:val="24"/>
          <w:szCs w:val="24"/>
        </w:rPr>
        <w:t>электроосажденным</w:t>
      </w:r>
      <w:proofErr w:type="spellEnd"/>
      <w:r w:rsidR="00C6057B">
        <w:rPr>
          <w:rFonts w:ascii="Times New Roman" w:eastAsia="Times New Roman" w:hAnsi="Times New Roman" w:cs="Times New Roman"/>
          <w:sz w:val="24"/>
          <w:szCs w:val="24"/>
        </w:rPr>
        <w:t xml:space="preserve"> оксида иридия на поверхности цинка. </w:t>
      </w:r>
    </w:p>
    <w:p w:rsidR="000E5311" w:rsidRDefault="00C6057B">
      <w:pPr>
        <w:tabs>
          <w:tab w:val="left" w:pos="0"/>
          <w:tab w:val="left" w:pos="900"/>
        </w:tabs>
        <w:spacing w:line="360" w:lineRule="auto"/>
        <w:ind w:firstLine="53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 Был разработан дизайн конструкции и размеров прототипа ВПАОЦ аккумулятора с водным электролитом на основе цинка. Были рассмотрены варианты дизайна аккумулятора как Swagelok-</w:t>
      </w:r>
      <w:proofErr w:type="gramStart"/>
      <w:r>
        <w:rPr>
          <w:rFonts w:ascii="Times New Roman" w:eastAsia="Times New Roman" w:hAnsi="Times New Roman" w:cs="Times New Roman"/>
          <w:sz w:val="24"/>
          <w:szCs w:val="24"/>
        </w:rPr>
        <w:t xml:space="preserve">тип,  </w:t>
      </w:r>
      <w:proofErr w:type="spellStart"/>
      <w:r>
        <w:rPr>
          <w:rFonts w:ascii="Times New Roman" w:eastAsia="Times New Roman" w:hAnsi="Times New Roman" w:cs="Times New Roman"/>
          <w:sz w:val="24"/>
          <w:szCs w:val="24"/>
        </w:rPr>
        <w:t>Beaker</w:t>
      </w:r>
      <w:proofErr w:type="gramEnd"/>
      <w:r>
        <w:rPr>
          <w:rFonts w:ascii="Times New Roman" w:eastAsia="Times New Roman" w:hAnsi="Times New Roman" w:cs="Times New Roman"/>
          <w:sz w:val="24"/>
          <w:szCs w:val="24"/>
        </w:rPr>
        <w:t>-cell</w:t>
      </w:r>
      <w:proofErr w:type="spellEnd"/>
      <w:r>
        <w:rPr>
          <w:rFonts w:ascii="Times New Roman" w:eastAsia="Times New Roman" w:hAnsi="Times New Roman" w:cs="Times New Roman"/>
          <w:sz w:val="24"/>
          <w:szCs w:val="24"/>
        </w:rPr>
        <w:t xml:space="preserve"> тип и пакетные ячейки. Учитывая физическую стабильность и целостность прототипа, наиболее оптимальным для проведения механических испытании является пакетная ячейка.  Образцы РС01 и РСТ01 были проанализированы на вакуумное воздействие с имитацией условии земной орбиты (глубокий вакуум менее 2,8 x 10</w:t>
      </w:r>
      <w:r>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 xml:space="preserve"> Па). После вакуумного испытания ячейки РС01 и РСТ01 показали стабильную циклируемость и разрядную емкость около 105 </w:t>
      </w:r>
      <w:proofErr w:type="spellStart"/>
      <w:r>
        <w:rPr>
          <w:rFonts w:ascii="Times New Roman" w:eastAsia="Times New Roman" w:hAnsi="Times New Roman" w:cs="Times New Roman"/>
          <w:sz w:val="24"/>
          <w:szCs w:val="24"/>
        </w:rPr>
        <w:t>мАч</w:t>
      </w:r>
      <w:proofErr w:type="spellEnd"/>
      <w:r>
        <w:rPr>
          <w:rFonts w:ascii="Times New Roman" w:eastAsia="Times New Roman" w:hAnsi="Times New Roman" w:cs="Times New Roman"/>
          <w:sz w:val="24"/>
          <w:szCs w:val="24"/>
        </w:rPr>
        <w:t xml:space="preserve"> г</w:t>
      </w:r>
      <w:r>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 xml:space="preserve">. Образцы РС02 и РСТ02 были испытаны на вибрационное (механическое) воздействие, при этом разгерметизация и деформация корпуса прототипов не наблюдались. После испытания, разрядная емкость ячеек РС02 и РСТ02 после 15 циклов составила 76 </w:t>
      </w:r>
      <w:proofErr w:type="spellStart"/>
      <w:r>
        <w:rPr>
          <w:rFonts w:ascii="Times New Roman" w:eastAsia="Times New Roman" w:hAnsi="Times New Roman" w:cs="Times New Roman"/>
          <w:sz w:val="24"/>
          <w:szCs w:val="24"/>
        </w:rPr>
        <w:t>мАч</w:t>
      </w:r>
      <w:proofErr w:type="spellEnd"/>
      <w:r>
        <w:rPr>
          <w:rFonts w:ascii="Times New Roman" w:eastAsia="Times New Roman" w:hAnsi="Times New Roman" w:cs="Times New Roman"/>
          <w:sz w:val="24"/>
          <w:szCs w:val="24"/>
        </w:rPr>
        <w:t xml:space="preserve"> г</w:t>
      </w:r>
      <w:r>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 xml:space="preserve"> и 90 </w:t>
      </w:r>
      <w:proofErr w:type="spellStart"/>
      <w:r>
        <w:rPr>
          <w:rFonts w:ascii="Times New Roman" w:eastAsia="Times New Roman" w:hAnsi="Times New Roman" w:cs="Times New Roman"/>
          <w:sz w:val="24"/>
          <w:szCs w:val="24"/>
        </w:rPr>
        <w:t>мАч</w:t>
      </w:r>
      <w:proofErr w:type="spellEnd"/>
      <w:r>
        <w:rPr>
          <w:rFonts w:ascii="Times New Roman" w:eastAsia="Times New Roman" w:hAnsi="Times New Roman" w:cs="Times New Roman"/>
          <w:sz w:val="24"/>
          <w:szCs w:val="24"/>
        </w:rPr>
        <w:t xml:space="preserve"> г</w:t>
      </w:r>
      <w:r>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 соответственно. Основываясь на полученных результатах электрохимических испытаний лабораторных прототипов можно сделать вывод, что образцы успешно прошли испытания как аккумуляторы для космических околоземных применений.</w:t>
      </w:r>
    </w:p>
    <w:p w:rsidR="000E5311" w:rsidRDefault="00C6057B">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 Экспериментальные результаты, полученные в ходе реализации данного проекта были опубликованы в международных журналах с высоким импакт-фактором</w:t>
      </w:r>
      <w:r w:rsidRPr="00C47793">
        <w:rPr>
          <w:rFonts w:ascii="Times New Roman" w:eastAsia="Times New Roman" w:hAnsi="Times New Roman" w:cs="Times New Roman"/>
          <w:sz w:val="24"/>
          <w:szCs w:val="24"/>
        </w:rPr>
        <w:t xml:space="preserve">: </w:t>
      </w:r>
      <w:r w:rsidR="00C47793" w:rsidRPr="00C47793">
        <w:rPr>
          <w:rFonts w:ascii="Times New Roman" w:eastAsia="Times New Roman" w:hAnsi="Times New Roman" w:cs="Times New Roman"/>
          <w:sz w:val="24"/>
          <w:szCs w:val="24"/>
        </w:rPr>
        <w:t>4</w:t>
      </w:r>
      <w:r w:rsidRPr="00C47793">
        <w:rPr>
          <w:rFonts w:ascii="Times New Roman" w:eastAsia="Times New Roman" w:hAnsi="Times New Roman" w:cs="Times New Roman"/>
          <w:sz w:val="24"/>
          <w:szCs w:val="24"/>
        </w:rPr>
        <w:t xml:space="preserve"> стать</w:t>
      </w:r>
      <w:r w:rsidR="00C47793" w:rsidRPr="001E1089">
        <w:rPr>
          <w:rFonts w:ascii="Times New Roman" w:eastAsia="Times New Roman" w:hAnsi="Times New Roman" w:cs="Times New Roman"/>
          <w:sz w:val="24"/>
          <w:szCs w:val="24"/>
        </w:rPr>
        <w:t>и</w:t>
      </w:r>
      <w:r w:rsidRPr="00C47793">
        <w:rPr>
          <w:rFonts w:ascii="Times New Roman" w:eastAsia="Times New Roman" w:hAnsi="Times New Roman" w:cs="Times New Roman"/>
          <w:sz w:val="24"/>
          <w:szCs w:val="24"/>
        </w:rPr>
        <w:t xml:space="preserve"> в журналах “</w:t>
      </w:r>
      <w:proofErr w:type="spellStart"/>
      <w:r w:rsidRPr="00C47793">
        <w:rPr>
          <w:rFonts w:ascii="Times New Roman" w:eastAsia="Times New Roman" w:hAnsi="Times New Roman" w:cs="Times New Roman"/>
          <w:sz w:val="24"/>
          <w:szCs w:val="24"/>
        </w:rPr>
        <w:t>Metals</w:t>
      </w:r>
      <w:proofErr w:type="spellEnd"/>
      <w:r w:rsidRPr="00C47793">
        <w:rPr>
          <w:rFonts w:ascii="Times New Roman" w:eastAsia="Times New Roman" w:hAnsi="Times New Roman" w:cs="Times New Roman"/>
          <w:sz w:val="24"/>
          <w:szCs w:val="24"/>
        </w:rPr>
        <w:t>”</w:t>
      </w:r>
      <w:r w:rsidR="00C47793">
        <w:rPr>
          <w:rFonts w:ascii="Times New Roman" w:eastAsia="Times New Roman" w:hAnsi="Times New Roman" w:cs="Times New Roman"/>
          <w:sz w:val="24"/>
          <w:szCs w:val="24"/>
        </w:rPr>
        <w:t xml:space="preserve"> (</w:t>
      </w:r>
      <w:r w:rsidR="00C47793" w:rsidRPr="00C47793">
        <w:rPr>
          <w:rFonts w:ascii="Times New Roman" w:eastAsia="Times New Roman" w:hAnsi="Times New Roman" w:cs="Times New Roman"/>
          <w:sz w:val="24"/>
          <w:szCs w:val="24"/>
        </w:rPr>
        <w:t>IF=2.117 (2019), Q3</w:t>
      </w:r>
      <w:r w:rsidR="00C47793">
        <w:rPr>
          <w:rFonts w:ascii="Times New Roman" w:eastAsia="Times New Roman" w:hAnsi="Times New Roman" w:cs="Times New Roman"/>
          <w:sz w:val="24"/>
          <w:szCs w:val="24"/>
        </w:rPr>
        <w:t>)</w:t>
      </w:r>
      <w:r w:rsidRPr="00C47793">
        <w:rPr>
          <w:rFonts w:ascii="Times New Roman" w:eastAsia="Times New Roman" w:hAnsi="Times New Roman" w:cs="Times New Roman"/>
          <w:sz w:val="24"/>
          <w:szCs w:val="24"/>
        </w:rPr>
        <w:t>, “</w:t>
      </w:r>
      <w:proofErr w:type="spellStart"/>
      <w:r w:rsidRPr="00C47793">
        <w:rPr>
          <w:rFonts w:ascii="Times New Roman" w:eastAsia="Times New Roman" w:hAnsi="Times New Roman" w:cs="Times New Roman"/>
          <w:sz w:val="24"/>
          <w:szCs w:val="24"/>
        </w:rPr>
        <w:t>Polymers</w:t>
      </w:r>
      <w:proofErr w:type="spellEnd"/>
      <w:r w:rsidRPr="00C47793">
        <w:rPr>
          <w:rFonts w:ascii="Times New Roman" w:eastAsia="Times New Roman" w:hAnsi="Times New Roman" w:cs="Times New Roman"/>
          <w:sz w:val="24"/>
          <w:szCs w:val="24"/>
        </w:rPr>
        <w:t>”</w:t>
      </w:r>
      <w:r w:rsidR="00C47793">
        <w:rPr>
          <w:rFonts w:ascii="Times New Roman" w:eastAsia="Times New Roman" w:hAnsi="Times New Roman" w:cs="Times New Roman"/>
          <w:sz w:val="24"/>
          <w:szCs w:val="24"/>
        </w:rPr>
        <w:t xml:space="preserve"> (</w:t>
      </w:r>
      <w:r w:rsidR="00C47793" w:rsidRPr="00C47793">
        <w:rPr>
          <w:rFonts w:ascii="Times New Roman" w:eastAsia="Times New Roman" w:hAnsi="Times New Roman" w:cs="Times New Roman"/>
          <w:sz w:val="24"/>
          <w:szCs w:val="24"/>
        </w:rPr>
        <w:t>IF=3.426 (2019), Q1</w:t>
      </w:r>
      <w:r w:rsidR="00C47793">
        <w:rPr>
          <w:rFonts w:ascii="Times New Roman" w:eastAsia="Times New Roman" w:hAnsi="Times New Roman" w:cs="Times New Roman"/>
          <w:sz w:val="24"/>
          <w:szCs w:val="24"/>
        </w:rPr>
        <w:t>)</w:t>
      </w:r>
      <w:r w:rsidRPr="00C47793">
        <w:rPr>
          <w:rFonts w:ascii="Times New Roman" w:eastAsia="Times New Roman" w:hAnsi="Times New Roman" w:cs="Times New Roman"/>
          <w:sz w:val="24"/>
          <w:szCs w:val="24"/>
        </w:rPr>
        <w:t>, “</w:t>
      </w:r>
      <w:proofErr w:type="spellStart"/>
      <w:r w:rsidRPr="00C47793">
        <w:rPr>
          <w:rFonts w:ascii="Times New Roman" w:eastAsia="Times New Roman" w:hAnsi="Times New Roman" w:cs="Times New Roman"/>
          <w:sz w:val="24"/>
          <w:szCs w:val="24"/>
        </w:rPr>
        <w:t>ChemSusChem</w:t>
      </w:r>
      <w:proofErr w:type="spellEnd"/>
      <w:r w:rsidRPr="00C47793">
        <w:rPr>
          <w:rFonts w:ascii="Times New Roman" w:eastAsia="Times New Roman" w:hAnsi="Times New Roman" w:cs="Times New Roman"/>
          <w:sz w:val="24"/>
          <w:szCs w:val="24"/>
        </w:rPr>
        <w:t>”</w:t>
      </w:r>
      <w:r w:rsidR="00C47793">
        <w:rPr>
          <w:rFonts w:ascii="Times New Roman" w:eastAsia="Times New Roman" w:hAnsi="Times New Roman" w:cs="Times New Roman"/>
          <w:sz w:val="24"/>
          <w:szCs w:val="24"/>
        </w:rPr>
        <w:t xml:space="preserve"> (</w:t>
      </w:r>
      <w:r w:rsidR="00C47793" w:rsidRPr="00C47793">
        <w:rPr>
          <w:rFonts w:ascii="Times New Roman" w:eastAsia="Times New Roman" w:hAnsi="Times New Roman" w:cs="Times New Roman"/>
          <w:sz w:val="24"/>
          <w:szCs w:val="24"/>
        </w:rPr>
        <w:t>IF=7.962 (2019), Q1</w:t>
      </w:r>
      <w:r w:rsidR="00C47793">
        <w:rPr>
          <w:rFonts w:ascii="Times New Roman" w:eastAsia="Times New Roman" w:hAnsi="Times New Roman" w:cs="Times New Roman"/>
          <w:sz w:val="24"/>
          <w:szCs w:val="24"/>
        </w:rPr>
        <w:t>)</w:t>
      </w:r>
      <w:r w:rsidRPr="00C47793">
        <w:rPr>
          <w:rFonts w:ascii="Times New Roman" w:eastAsia="Times New Roman" w:hAnsi="Times New Roman" w:cs="Times New Roman"/>
          <w:sz w:val="24"/>
          <w:szCs w:val="24"/>
        </w:rPr>
        <w:t>, “</w:t>
      </w:r>
      <w:proofErr w:type="spellStart"/>
      <w:r w:rsidRPr="00C47793">
        <w:rPr>
          <w:rFonts w:ascii="Times New Roman" w:eastAsia="Times New Roman" w:hAnsi="Times New Roman" w:cs="Times New Roman"/>
          <w:sz w:val="24"/>
          <w:szCs w:val="24"/>
        </w:rPr>
        <w:t>Materials</w:t>
      </w:r>
      <w:proofErr w:type="spellEnd"/>
      <w:r w:rsidRPr="00C47793">
        <w:rPr>
          <w:rFonts w:ascii="Times New Roman" w:eastAsia="Times New Roman" w:hAnsi="Times New Roman" w:cs="Times New Roman"/>
          <w:sz w:val="24"/>
          <w:szCs w:val="24"/>
        </w:rPr>
        <w:t xml:space="preserve"> </w:t>
      </w:r>
      <w:proofErr w:type="spellStart"/>
      <w:r w:rsidRPr="00C47793">
        <w:rPr>
          <w:rFonts w:ascii="Times New Roman" w:eastAsia="Times New Roman" w:hAnsi="Times New Roman" w:cs="Times New Roman"/>
          <w:sz w:val="24"/>
          <w:szCs w:val="24"/>
        </w:rPr>
        <w:t>Today</w:t>
      </w:r>
      <w:proofErr w:type="spellEnd"/>
      <w:r w:rsidRPr="00C47793">
        <w:rPr>
          <w:rFonts w:ascii="Times New Roman" w:eastAsia="Times New Roman" w:hAnsi="Times New Roman" w:cs="Times New Roman"/>
          <w:sz w:val="24"/>
          <w:szCs w:val="24"/>
        </w:rPr>
        <w:t xml:space="preserve">: </w:t>
      </w:r>
      <w:proofErr w:type="spellStart"/>
      <w:r w:rsidRPr="00C47793">
        <w:rPr>
          <w:rFonts w:ascii="Times New Roman" w:eastAsia="Times New Roman" w:hAnsi="Times New Roman" w:cs="Times New Roman"/>
          <w:sz w:val="24"/>
          <w:szCs w:val="24"/>
        </w:rPr>
        <w:t>Proceedings</w:t>
      </w:r>
      <w:proofErr w:type="spellEnd"/>
      <w:r w:rsidRPr="00C47793">
        <w:rPr>
          <w:rFonts w:ascii="Times New Roman" w:eastAsia="Times New Roman" w:hAnsi="Times New Roman" w:cs="Times New Roman"/>
          <w:sz w:val="24"/>
          <w:szCs w:val="24"/>
        </w:rPr>
        <w:t>”</w:t>
      </w:r>
      <w:r w:rsidR="00C47793">
        <w:rPr>
          <w:rFonts w:ascii="Times New Roman" w:eastAsia="Times New Roman" w:hAnsi="Times New Roman" w:cs="Times New Roman"/>
          <w:sz w:val="24"/>
          <w:szCs w:val="24"/>
        </w:rPr>
        <w:t xml:space="preserve"> (</w:t>
      </w:r>
      <w:r w:rsidR="00C47793" w:rsidRPr="00C47793">
        <w:rPr>
          <w:rFonts w:ascii="Times New Roman" w:eastAsia="Times New Roman" w:hAnsi="Times New Roman" w:cs="Times New Roman"/>
          <w:sz w:val="24"/>
          <w:szCs w:val="24"/>
        </w:rPr>
        <w:t xml:space="preserve">IF=0.97 (2018), </w:t>
      </w:r>
      <w:proofErr w:type="spellStart"/>
      <w:r w:rsidR="00C47793" w:rsidRPr="00C47793">
        <w:rPr>
          <w:rFonts w:ascii="Times New Roman" w:eastAsia="Times New Roman" w:hAnsi="Times New Roman" w:cs="Times New Roman"/>
          <w:sz w:val="24"/>
          <w:szCs w:val="24"/>
        </w:rPr>
        <w:t>CiteScore</w:t>
      </w:r>
      <w:proofErr w:type="spellEnd"/>
      <w:r w:rsidR="00C47793" w:rsidRPr="00C47793">
        <w:rPr>
          <w:rFonts w:ascii="Times New Roman" w:eastAsia="Times New Roman" w:hAnsi="Times New Roman" w:cs="Times New Roman"/>
          <w:sz w:val="24"/>
          <w:szCs w:val="24"/>
        </w:rPr>
        <w:t xml:space="preserve"> 1.3, </w:t>
      </w:r>
      <w:proofErr w:type="spellStart"/>
      <w:r w:rsidR="00C47793" w:rsidRPr="00C47793">
        <w:rPr>
          <w:rFonts w:ascii="Times New Roman" w:eastAsia="Times New Roman" w:hAnsi="Times New Roman" w:cs="Times New Roman"/>
          <w:sz w:val="24"/>
          <w:szCs w:val="24"/>
        </w:rPr>
        <w:t>Percentile</w:t>
      </w:r>
      <w:proofErr w:type="spellEnd"/>
      <w:r w:rsidR="00C47793" w:rsidRPr="00C47793">
        <w:rPr>
          <w:rFonts w:ascii="Times New Roman" w:eastAsia="Times New Roman" w:hAnsi="Times New Roman" w:cs="Times New Roman"/>
          <w:sz w:val="24"/>
          <w:szCs w:val="24"/>
        </w:rPr>
        <w:t xml:space="preserve"> 39</w:t>
      </w:r>
      <w:r w:rsidR="00C47793">
        <w:rPr>
          <w:rFonts w:ascii="Times New Roman" w:eastAsia="Times New Roman" w:hAnsi="Times New Roman" w:cs="Times New Roman"/>
          <w:sz w:val="24"/>
          <w:szCs w:val="24"/>
        </w:rPr>
        <w:t>)</w:t>
      </w:r>
      <w:r w:rsidRPr="00C47793">
        <w:rPr>
          <w:rFonts w:ascii="Times New Roman" w:eastAsia="Times New Roman" w:hAnsi="Times New Roman" w:cs="Times New Roman"/>
          <w:sz w:val="24"/>
          <w:szCs w:val="24"/>
        </w:rPr>
        <w:t>, 1 статья пр</w:t>
      </w:r>
      <w:r w:rsidR="00917D6C">
        <w:rPr>
          <w:rFonts w:ascii="Times New Roman" w:eastAsia="Times New Roman" w:hAnsi="Times New Roman" w:cs="Times New Roman"/>
          <w:sz w:val="24"/>
          <w:szCs w:val="24"/>
        </w:rPr>
        <w:t xml:space="preserve">инята к публикации </w:t>
      </w:r>
      <w:r w:rsidRPr="00C47793">
        <w:rPr>
          <w:rFonts w:ascii="Times New Roman" w:eastAsia="Times New Roman" w:hAnsi="Times New Roman" w:cs="Times New Roman"/>
          <w:sz w:val="24"/>
          <w:szCs w:val="24"/>
        </w:rPr>
        <w:t>в</w:t>
      </w:r>
      <w:r w:rsidR="00917D6C">
        <w:rPr>
          <w:rFonts w:ascii="Times New Roman" w:eastAsia="Times New Roman" w:hAnsi="Times New Roman" w:cs="Times New Roman"/>
          <w:sz w:val="24"/>
          <w:szCs w:val="24"/>
        </w:rPr>
        <w:t xml:space="preserve"> журнал</w:t>
      </w:r>
      <w:r w:rsidRPr="00C47793">
        <w:rPr>
          <w:rFonts w:ascii="Times New Roman" w:eastAsia="Times New Roman" w:hAnsi="Times New Roman" w:cs="Times New Roman"/>
          <w:sz w:val="24"/>
          <w:szCs w:val="24"/>
        </w:rPr>
        <w:t xml:space="preserve"> “</w:t>
      </w:r>
      <w:proofErr w:type="spellStart"/>
      <w:r w:rsidRPr="00C47793">
        <w:rPr>
          <w:rFonts w:ascii="Times New Roman" w:eastAsia="Times New Roman" w:hAnsi="Times New Roman" w:cs="Times New Roman"/>
          <w:sz w:val="24"/>
          <w:szCs w:val="24"/>
        </w:rPr>
        <w:t>Frontiers</w:t>
      </w:r>
      <w:proofErr w:type="spellEnd"/>
      <w:r w:rsidRPr="00C47793">
        <w:rPr>
          <w:rFonts w:ascii="Times New Roman" w:eastAsia="Times New Roman" w:hAnsi="Times New Roman" w:cs="Times New Roman"/>
          <w:sz w:val="24"/>
          <w:szCs w:val="24"/>
        </w:rPr>
        <w:t xml:space="preserve"> </w:t>
      </w:r>
      <w:proofErr w:type="spellStart"/>
      <w:r w:rsidRPr="00C47793">
        <w:rPr>
          <w:rFonts w:ascii="Times New Roman" w:eastAsia="Times New Roman" w:hAnsi="Times New Roman" w:cs="Times New Roman"/>
          <w:sz w:val="24"/>
          <w:szCs w:val="24"/>
        </w:rPr>
        <w:t>in</w:t>
      </w:r>
      <w:proofErr w:type="spellEnd"/>
      <w:r w:rsidRPr="00C47793">
        <w:rPr>
          <w:rFonts w:ascii="Times New Roman" w:eastAsia="Times New Roman" w:hAnsi="Times New Roman" w:cs="Times New Roman"/>
          <w:sz w:val="24"/>
          <w:szCs w:val="24"/>
        </w:rPr>
        <w:t xml:space="preserve"> </w:t>
      </w:r>
      <w:proofErr w:type="spellStart"/>
      <w:r w:rsidRPr="00C47793">
        <w:rPr>
          <w:rFonts w:ascii="Times New Roman" w:eastAsia="Times New Roman" w:hAnsi="Times New Roman" w:cs="Times New Roman"/>
          <w:sz w:val="24"/>
          <w:szCs w:val="24"/>
        </w:rPr>
        <w:t>Energy</w:t>
      </w:r>
      <w:proofErr w:type="spellEnd"/>
      <w:r w:rsidRPr="00C47793">
        <w:rPr>
          <w:rFonts w:ascii="Times New Roman" w:eastAsia="Times New Roman" w:hAnsi="Times New Roman" w:cs="Times New Roman"/>
          <w:sz w:val="24"/>
          <w:szCs w:val="24"/>
        </w:rPr>
        <w:t xml:space="preserve"> </w:t>
      </w:r>
      <w:proofErr w:type="spellStart"/>
      <w:r w:rsidRPr="00C47793">
        <w:rPr>
          <w:rFonts w:ascii="Times New Roman" w:eastAsia="Times New Roman" w:hAnsi="Times New Roman" w:cs="Times New Roman"/>
          <w:sz w:val="24"/>
          <w:szCs w:val="24"/>
        </w:rPr>
        <w:t>Research</w:t>
      </w:r>
      <w:proofErr w:type="spellEnd"/>
      <w:r w:rsidRPr="00C47793">
        <w:rPr>
          <w:rFonts w:ascii="Times New Roman" w:eastAsia="Times New Roman" w:hAnsi="Times New Roman" w:cs="Times New Roman"/>
          <w:sz w:val="24"/>
          <w:szCs w:val="24"/>
        </w:rPr>
        <w:t>”</w:t>
      </w:r>
      <w:r w:rsidR="00C47793">
        <w:rPr>
          <w:rFonts w:ascii="Times New Roman" w:eastAsia="Times New Roman" w:hAnsi="Times New Roman" w:cs="Times New Roman"/>
          <w:sz w:val="24"/>
          <w:szCs w:val="24"/>
        </w:rPr>
        <w:t xml:space="preserve"> (</w:t>
      </w:r>
      <w:r w:rsidR="00C47793" w:rsidRPr="00C47793">
        <w:rPr>
          <w:rFonts w:ascii="Times New Roman" w:eastAsia="Times New Roman" w:hAnsi="Times New Roman" w:cs="Times New Roman"/>
          <w:sz w:val="24"/>
          <w:szCs w:val="24"/>
        </w:rPr>
        <w:t>IF 2.746 (2019), Q3</w:t>
      </w:r>
      <w:r w:rsidR="00C47793">
        <w:rPr>
          <w:rFonts w:ascii="Times New Roman" w:eastAsia="Times New Roman" w:hAnsi="Times New Roman" w:cs="Times New Roman"/>
          <w:sz w:val="24"/>
          <w:szCs w:val="24"/>
        </w:rPr>
        <w:t>)</w:t>
      </w:r>
      <w:r w:rsidRPr="00C4779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white"/>
        </w:rPr>
        <w:t xml:space="preserve">Также результаты исследований были обсуждены на международных конференциях: 6 устных и 3 стендовых докладов </w:t>
      </w:r>
      <w:r>
        <w:rPr>
          <w:rFonts w:ascii="Times New Roman" w:eastAsia="Times New Roman" w:hAnsi="Times New Roman" w:cs="Times New Roman"/>
          <w:sz w:val="24"/>
          <w:szCs w:val="24"/>
        </w:rPr>
        <w:t>(Приложение Б, В).</w:t>
      </w:r>
    </w:p>
    <w:p w:rsidR="000E5311" w:rsidRDefault="00C6057B" w:rsidP="00771A81">
      <w:pPr>
        <w:spacing w:line="360" w:lineRule="auto"/>
        <w:ind w:firstLine="720"/>
        <w:jc w:val="both"/>
        <w:rPr>
          <w:rFonts w:ascii="Times New Roman" w:eastAsia="Times New Roman" w:hAnsi="Times New Roman" w:cs="Times New Roman"/>
          <w:smallCaps/>
          <w:sz w:val="24"/>
          <w:szCs w:val="24"/>
          <w:highlight w:val="white"/>
        </w:rPr>
      </w:pPr>
      <w:r>
        <w:rPr>
          <w:rFonts w:ascii="Times New Roman" w:eastAsia="Times New Roman" w:hAnsi="Times New Roman" w:cs="Times New Roman"/>
          <w:sz w:val="24"/>
          <w:szCs w:val="24"/>
        </w:rPr>
        <w:lastRenderedPageBreak/>
        <w:t xml:space="preserve">Таким образом, поставленные задачи на 2018-2020 годы для реализации цели </w:t>
      </w:r>
      <w:r w:rsidR="006205C0">
        <w:rPr>
          <w:rFonts w:ascii="Times New Roman" w:eastAsia="Times New Roman" w:hAnsi="Times New Roman" w:cs="Times New Roman"/>
          <w:sz w:val="24"/>
          <w:szCs w:val="24"/>
        </w:rPr>
        <w:t>проекта выполнены</w:t>
      </w:r>
      <w:r>
        <w:rPr>
          <w:rFonts w:ascii="Times New Roman" w:eastAsia="Times New Roman" w:hAnsi="Times New Roman" w:cs="Times New Roman"/>
          <w:sz w:val="24"/>
          <w:szCs w:val="24"/>
        </w:rPr>
        <w:t xml:space="preserve"> в полном объеме: </w:t>
      </w:r>
      <w:sdt>
        <w:sdtPr>
          <w:tag w:val="goog_rdk_1"/>
          <w:id w:val="784474087"/>
        </w:sdtPr>
        <w:sdtEndPr/>
        <w:sdtContent/>
      </w:sdt>
      <w:r w:rsidR="0079664D" w:rsidRPr="0079664D">
        <w:rPr>
          <w:rFonts w:ascii="Times New Roman" w:eastAsia="Times New Roman" w:hAnsi="Times New Roman" w:cs="Times New Roman"/>
          <w:sz w:val="24"/>
          <w:szCs w:val="24"/>
        </w:rPr>
        <w:t>оптимизирована,</w:t>
      </w:r>
      <w:r w:rsidRPr="0079664D">
        <w:rPr>
          <w:rFonts w:ascii="Times New Roman" w:eastAsia="Times New Roman" w:hAnsi="Times New Roman" w:cs="Times New Roman"/>
          <w:sz w:val="24"/>
          <w:szCs w:val="24"/>
        </w:rPr>
        <w:t xml:space="preserve"> протестирована инновационная водная аккумул</w:t>
      </w:r>
      <w:r w:rsidR="0079664D" w:rsidRPr="0079664D">
        <w:rPr>
          <w:rFonts w:ascii="Times New Roman" w:eastAsia="Times New Roman" w:hAnsi="Times New Roman" w:cs="Times New Roman"/>
          <w:sz w:val="24"/>
          <w:szCs w:val="24"/>
        </w:rPr>
        <w:t xml:space="preserve">яторная система на основе цинка, создана ячейка для </w:t>
      </w:r>
      <w:r w:rsidR="0079664D" w:rsidRPr="0079664D">
        <w:rPr>
          <w:rFonts w:ascii="Times New Roman" w:eastAsia="Times New Roman" w:hAnsi="Times New Roman" w:cs="Times New Roman"/>
          <w:i/>
          <w:sz w:val="24"/>
          <w:szCs w:val="24"/>
          <w:lang w:val="en-US"/>
        </w:rPr>
        <w:t>in</w:t>
      </w:r>
      <w:r w:rsidR="0079664D" w:rsidRPr="0079664D">
        <w:rPr>
          <w:rFonts w:ascii="Times New Roman" w:eastAsia="Times New Roman" w:hAnsi="Times New Roman" w:cs="Times New Roman"/>
          <w:i/>
          <w:sz w:val="24"/>
          <w:szCs w:val="24"/>
        </w:rPr>
        <w:t>-</w:t>
      </w:r>
      <w:r w:rsidR="0079664D" w:rsidRPr="0079664D">
        <w:rPr>
          <w:rFonts w:ascii="Times New Roman" w:eastAsia="Times New Roman" w:hAnsi="Times New Roman" w:cs="Times New Roman"/>
          <w:i/>
          <w:sz w:val="24"/>
          <w:szCs w:val="24"/>
          <w:lang w:val="en-US"/>
        </w:rPr>
        <w:t>situ</w:t>
      </w:r>
      <w:r w:rsidR="0079664D" w:rsidRPr="0079664D">
        <w:rPr>
          <w:rFonts w:ascii="Times New Roman" w:eastAsia="Times New Roman" w:hAnsi="Times New Roman" w:cs="Times New Roman"/>
          <w:sz w:val="24"/>
          <w:szCs w:val="24"/>
        </w:rPr>
        <w:t xml:space="preserve"> изучения </w:t>
      </w:r>
      <w:r w:rsidR="0079664D" w:rsidRPr="001E1089">
        <w:rPr>
          <w:rFonts w:ascii="Times New Roman" w:eastAsia="Times New Roman" w:hAnsi="Times New Roman" w:cs="Times New Roman"/>
          <w:sz w:val="24"/>
          <w:szCs w:val="24"/>
        </w:rPr>
        <w:t>роста дендритов,</w:t>
      </w:r>
      <w:r w:rsidR="0079664D" w:rsidRPr="0079664D">
        <w:rPr>
          <w:rFonts w:ascii="Times New Roman" w:eastAsia="Times New Roman" w:hAnsi="Times New Roman" w:cs="Times New Roman"/>
          <w:sz w:val="24"/>
          <w:szCs w:val="24"/>
        </w:rPr>
        <w:t xml:space="preserve"> </w:t>
      </w:r>
      <w:r w:rsidRPr="0079664D">
        <w:rPr>
          <w:rFonts w:ascii="Times New Roman" w:eastAsia="Times New Roman" w:hAnsi="Times New Roman" w:cs="Times New Roman"/>
          <w:sz w:val="24"/>
          <w:szCs w:val="24"/>
        </w:rPr>
        <w:t>произведен</w:t>
      </w:r>
      <w:r w:rsidR="0079664D" w:rsidRPr="0079664D">
        <w:rPr>
          <w:rFonts w:ascii="Times New Roman" w:eastAsia="Times New Roman" w:hAnsi="Times New Roman" w:cs="Times New Roman"/>
          <w:sz w:val="24"/>
          <w:szCs w:val="24"/>
        </w:rPr>
        <w:t xml:space="preserve">а конструкция </w:t>
      </w:r>
      <w:r w:rsidRPr="0079664D">
        <w:rPr>
          <w:rFonts w:ascii="Times New Roman" w:eastAsia="Times New Roman" w:hAnsi="Times New Roman" w:cs="Times New Roman"/>
          <w:sz w:val="24"/>
          <w:szCs w:val="24"/>
        </w:rPr>
        <w:t>дизайн</w:t>
      </w:r>
      <w:r w:rsidR="0079664D" w:rsidRPr="0079664D">
        <w:rPr>
          <w:rFonts w:ascii="Times New Roman" w:eastAsia="Times New Roman" w:hAnsi="Times New Roman" w:cs="Times New Roman"/>
          <w:sz w:val="24"/>
          <w:szCs w:val="24"/>
        </w:rPr>
        <w:t>а</w:t>
      </w:r>
      <w:r w:rsidRPr="0079664D">
        <w:rPr>
          <w:rFonts w:ascii="Times New Roman" w:eastAsia="Times New Roman" w:hAnsi="Times New Roman" w:cs="Times New Roman"/>
          <w:sz w:val="24"/>
          <w:szCs w:val="24"/>
        </w:rPr>
        <w:t xml:space="preserve"> аккумулятора и испытаны </w:t>
      </w:r>
      <w:r w:rsidR="0079664D" w:rsidRPr="0079664D">
        <w:rPr>
          <w:rFonts w:ascii="Times New Roman" w:eastAsia="Times New Roman" w:hAnsi="Times New Roman" w:cs="Times New Roman"/>
          <w:sz w:val="24"/>
          <w:szCs w:val="24"/>
        </w:rPr>
        <w:t xml:space="preserve">прототипы </w:t>
      </w:r>
      <w:r w:rsidRPr="0079664D">
        <w:rPr>
          <w:rFonts w:ascii="Times New Roman" w:eastAsia="Times New Roman" w:hAnsi="Times New Roman" w:cs="Times New Roman"/>
          <w:sz w:val="24"/>
          <w:szCs w:val="24"/>
        </w:rPr>
        <w:t xml:space="preserve">в условиях космических </w:t>
      </w:r>
      <w:r w:rsidR="0079664D" w:rsidRPr="0079664D">
        <w:rPr>
          <w:rFonts w:ascii="Times New Roman" w:eastAsia="Times New Roman" w:hAnsi="Times New Roman" w:cs="Times New Roman"/>
          <w:sz w:val="24"/>
          <w:szCs w:val="24"/>
        </w:rPr>
        <w:t>околоземных применений.</w:t>
      </w:r>
      <w:r w:rsidRPr="0079664D">
        <w:rPr>
          <w:rFonts w:ascii="Times New Roman" w:eastAsia="Times New Roman" w:hAnsi="Times New Roman" w:cs="Times New Roman"/>
          <w:sz w:val="24"/>
          <w:szCs w:val="24"/>
        </w:rPr>
        <w:t xml:space="preserve"> </w:t>
      </w:r>
      <w:r w:rsidR="006205C0">
        <w:rPr>
          <w:rFonts w:ascii="Times New Roman" w:eastAsia="Times New Roman" w:hAnsi="Times New Roman" w:cs="Times New Roman"/>
          <w:sz w:val="24"/>
          <w:szCs w:val="24"/>
        </w:rPr>
        <w:t xml:space="preserve">Разработки </w:t>
      </w:r>
      <w:r w:rsidR="006205C0" w:rsidRPr="0079664D">
        <w:rPr>
          <w:rFonts w:ascii="Times New Roman" w:eastAsia="Times New Roman" w:hAnsi="Times New Roman" w:cs="Times New Roman"/>
          <w:sz w:val="24"/>
          <w:szCs w:val="24"/>
        </w:rPr>
        <w:t>инновационн</w:t>
      </w:r>
      <w:r w:rsidR="006205C0">
        <w:rPr>
          <w:rFonts w:ascii="Times New Roman" w:eastAsia="Times New Roman" w:hAnsi="Times New Roman" w:cs="Times New Roman"/>
          <w:sz w:val="24"/>
          <w:szCs w:val="24"/>
        </w:rPr>
        <w:t>ой</w:t>
      </w:r>
      <w:r w:rsidR="006205C0" w:rsidRPr="0079664D">
        <w:rPr>
          <w:rFonts w:ascii="Times New Roman" w:eastAsia="Times New Roman" w:hAnsi="Times New Roman" w:cs="Times New Roman"/>
          <w:sz w:val="24"/>
          <w:szCs w:val="24"/>
        </w:rPr>
        <w:t xml:space="preserve"> водн</w:t>
      </w:r>
      <w:r w:rsidR="006205C0">
        <w:rPr>
          <w:rFonts w:ascii="Times New Roman" w:eastAsia="Times New Roman" w:hAnsi="Times New Roman" w:cs="Times New Roman"/>
          <w:sz w:val="24"/>
          <w:szCs w:val="24"/>
        </w:rPr>
        <w:t>ой</w:t>
      </w:r>
      <w:r w:rsidR="006205C0" w:rsidRPr="0079664D">
        <w:rPr>
          <w:rFonts w:ascii="Times New Roman" w:eastAsia="Times New Roman" w:hAnsi="Times New Roman" w:cs="Times New Roman"/>
          <w:sz w:val="24"/>
          <w:szCs w:val="24"/>
        </w:rPr>
        <w:t xml:space="preserve"> аккумуляторн</w:t>
      </w:r>
      <w:r w:rsidR="006205C0">
        <w:rPr>
          <w:rFonts w:ascii="Times New Roman" w:eastAsia="Times New Roman" w:hAnsi="Times New Roman" w:cs="Times New Roman"/>
          <w:sz w:val="24"/>
          <w:szCs w:val="24"/>
        </w:rPr>
        <w:t>ой</w:t>
      </w:r>
      <w:r w:rsidR="006205C0" w:rsidRPr="0079664D">
        <w:rPr>
          <w:rFonts w:ascii="Times New Roman" w:eastAsia="Times New Roman" w:hAnsi="Times New Roman" w:cs="Times New Roman"/>
          <w:sz w:val="24"/>
          <w:szCs w:val="24"/>
        </w:rPr>
        <w:t xml:space="preserve"> систем</w:t>
      </w:r>
      <w:r w:rsidR="006205C0">
        <w:rPr>
          <w:rFonts w:ascii="Times New Roman" w:eastAsia="Times New Roman" w:hAnsi="Times New Roman" w:cs="Times New Roman"/>
          <w:sz w:val="24"/>
          <w:szCs w:val="24"/>
        </w:rPr>
        <w:t>ы</w:t>
      </w:r>
      <w:r w:rsidR="006205C0" w:rsidRPr="0079664D">
        <w:rPr>
          <w:rFonts w:ascii="Times New Roman" w:eastAsia="Times New Roman" w:hAnsi="Times New Roman" w:cs="Times New Roman"/>
          <w:sz w:val="24"/>
          <w:szCs w:val="24"/>
        </w:rPr>
        <w:t xml:space="preserve"> на основе цинка</w:t>
      </w:r>
      <w:r w:rsidR="006205C0">
        <w:rPr>
          <w:rFonts w:ascii="Times New Roman" w:eastAsia="Times New Roman" w:hAnsi="Times New Roman" w:cs="Times New Roman"/>
          <w:sz w:val="24"/>
          <w:szCs w:val="24"/>
        </w:rPr>
        <w:t xml:space="preserve"> готовы для проведения промышленных прототипов. Они могут быть использованы для стационарного хранения энергии от возобновляемых источников, могут заменить импортируемые </w:t>
      </w:r>
      <w:r w:rsidR="006205C0">
        <w:rPr>
          <w:rFonts w:ascii="Times New Roman" w:eastAsia="Times New Roman" w:hAnsi="Times New Roman" w:cs="Times New Roman"/>
          <w:sz w:val="24"/>
          <w:szCs w:val="24"/>
          <w:lang w:val="en-US"/>
        </w:rPr>
        <w:t>UPS</w:t>
      </w:r>
      <w:r w:rsidR="006205C0" w:rsidRPr="001E1089">
        <w:rPr>
          <w:rFonts w:ascii="Times New Roman" w:eastAsia="Times New Roman" w:hAnsi="Times New Roman" w:cs="Times New Roman"/>
          <w:sz w:val="24"/>
          <w:szCs w:val="24"/>
        </w:rPr>
        <w:t xml:space="preserve"> и т.д.</w:t>
      </w:r>
      <w:r>
        <w:br w:type="page"/>
      </w:r>
    </w:p>
    <w:p w:rsidR="000E5311" w:rsidRPr="00CB5009" w:rsidRDefault="00C6057B">
      <w:pPr>
        <w:spacing w:line="360" w:lineRule="auto"/>
        <w:ind w:hanging="5"/>
        <w:jc w:val="center"/>
        <w:rPr>
          <w:rFonts w:ascii="Times New Roman" w:eastAsia="Times New Roman" w:hAnsi="Times New Roman" w:cs="Times New Roman"/>
          <w:b/>
          <w:sz w:val="24"/>
          <w:szCs w:val="24"/>
          <w:lang w:val="en-US"/>
        </w:rPr>
      </w:pPr>
      <w:r w:rsidRPr="00CB5009">
        <w:rPr>
          <w:rFonts w:ascii="Times New Roman" w:eastAsia="Times New Roman" w:hAnsi="Times New Roman" w:cs="Times New Roman"/>
          <w:b/>
          <w:smallCaps/>
          <w:sz w:val="24"/>
          <w:szCs w:val="24"/>
          <w:highlight w:val="white"/>
        </w:rPr>
        <w:lastRenderedPageBreak/>
        <w:t>СПИСОК</w:t>
      </w:r>
      <w:r w:rsidRPr="00CB5009">
        <w:rPr>
          <w:rFonts w:ascii="Times New Roman" w:eastAsia="Times New Roman" w:hAnsi="Times New Roman" w:cs="Times New Roman"/>
          <w:b/>
          <w:smallCaps/>
          <w:sz w:val="24"/>
          <w:szCs w:val="24"/>
          <w:highlight w:val="white"/>
          <w:lang w:val="en-US"/>
        </w:rPr>
        <w:t xml:space="preserve"> </w:t>
      </w:r>
      <w:r w:rsidRPr="00CB5009">
        <w:rPr>
          <w:rFonts w:ascii="Times New Roman" w:eastAsia="Times New Roman" w:hAnsi="Times New Roman" w:cs="Times New Roman"/>
          <w:b/>
          <w:smallCaps/>
          <w:sz w:val="24"/>
          <w:szCs w:val="24"/>
          <w:highlight w:val="white"/>
        </w:rPr>
        <w:t>ИСПОЛЬЗОВАННЫХ</w:t>
      </w:r>
      <w:r w:rsidRPr="00CB5009">
        <w:rPr>
          <w:rFonts w:ascii="Times New Roman" w:eastAsia="Times New Roman" w:hAnsi="Times New Roman" w:cs="Times New Roman"/>
          <w:b/>
          <w:smallCaps/>
          <w:sz w:val="24"/>
          <w:szCs w:val="24"/>
          <w:highlight w:val="white"/>
          <w:lang w:val="en-US"/>
        </w:rPr>
        <w:t xml:space="preserve"> </w:t>
      </w:r>
      <w:r w:rsidRPr="00CB5009">
        <w:rPr>
          <w:rFonts w:ascii="Times New Roman" w:eastAsia="Times New Roman" w:hAnsi="Times New Roman" w:cs="Times New Roman"/>
          <w:b/>
          <w:smallCaps/>
          <w:sz w:val="24"/>
          <w:szCs w:val="24"/>
          <w:highlight w:val="white"/>
        </w:rPr>
        <w:t>ИСТОЧНИКОВ</w:t>
      </w:r>
    </w:p>
    <w:p w:rsidR="000E5311" w:rsidRPr="001E1089" w:rsidRDefault="000E5311">
      <w:pPr>
        <w:tabs>
          <w:tab w:val="left" w:pos="993"/>
          <w:tab w:val="left" w:pos="1134"/>
        </w:tabs>
        <w:spacing w:line="360" w:lineRule="auto"/>
        <w:ind w:firstLine="709"/>
        <w:jc w:val="both"/>
        <w:rPr>
          <w:rFonts w:ascii="Times New Roman" w:eastAsia="Times New Roman" w:hAnsi="Times New Roman" w:cs="Times New Roman"/>
          <w:sz w:val="24"/>
          <w:szCs w:val="24"/>
          <w:lang w:val="en-US"/>
        </w:rPr>
      </w:pPr>
    </w:p>
    <w:p w:rsidR="00062ED5" w:rsidRPr="001E1089" w:rsidRDefault="00C6057B" w:rsidP="00917D6C">
      <w:pPr>
        <w:widowControl w:val="0"/>
        <w:autoSpaceDE w:val="0"/>
        <w:autoSpaceDN w:val="0"/>
        <w:adjustRightInd w:val="0"/>
        <w:spacing w:line="360" w:lineRule="auto"/>
        <w:jc w:val="both"/>
        <w:rPr>
          <w:rFonts w:ascii="Times New Roman" w:hAnsi="Times New Roman" w:cs="Times New Roman"/>
          <w:noProof/>
          <w:sz w:val="24"/>
          <w:szCs w:val="24"/>
          <w:lang w:val="en-US"/>
        </w:rPr>
      </w:pPr>
      <w:r w:rsidRPr="00771A81">
        <w:rPr>
          <w:rFonts w:ascii="Times New Roman" w:eastAsia="Times New Roman" w:hAnsi="Times New Roman" w:cs="Times New Roman"/>
          <w:sz w:val="24"/>
          <w:szCs w:val="24"/>
          <w:lang w:val="en-US"/>
        </w:rPr>
        <w:fldChar w:fldCharType="begin" w:fldLock="1"/>
      </w:r>
      <w:r w:rsidRPr="00771A81">
        <w:rPr>
          <w:rFonts w:ascii="Times New Roman" w:eastAsia="Times New Roman" w:hAnsi="Times New Roman" w:cs="Times New Roman"/>
          <w:sz w:val="24"/>
          <w:szCs w:val="24"/>
          <w:lang w:val="en-US"/>
        </w:rPr>
        <w:instrText>ADDIN</w:instrText>
      </w:r>
      <w:r w:rsidRPr="001E1089">
        <w:rPr>
          <w:rFonts w:ascii="Times New Roman" w:eastAsia="Times New Roman" w:hAnsi="Times New Roman" w:cs="Times New Roman"/>
          <w:sz w:val="24"/>
          <w:szCs w:val="24"/>
          <w:lang w:val="en-US"/>
        </w:rPr>
        <w:instrText xml:space="preserve"> </w:instrText>
      </w:r>
      <w:r w:rsidRPr="00771A81">
        <w:rPr>
          <w:rFonts w:ascii="Times New Roman" w:eastAsia="Times New Roman" w:hAnsi="Times New Roman" w:cs="Times New Roman"/>
          <w:sz w:val="24"/>
          <w:szCs w:val="24"/>
          <w:lang w:val="en-US"/>
        </w:rPr>
        <w:instrText>Mendeley</w:instrText>
      </w:r>
      <w:r w:rsidRPr="001E1089">
        <w:rPr>
          <w:rFonts w:ascii="Times New Roman" w:eastAsia="Times New Roman" w:hAnsi="Times New Roman" w:cs="Times New Roman"/>
          <w:sz w:val="24"/>
          <w:szCs w:val="24"/>
          <w:lang w:val="en-US"/>
        </w:rPr>
        <w:instrText xml:space="preserve"> </w:instrText>
      </w:r>
      <w:r w:rsidRPr="00771A81">
        <w:rPr>
          <w:rFonts w:ascii="Times New Roman" w:eastAsia="Times New Roman" w:hAnsi="Times New Roman" w:cs="Times New Roman"/>
          <w:sz w:val="24"/>
          <w:szCs w:val="24"/>
          <w:lang w:val="en-US"/>
        </w:rPr>
        <w:instrText>Bibliography</w:instrText>
      </w:r>
      <w:r w:rsidRPr="001E1089">
        <w:rPr>
          <w:rFonts w:ascii="Times New Roman" w:eastAsia="Times New Roman" w:hAnsi="Times New Roman" w:cs="Times New Roman"/>
          <w:sz w:val="24"/>
          <w:szCs w:val="24"/>
          <w:lang w:val="en-US"/>
        </w:rPr>
        <w:instrText xml:space="preserve"> </w:instrText>
      </w:r>
      <w:r w:rsidRPr="00771A81">
        <w:rPr>
          <w:rFonts w:ascii="Times New Roman" w:eastAsia="Times New Roman" w:hAnsi="Times New Roman" w:cs="Times New Roman"/>
          <w:sz w:val="24"/>
          <w:szCs w:val="24"/>
          <w:lang w:val="en-US"/>
        </w:rPr>
        <w:instrText>CSL</w:instrText>
      </w:r>
      <w:r w:rsidRPr="001E1089">
        <w:rPr>
          <w:rFonts w:ascii="Times New Roman" w:eastAsia="Times New Roman" w:hAnsi="Times New Roman" w:cs="Times New Roman"/>
          <w:sz w:val="24"/>
          <w:szCs w:val="24"/>
          <w:lang w:val="en-US"/>
        </w:rPr>
        <w:instrText>_</w:instrText>
      </w:r>
      <w:r w:rsidRPr="00771A81">
        <w:rPr>
          <w:rFonts w:ascii="Times New Roman" w:eastAsia="Times New Roman" w:hAnsi="Times New Roman" w:cs="Times New Roman"/>
          <w:sz w:val="24"/>
          <w:szCs w:val="24"/>
          <w:lang w:val="en-US"/>
        </w:rPr>
        <w:instrText>BIBLIOGRAPHY</w:instrText>
      </w:r>
      <w:r w:rsidRPr="001E1089">
        <w:rPr>
          <w:rFonts w:ascii="Times New Roman" w:eastAsia="Times New Roman" w:hAnsi="Times New Roman" w:cs="Times New Roman"/>
          <w:sz w:val="24"/>
          <w:szCs w:val="24"/>
          <w:lang w:val="en-US"/>
        </w:rPr>
        <w:instrText xml:space="preserve"> </w:instrText>
      </w:r>
      <w:r w:rsidRPr="00771A81">
        <w:rPr>
          <w:rFonts w:ascii="Times New Roman" w:eastAsia="Times New Roman" w:hAnsi="Times New Roman" w:cs="Times New Roman"/>
          <w:sz w:val="24"/>
          <w:szCs w:val="24"/>
          <w:lang w:val="en-US"/>
        </w:rPr>
        <w:fldChar w:fldCharType="separate"/>
      </w:r>
      <w:r w:rsidR="007D620D">
        <w:rPr>
          <w:rFonts w:ascii="Times New Roman" w:hAnsi="Times New Roman" w:cs="Times New Roman"/>
          <w:noProof/>
          <w:sz w:val="24"/>
          <w:szCs w:val="24"/>
          <w:lang w:val="en-US"/>
        </w:rPr>
        <w:t>1</w:t>
      </w:r>
      <w:r w:rsidR="00917D6C">
        <w:rPr>
          <w:rFonts w:ascii="Times New Roman" w:hAnsi="Times New Roman" w:cs="Times New Roman"/>
          <w:noProof/>
          <w:sz w:val="24"/>
          <w:szCs w:val="24"/>
          <w:lang w:val="en-US"/>
        </w:rPr>
        <w:t xml:space="preserve"> </w:t>
      </w:r>
      <w:r w:rsidR="00062ED5" w:rsidRPr="001E1089">
        <w:rPr>
          <w:rFonts w:ascii="Times New Roman" w:hAnsi="Times New Roman" w:cs="Times New Roman"/>
          <w:noProof/>
          <w:sz w:val="24"/>
          <w:szCs w:val="24"/>
          <w:lang w:val="en-US"/>
        </w:rPr>
        <w:t>Zhang N., Cheng F., Liu J., Wang L., Long X., Liu X., Li F., Chen J. Rechargeable aqueous zinc-manganese dioxide batteries with high energy and power densities // Nat. Commun. Springer US, – 2017. – Vol. 8, № 1. – P. 405.</w:t>
      </w:r>
    </w:p>
    <w:p w:rsidR="00062ED5" w:rsidRPr="001E1089" w:rsidRDefault="007D620D" w:rsidP="00917D6C">
      <w:pPr>
        <w:widowControl w:val="0"/>
        <w:autoSpaceDE w:val="0"/>
        <w:autoSpaceDN w:val="0"/>
        <w:adjustRightInd w:val="0"/>
        <w:spacing w:line="360" w:lineRule="auto"/>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2</w:t>
      </w:r>
      <w:r w:rsidR="00917D6C">
        <w:rPr>
          <w:rFonts w:ascii="Times New Roman" w:hAnsi="Times New Roman" w:cs="Times New Roman"/>
          <w:noProof/>
          <w:sz w:val="24"/>
          <w:szCs w:val="24"/>
          <w:lang w:val="en-US"/>
        </w:rPr>
        <w:t xml:space="preserve"> </w:t>
      </w:r>
      <w:r w:rsidR="00E843D4">
        <w:rPr>
          <w:rFonts w:ascii="Times New Roman" w:hAnsi="Times New Roman" w:cs="Times New Roman"/>
          <w:noProof/>
          <w:sz w:val="24"/>
          <w:szCs w:val="24"/>
          <w:lang w:val="en-US"/>
        </w:rPr>
        <w:t xml:space="preserve"> </w:t>
      </w:r>
      <w:r w:rsidR="00062ED5" w:rsidRPr="001E1089">
        <w:rPr>
          <w:rFonts w:ascii="Times New Roman" w:hAnsi="Times New Roman" w:cs="Times New Roman"/>
          <w:noProof/>
          <w:sz w:val="24"/>
          <w:szCs w:val="24"/>
          <w:lang w:val="en-US"/>
        </w:rPr>
        <w:t>Zhang N., Chen X., Yu M., Niu Z., Cheng F., Chen J. Materials chemistry for rechargeable zinc-ion batteries // Chem. Soc. Rev. Royal Society of Chemistry, – 2020. – Vol. 49, № 13. – P. 4203–4219.</w:t>
      </w:r>
    </w:p>
    <w:p w:rsidR="00062ED5" w:rsidRPr="001E1089" w:rsidRDefault="00866B05" w:rsidP="00917D6C">
      <w:pPr>
        <w:widowControl w:val="0"/>
        <w:autoSpaceDE w:val="0"/>
        <w:autoSpaceDN w:val="0"/>
        <w:adjustRightInd w:val="0"/>
        <w:spacing w:line="360" w:lineRule="auto"/>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3</w:t>
      </w:r>
      <w:r w:rsidR="00E843D4">
        <w:rPr>
          <w:rFonts w:ascii="Times New Roman" w:hAnsi="Times New Roman" w:cs="Times New Roman"/>
          <w:noProof/>
          <w:sz w:val="24"/>
          <w:szCs w:val="24"/>
          <w:lang w:val="en-US"/>
        </w:rPr>
        <w:t xml:space="preserve">  </w:t>
      </w:r>
      <w:r w:rsidR="00062ED5" w:rsidRPr="001E1089">
        <w:rPr>
          <w:rFonts w:ascii="Times New Roman" w:hAnsi="Times New Roman" w:cs="Times New Roman"/>
          <w:noProof/>
          <w:sz w:val="24"/>
          <w:szCs w:val="24"/>
          <w:lang w:val="en-US"/>
        </w:rPr>
        <w:t>Fang G., Zhou J., Pan A., Liang S. Recent Advances in Aqueous Zinc-Ion Batteries: review-article // ACS Energy Lett. American Chemical Society, – 2018. – Vol. 3, № 10. – P. 2480–2501.</w:t>
      </w:r>
    </w:p>
    <w:p w:rsidR="00062ED5" w:rsidRPr="001E1089" w:rsidRDefault="00866B05" w:rsidP="00917D6C">
      <w:pPr>
        <w:widowControl w:val="0"/>
        <w:autoSpaceDE w:val="0"/>
        <w:autoSpaceDN w:val="0"/>
        <w:adjustRightInd w:val="0"/>
        <w:spacing w:line="360" w:lineRule="auto"/>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4</w:t>
      </w:r>
      <w:r w:rsidR="00E843D4">
        <w:rPr>
          <w:rFonts w:ascii="Times New Roman" w:hAnsi="Times New Roman" w:cs="Times New Roman"/>
          <w:noProof/>
          <w:sz w:val="24"/>
          <w:szCs w:val="24"/>
          <w:lang w:val="en-US"/>
        </w:rPr>
        <w:t xml:space="preserve">  </w:t>
      </w:r>
      <w:r w:rsidR="00062ED5" w:rsidRPr="001E1089">
        <w:rPr>
          <w:rFonts w:ascii="Times New Roman" w:hAnsi="Times New Roman" w:cs="Times New Roman"/>
          <w:noProof/>
          <w:sz w:val="24"/>
          <w:szCs w:val="24"/>
          <w:lang w:val="en-US"/>
        </w:rPr>
        <w:t>Jia H., Wang Z., Tawiah B., Wang Y., Chan C.Y., Fei B., Pan F. Recent advances in zinc anodes for high-performance aqueous Zn-ion batteries // Nano Energy. Elsevier Ltd, – 2020. – Vol. 70, № January. – P. 104523.</w:t>
      </w:r>
    </w:p>
    <w:p w:rsidR="00062ED5" w:rsidRPr="001E1089" w:rsidRDefault="00866B05" w:rsidP="00917D6C">
      <w:pPr>
        <w:widowControl w:val="0"/>
        <w:autoSpaceDE w:val="0"/>
        <w:autoSpaceDN w:val="0"/>
        <w:adjustRightInd w:val="0"/>
        <w:spacing w:line="360" w:lineRule="auto"/>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5</w:t>
      </w:r>
      <w:r w:rsidR="00E843D4">
        <w:rPr>
          <w:rFonts w:ascii="Times New Roman" w:hAnsi="Times New Roman" w:cs="Times New Roman"/>
          <w:noProof/>
          <w:sz w:val="24"/>
          <w:szCs w:val="24"/>
          <w:lang w:val="en-US"/>
        </w:rPr>
        <w:t xml:space="preserve">  </w:t>
      </w:r>
      <w:r w:rsidR="00062ED5" w:rsidRPr="001E1089">
        <w:rPr>
          <w:rFonts w:ascii="Times New Roman" w:hAnsi="Times New Roman" w:cs="Times New Roman"/>
          <w:noProof/>
          <w:sz w:val="24"/>
          <w:szCs w:val="24"/>
          <w:lang w:val="en-US"/>
        </w:rPr>
        <w:t>Li H., Ma L., Han C., Wang Z., Liu Z., Tang Z., Zhi C. Advanced rechargeable zinc-based batteries: Recent progress and future perspectives // Nano Energy. Elsevier Ltd, – 2019. – Vol. 62, № April. – P. 550–587.</w:t>
      </w:r>
    </w:p>
    <w:p w:rsidR="00062ED5" w:rsidRPr="001E1089" w:rsidRDefault="00866B05" w:rsidP="00917D6C">
      <w:pPr>
        <w:widowControl w:val="0"/>
        <w:autoSpaceDE w:val="0"/>
        <w:autoSpaceDN w:val="0"/>
        <w:adjustRightInd w:val="0"/>
        <w:spacing w:line="360" w:lineRule="auto"/>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6</w:t>
      </w:r>
      <w:r w:rsidR="00E843D4">
        <w:rPr>
          <w:rFonts w:ascii="Times New Roman" w:hAnsi="Times New Roman" w:cs="Times New Roman"/>
          <w:noProof/>
          <w:sz w:val="24"/>
          <w:szCs w:val="24"/>
          <w:lang w:val="en-US"/>
        </w:rPr>
        <w:t xml:space="preserve">  </w:t>
      </w:r>
      <w:r w:rsidR="00062ED5" w:rsidRPr="001E1089">
        <w:rPr>
          <w:rFonts w:ascii="Times New Roman" w:hAnsi="Times New Roman" w:cs="Times New Roman"/>
          <w:noProof/>
          <w:sz w:val="24"/>
          <w:szCs w:val="24"/>
          <w:lang w:val="en-US"/>
        </w:rPr>
        <w:t>Beck F., Rüetschi P. Rechargeable batteries with aqueous electrolytes // Electrochim. Acta. – 2000. – Vol. 45, № 15–16. – P. 2467–2482.</w:t>
      </w:r>
    </w:p>
    <w:p w:rsidR="00062ED5" w:rsidRPr="001E1089" w:rsidRDefault="00CB5009" w:rsidP="00917D6C">
      <w:pPr>
        <w:widowControl w:val="0"/>
        <w:autoSpaceDE w:val="0"/>
        <w:autoSpaceDN w:val="0"/>
        <w:adjustRightInd w:val="0"/>
        <w:spacing w:line="360" w:lineRule="auto"/>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7</w:t>
      </w:r>
      <w:r w:rsidR="00E843D4">
        <w:rPr>
          <w:rFonts w:ascii="Times New Roman" w:hAnsi="Times New Roman" w:cs="Times New Roman"/>
          <w:noProof/>
          <w:sz w:val="24"/>
          <w:szCs w:val="24"/>
          <w:lang w:val="en-US"/>
        </w:rPr>
        <w:t xml:space="preserve">  </w:t>
      </w:r>
      <w:r w:rsidR="00062ED5" w:rsidRPr="001E1089">
        <w:rPr>
          <w:rFonts w:ascii="Times New Roman" w:hAnsi="Times New Roman" w:cs="Times New Roman"/>
          <w:noProof/>
          <w:sz w:val="24"/>
          <w:szCs w:val="24"/>
          <w:lang w:val="en-US"/>
        </w:rPr>
        <w:t>Zhu H.W., Ge J., Peng Y.C., Zhao H.Y., Shi L.A., Yu S.H. Dip-coating processed sponge-based electrodes for stretchable Zn-MnO2 batteries // Nano Res. – 2018. – Vol. 11, № 3. – P. 1554–1562.</w:t>
      </w:r>
    </w:p>
    <w:p w:rsidR="00062ED5" w:rsidRPr="001E1089" w:rsidRDefault="00CB5009" w:rsidP="00917D6C">
      <w:pPr>
        <w:widowControl w:val="0"/>
        <w:autoSpaceDE w:val="0"/>
        <w:autoSpaceDN w:val="0"/>
        <w:adjustRightInd w:val="0"/>
        <w:spacing w:line="360" w:lineRule="auto"/>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8</w:t>
      </w:r>
      <w:r w:rsidR="00E843D4">
        <w:rPr>
          <w:rFonts w:ascii="Times New Roman" w:hAnsi="Times New Roman" w:cs="Times New Roman"/>
          <w:noProof/>
          <w:sz w:val="24"/>
          <w:szCs w:val="24"/>
          <w:lang w:val="en-US"/>
        </w:rPr>
        <w:t xml:space="preserve">  </w:t>
      </w:r>
      <w:r w:rsidR="00062ED5" w:rsidRPr="001E1089">
        <w:rPr>
          <w:rFonts w:ascii="Times New Roman" w:hAnsi="Times New Roman" w:cs="Times New Roman"/>
          <w:noProof/>
          <w:sz w:val="24"/>
          <w:szCs w:val="24"/>
          <w:lang w:val="en-US"/>
        </w:rPr>
        <w:t>Clark S., Horstmann B., Performance C. Modeling and Simulation of Zinc-Air Batteries with Aqueous Electrolytes “ In situ ” and “ ex situ ” studies of lithium nucleation and dendritic growth during Simulations : electroplating Model : Outlook : – P. 3.</w:t>
      </w:r>
    </w:p>
    <w:p w:rsidR="00062ED5" w:rsidRPr="001E1089" w:rsidRDefault="00CB5009" w:rsidP="00917D6C">
      <w:pPr>
        <w:widowControl w:val="0"/>
        <w:autoSpaceDE w:val="0"/>
        <w:autoSpaceDN w:val="0"/>
        <w:adjustRightInd w:val="0"/>
        <w:spacing w:line="360" w:lineRule="auto"/>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9</w:t>
      </w:r>
      <w:r w:rsidR="00E843D4">
        <w:rPr>
          <w:rFonts w:ascii="Times New Roman" w:hAnsi="Times New Roman" w:cs="Times New Roman"/>
          <w:noProof/>
          <w:sz w:val="24"/>
          <w:szCs w:val="24"/>
          <w:lang w:val="en-US"/>
        </w:rPr>
        <w:t xml:space="preserve">  </w:t>
      </w:r>
      <w:r w:rsidR="00062ED5" w:rsidRPr="001E1089">
        <w:rPr>
          <w:rFonts w:ascii="Times New Roman" w:hAnsi="Times New Roman" w:cs="Times New Roman"/>
          <w:noProof/>
          <w:sz w:val="24"/>
          <w:szCs w:val="24"/>
          <w:lang w:val="en-US"/>
        </w:rPr>
        <w:t>Wang K., Pei P., Wang Y., Liao C., Wang W., Huang S. Advanced rechargeable zinc-air battery with parameter optimization // Appl. Energy. – 2018.</w:t>
      </w:r>
    </w:p>
    <w:p w:rsidR="00062ED5" w:rsidRPr="001E1089" w:rsidRDefault="00CB5009" w:rsidP="00917D6C">
      <w:pPr>
        <w:widowControl w:val="0"/>
        <w:autoSpaceDE w:val="0"/>
        <w:autoSpaceDN w:val="0"/>
        <w:adjustRightInd w:val="0"/>
        <w:spacing w:line="360" w:lineRule="auto"/>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10</w:t>
      </w:r>
      <w:r w:rsidR="00E843D4">
        <w:rPr>
          <w:rFonts w:ascii="Times New Roman" w:hAnsi="Times New Roman" w:cs="Times New Roman"/>
          <w:noProof/>
          <w:sz w:val="24"/>
          <w:szCs w:val="24"/>
          <w:lang w:val="en-US"/>
        </w:rPr>
        <w:t xml:space="preserve">  </w:t>
      </w:r>
      <w:r w:rsidR="00062ED5" w:rsidRPr="001E1089">
        <w:rPr>
          <w:rFonts w:ascii="Times New Roman" w:hAnsi="Times New Roman" w:cs="Times New Roman"/>
          <w:noProof/>
          <w:sz w:val="24"/>
          <w:szCs w:val="24"/>
          <w:lang w:val="en-US"/>
        </w:rPr>
        <w:t>Moser F., Fourgeot F., Rouget R., Crosnier O., Brousse T. In situ X-ray diffraction investigation of zinc based electrode in Ni–Zn secondary batteries // Electrochim. Acta. – 2013. – Vol. 109. – P. 110–116.</w:t>
      </w:r>
    </w:p>
    <w:p w:rsidR="00062ED5" w:rsidRPr="001E1089" w:rsidRDefault="00CB5009" w:rsidP="00917D6C">
      <w:pPr>
        <w:widowControl w:val="0"/>
        <w:autoSpaceDE w:val="0"/>
        <w:autoSpaceDN w:val="0"/>
        <w:adjustRightInd w:val="0"/>
        <w:spacing w:line="360" w:lineRule="auto"/>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11</w:t>
      </w:r>
      <w:r w:rsidR="00E843D4">
        <w:rPr>
          <w:rFonts w:ascii="Times New Roman" w:hAnsi="Times New Roman" w:cs="Times New Roman"/>
          <w:noProof/>
          <w:sz w:val="24"/>
          <w:szCs w:val="24"/>
          <w:lang w:val="en-US"/>
        </w:rPr>
        <w:t xml:space="preserve">  </w:t>
      </w:r>
      <w:r w:rsidR="00062ED5" w:rsidRPr="001E1089">
        <w:rPr>
          <w:rFonts w:ascii="Times New Roman" w:hAnsi="Times New Roman" w:cs="Times New Roman"/>
          <w:noProof/>
          <w:sz w:val="24"/>
          <w:szCs w:val="24"/>
          <w:lang w:val="en-US"/>
        </w:rPr>
        <w:t>Parker J.F., Chervin C.N., Pala I.R., Machler M., Burz M.F., Long J.W., Rolison D.R. Rechargeable nickel–3D zinc batteries: An energy-dense, safer alternative to lithium-ion // Science (80-. ). – 2017. – Vol. 356, № 6336. – P. 415–418.</w:t>
      </w:r>
    </w:p>
    <w:p w:rsidR="00062ED5" w:rsidRPr="001E1089" w:rsidRDefault="00CB5009" w:rsidP="00917D6C">
      <w:pPr>
        <w:widowControl w:val="0"/>
        <w:autoSpaceDE w:val="0"/>
        <w:autoSpaceDN w:val="0"/>
        <w:adjustRightInd w:val="0"/>
        <w:spacing w:line="360" w:lineRule="auto"/>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12</w:t>
      </w:r>
      <w:r w:rsidR="00E843D4">
        <w:rPr>
          <w:rFonts w:ascii="Times New Roman" w:hAnsi="Times New Roman" w:cs="Times New Roman"/>
          <w:noProof/>
          <w:sz w:val="24"/>
          <w:szCs w:val="24"/>
          <w:lang w:val="en-US"/>
        </w:rPr>
        <w:t xml:space="preserve">  </w:t>
      </w:r>
      <w:r w:rsidR="00062ED5" w:rsidRPr="001E1089">
        <w:rPr>
          <w:rFonts w:ascii="Times New Roman" w:hAnsi="Times New Roman" w:cs="Times New Roman"/>
          <w:noProof/>
          <w:sz w:val="24"/>
          <w:szCs w:val="24"/>
          <w:lang w:val="en-US"/>
        </w:rPr>
        <w:t>Batyrbekuly D., Cajoly S., Laïk B., Pereira‐Ramos J., Emery N., Bakenov Z., Baddour‐Hadjean R. Mechanistic Investigation of a Hybrid Zn/V 2 O 5 Rechargeable Battery with a Binary Li + /Zn 2+ Aqueous Electrolyte // ChemSusChem. – 2020. – Vol. 13, № 4. – P. 724–731.</w:t>
      </w:r>
    </w:p>
    <w:p w:rsidR="00062ED5" w:rsidRPr="001E1089" w:rsidRDefault="00CB5009" w:rsidP="00917D6C">
      <w:pPr>
        <w:widowControl w:val="0"/>
        <w:autoSpaceDE w:val="0"/>
        <w:autoSpaceDN w:val="0"/>
        <w:adjustRightInd w:val="0"/>
        <w:spacing w:line="360" w:lineRule="auto"/>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13</w:t>
      </w:r>
      <w:r w:rsidR="00E843D4">
        <w:rPr>
          <w:rFonts w:ascii="Times New Roman" w:hAnsi="Times New Roman" w:cs="Times New Roman"/>
          <w:noProof/>
          <w:sz w:val="24"/>
          <w:szCs w:val="24"/>
          <w:lang w:val="en-US"/>
        </w:rPr>
        <w:t xml:space="preserve">  </w:t>
      </w:r>
      <w:r w:rsidR="00062ED5" w:rsidRPr="001E1089">
        <w:rPr>
          <w:rFonts w:ascii="Times New Roman" w:hAnsi="Times New Roman" w:cs="Times New Roman"/>
          <w:noProof/>
          <w:sz w:val="24"/>
          <w:szCs w:val="24"/>
          <w:lang w:val="en-US"/>
        </w:rPr>
        <w:t xml:space="preserve">Hu P. et al. Zn/V 2 O 5 Aqueous Hybrid-Ion Battery with High Voltage Platform and Long </w:t>
      </w:r>
      <w:r w:rsidR="00062ED5" w:rsidRPr="001E1089">
        <w:rPr>
          <w:rFonts w:ascii="Times New Roman" w:hAnsi="Times New Roman" w:cs="Times New Roman"/>
          <w:noProof/>
          <w:sz w:val="24"/>
          <w:szCs w:val="24"/>
          <w:lang w:val="en-US"/>
        </w:rPr>
        <w:lastRenderedPageBreak/>
        <w:t>Cycle Life // ACS Appl. Mater. Interfaces. – 2017. – Vol. 9, № 49. – P. 42717–42722.</w:t>
      </w:r>
    </w:p>
    <w:p w:rsidR="00062ED5" w:rsidRPr="001E1089" w:rsidRDefault="00CB5009" w:rsidP="00917D6C">
      <w:pPr>
        <w:widowControl w:val="0"/>
        <w:autoSpaceDE w:val="0"/>
        <w:autoSpaceDN w:val="0"/>
        <w:adjustRightInd w:val="0"/>
        <w:spacing w:line="360" w:lineRule="auto"/>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14</w:t>
      </w:r>
      <w:r w:rsidR="00E843D4">
        <w:rPr>
          <w:rFonts w:ascii="Times New Roman" w:hAnsi="Times New Roman" w:cs="Times New Roman"/>
          <w:noProof/>
          <w:sz w:val="24"/>
          <w:szCs w:val="24"/>
          <w:lang w:val="en-US"/>
        </w:rPr>
        <w:t xml:space="preserve">  </w:t>
      </w:r>
      <w:r w:rsidR="00062ED5" w:rsidRPr="001E1089">
        <w:rPr>
          <w:rFonts w:ascii="Times New Roman" w:hAnsi="Times New Roman" w:cs="Times New Roman"/>
          <w:noProof/>
          <w:sz w:val="24"/>
          <w:szCs w:val="24"/>
          <w:lang w:val="en-US"/>
        </w:rPr>
        <w:t>Li H. et al. An extremely safe and wearable solid-state zinc ion battery based on a hierarchical structured polymer electrolyte // Energy Environ. Sci. Royal Society of Chemistry, – 2018. – Vol. 11, № 4. – P. 941–951.</w:t>
      </w:r>
    </w:p>
    <w:p w:rsidR="00062ED5" w:rsidRPr="001E1089" w:rsidRDefault="00CB5009" w:rsidP="00917D6C">
      <w:pPr>
        <w:widowControl w:val="0"/>
        <w:autoSpaceDE w:val="0"/>
        <w:autoSpaceDN w:val="0"/>
        <w:adjustRightInd w:val="0"/>
        <w:spacing w:line="360" w:lineRule="auto"/>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15</w:t>
      </w:r>
      <w:r w:rsidR="00E843D4">
        <w:rPr>
          <w:rFonts w:ascii="Times New Roman" w:hAnsi="Times New Roman" w:cs="Times New Roman"/>
          <w:noProof/>
          <w:sz w:val="24"/>
          <w:szCs w:val="24"/>
          <w:lang w:val="en-US"/>
        </w:rPr>
        <w:t xml:space="preserve">  </w:t>
      </w:r>
      <w:r w:rsidR="00062ED5" w:rsidRPr="001E1089">
        <w:rPr>
          <w:rFonts w:ascii="Times New Roman" w:hAnsi="Times New Roman" w:cs="Times New Roman"/>
          <w:noProof/>
          <w:sz w:val="24"/>
          <w:szCs w:val="24"/>
          <w:lang w:val="en-US"/>
        </w:rPr>
        <w:t>Konarov A., Kim H.J., Voronina N., Bakenov Z., Myung S.-T. P2-Na 2/3 MnO 2 by Co Incorporation: As a Cathode Material of High Capacity and Long Cycle Life for Sodium-Ion Batteries // ACS Appl. Mater. Interfaces. – 2019. – Vol. 11, № 32. – P. 28928–28933.</w:t>
      </w:r>
    </w:p>
    <w:p w:rsidR="00062ED5" w:rsidRPr="001E1089" w:rsidRDefault="00CB5009" w:rsidP="00917D6C">
      <w:pPr>
        <w:widowControl w:val="0"/>
        <w:autoSpaceDE w:val="0"/>
        <w:autoSpaceDN w:val="0"/>
        <w:adjustRightInd w:val="0"/>
        <w:spacing w:line="360" w:lineRule="auto"/>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16</w:t>
      </w:r>
      <w:r w:rsidR="00E843D4">
        <w:rPr>
          <w:rFonts w:ascii="Times New Roman" w:hAnsi="Times New Roman" w:cs="Times New Roman"/>
          <w:noProof/>
          <w:sz w:val="24"/>
          <w:szCs w:val="24"/>
          <w:lang w:val="en-US"/>
        </w:rPr>
        <w:t xml:space="preserve">  </w:t>
      </w:r>
      <w:r w:rsidR="00062ED5" w:rsidRPr="001E1089">
        <w:rPr>
          <w:rFonts w:ascii="Times New Roman" w:hAnsi="Times New Roman" w:cs="Times New Roman"/>
          <w:noProof/>
          <w:sz w:val="24"/>
          <w:szCs w:val="24"/>
          <w:lang w:val="en-US"/>
        </w:rPr>
        <w:t>Shin J., Lee J., Park Y., Choi J.W. Aqueous zinc ion batteries: Focus on zinc metal anodes // Chem. Sci. Royal Society of Chemistry, – 2020. – Vol. 11, № 8. – P. 2028–2044.</w:t>
      </w:r>
    </w:p>
    <w:p w:rsidR="00062ED5" w:rsidRPr="001E1089" w:rsidRDefault="00CB5009" w:rsidP="00917D6C">
      <w:pPr>
        <w:widowControl w:val="0"/>
        <w:autoSpaceDE w:val="0"/>
        <w:autoSpaceDN w:val="0"/>
        <w:adjustRightInd w:val="0"/>
        <w:spacing w:line="360" w:lineRule="auto"/>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17</w:t>
      </w:r>
      <w:r w:rsidR="00E843D4">
        <w:rPr>
          <w:rFonts w:ascii="Times New Roman" w:hAnsi="Times New Roman" w:cs="Times New Roman"/>
          <w:noProof/>
          <w:sz w:val="24"/>
          <w:szCs w:val="24"/>
          <w:lang w:val="en-US"/>
        </w:rPr>
        <w:t xml:space="preserve">  </w:t>
      </w:r>
      <w:r w:rsidR="00062ED5" w:rsidRPr="001E1089">
        <w:rPr>
          <w:rFonts w:ascii="Times New Roman" w:hAnsi="Times New Roman" w:cs="Times New Roman"/>
          <w:noProof/>
          <w:sz w:val="24"/>
          <w:szCs w:val="24"/>
          <w:lang w:val="en-US"/>
        </w:rPr>
        <w:t>Zeng X., Hao J., Wang Z., Mao J., Guo Z. Recent progress and perspectives on aqueous Zn-based rechargeable batteries with mild aqueous electrolytes // Energy Storage Mater. Elsevier Ltd, – 2019. – Vol. 20, № December 2018. – P. 410–437.</w:t>
      </w:r>
    </w:p>
    <w:p w:rsidR="00062ED5" w:rsidRPr="001E1089" w:rsidRDefault="00CB5009" w:rsidP="00917D6C">
      <w:pPr>
        <w:widowControl w:val="0"/>
        <w:autoSpaceDE w:val="0"/>
        <w:autoSpaceDN w:val="0"/>
        <w:adjustRightInd w:val="0"/>
        <w:spacing w:line="360" w:lineRule="auto"/>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18</w:t>
      </w:r>
      <w:r w:rsidR="00E843D4">
        <w:rPr>
          <w:rFonts w:ascii="Times New Roman" w:hAnsi="Times New Roman" w:cs="Times New Roman"/>
          <w:noProof/>
          <w:sz w:val="24"/>
          <w:szCs w:val="24"/>
          <w:lang w:val="en-US"/>
        </w:rPr>
        <w:t xml:space="preserve">  </w:t>
      </w:r>
      <w:r w:rsidR="00062ED5" w:rsidRPr="001E1089">
        <w:rPr>
          <w:rFonts w:ascii="Times New Roman" w:hAnsi="Times New Roman" w:cs="Times New Roman"/>
          <w:noProof/>
          <w:sz w:val="24"/>
          <w:szCs w:val="24"/>
          <w:lang w:val="en-US"/>
        </w:rPr>
        <w:t>Yufit V., Tariq F., Eastwood D.S., Biton M., Wu B., Lee P.D., Brandon N.P. Operando Visualization and Multi-scale Tomography Studies of Dendrite Formation and Dissolution in Zinc Batteries // Joule. Elsevier Inc., – 2019. – Vol. 3, № 2. – P. 485–502.</w:t>
      </w:r>
    </w:p>
    <w:p w:rsidR="00062ED5" w:rsidRPr="001E1089" w:rsidRDefault="00CB5009" w:rsidP="00917D6C">
      <w:pPr>
        <w:widowControl w:val="0"/>
        <w:autoSpaceDE w:val="0"/>
        <w:autoSpaceDN w:val="0"/>
        <w:adjustRightInd w:val="0"/>
        <w:spacing w:line="360" w:lineRule="auto"/>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19</w:t>
      </w:r>
      <w:r w:rsidR="00E843D4">
        <w:rPr>
          <w:rFonts w:ascii="Times New Roman" w:hAnsi="Times New Roman" w:cs="Times New Roman"/>
          <w:noProof/>
          <w:sz w:val="24"/>
          <w:szCs w:val="24"/>
          <w:lang w:val="en-US"/>
        </w:rPr>
        <w:t xml:space="preserve">  </w:t>
      </w:r>
      <w:r w:rsidR="00062ED5" w:rsidRPr="001E1089">
        <w:rPr>
          <w:rFonts w:ascii="Times New Roman" w:hAnsi="Times New Roman" w:cs="Times New Roman"/>
          <w:noProof/>
          <w:sz w:val="24"/>
          <w:szCs w:val="24"/>
          <w:lang w:val="en-US"/>
        </w:rPr>
        <w:t>Xu C., Li B., Du H., Kang F. Energetic zinc ion chemistry: The rechargeable zinc ion battery // Angew. Chemie - Int. Ed. – 2012. – Vol. 51, № 4. – P. 933–935.</w:t>
      </w:r>
    </w:p>
    <w:p w:rsidR="00062ED5" w:rsidRPr="001E1089" w:rsidRDefault="00CB5009" w:rsidP="00917D6C">
      <w:pPr>
        <w:widowControl w:val="0"/>
        <w:autoSpaceDE w:val="0"/>
        <w:autoSpaceDN w:val="0"/>
        <w:adjustRightInd w:val="0"/>
        <w:spacing w:line="360" w:lineRule="auto"/>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20</w:t>
      </w:r>
      <w:r w:rsidR="00E843D4">
        <w:rPr>
          <w:rFonts w:ascii="Times New Roman" w:hAnsi="Times New Roman" w:cs="Times New Roman"/>
          <w:noProof/>
          <w:sz w:val="24"/>
          <w:szCs w:val="24"/>
          <w:lang w:val="en-US"/>
        </w:rPr>
        <w:t xml:space="preserve">  </w:t>
      </w:r>
      <w:r w:rsidR="00062ED5" w:rsidRPr="001E1089">
        <w:rPr>
          <w:rFonts w:ascii="Times New Roman" w:hAnsi="Times New Roman" w:cs="Times New Roman"/>
          <w:noProof/>
          <w:sz w:val="24"/>
          <w:szCs w:val="24"/>
          <w:lang w:val="en-US"/>
        </w:rPr>
        <w:t>Yan J., Wang J., Liu H., Bakenov Z., Gosselink D., Chen P. Rechargeable hybrid aqueous batteries // J. Power Sources. Elsevier B.V, – 2012. – Vol. 216. – P. 222–226.</w:t>
      </w:r>
    </w:p>
    <w:p w:rsidR="00062ED5" w:rsidRPr="001E1089" w:rsidRDefault="00CB5009" w:rsidP="00917D6C">
      <w:pPr>
        <w:widowControl w:val="0"/>
        <w:autoSpaceDE w:val="0"/>
        <w:autoSpaceDN w:val="0"/>
        <w:adjustRightInd w:val="0"/>
        <w:spacing w:line="360" w:lineRule="auto"/>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21</w:t>
      </w:r>
      <w:r w:rsidR="00E843D4">
        <w:rPr>
          <w:rFonts w:ascii="Times New Roman" w:hAnsi="Times New Roman" w:cs="Times New Roman"/>
          <w:noProof/>
          <w:sz w:val="24"/>
          <w:szCs w:val="24"/>
          <w:lang w:val="en-US"/>
        </w:rPr>
        <w:t xml:space="preserve">  </w:t>
      </w:r>
      <w:r w:rsidR="00062ED5" w:rsidRPr="001E1089">
        <w:rPr>
          <w:rFonts w:ascii="Times New Roman" w:hAnsi="Times New Roman" w:cs="Times New Roman"/>
          <w:noProof/>
          <w:sz w:val="24"/>
          <w:szCs w:val="24"/>
          <w:lang w:val="en-US"/>
        </w:rPr>
        <w:t>Wang M., Emre A., Tung S., Gerber A., Wang D., Huang Y., Cecen V., Kotov N.A. Biomimetic Solid-State Zn2+ Electrolyte for Corrugated Structural Batteries: research-article // ACS Nano. American Chemical Society, – 2019. – Vol. 13, № 2. – P. 1107–1115.</w:t>
      </w:r>
    </w:p>
    <w:p w:rsidR="00062ED5" w:rsidRPr="001E1089" w:rsidRDefault="00CB5009" w:rsidP="00917D6C">
      <w:pPr>
        <w:widowControl w:val="0"/>
        <w:autoSpaceDE w:val="0"/>
        <w:autoSpaceDN w:val="0"/>
        <w:adjustRightInd w:val="0"/>
        <w:spacing w:line="360" w:lineRule="auto"/>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22</w:t>
      </w:r>
      <w:r w:rsidR="00E843D4">
        <w:rPr>
          <w:rFonts w:ascii="Times New Roman" w:hAnsi="Times New Roman" w:cs="Times New Roman"/>
          <w:noProof/>
          <w:sz w:val="24"/>
          <w:szCs w:val="24"/>
          <w:lang w:val="en-US"/>
        </w:rPr>
        <w:t xml:space="preserve">  </w:t>
      </w:r>
      <w:r w:rsidR="00062ED5" w:rsidRPr="001E1089">
        <w:rPr>
          <w:rFonts w:ascii="Times New Roman" w:hAnsi="Times New Roman" w:cs="Times New Roman"/>
          <w:noProof/>
          <w:sz w:val="24"/>
          <w:szCs w:val="24"/>
          <w:lang w:val="en-US"/>
        </w:rPr>
        <w:t>Zhou Z. et al. Graphene oxide-modified zinc anode for rechargeable aqueous batteries // Chem. Eng. Sci. – 2019. – Vol. 194. – P. 142–147.</w:t>
      </w:r>
    </w:p>
    <w:p w:rsidR="00062ED5" w:rsidRPr="001E1089" w:rsidRDefault="00CB5009" w:rsidP="00917D6C">
      <w:pPr>
        <w:widowControl w:val="0"/>
        <w:autoSpaceDE w:val="0"/>
        <w:autoSpaceDN w:val="0"/>
        <w:adjustRightInd w:val="0"/>
        <w:spacing w:line="360" w:lineRule="auto"/>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23</w:t>
      </w:r>
      <w:r w:rsidR="00E843D4">
        <w:rPr>
          <w:rFonts w:ascii="Times New Roman" w:hAnsi="Times New Roman" w:cs="Times New Roman"/>
          <w:noProof/>
          <w:sz w:val="24"/>
          <w:szCs w:val="24"/>
          <w:lang w:val="en-US"/>
        </w:rPr>
        <w:t xml:space="preserve">  </w:t>
      </w:r>
      <w:r w:rsidR="00062ED5" w:rsidRPr="001E1089">
        <w:rPr>
          <w:rFonts w:ascii="Times New Roman" w:hAnsi="Times New Roman" w:cs="Times New Roman"/>
          <w:noProof/>
          <w:sz w:val="24"/>
          <w:szCs w:val="24"/>
          <w:lang w:val="en-US"/>
        </w:rPr>
        <w:t>Lan C.J., Lee C.Y., Chin T.S. Tetra-alkyl ammonium hydroxides as inhibitors of Zn dendrite in Zn-based secondary batteries // Electrochim. Acta. – 2007. – Vol. 52, № 17. – P. 5407–5416.</w:t>
      </w:r>
    </w:p>
    <w:p w:rsidR="00062ED5" w:rsidRPr="001E1089" w:rsidRDefault="00CB5009" w:rsidP="00917D6C">
      <w:pPr>
        <w:widowControl w:val="0"/>
        <w:autoSpaceDE w:val="0"/>
        <w:autoSpaceDN w:val="0"/>
        <w:adjustRightInd w:val="0"/>
        <w:spacing w:line="360" w:lineRule="auto"/>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24</w:t>
      </w:r>
      <w:r w:rsidR="00E843D4">
        <w:rPr>
          <w:rFonts w:ascii="Times New Roman" w:hAnsi="Times New Roman" w:cs="Times New Roman"/>
          <w:noProof/>
          <w:sz w:val="24"/>
          <w:szCs w:val="24"/>
          <w:lang w:val="en-US"/>
        </w:rPr>
        <w:t xml:space="preserve">  </w:t>
      </w:r>
      <w:r w:rsidR="00062ED5" w:rsidRPr="001E1089">
        <w:rPr>
          <w:rFonts w:ascii="Times New Roman" w:hAnsi="Times New Roman" w:cs="Times New Roman"/>
          <w:noProof/>
          <w:sz w:val="24"/>
          <w:szCs w:val="24"/>
          <w:lang w:val="en-US"/>
        </w:rPr>
        <w:t>Bani Hashemi A., Kasiri G., La Mantia F. The effect of polyethyleneimine as an electrolyte additive on zinc electrodeposition mechanism in aqueous zinc-ion batteries // Electrochim. Acta. Elsevier Ltd, – 2017. – Vol. 258. – P. 703–708.</w:t>
      </w:r>
    </w:p>
    <w:p w:rsidR="00062ED5" w:rsidRPr="001E1089" w:rsidRDefault="00CB5009" w:rsidP="00917D6C">
      <w:pPr>
        <w:widowControl w:val="0"/>
        <w:autoSpaceDE w:val="0"/>
        <w:autoSpaceDN w:val="0"/>
        <w:adjustRightInd w:val="0"/>
        <w:spacing w:line="360" w:lineRule="auto"/>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25</w:t>
      </w:r>
      <w:r w:rsidR="00E843D4">
        <w:rPr>
          <w:rFonts w:ascii="Times New Roman" w:hAnsi="Times New Roman" w:cs="Times New Roman"/>
          <w:noProof/>
          <w:sz w:val="24"/>
          <w:szCs w:val="24"/>
          <w:lang w:val="en-US"/>
        </w:rPr>
        <w:t xml:space="preserve">  </w:t>
      </w:r>
      <w:r w:rsidR="00062ED5" w:rsidRPr="001E1089">
        <w:rPr>
          <w:rFonts w:ascii="Times New Roman" w:hAnsi="Times New Roman" w:cs="Times New Roman"/>
          <w:noProof/>
          <w:sz w:val="24"/>
          <w:szCs w:val="24"/>
          <w:lang w:val="en-US"/>
        </w:rPr>
        <w:t>Garcia G., Ventosa E., Schuhmann W. Complete Prevention of Dendrite Formation in Zn Metal Anodes by Means of Pulsed Charging Protocols // ACS Appl. Mater. Interfaces. – 2017. – Vol. 9, № 22. – P. 18691–18698.</w:t>
      </w:r>
    </w:p>
    <w:p w:rsidR="00062ED5" w:rsidRPr="001E1089" w:rsidRDefault="00CB5009" w:rsidP="00917D6C">
      <w:pPr>
        <w:widowControl w:val="0"/>
        <w:autoSpaceDE w:val="0"/>
        <w:autoSpaceDN w:val="0"/>
        <w:adjustRightInd w:val="0"/>
        <w:spacing w:line="360" w:lineRule="auto"/>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26</w:t>
      </w:r>
      <w:r w:rsidR="00E843D4">
        <w:rPr>
          <w:rFonts w:ascii="Times New Roman" w:hAnsi="Times New Roman" w:cs="Times New Roman"/>
          <w:noProof/>
          <w:sz w:val="24"/>
          <w:szCs w:val="24"/>
          <w:lang w:val="en-US"/>
        </w:rPr>
        <w:t xml:space="preserve">  </w:t>
      </w:r>
      <w:r w:rsidR="00062ED5" w:rsidRPr="001E1089">
        <w:rPr>
          <w:rFonts w:ascii="Times New Roman" w:hAnsi="Times New Roman" w:cs="Times New Roman"/>
          <w:noProof/>
          <w:sz w:val="24"/>
          <w:szCs w:val="24"/>
          <w:lang w:val="en-US"/>
        </w:rPr>
        <w:t>Lu W., Xie C., Zhang H., Li X. Inhibition of Zinc Dendrite Growth in Zinc‐Based Batteries // ChemSusChem. – 2018. – Vol. 11, № 23. – P. 3996–4006.</w:t>
      </w:r>
    </w:p>
    <w:p w:rsidR="00062ED5" w:rsidRPr="001E1089" w:rsidRDefault="00CB5009" w:rsidP="00917D6C">
      <w:pPr>
        <w:widowControl w:val="0"/>
        <w:autoSpaceDE w:val="0"/>
        <w:autoSpaceDN w:val="0"/>
        <w:adjustRightInd w:val="0"/>
        <w:spacing w:line="360" w:lineRule="auto"/>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27</w:t>
      </w:r>
      <w:r w:rsidR="00E843D4">
        <w:rPr>
          <w:rFonts w:ascii="Times New Roman" w:hAnsi="Times New Roman" w:cs="Times New Roman"/>
          <w:noProof/>
          <w:sz w:val="24"/>
          <w:szCs w:val="24"/>
          <w:lang w:val="en-US"/>
        </w:rPr>
        <w:t xml:space="preserve">  </w:t>
      </w:r>
      <w:r w:rsidR="00062ED5" w:rsidRPr="001E1089">
        <w:rPr>
          <w:rFonts w:ascii="Times New Roman" w:hAnsi="Times New Roman" w:cs="Times New Roman"/>
          <w:noProof/>
          <w:sz w:val="24"/>
          <w:szCs w:val="24"/>
          <w:lang w:val="en-US"/>
        </w:rPr>
        <w:t xml:space="preserve">Li M. et al. A Novel Dendrite-Free Mn2+/Zn2+ Hybrid Battery with 2.3 V Voltage Window </w:t>
      </w:r>
      <w:r w:rsidR="00062ED5" w:rsidRPr="001E1089">
        <w:rPr>
          <w:rFonts w:ascii="Times New Roman" w:hAnsi="Times New Roman" w:cs="Times New Roman"/>
          <w:noProof/>
          <w:sz w:val="24"/>
          <w:szCs w:val="24"/>
          <w:lang w:val="en-US"/>
        </w:rPr>
        <w:lastRenderedPageBreak/>
        <w:t>and 11000-Cycle Lifespan // Adv. Energy Mater. – 2019. – Vol. 1901469. – P. 1–10.</w:t>
      </w:r>
    </w:p>
    <w:p w:rsidR="00062ED5" w:rsidRPr="001E1089" w:rsidRDefault="00CB5009" w:rsidP="00917D6C">
      <w:pPr>
        <w:widowControl w:val="0"/>
        <w:autoSpaceDE w:val="0"/>
        <w:autoSpaceDN w:val="0"/>
        <w:adjustRightInd w:val="0"/>
        <w:spacing w:line="360" w:lineRule="auto"/>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28</w:t>
      </w:r>
      <w:r w:rsidR="00E843D4">
        <w:rPr>
          <w:rFonts w:ascii="Times New Roman" w:hAnsi="Times New Roman" w:cs="Times New Roman"/>
          <w:noProof/>
          <w:sz w:val="24"/>
          <w:szCs w:val="24"/>
          <w:lang w:val="en-US"/>
        </w:rPr>
        <w:t xml:space="preserve">  </w:t>
      </w:r>
      <w:r w:rsidR="00062ED5" w:rsidRPr="001E1089">
        <w:rPr>
          <w:rFonts w:ascii="Times New Roman" w:hAnsi="Times New Roman" w:cs="Times New Roman"/>
          <w:noProof/>
          <w:sz w:val="24"/>
          <w:szCs w:val="24"/>
          <w:lang w:val="en-US"/>
        </w:rPr>
        <w:t>Ortiz-Aparicio J.L., Meas Y., Trejo G., Ortega R., Chapman T.W., Chainet E. Effects of organic additives on zinc electrodeposition from alkaline electrolytes // J. Appl. Electrochem. – 2013. – Vol. 43, № 3. – P. 289–300.</w:t>
      </w:r>
    </w:p>
    <w:p w:rsidR="00062ED5" w:rsidRPr="001E1089" w:rsidRDefault="00CB5009" w:rsidP="00917D6C">
      <w:pPr>
        <w:widowControl w:val="0"/>
        <w:autoSpaceDE w:val="0"/>
        <w:autoSpaceDN w:val="0"/>
        <w:adjustRightInd w:val="0"/>
        <w:spacing w:line="360" w:lineRule="auto"/>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29</w:t>
      </w:r>
      <w:r w:rsidR="00E843D4">
        <w:rPr>
          <w:rFonts w:ascii="Times New Roman" w:hAnsi="Times New Roman" w:cs="Times New Roman"/>
          <w:noProof/>
          <w:sz w:val="24"/>
          <w:szCs w:val="24"/>
          <w:lang w:val="en-US"/>
        </w:rPr>
        <w:t xml:space="preserve">  </w:t>
      </w:r>
      <w:r w:rsidR="00062ED5" w:rsidRPr="001E1089">
        <w:rPr>
          <w:rFonts w:ascii="Times New Roman" w:hAnsi="Times New Roman" w:cs="Times New Roman"/>
          <w:noProof/>
          <w:sz w:val="24"/>
          <w:szCs w:val="24"/>
          <w:lang w:val="en-US"/>
        </w:rPr>
        <w:t>Banik S.J., Akolkar R. Suppressing Dendritic Growth during Alkaline Zinc Electrodeposition using Polyethylenimine Additive // Electrochim. Acta. Elsevier Ltd, – 2015. – Vol. 179. – P. 475–481.</w:t>
      </w:r>
    </w:p>
    <w:p w:rsidR="00062ED5" w:rsidRPr="001E1089" w:rsidRDefault="00CB5009" w:rsidP="00917D6C">
      <w:pPr>
        <w:widowControl w:val="0"/>
        <w:autoSpaceDE w:val="0"/>
        <w:autoSpaceDN w:val="0"/>
        <w:adjustRightInd w:val="0"/>
        <w:spacing w:line="360" w:lineRule="auto"/>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30</w:t>
      </w:r>
      <w:r w:rsidR="00E843D4">
        <w:rPr>
          <w:rFonts w:ascii="Times New Roman" w:hAnsi="Times New Roman" w:cs="Times New Roman"/>
          <w:noProof/>
          <w:sz w:val="24"/>
          <w:szCs w:val="24"/>
          <w:lang w:val="en-US"/>
        </w:rPr>
        <w:t xml:space="preserve">  </w:t>
      </w:r>
      <w:r w:rsidR="00062ED5" w:rsidRPr="001E1089">
        <w:rPr>
          <w:rFonts w:ascii="Times New Roman" w:hAnsi="Times New Roman" w:cs="Times New Roman"/>
          <w:noProof/>
          <w:sz w:val="24"/>
          <w:szCs w:val="24"/>
          <w:lang w:val="en-US"/>
        </w:rPr>
        <w:t>Wen Y., Wang T., Cheng J., Pan J., Cao G., Yang Y. Lead ion and tetrabutylammonium bromide as inhibitors of the growth of spongy zinc in single flow zinc/nickel batteries // Electrochim. Acta. Elsevier Ltd, – 2012. – Vol. 59. – P. 64–68.</w:t>
      </w:r>
    </w:p>
    <w:p w:rsidR="00062ED5" w:rsidRPr="001E1089" w:rsidRDefault="00CB5009" w:rsidP="00917D6C">
      <w:pPr>
        <w:widowControl w:val="0"/>
        <w:autoSpaceDE w:val="0"/>
        <w:autoSpaceDN w:val="0"/>
        <w:adjustRightInd w:val="0"/>
        <w:spacing w:line="360" w:lineRule="auto"/>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31</w:t>
      </w:r>
      <w:r w:rsidR="00E843D4">
        <w:rPr>
          <w:rFonts w:ascii="Times New Roman" w:hAnsi="Times New Roman" w:cs="Times New Roman"/>
          <w:noProof/>
          <w:sz w:val="24"/>
          <w:szCs w:val="24"/>
          <w:lang w:val="en-US"/>
        </w:rPr>
        <w:t xml:space="preserve">  </w:t>
      </w:r>
      <w:r w:rsidR="00062ED5" w:rsidRPr="001E1089">
        <w:rPr>
          <w:rFonts w:ascii="Times New Roman" w:hAnsi="Times New Roman" w:cs="Times New Roman"/>
          <w:noProof/>
          <w:sz w:val="24"/>
          <w:szCs w:val="24"/>
          <w:lang w:val="en-US"/>
        </w:rPr>
        <w:t>Ein-Eli Y., Auinat M., Starosvetsky D. Electrochemical and surface studies of zinc in alkaline solutions containing organic corrosion inhibitors // J. Power Sources. – 2003. – Vol. 114, № 2. – P. 330–337.</w:t>
      </w:r>
    </w:p>
    <w:p w:rsidR="00062ED5" w:rsidRPr="001E1089" w:rsidRDefault="00E843D4" w:rsidP="00917D6C">
      <w:pPr>
        <w:widowControl w:val="0"/>
        <w:autoSpaceDE w:val="0"/>
        <w:autoSpaceDN w:val="0"/>
        <w:adjustRightInd w:val="0"/>
        <w:spacing w:line="360" w:lineRule="auto"/>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 xml:space="preserve">32  </w:t>
      </w:r>
      <w:r w:rsidR="00062ED5" w:rsidRPr="001E1089">
        <w:rPr>
          <w:rFonts w:ascii="Times New Roman" w:hAnsi="Times New Roman" w:cs="Times New Roman"/>
          <w:noProof/>
          <w:sz w:val="24"/>
          <w:szCs w:val="24"/>
          <w:lang w:val="en-US"/>
        </w:rPr>
        <w:t>McBreen J., Gannon E. Bismuth oxide as an additive in pasted zinc electrodes // J. Power Sources. – 1985. – Vol. 15, № 2–3. – P. 169–177.</w:t>
      </w:r>
    </w:p>
    <w:p w:rsidR="00062ED5" w:rsidRPr="001E1089" w:rsidRDefault="00CB5009" w:rsidP="00917D6C">
      <w:pPr>
        <w:widowControl w:val="0"/>
        <w:autoSpaceDE w:val="0"/>
        <w:autoSpaceDN w:val="0"/>
        <w:adjustRightInd w:val="0"/>
        <w:spacing w:line="360" w:lineRule="auto"/>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33</w:t>
      </w:r>
      <w:r w:rsidR="00E843D4">
        <w:rPr>
          <w:rFonts w:ascii="Times New Roman" w:hAnsi="Times New Roman" w:cs="Times New Roman"/>
          <w:noProof/>
          <w:sz w:val="24"/>
          <w:szCs w:val="24"/>
          <w:lang w:val="en-US"/>
        </w:rPr>
        <w:t xml:space="preserve">  </w:t>
      </w:r>
      <w:r w:rsidR="00062ED5" w:rsidRPr="001E1089">
        <w:rPr>
          <w:rFonts w:ascii="Times New Roman" w:hAnsi="Times New Roman" w:cs="Times New Roman"/>
          <w:noProof/>
          <w:sz w:val="24"/>
          <w:szCs w:val="24"/>
          <w:lang w:val="en-US"/>
        </w:rPr>
        <w:t>McBreen J., Gannon E. The electrochemistry of metal oxide additives in pasted zinc electrodes // Electrochim. Acta. – 1981. – Vol. 26, № 10. – P. 1439–1446.</w:t>
      </w:r>
    </w:p>
    <w:p w:rsidR="00062ED5" w:rsidRPr="001E1089" w:rsidRDefault="00CB5009" w:rsidP="00917D6C">
      <w:pPr>
        <w:widowControl w:val="0"/>
        <w:autoSpaceDE w:val="0"/>
        <w:autoSpaceDN w:val="0"/>
        <w:adjustRightInd w:val="0"/>
        <w:spacing w:line="360" w:lineRule="auto"/>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34</w:t>
      </w:r>
      <w:r w:rsidR="00E843D4">
        <w:rPr>
          <w:rFonts w:ascii="Times New Roman" w:hAnsi="Times New Roman" w:cs="Times New Roman"/>
          <w:noProof/>
          <w:sz w:val="24"/>
          <w:szCs w:val="24"/>
          <w:lang w:val="en-US"/>
        </w:rPr>
        <w:t xml:space="preserve">  </w:t>
      </w:r>
      <w:r w:rsidR="00062ED5" w:rsidRPr="001E1089">
        <w:rPr>
          <w:rFonts w:ascii="Times New Roman" w:hAnsi="Times New Roman" w:cs="Times New Roman"/>
          <w:noProof/>
          <w:sz w:val="24"/>
          <w:szCs w:val="24"/>
          <w:lang w:val="en-US"/>
        </w:rPr>
        <w:t>Higashi S., Lee S.W., Lee J.S., Takechi K., Cui Y. Avoiding short circuits from zinc metal dendrites in anode by backside-plating configuration // Nat. Commun. Nature Publishing Group, – 2016. – Vol. 7. – P. 1–6.</w:t>
      </w:r>
    </w:p>
    <w:p w:rsidR="00062ED5" w:rsidRPr="001E1089" w:rsidRDefault="00CB5009" w:rsidP="00917D6C">
      <w:pPr>
        <w:widowControl w:val="0"/>
        <w:autoSpaceDE w:val="0"/>
        <w:autoSpaceDN w:val="0"/>
        <w:adjustRightInd w:val="0"/>
        <w:spacing w:line="360" w:lineRule="auto"/>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35</w:t>
      </w:r>
      <w:r w:rsidR="00E843D4">
        <w:rPr>
          <w:rFonts w:ascii="Times New Roman" w:hAnsi="Times New Roman" w:cs="Times New Roman"/>
          <w:noProof/>
          <w:sz w:val="24"/>
          <w:szCs w:val="24"/>
          <w:lang w:val="en-US"/>
        </w:rPr>
        <w:t xml:space="preserve">  </w:t>
      </w:r>
      <w:r w:rsidR="00062ED5" w:rsidRPr="001E1089">
        <w:rPr>
          <w:rFonts w:ascii="Times New Roman" w:hAnsi="Times New Roman" w:cs="Times New Roman"/>
          <w:noProof/>
          <w:sz w:val="24"/>
          <w:szCs w:val="24"/>
          <w:lang w:val="en-US"/>
        </w:rPr>
        <w:t>Gomes A., da Silva Pereira M.I. Zn electrodeposition in the presence of surfactants. Part I. Voltammetric and structural studies // Electrochim. Acta. – 2006. – Vol. 52, № 3. – P. 863–871.</w:t>
      </w:r>
    </w:p>
    <w:p w:rsidR="00062ED5" w:rsidRPr="001E1089" w:rsidRDefault="00CB5009" w:rsidP="00917D6C">
      <w:pPr>
        <w:widowControl w:val="0"/>
        <w:autoSpaceDE w:val="0"/>
        <w:autoSpaceDN w:val="0"/>
        <w:adjustRightInd w:val="0"/>
        <w:spacing w:line="360" w:lineRule="auto"/>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36</w:t>
      </w:r>
      <w:r w:rsidR="00E843D4">
        <w:rPr>
          <w:rFonts w:ascii="Times New Roman" w:hAnsi="Times New Roman" w:cs="Times New Roman"/>
          <w:noProof/>
          <w:sz w:val="24"/>
          <w:szCs w:val="24"/>
          <w:lang w:val="en-US"/>
        </w:rPr>
        <w:t xml:space="preserve">  </w:t>
      </w:r>
      <w:r w:rsidR="00062ED5" w:rsidRPr="001E1089">
        <w:rPr>
          <w:rFonts w:ascii="Times New Roman" w:hAnsi="Times New Roman" w:cs="Times New Roman"/>
          <w:noProof/>
          <w:sz w:val="24"/>
          <w:szCs w:val="24"/>
          <w:lang w:val="en-US"/>
        </w:rPr>
        <w:t>Nayana K.O., Venkatesha T. V. Synergistic effects of additives on morphology, texture and discharge mechanism of zinc during electrodeposition // J. Electroanal. Chem. Elsevier B.V., – 2011. – Vol. 663, № 2. – P. 98–107.</w:t>
      </w:r>
    </w:p>
    <w:p w:rsidR="00062ED5" w:rsidRPr="001E1089" w:rsidRDefault="00CB5009" w:rsidP="00917D6C">
      <w:pPr>
        <w:widowControl w:val="0"/>
        <w:autoSpaceDE w:val="0"/>
        <w:autoSpaceDN w:val="0"/>
        <w:adjustRightInd w:val="0"/>
        <w:spacing w:line="360" w:lineRule="auto"/>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37</w:t>
      </w:r>
      <w:r w:rsidR="00E843D4">
        <w:rPr>
          <w:rFonts w:ascii="Times New Roman" w:hAnsi="Times New Roman" w:cs="Times New Roman"/>
          <w:noProof/>
          <w:sz w:val="24"/>
          <w:szCs w:val="24"/>
          <w:lang w:val="en-US"/>
        </w:rPr>
        <w:t xml:space="preserve">  </w:t>
      </w:r>
      <w:r w:rsidR="00062ED5" w:rsidRPr="001E1089">
        <w:rPr>
          <w:rFonts w:ascii="Times New Roman" w:hAnsi="Times New Roman" w:cs="Times New Roman"/>
          <w:noProof/>
          <w:sz w:val="24"/>
          <w:szCs w:val="24"/>
          <w:lang w:val="en-US"/>
        </w:rPr>
        <w:t>Nayana K.O., Venkatesha T. V. Bright zinc electrodeposition and study of influence of synergistic interaction of additives on coating properties // J. Ind. Eng. Chem. The Korean Society of Industrial and Engineering Chemistry, – 2015. – Vol. 26. – P. 107–115.</w:t>
      </w:r>
    </w:p>
    <w:p w:rsidR="00062ED5" w:rsidRPr="001E1089" w:rsidRDefault="00CB5009" w:rsidP="00917D6C">
      <w:pPr>
        <w:widowControl w:val="0"/>
        <w:autoSpaceDE w:val="0"/>
        <w:autoSpaceDN w:val="0"/>
        <w:adjustRightInd w:val="0"/>
        <w:spacing w:line="360" w:lineRule="auto"/>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38</w:t>
      </w:r>
      <w:r w:rsidR="00E843D4">
        <w:rPr>
          <w:rFonts w:ascii="Times New Roman" w:hAnsi="Times New Roman" w:cs="Times New Roman"/>
          <w:noProof/>
          <w:sz w:val="24"/>
          <w:szCs w:val="24"/>
          <w:lang w:val="en-US"/>
        </w:rPr>
        <w:t xml:space="preserve">  </w:t>
      </w:r>
      <w:r w:rsidR="00062ED5" w:rsidRPr="001E1089">
        <w:rPr>
          <w:rFonts w:ascii="Times New Roman" w:hAnsi="Times New Roman" w:cs="Times New Roman"/>
          <w:noProof/>
          <w:sz w:val="24"/>
          <w:szCs w:val="24"/>
          <w:lang w:val="en-US"/>
        </w:rPr>
        <w:t>Wang F. et al. Highly reversible zinc metal anode for aqueous batteries // Nat. Mater. Springer US, – 2018. – Vol. 17, № 6. – P. 543–549.</w:t>
      </w:r>
    </w:p>
    <w:p w:rsidR="00062ED5" w:rsidRPr="001E1089" w:rsidRDefault="00CB5009" w:rsidP="00917D6C">
      <w:pPr>
        <w:widowControl w:val="0"/>
        <w:autoSpaceDE w:val="0"/>
        <w:autoSpaceDN w:val="0"/>
        <w:adjustRightInd w:val="0"/>
        <w:spacing w:line="360" w:lineRule="auto"/>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39</w:t>
      </w:r>
      <w:r w:rsidR="00E843D4">
        <w:rPr>
          <w:rFonts w:ascii="Times New Roman" w:hAnsi="Times New Roman" w:cs="Times New Roman"/>
          <w:noProof/>
          <w:sz w:val="24"/>
          <w:szCs w:val="24"/>
          <w:lang w:val="en-US"/>
        </w:rPr>
        <w:t xml:space="preserve">  </w:t>
      </w:r>
      <w:r w:rsidR="00062ED5" w:rsidRPr="001E1089">
        <w:rPr>
          <w:rFonts w:ascii="Times New Roman" w:hAnsi="Times New Roman" w:cs="Times New Roman"/>
          <w:noProof/>
          <w:sz w:val="24"/>
          <w:szCs w:val="24"/>
          <w:lang w:val="en-US"/>
        </w:rPr>
        <w:t>Yoo J.D., Volovitch P., Abdel Aal A., Allely C., Ogle K. The effect of an artificially synthesized simonkolleite layer on the corrosion of electrogalvanized steel // Corros. Sci. – 2013. – Vol. 70. – P. 1–10.</w:t>
      </w:r>
    </w:p>
    <w:p w:rsidR="00062ED5" w:rsidRPr="001E1089" w:rsidRDefault="00CB5009" w:rsidP="00917D6C">
      <w:pPr>
        <w:widowControl w:val="0"/>
        <w:autoSpaceDE w:val="0"/>
        <w:autoSpaceDN w:val="0"/>
        <w:adjustRightInd w:val="0"/>
        <w:spacing w:line="360" w:lineRule="auto"/>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40</w:t>
      </w:r>
      <w:r w:rsidR="00E843D4">
        <w:rPr>
          <w:rFonts w:ascii="Times New Roman" w:hAnsi="Times New Roman" w:cs="Times New Roman"/>
          <w:noProof/>
          <w:sz w:val="24"/>
          <w:szCs w:val="24"/>
          <w:lang w:val="en-US"/>
        </w:rPr>
        <w:t xml:space="preserve">  </w:t>
      </w:r>
      <w:r w:rsidR="00062ED5" w:rsidRPr="001E1089">
        <w:rPr>
          <w:rFonts w:ascii="Times New Roman" w:hAnsi="Times New Roman" w:cs="Times New Roman"/>
          <w:noProof/>
          <w:sz w:val="24"/>
          <w:szCs w:val="24"/>
          <w:lang w:val="en-US"/>
        </w:rPr>
        <w:t xml:space="preserve">Cousy S., Gorodylova N., Svoboda L., Zelenka J. Influence of synthesis conditions over simonkolleite/ZnO precipitation // Chem. Pap. Springer International Publishing, – 2017. – Vol. </w:t>
      </w:r>
      <w:r w:rsidR="00062ED5" w:rsidRPr="001E1089">
        <w:rPr>
          <w:rFonts w:ascii="Times New Roman" w:hAnsi="Times New Roman" w:cs="Times New Roman"/>
          <w:noProof/>
          <w:sz w:val="24"/>
          <w:szCs w:val="24"/>
          <w:lang w:val="en-US"/>
        </w:rPr>
        <w:lastRenderedPageBreak/>
        <w:t>71, № 12. – P. 2325–2334.</w:t>
      </w:r>
    </w:p>
    <w:p w:rsidR="00062ED5" w:rsidRPr="001E1089" w:rsidRDefault="00CB5009" w:rsidP="00917D6C">
      <w:pPr>
        <w:widowControl w:val="0"/>
        <w:autoSpaceDE w:val="0"/>
        <w:autoSpaceDN w:val="0"/>
        <w:adjustRightInd w:val="0"/>
        <w:spacing w:line="360" w:lineRule="auto"/>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41</w:t>
      </w:r>
      <w:r w:rsidR="00E843D4">
        <w:rPr>
          <w:rFonts w:ascii="Times New Roman" w:hAnsi="Times New Roman" w:cs="Times New Roman"/>
          <w:noProof/>
          <w:sz w:val="24"/>
          <w:szCs w:val="24"/>
          <w:lang w:val="en-US"/>
        </w:rPr>
        <w:t xml:space="preserve">  </w:t>
      </w:r>
      <w:r w:rsidR="00062ED5" w:rsidRPr="001E1089">
        <w:rPr>
          <w:rFonts w:ascii="Times New Roman" w:hAnsi="Times New Roman" w:cs="Times New Roman"/>
          <w:noProof/>
          <w:sz w:val="24"/>
          <w:szCs w:val="24"/>
          <w:lang w:val="en-US"/>
        </w:rPr>
        <w:t>Li S., Chen X., Wang X., Xiong Y., Yan Y., Tan Z., Yang X., Li Y. Simonkolleite coating on poly(amino acids) to improve osteogenesis and suppress osteoclast formation in vitro // Polymers (Basel). – 2019. – Vol. 11, № 9.</w:t>
      </w:r>
    </w:p>
    <w:p w:rsidR="00062ED5" w:rsidRPr="001E1089" w:rsidRDefault="00CB5009" w:rsidP="00917D6C">
      <w:pPr>
        <w:widowControl w:val="0"/>
        <w:autoSpaceDE w:val="0"/>
        <w:autoSpaceDN w:val="0"/>
        <w:adjustRightInd w:val="0"/>
        <w:spacing w:line="360" w:lineRule="auto"/>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42</w:t>
      </w:r>
      <w:r w:rsidR="00E843D4">
        <w:rPr>
          <w:rFonts w:ascii="Times New Roman" w:hAnsi="Times New Roman" w:cs="Times New Roman"/>
          <w:noProof/>
          <w:sz w:val="24"/>
          <w:szCs w:val="24"/>
          <w:lang w:val="en-US"/>
        </w:rPr>
        <w:t xml:space="preserve">  </w:t>
      </w:r>
      <w:r w:rsidR="00062ED5" w:rsidRPr="001E1089">
        <w:rPr>
          <w:rFonts w:ascii="Times New Roman" w:hAnsi="Times New Roman" w:cs="Times New Roman"/>
          <w:noProof/>
          <w:sz w:val="24"/>
          <w:szCs w:val="24"/>
          <w:lang w:val="en-US"/>
        </w:rPr>
        <w:t>Tetrapropylammonium hydroxide | C12H29NO - PubChem [Electronic resource]. URL: https://pubchem.ncbi.nlm.nih.gov/compound/Tetrapropylammonium-hydroxide#section=1H-NMR-Spectra (accessed: 20.07.2020).</w:t>
      </w:r>
    </w:p>
    <w:p w:rsidR="00062ED5" w:rsidRPr="001E1089" w:rsidRDefault="00CB5009" w:rsidP="00917D6C">
      <w:pPr>
        <w:widowControl w:val="0"/>
        <w:autoSpaceDE w:val="0"/>
        <w:autoSpaceDN w:val="0"/>
        <w:adjustRightInd w:val="0"/>
        <w:spacing w:line="360" w:lineRule="auto"/>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43</w:t>
      </w:r>
      <w:r w:rsidR="00E843D4">
        <w:rPr>
          <w:rFonts w:ascii="Times New Roman" w:hAnsi="Times New Roman" w:cs="Times New Roman"/>
          <w:noProof/>
          <w:sz w:val="24"/>
          <w:szCs w:val="24"/>
          <w:lang w:val="en-US"/>
        </w:rPr>
        <w:t xml:space="preserve">  </w:t>
      </w:r>
      <w:r w:rsidR="00062ED5" w:rsidRPr="001E1089">
        <w:rPr>
          <w:rFonts w:ascii="Times New Roman" w:hAnsi="Times New Roman" w:cs="Times New Roman"/>
          <w:noProof/>
          <w:sz w:val="24"/>
          <w:szCs w:val="24"/>
          <w:lang w:val="en-US"/>
        </w:rPr>
        <w:t>tetrapropylammonium hydroxide - 1H NMR Chemical Shifts - SpectraBase [Electronic resource]. URL: https://spectrabase.com/spectrum/KLXRcA3Yuni (accessed: 20.07.2020).</w:t>
      </w:r>
    </w:p>
    <w:p w:rsidR="00062ED5" w:rsidRPr="001E1089" w:rsidRDefault="00CB5009" w:rsidP="00917D6C">
      <w:pPr>
        <w:widowControl w:val="0"/>
        <w:autoSpaceDE w:val="0"/>
        <w:autoSpaceDN w:val="0"/>
        <w:adjustRightInd w:val="0"/>
        <w:spacing w:line="360" w:lineRule="auto"/>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44</w:t>
      </w:r>
      <w:r w:rsidR="00E843D4">
        <w:rPr>
          <w:rFonts w:ascii="Times New Roman" w:hAnsi="Times New Roman" w:cs="Times New Roman"/>
          <w:noProof/>
          <w:sz w:val="24"/>
          <w:szCs w:val="24"/>
          <w:lang w:val="en-US"/>
        </w:rPr>
        <w:t xml:space="preserve">  </w:t>
      </w:r>
      <w:r w:rsidR="00062ED5" w:rsidRPr="001E1089">
        <w:rPr>
          <w:rFonts w:ascii="Times New Roman" w:hAnsi="Times New Roman" w:cs="Times New Roman"/>
          <w:noProof/>
          <w:sz w:val="24"/>
          <w:szCs w:val="24"/>
          <w:lang w:val="en-US"/>
        </w:rPr>
        <w:t>Zhai J.P., Tang Z.K., Li Z.M., Li I.L., Jiang F.Y., Sheng P., Hu X. Carbonization mechanism of tetrapropylammonium-hydroxide in channels of AlPO4-5 single crystals // Chem. Mater. – 2006. – Vol. 18, № 6. – P. 1505–1511.</w:t>
      </w:r>
    </w:p>
    <w:p w:rsidR="00062ED5" w:rsidRPr="001E1089" w:rsidRDefault="00CB5009" w:rsidP="00917D6C">
      <w:pPr>
        <w:widowControl w:val="0"/>
        <w:autoSpaceDE w:val="0"/>
        <w:autoSpaceDN w:val="0"/>
        <w:adjustRightInd w:val="0"/>
        <w:spacing w:line="360" w:lineRule="auto"/>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45</w:t>
      </w:r>
      <w:r w:rsidR="00E843D4">
        <w:rPr>
          <w:rFonts w:ascii="Times New Roman" w:hAnsi="Times New Roman" w:cs="Times New Roman"/>
          <w:noProof/>
          <w:sz w:val="24"/>
          <w:szCs w:val="24"/>
          <w:lang w:val="en-US"/>
        </w:rPr>
        <w:t xml:space="preserve">  </w:t>
      </w:r>
      <w:r w:rsidR="00062ED5" w:rsidRPr="001E1089">
        <w:rPr>
          <w:rFonts w:ascii="Times New Roman" w:hAnsi="Times New Roman" w:cs="Times New Roman"/>
          <w:noProof/>
          <w:sz w:val="24"/>
          <w:szCs w:val="24"/>
          <w:lang w:val="en-US"/>
        </w:rPr>
        <w:t>Tetrabutylammonium hydroxide(2052-49-5) 1H NMR [Electronic resource]. URL: https://www.chemicalbook.com/SpectrumEN_2052-49-5_1HNMR.htm (accessed: 20.07.2020).</w:t>
      </w:r>
    </w:p>
    <w:p w:rsidR="00062ED5" w:rsidRPr="001E1089" w:rsidRDefault="00CB5009" w:rsidP="00917D6C">
      <w:pPr>
        <w:widowControl w:val="0"/>
        <w:autoSpaceDE w:val="0"/>
        <w:autoSpaceDN w:val="0"/>
        <w:adjustRightInd w:val="0"/>
        <w:spacing w:line="360" w:lineRule="auto"/>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46</w:t>
      </w:r>
      <w:r w:rsidR="00E843D4">
        <w:rPr>
          <w:rFonts w:ascii="Times New Roman" w:hAnsi="Times New Roman" w:cs="Times New Roman"/>
          <w:noProof/>
          <w:sz w:val="24"/>
          <w:szCs w:val="24"/>
          <w:lang w:val="en-US"/>
        </w:rPr>
        <w:t xml:space="preserve">  </w:t>
      </w:r>
      <w:r w:rsidR="00062ED5" w:rsidRPr="001E1089">
        <w:rPr>
          <w:rFonts w:ascii="Times New Roman" w:hAnsi="Times New Roman" w:cs="Times New Roman"/>
          <w:noProof/>
          <w:sz w:val="24"/>
          <w:szCs w:val="24"/>
          <w:lang w:val="en-US"/>
        </w:rPr>
        <w:t>Spectroscopic Tools [Electronic resource]. URL: https://www.science-and-fun.de/tools/ (accessed: 20.07.2020).</w:t>
      </w:r>
    </w:p>
    <w:p w:rsidR="00062ED5" w:rsidRPr="001E1089" w:rsidRDefault="00CB5009" w:rsidP="00917D6C">
      <w:pPr>
        <w:widowControl w:val="0"/>
        <w:autoSpaceDE w:val="0"/>
        <w:autoSpaceDN w:val="0"/>
        <w:adjustRightInd w:val="0"/>
        <w:spacing w:line="360" w:lineRule="auto"/>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47</w:t>
      </w:r>
      <w:r w:rsidR="00E843D4">
        <w:rPr>
          <w:rFonts w:ascii="Times New Roman" w:hAnsi="Times New Roman" w:cs="Times New Roman"/>
          <w:noProof/>
          <w:sz w:val="24"/>
          <w:szCs w:val="24"/>
          <w:lang w:val="en-US"/>
        </w:rPr>
        <w:t xml:space="preserve">  </w:t>
      </w:r>
      <w:r w:rsidR="00062ED5" w:rsidRPr="001E1089">
        <w:rPr>
          <w:rFonts w:ascii="Times New Roman" w:hAnsi="Times New Roman" w:cs="Times New Roman"/>
          <w:noProof/>
          <w:sz w:val="24"/>
          <w:szCs w:val="24"/>
          <w:lang w:val="en-US"/>
        </w:rPr>
        <w:t>NISHIOKA A. High Resolution NMR // Kobunshi. – 1974. – Vol. 23, № 4. 310–315 p.</w:t>
      </w:r>
    </w:p>
    <w:p w:rsidR="00062ED5" w:rsidRPr="001E1089" w:rsidRDefault="00CB5009" w:rsidP="00917D6C">
      <w:pPr>
        <w:widowControl w:val="0"/>
        <w:autoSpaceDE w:val="0"/>
        <w:autoSpaceDN w:val="0"/>
        <w:adjustRightInd w:val="0"/>
        <w:spacing w:line="360" w:lineRule="auto"/>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48</w:t>
      </w:r>
      <w:r w:rsidR="00E843D4">
        <w:rPr>
          <w:rFonts w:ascii="Times New Roman" w:hAnsi="Times New Roman" w:cs="Times New Roman"/>
          <w:noProof/>
          <w:sz w:val="24"/>
          <w:szCs w:val="24"/>
          <w:lang w:val="en-US"/>
        </w:rPr>
        <w:t xml:space="preserve">  </w:t>
      </w:r>
      <w:r w:rsidR="00062ED5" w:rsidRPr="001E1089">
        <w:rPr>
          <w:rFonts w:ascii="Times New Roman" w:hAnsi="Times New Roman" w:cs="Times New Roman"/>
          <w:noProof/>
          <w:sz w:val="24"/>
          <w:szCs w:val="24"/>
          <w:lang w:val="en-US"/>
        </w:rPr>
        <w:t>Zhang W., Yanagisawa K. Hydrothermal synthesis of zinc hydroxide chloride sheets and their conversion to ZnO // Chem. Mater. – 2007. – Vol. 19, № 9. – P. 2329–2334.</w:t>
      </w:r>
    </w:p>
    <w:p w:rsidR="00062ED5" w:rsidRPr="001E1089" w:rsidRDefault="00CB5009" w:rsidP="00917D6C">
      <w:pPr>
        <w:widowControl w:val="0"/>
        <w:autoSpaceDE w:val="0"/>
        <w:autoSpaceDN w:val="0"/>
        <w:adjustRightInd w:val="0"/>
        <w:spacing w:line="360" w:lineRule="auto"/>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49</w:t>
      </w:r>
      <w:r w:rsidR="00E843D4">
        <w:rPr>
          <w:rFonts w:ascii="Times New Roman" w:hAnsi="Times New Roman" w:cs="Times New Roman"/>
          <w:noProof/>
          <w:sz w:val="24"/>
          <w:szCs w:val="24"/>
          <w:lang w:val="en-US"/>
        </w:rPr>
        <w:t xml:space="preserve">  </w:t>
      </w:r>
      <w:r w:rsidR="00062ED5" w:rsidRPr="001E1089">
        <w:rPr>
          <w:rFonts w:ascii="Times New Roman" w:hAnsi="Times New Roman" w:cs="Times New Roman"/>
          <w:noProof/>
          <w:sz w:val="24"/>
          <w:szCs w:val="24"/>
          <w:lang w:val="en-US"/>
        </w:rPr>
        <w:t>Moezzi A., Cortie M., McDonagh A. Transformation of zinc hydroxide chloride monohydrate to crystalline zinc oxide // Dalt. Trans. Royal Society of Chemistry, – 2016. – Vol. 45, № 17. – P. 7385–7390.</w:t>
      </w:r>
    </w:p>
    <w:p w:rsidR="00062ED5" w:rsidRPr="001E1089" w:rsidRDefault="00CB5009" w:rsidP="00917D6C">
      <w:pPr>
        <w:widowControl w:val="0"/>
        <w:autoSpaceDE w:val="0"/>
        <w:autoSpaceDN w:val="0"/>
        <w:adjustRightInd w:val="0"/>
        <w:spacing w:line="360" w:lineRule="auto"/>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50</w:t>
      </w:r>
      <w:r w:rsidR="00E843D4">
        <w:rPr>
          <w:rFonts w:ascii="Times New Roman" w:hAnsi="Times New Roman" w:cs="Times New Roman"/>
          <w:noProof/>
          <w:sz w:val="24"/>
          <w:szCs w:val="24"/>
          <w:lang w:val="en-US"/>
        </w:rPr>
        <w:t xml:space="preserve">  </w:t>
      </w:r>
      <w:r w:rsidR="00062ED5" w:rsidRPr="001E1089">
        <w:rPr>
          <w:rFonts w:ascii="Times New Roman" w:hAnsi="Times New Roman" w:cs="Times New Roman"/>
          <w:noProof/>
          <w:sz w:val="24"/>
          <w:szCs w:val="24"/>
          <w:lang w:val="en-US"/>
        </w:rPr>
        <w:t>Li Y., Zou Y., Hou Y. Synthesis and characterization of simonkolleite nanodisks and their conversion into ZnO nanostructures // Cryst. Res. Technol. – 2011. – Vol. 46, № 3. – P. 305–308.</w:t>
      </w:r>
    </w:p>
    <w:p w:rsidR="00062ED5" w:rsidRPr="001E1089" w:rsidRDefault="00CB5009" w:rsidP="00917D6C">
      <w:pPr>
        <w:widowControl w:val="0"/>
        <w:autoSpaceDE w:val="0"/>
        <w:autoSpaceDN w:val="0"/>
        <w:adjustRightInd w:val="0"/>
        <w:spacing w:line="360" w:lineRule="auto"/>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51</w:t>
      </w:r>
      <w:r w:rsidR="00E843D4">
        <w:rPr>
          <w:rFonts w:ascii="Times New Roman" w:hAnsi="Times New Roman" w:cs="Times New Roman"/>
          <w:noProof/>
          <w:sz w:val="24"/>
          <w:szCs w:val="24"/>
          <w:lang w:val="en-US"/>
        </w:rPr>
        <w:t xml:space="preserve">  </w:t>
      </w:r>
      <w:r w:rsidR="00062ED5" w:rsidRPr="001E1089">
        <w:rPr>
          <w:rFonts w:ascii="Times New Roman" w:hAnsi="Times New Roman" w:cs="Times New Roman"/>
          <w:noProof/>
          <w:sz w:val="24"/>
          <w:szCs w:val="24"/>
          <w:lang w:val="en-US"/>
        </w:rPr>
        <w:t>Prokopova O., Bernauer B., Frycova M., Hrabanek P., Zikanova A., Kocirik M. Principal features of tetrapropylammonium hydroxide removal kinetics from silicalite-1 in quasi-isothermal heating regimes // J. Phys. Chem. C. – 2013. – Vol. 117, № 3. – P. 1468–1476.</w:t>
      </w:r>
    </w:p>
    <w:p w:rsidR="00062ED5" w:rsidRPr="001E1089" w:rsidRDefault="00CB5009" w:rsidP="00917D6C">
      <w:pPr>
        <w:widowControl w:val="0"/>
        <w:autoSpaceDE w:val="0"/>
        <w:autoSpaceDN w:val="0"/>
        <w:adjustRightInd w:val="0"/>
        <w:spacing w:line="360" w:lineRule="auto"/>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52</w:t>
      </w:r>
      <w:r w:rsidR="00E843D4">
        <w:rPr>
          <w:rFonts w:ascii="Times New Roman" w:hAnsi="Times New Roman" w:cs="Times New Roman"/>
          <w:noProof/>
          <w:sz w:val="24"/>
          <w:szCs w:val="24"/>
          <w:lang w:val="en-US"/>
        </w:rPr>
        <w:t xml:space="preserve">  </w:t>
      </w:r>
      <w:r w:rsidR="00062ED5" w:rsidRPr="001E1089">
        <w:rPr>
          <w:rFonts w:ascii="Times New Roman" w:hAnsi="Times New Roman" w:cs="Times New Roman"/>
          <w:noProof/>
          <w:sz w:val="24"/>
          <w:szCs w:val="24"/>
          <w:lang w:val="en-US"/>
        </w:rPr>
        <w:t>Zakarina R., Kurmanbayeva I., Bakenov Z. Suppression of zinc dendrite formation on anode of Zn/LiFePO4 aqueous rechargeable batteries using electrodeposition // Mater. Today Proc. Elsevier Ltd., – 2019. – Vol. 25. – P. 93–96.</w:t>
      </w:r>
    </w:p>
    <w:p w:rsidR="00062ED5" w:rsidRPr="001E1089" w:rsidRDefault="00CB5009" w:rsidP="00917D6C">
      <w:pPr>
        <w:widowControl w:val="0"/>
        <w:autoSpaceDE w:val="0"/>
        <w:autoSpaceDN w:val="0"/>
        <w:adjustRightInd w:val="0"/>
        <w:spacing w:line="360" w:lineRule="auto"/>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53</w:t>
      </w:r>
      <w:r w:rsidR="00E843D4">
        <w:rPr>
          <w:rFonts w:ascii="Times New Roman" w:hAnsi="Times New Roman" w:cs="Times New Roman"/>
          <w:noProof/>
          <w:sz w:val="24"/>
          <w:szCs w:val="24"/>
          <w:lang w:val="en-US"/>
        </w:rPr>
        <w:t xml:space="preserve">  </w:t>
      </w:r>
      <w:r w:rsidR="00062ED5" w:rsidRPr="001E1089">
        <w:rPr>
          <w:rFonts w:ascii="Times New Roman" w:hAnsi="Times New Roman" w:cs="Times New Roman"/>
          <w:noProof/>
          <w:sz w:val="24"/>
          <w:szCs w:val="24"/>
          <w:lang w:val="en-US"/>
        </w:rPr>
        <w:t>Mechanical (vibration) and vacuum test of Zn/LiCl-ZnCl2/LiFePO4 battery – FUNCTIONAL NANOMATERIALS AND ADVANCED ENERGY STORAGE SYSTEMS [Electronic resource]. URL: http://batterykazakhstan.com/mechanical-vibration-and-vacuum-test-of-zn-licl-zncl2-lifepo4-battery/ (accessed: 23.10.2020).</w:t>
      </w:r>
    </w:p>
    <w:p w:rsidR="00E843D4" w:rsidRDefault="00C6057B" w:rsidP="00E843D4">
      <w:pPr>
        <w:tabs>
          <w:tab w:val="left" w:pos="993"/>
          <w:tab w:val="left" w:pos="1134"/>
        </w:tabs>
        <w:spacing w:line="360" w:lineRule="auto"/>
        <w:jc w:val="both"/>
        <w:rPr>
          <w:rFonts w:ascii="Times New Roman" w:eastAsia="Times New Roman" w:hAnsi="Times New Roman" w:cs="Times New Roman"/>
          <w:sz w:val="24"/>
          <w:szCs w:val="24"/>
          <w:lang w:val="en-US"/>
        </w:rPr>
      </w:pPr>
      <w:r w:rsidRPr="00771A81">
        <w:rPr>
          <w:rFonts w:ascii="Times New Roman" w:eastAsia="Times New Roman" w:hAnsi="Times New Roman" w:cs="Times New Roman"/>
          <w:sz w:val="24"/>
          <w:szCs w:val="24"/>
          <w:lang w:val="en-US"/>
        </w:rPr>
        <w:fldChar w:fldCharType="end"/>
      </w:r>
      <w:r w:rsidR="00E843D4">
        <w:rPr>
          <w:rFonts w:ascii="Times New Roman" w:eastAsia="Times New Roman" w:hAnsi="Times New Roman" w:cs="Times New Roman"/>
          <w:sz w:val="24"/>
          <w:szCs w:val="24"/>
          <w:lang w:val="en-US"/>
        </w:rPr>
        <w:br w:type="page"/>
      </w:r>
    </w:p>
    <w:p w:rsidR="004C12D5" w:rsidRPr="00CB5009" w:rsidRDefault="004C12D5" w:rsidP="00E843D4">
      <w:pPr>
        <w:tabs>
          <w:tab w:val="left" w:pos="993"/>
          <w:tab w:val="left" w:pos="1134"/>
        </w:tabs>
        <w:spacing w:line="360" w:lineRule="auto"/>
        <w:jc w:val="center"/>
        <w:rPr>
          <w:rFonts w:ascii="Times New Roman" w:eastAsia="Times New Roman" w:hAnsi="Times New Roman" w:cs="Times New Roman"/>
          <w:b/>
          <w:sz w:val="24"/>
          <w:szCs w:val="24"/>
        </w:rPr>
      </w:pPr>
      <w:r w:rsidRPr="00CB5009">
        <w:rPr>
          <w:rFonts w:ascii="Times New Roman" w:eastAsia="Times New Roman" w:hAnsi="Times New Roman" w:cs="Times New Roman"/>
          <w:b/>
          <w:sz w:val="24"/>
          <w:szCs w:val="24"/>
        </w:rPr>
        <w:lastRenderedPageBreak/>
        <w:t>ПРИЛОЖЕНИЕ А</w:t>
      </w:r>
    </w:p>
    <w:p w:rsidR="004C12D5" w:rsidRPr="00D51489" w:rsidRDefault="004C12D5" w:rsidP="004C12D5">
      <w:pPr>
        <w:spacing w:line="360" w:lineRule="auto"/>
        <w:jc w:val="center"/>
        <w:rPr>
          <w:rFonts w:ascii="Times New Roman" w:eastAsia="Times New Roman" w:hAnsi="Times New Roman" w:cs="Times New Roman"/>
          <w:sz w:val="16"/>
          <w:szCs w:val="16"/>
        </w:rPr>
      </w:pPr>
    </w:p>
    <w:p w:rsidR="004C12D5" w:rsidRDefault="004C12D5" w:rsidP="008617B4">
      <w:pPr>
        <w:tabs>
          <w:tab w:val="left" w:pos="993"/>
          <w:tab w:val="left" w:pos="1134"/>
        </w:tabs>
        <w:spacing w:line="360" w:lineRule="auto"/>
        <w:rPr>
          <w:rFonts w:ascii="Times New Roman" w:eastAsia="Times New Roman" w:hAnsi="Times New Roman" w:cs="Times New Roman"/>
          <w:sz w:val="16"/>
          <w:szCs w:val="16"/>
        </w:rPr>
      </w:pPr>
      <w:r w:rsidRPr="004C265F">
        <w:rPr>
          <w:rFonts w:ascii="Times New Roman" w:eastAsia="Times New Roman" w:hAnsi="Times New Roman" w:cs="Times New Roman"/>
          <w:noProof/>
          <w:sz w:val="24"/>
          <w:szCs w:val="24"/>
          <w:lang w:val="en-US"/>
        </w:rPr>
        <w:drawing>
          <wp:inline distT="0" distB="0" distL="0" distR="0" wp14:anchorId="3C2E2857" wp14:editId="51CE59D6">
            <wp:extent cx="5924550" cy="8085948"/>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931609" cy="8095582"/>
                    </a:xfrm>
                    <a:prstGeom prst="rect">
                      <a:avLst/>
                    </a:prstGeom>
                    <a:noFill/>
                    <a:ln>
                      <a:noFill/>
                    </a:ln>
                  </pic:spPr>
                </pic:pic>
              </a:graphicData>
            </a:graphic>
          </wp:inline>
        </w:drawing>
      </w:r>
    </w:p>
    <w:p w:rsidR="004C12D5" w:rsidRDefault="004C12D5">
      <w:pPr>
        <w:tabs>
          <w:tab w:val="left" w:pos="993"/>
          <w:tab w:val="left" w:pos="1134"/>
        </w:tabs>
        <w:spacing w:line="360" w:lineRule="auto"/>
        <w:ind w:firstLine="709"/>
        <w:jc w:val="both"/>
        <w:rPr>
          <w:rFonts w:ascii="Times New Roman" w:eastAsia="Times New Roman" w:hAnsi="Times New Roman" w:cs="Times New Roman"/>
          <w:sz w:val="16"/>
          <w:szCs w:val="16"/>
        </w:rPr>
      </w:pPr>
    </w:p>
    <w:p w:rsidR="004C12D5" w:rsidRDefault="004C12D5">
      <w:pPr>
        <w:tabs>
          <w:tab w:val="left" w:pos="993"/>
          <w:tab w:val="left" w:pos="1134"/>
        </w:tabs>
        <w:spacing w:line="360" w:lineRule="auto"/>
        <w:ind w:firstLine="709"/>
        <w:jc w:val="both"/>
        <w:rPr>
          <w:rFonts w:ascii="Times New Roman" w:eastAsia="Times New Roman" w:hAnsi="Times New Roman" w:cs="Times New Roman"/>
          <w:sz w:val="16"/>
          <w:szCs w:val="16"/>
        </w:rPr>
      </w:pPr>
    </w:p>
    <w:p w:rsidR="004C12D5" w:rsidRDefault="004C12D5" w:rsidP="00977CE8">
      <w:pPr>
        <w:tabs>
          <w:tab w:val="left" w:pos="993"/>
          <w:tab w:val="left" w:pos="1134"/>
        </w:tabs>
        <w:spacing w:line="360" w:lineRule="auto"/>
        <w:jc w:val="both"/>
        <w:rPr>
          <w:rFonts w:ascii="Times New Roman" w:eastAsia="Times New Roman" w:hAnsi="Times New Roman" w:cs="Times New Roman"/>
          <w:sz w:val="16"/>
          <w:szCs w:val="16"/>
        </w:rPr>
      </w:pPr>
      <w:r w:rsidRPr="004C265F">
        <w:rPr>
          <w:rFonts w:ascii="Times New Roman" w:eastAsia="Times New Roman" w:hAnsi="Times New Roman" w:cs="Times New Roman"/>
          <w:noProof/>
          <w:sz w:val="24"/>
          <w:szCs w:val="24"/>
          <w:lang w:val="en-US"/>
        </w:rPr>
        <w:lastRenderedPageBreak/>
        <w:drawing>
          <wp:inline distT="0" distB="0" distL="0" distR="0" wp14:anchorId="46760556" wp14:editId="0C2A3E83">
            <wp:extent cx="6120130" cy="8646383"/>
            <wp:effectExtent l="0" t="0" r="0" b="254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6120130" cy="8646383"/>
                    </a:xfrm>
                    <a:prstGeom prst="rect">
                      <a:avLst/>
                    </a:prstGeom>
                    <a:noFill/>
                    <a:ln>
                      <a:noFill/>
                    </a:ln>
                  </pic:spPr>
                </pic:pic>
              </a:graphicData>
            </a:graphic>
          </wp:inline>
        </w:drawing>
      </w:r>
    </w:p>
    <w:p w:rsidR="004C12D5" w:rsidRDefault="004C12D5">
      <w:pPr>
        <w:tabs>
          <w:tab w:val="left" w:pos="993"/>
          <w:tab w:val="left" w:pos="1134"/>
        </w:tabs>
        <w:spacing w:line="360" w:lineRule="auto"/>
        <w:ind w:firstLine="709"/>
        <w:jc w:val="both"/>
        <w:rPr>
          <w:rFonts w:ascii="Times New Roman" w:eastAsia="Times New Roman" w:hAnsi="Times New Roman" w:cs="Times New Roman"/>
          <w:sz w:val="16"/>
          <w:szCs w:val="16"/>
        </w:rPr>
      </w:pPr>
    </w:p>
    <w:p w:rsidR="004C12D5" w:rsidRDefault="004C12D5">
      <w:pPr>
        <w:tabs>
          <w:tab w:val="left" w:pos="993"/>
          <w:tab w:val="left" w:pos="1134"/>
        </w:tabs>
        <w:spacing w:line="360" w:lineRule="auto"/>
        <w:ind w:firstLine="709"/>
        <w:jc w:val="both"/>
        <w:rPr>
          <w:rFonts w:ascii="Times New Roman" w:eastAsia="Times New Roman" w:hAnsi="Times New Roman" w:cs="Times New Roman"/>
          <w:sz w:val="16"/>
          <w:szCs w:val="16"/>
        </w:rPr>
      </w:pPr>
    </w:p>
    <w:p w:rsidR="004C12D5" w:rsidRDefault="004C12D5">
      <w:pPr>
        <w:tabs>
          <w:tab w:val="left" w:pos="993"/>
          <w:tab w:val="left" w:pos="1134"/>
        </w:tabs>
        <w:spacing w:line="360" w:lineRule="auto"/>
        <w:ind w:firstLine="709"/>
        <w:jc w:val="both"/>
        <w:rPr>
          <w:rFonts w:ascii="Times New Roman" w:eastAsia="Times New Roman" w:hAnsi="Times New Roman" w:cs="Times New Roman"/>
          <w:sz w:val="16"/>
          <w:szCs w:val="16"/>
        </w:rPr>
      </w:pPr>
    </w:p>
    <w:p w:rsidR="004C12D5" w:rsidRDefault="004C12D5" w:rsidP="00977CE8">
      <w:pPr>
        <w:tabs>
          <w:tab w:val="left" w:pos="993"/>
          <w:tab w:val="left" w:pos="1134"/>
        </w:tabs>
        <w:spacing w:line="360" w:lineRule="auto"/>
        <w:jc w:val="both"/>
        <w:rPr>
          <w:rFonts w:ascii="Times New Roman" w:eastAsia="Times New Roman" w:hAnsi="Times New Roman" w:cs="Times New Roman"/>
          <w:sz w:val="16"/>
          <w:szCs w:val="16"/>
        </w:rPr>
      </w:pPr>
      <w:r w:rsidRPr="004C265F">
        <w:rPr>
          <w:rFonts w:ascii="Times New Roman" w:eastAsia="Times New Roman" w:hAnsi="Times New Roman" w:cs="Times New Roman"/>
          <w:noProof/>
          <w:sz w:val="24"/>
          <w:szCs w:val="24"/>
          <w:lang w:val="en-US"/>
        </w:rPr>
        <w:lastRenderedPageBreak/>
        <w:drawing>
          <wp:inline distT="0" distB="0" distL="0" distR="0" wp14:anchorId="401FE299" wp14:editId="2244F01C">
            <wp:extent cx="6003235" cy="8480676"/>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6004585" cy="8482583"/>
                    </a:xfrm>
                    <a:prstGeom prst="rect">
                      <a:avLst/>
                    </a:prstGeom>
                    <a:noFill/>
                    <a:ln>
                      <a:noFill/>
                    </a:ln>
                  </pic:spPr>
                </pic:pic>
              </a:graphicData>
            </a:graphic>
          </wp:inline>
        </w:drawing>
      </w:r>
    </w:p>
    <w:p w:rsidR="004C12D5" w:rsidRDefault="004C12D5">
      <w:pPr>
        <w:tabs>
          <w:tab w:val="left" w:pos="993"/>
          <w:tab w:val="left" w:pos="1134"/>
        </w:tabs>
        <w:spacing w:line="360" w:lineRule="auto"/>
        <w:ind w:firstLine="709"/>
        <w:jc w:val="both"/>
        <w:rPr>
          <w:rFonts w:ascii="Times New Roman" w:eastAsia="Times New Roman" w:hAnsi="Times New Roman" w:cs="Times New Roman"/>
          <w:sz w:val="16"/>
          <w:szCs w:val="16"/>
        </w:rPr>
      </w:pPr>
    </w:p>
    <w:p w:rsidR="004C12D5" w:rsidRDefault="004C12D5">
      <w:pPr>
        <w:tabs>
          <w:tab w:val="left" w:pos="993"/>
          <w:tab w:val="left" w:pos="1134"/>
        </w:tabs>
        <w:spacing w:line="360" w:lineRule="auto"/>
        <w:ind w:firstLine="709"/>
        <w:jc w:val="both"/>
        <w:rPr>
          <w:rFonts w:ascii="Times New Roman" w:eastAsia="Times New Roman" w:hAnsi="Times New Roman" w:cs="Times New Roman"/>
          <w:sz w:val="16"/>
          <w:szCs w:val="16"/>
        </w:rPr>
      </w:pPr>
    </w:p>
    <w:p w:rsidR="004C12D5" w:rsidRPr="00CB5009" w:rsidRDefault="004C12D5" w:rsidP="00CB5009">
      <w:pPr>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br w:type="page"/>
      </w:r>
      <w:r w:rsidRPr="00CB5009">
        <w:rPr>
          <w:rFonts w:ascii="Times New Roman" w:eastAsia="Times New Roman" w:hAnsi="Times New Roman" w:cs="Times New Roman"/>
          <w:b/>
          <w:sz w:val="24"/>
          <w:szCs w:val="24"/>
        </w:rPr>
        <w:lastRenderedPageBreak/>
        <w:t>ПРИЛОЖЕНИЕ Б</w:t>
      </w:r>
    </w:p>
    <w:p w:rsidR="004C12D5" w:rsidRPr="00D32C88" w:rsidRDefault="004C12D5" w:rsidP="004C12D5">
      <w:pPr>
        <w:spacing w:line="360" w:lineRule="auto"/>
        <w:jc w:val="center"/>
        <w:rPr>
          <w:rFonts w:ascii="Times New Roman" w:hAnsi="Times New Roman" w:cs="Times New Roman"/>
          <w:b/>
          <w:color w:val="000000"/>
          <w:sz w:val="24"/>
          <w:szCs w:val="24"/>
          <w:lang w:val="en-US"/>
        </w:rPr>
      </w:pPr>
      <w:r w:rsidRPr="007E4CA6">
        <w:rPr>
          <w:rFonts w:ascii="Times New Roman" w:eastAsia="Times New Roman" w:hAnsi="Times New Roman" w:cs="Times New Roman"/>
          <w:b/>
          <w:color w:val="000000"/>
          <w:sz w:val="24"/>
          <w:szCs w:val="24"/>
        </w:rPr>
        <w:t>Список опубликованных работ</w:t>
      </w:r>
      <w:r w:rsidR="00070BDC" w:rsidRPr="007E4CA6">
        <w:rPr>
          <w:rFonts w:ascii="Times New Roman" w:eastAsia="Times New Roman" w:hAnsi="Times New Roman" w:cs="Times New Roman"/>
          <w:b/>
          <w:color w:val="000000"/>
          <w:sz w:val="24"/>
          <w:szCs w:val="24"/>
        </w:rPr>
        <w:t xml:space="preserve"> за </w:t>
      </w:r>
      <w:r w:rsidR="00070BDC" w:rsidRPr="007E4CA6">
        <w:rPr>
          <w:rFonts w:ascii="Times New Roman" w:hAnsi="Times New Roman" w:cs="Times New Roman"/>
          <w:b/>
          <w:color w:val="000000"/>
          <w:sz w:val="24"/>
          <w:szCs w:val="24"/>
        </w:rPr>
        <w:t>2018-2020 годы</w:t>
      </w:r>
    </w:p>
    <w:p w:rsidR="00070BDC" w:rsidRPr="004C265F" w:rsidRDefault="00070BDC" w:rsidP="004C12D5">
      <w:pPr>
        <w:spacing w:line="360" w:lineRule="auto"/>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Статьи</w:t>
      </w:r>
      <w:r w:rsidR="008617B4">
        <w:rPr>
          <w:rFonts w:ascii="Times New Roman" w:hAnsi="Times New Roman" w:cs="Times New Roman"/>
          <w:color w:val="000000"/>
          <w:sz w:val="24"/>
          <w:szCs w:val="24"/>
        </w:rPr>
        <w:t xml:space="preserve"> в 2018</w:t>
      </w:r>
      <w:r>
        <w:rPr>
          <w:rFonts w:ascii="Times New Roman" w:hAnsi="Times New Roman" w:cs="Times New Roman"/>
          <w:color w:val="000000"/>
          <w:sz w:val="24"/>
          <w:szCs w:val="24"/>
        </w:rPr>
        <w:t>:</w:t>
      </w:r>
    </w:p>
    <w:p w:rsidR="00070BDC" w:rsidRPr="00070BDC" w:rsidRDefault="00070BDC" w:rsidP="00070BDC">
      <w:pPr>
        <w:pStyle w:val="af0"/>
        <w:numPr>
          <w:ilvl w:val="0"/>
          <w:numId w:val="1"/>
        </w:numPr>
        <w:spacing w:before="0" w:beforeAutospacing="0" w:after="0" w:afterAutospacing="0" w:line="360" w:lineRule="auto"/>
        <w:jc w:val="both"/>
        <w:rPr>
          <w:color w:val="2A2D35"/>
          <w:shd w:val="clear" w:color="auto" w:fill="FFFFFF"/>
          <w:lang w:val="en-US"/>
        </w:rPr>
      </w:pPr>
      <w:r w:rsidRPr="00070BDC">
        <w:rPr>
          <w:color w:val="000000"/>
          <w:shd w:val="clear" w:color="auto" w:fill="FFFFFF"/>
          <w:lang w:val="en-US"/>
        </w:rPr>
        <w:t xml:space="preserve">Y. Zhang, Z. </w:t>
      </w:r>
      <w:proofErr w:type="spellStart"/>
      <w:r w:rsidRPr="00070BDC">
        <w:rPr>
          <w:color w:val="000000"/>
          <w:shd w:val="clear" w:color="auto" w:fill="FFFFFF"/>
          <w:lang w:val="en-US"/>
        </w:rPr>
        <w:t>Bakenov</w:t>
      </w:r>
      <w:proofErr w:type="spellEnd"/>
      <w:r w:rsidRPr="00070BDC">
        <w:rPr>
          <w:color w:val="000000"/>
          <w:shd w:val="clear" w:color="auto" w:fill="FFFFFF"/>
          <w:lang w:val="en-US"/>
        </w:rPr>
        <w:t>, T. Tan, J. Huang, Synthesis of Core-Shell Carbon Encapsulated Fe</w:t>
      </w:r>
      <w:r w:rsidRPr="00070BDC">
        <w:rPr>
          <w:color w:val="000000"/>
          <w:shd w:val="clear" w:color="auto" w:fill="FFFFFF"/>
          <w:vertAlign w:val="subscript"/>
          <w:lang w:val="en-US"/>
        </w:rPr>
        <w:t>2</w:t>
      </w:r>
      <w:r w:rsidRPr="00070BDC">
        <w:rPr>
          <w:color w:val="000000"/>
          <w:shd w:val="clear" w:color="auto" w:fill="FFFFFF"/>
          <w:lang w:val="en-US"/>
        </w:rPr>
        <w:t>O</w:t>
      </w:r>
      <w:r w:rsidRPr="00070BDC">
        <w:rPr>
          <w:color w:val="000000"/>
          <w:shd w:val="clear" w:color="auto" w:fill="FFFFFF"/>
          <w:vertAlign w:val="subscript"/>
          <w:lang w:val="en-US"/>
        </w:rPr>
        <w:t>3</w:t>
      </w:r>
      <w:r w:rsidRPr="00070BDC">
        <w:rPr>
          <w:color w:val="000000"/>
          <w:shd w:val="clear" w:color="auto" w:fill="FFFFFF"/>
          <w:lang w:val="en-US"/>
        </w:rPr>
        <w:t xml:space="preserve"> Composite through a Facile Hydrothermal Approach and Their Application as Anode Materials for Sodium-Ion Batteries // Metals. - 2018. - V. </w:t>
      </w:r>
      <w:proofErr w:type="gramStart"/>
      <w:r w:rsidRPr="00070BDC">
        <w:rPr>
          <w:color w:val="000000"/>
          <w:shd w:val="clear" w:color="auto" w:fill="FFFFFF"/>
          <w:lang w:val="en-US"/>
        </w:rPr>
        <w:t>8</w:t>
      </w:r>
      <w:proofErr w:type="gramEnd"/>
      <w:r w:rsidRPr="00070BDC">
        <w:rPr>
          <w:color w:val="000000"/>
          <w:shd w:val="clear" w:color="auto" w:fill="FFFFFF"/>
          <w:lang w:val="en-US"/>
        </w:rPr>
        <w:t>. - P. 461. DOI: 10.3390/met8060461. IF=2.117</w:t>
      </w:r>
      <w:r w:rsidRPr="00070BDC">
        <w:rPr>
          <w:color w:val="2A2D35"/>
          <w:shd w:val="clear" w:color="auto" w:fill="FFFFFF"/>
          <w:lang w:val="en-US"/>
        </w:rPr>
        <w:t>. Quartile: Q3.</w:t>
      </w:r>
    </w:p>
    <w:p w:rsidR="00070BDC" w:rsidRDefault="00070BDC" w:rsidP="00070BDC">
      <w:pPr>
        <w:pStyle w:val="af0"/>
        <w:numPr>
          <w:ilvl w:val="0"/>
          <w:numId w:val="1"/>
        </w:numPr>
        <w:spacing w:before="0" w:beforeAutospacing="0" w:after="0" w:afterAutospacing="0" w:line="360" w:lineRule="auto"/>
        <w:jc w:val="both"/>
        <w:rPr>
          <w:color w:val="2A2D35"/>
          <w:shd w:val="clear" w:color="auto" w:fill="FFFFFF"/>
        </w:rPr>
      </w:pPr>
      <w:r w:rsidRPr="00070BDC">
        <w:rPr>
          <w:color w:val="000000"/>
          <w:shd w:val="clear" w:color="auto" w:fill="FFFFFF"/>
          <w:lang w:val="en-US"/>
        </w:rPr>
        <w:t xml:space="preserve"> Y. Zhang, Z. </w:t>
      </w:r>
      <w:proofErr w:type="spellStart"/>
      <w:r w:rsidRPr="00070BDC">
        <w:rPr>
          <w:color w:val="000000"/>
          <w:shd w:val="clear" w:color="auto" w:fill="FFFFFF"/>
          <w:lang w:val="en-US"/>
        </w:rPr>
        <w:t>Bakenov</w:t>
      </w:r>
      <w:proofErr w:type="spellEnd"/>
      <w:r w:rsidRPr="00070BDC">
        <w:rPr>
          <w:color w:val="000000"/>
          <w:shd w:val="clear" w:color="auto" w:fill="FFFFFF"/>
          <w:lang w:val="en-US"/>
        </w:rPr>
        <w:t xml:space="preserve">, T. Tan, J. Huang, </w:t>
      </w:r>
      <w:proofErr w:type="spellStart"/>
      <w:r w:rsidRPr="00070BDC">
        <w:rPr>
          <w:color w:val="000000"/>
          <w:shd w:val="clear" w:color="auto" w:fill="FFFFFF"/>
          <w:lang w:val="en-US"/>
        </w:rPr>
        <w:t>Polyacrylonitrile</w:t>
      </w:r>
      <w:proofErr w:type="spellEnd"/>
      <w:r w:rsidRPr="00070BDC">
        <w:rPr>
          <w:color w:val="000000"/>
          <w:shd w:val="clear" w:color="auto" w:fill="FFFFFF"/>
          <w:lang w:val="en-US"/>
        </w:rPr>
        <w:t>-nanofiber-Based Gel Polymer Electrolyte for Novel Aqueous Sodium-Ion Battery Based on a Na</w:t>
      </w:r>
      <w:r w:rsidRPr="00070BDC">
        <w:rPr>
          <w:color w:val="000000"/>
          <w:shd w:val="clear" w:color="auto" w:fill="FFFFFF"/>
          <w:vertAlign w:val="subscript"/>
          <w:lang w:val="en-US"/>
        </w:rPr>
        <w:t>4</w:t>
      </w:r>
      <w:r w:rsidRPr="00070BDC">
        <w:rPr>
          <w:color w:val="000000"/>
          <w:shd w:val="clear" w:color="auto" w:fill="FFFFFF"/>
          <w:lang w:val="en-US"/>
        </w:rPr>
        <w:t>Mn</w:t>
      </w:r>
      <w:r w:rsidRPr="00070BDC">
        <w:rPr>
          <w:color w:val="000000"/>
          <w:shd w:val="clear" w:color="auto" w:fill="FFFFFF"/>
          <w:vertAlign w:val="subscript"/>
          <w:lang w:val="en-US"/>
        </w:rPr>
        <w:t>9</w:t>
      </w:r>
      <w:r w:rsidRPr="00070BDC">
        <w:rPr>
          <w:color w:val="000000"/>
          <w:shd w:val="clear" w:color="auto" w:fill="FFFFFF"/>
          <w:lang w:val="en-US"/>
        </w:rPr>
        <w:t>O</w:t>
      </w:r>
      <w:r w:rsidRPr="00070BDC">
        <w:rPr>
          <w:color w:val="000000"/>
          <w:shd w:val="clear" w:color="auto" w:fill="FFFFFF"/>
          <w:vertAlign w:val="subscript"/>
          <w:lang w:val="en-US"/>
        </w:rPr>
        <w:t>18</w:t>
      </w:r>
      <w:r w:rsidRPr="00070BDC">
        <w:rPr>
          <w:color w:val="000000"/>
          <w:shd w:val="clear" w:color="auto" w:fill="FFFFFF"/>
          <w:lang w:val="en-US"/>
        </w:rPr>
        <w:t xml:space="preserve"> Cathode and Zn Metal Anode // Polymers. - 2018. - V. 10. - P. 853. </w:t>
      </w:r>
      <w:r w:rsidRPr="00D11B78">
        <w:rPr>
          <w:color w:val="000000"/>
          <w:shd w:val="clear" w:color="auto" w:fill="FFFFFF"/>
        </w:rPr>
        <w:t>DOI: 1</w:t>
      </w:r>
      <w:r w:rsidR="00117B2E">
        <w:rPr>
          <w:color w:val="000000"/>
          <w:shd w:val="clear" w:color="auto" w:fill="FFFFFF"/>
        </w:rPr>
        <w:t>0.3390/polym10080853.  IF=3.426</w:t>
      </w:r>
      <w:r w:rsidRPr="00D11B78">
        <w:rPr>
          <w:color w:val="000000"/>
          <w:shd w:val="clear" w:color="auto" w:fill="FFFFFF"/>
        </w:rPr>
        <w:t xml:space="preserve">. </w:t>
      </w:r>
      <w:proofErr w:type="spellStart"/>
      <w:r w:rsidRPr="00D11B78">
        <w:rPr>
          <w:color w:val="000000"/>
          <w:shd w:val="clear" w:color="auto" w:fill="FFFFFF"/>
        </w:rPr>
        <w:t>Quartile</w:t>
      </w:r>
      <w:proofErr w:type="spellEnd"/>
      <w:r w:rsidRPr="00D11B78">
        <w:rPr>
          <w:color w:val="000000"/>
          <w:shd w:val="clear" w:color="auto" w:fill="FFFFFF"/>
        </w:rPr>
        <w:t>:</w:t>
      </w:r>
      <w:r w:rsidRPr="00D11B78">
        <w:rPr>
          <w:color w:val="2A2D35"/>
          <w:shd w:val="clear" w:color="auto" w:fill="FFFFFF"/>
        </w:rPr>
        <w:t xml:space="preserve"> Q1.</w:t>
      </w:r>
    </w:p>
    <w:p w:rsidR="008617B4" w:rsidRDefault="008617B4" w:rsidP="008617B4">
      <w:pPr>
        <w:pStyle w:val="af0"/>
        <w:spacing w:before="0" w:beforeAutospacing="0" w:after="0" w:afterAutospacing="0" w:line="360" w:lineRule="auto"/>
        <w:ind w:left="720"/>
        <w:jc w:val="both"/>
        <w:rPr>
          <w:color w:val="000000"/>
          <w:shd w:val="clear" w:color="auto" w:fill="FFFFFF"/>
          <w:lang w:val="en-US"/>
        </w:rPr>
      </w:pPr>
    </w:p>
    <w:p w:rsidR="008617B4" w:rsidRPr="004C265F" w:rsidRDefault="008617B4" w:rsidP="008617B4">
      <w:pPr>
        <w:spacing w:line="360" w:lineRule="auto"/>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Статьи в 20</w:t>
      </w:r>
      <w:r w:rsidR="00117B2E">
        <w:rPr>
          <w:rFonts w:ascii="Times New Roman" w:hAnsi="Times New Roman" w:cs="Times New Roman"/>
          <w:color w:val="000000"/>
          <w:sz w:val="24"/>
          <w:szCs w:val="24"/>
        </w:rPr>
        <w:t>20</w:t>
      </w:r>
      <w:r>
        <w:rPr>
          <w:rFonts w:ascii="Times New Roman" w:hAnsi="Times New Roman" w:cs="Times New Roman"/>
          <w:color w:val="000000"/>
          <w:sz w:val="24"/>
          <w:szCs w:val="24"/>
        </w:rPr>
        <w:t>:</w:t>
      </w:r>
    </w:p>
    <w:p w:rsidR="00070BDC" w:rsidRPr="008617B4" w:rsidRDefault="00070BDC" w:rsidP="00070BDC">
      <w:pPr>
        <w:pStyle w:val="af0"/>
        <w:numPr>
          <w:ilvl w:val="0"/>
          <w:numId w:val="1"/>
        </w:numPr>
        <w:spacing w:before="0" w:beforeAutospacing="0" w:after="0" w:afterAutospacing="0" w:line="360" w:lineRule="auto"/>
        <w:jc w:val="both"/>
        <w:rPr>
          <w:color w:val="2A2D35"/>
          <w:shd w:val="clear" w:color="auto" w:fill="FFFFFF"/>
          <w:lang w:val="en-US"/>
        </w:rPr>
      </w:pPr>
      <w:r w:rsidRPr="00070BDC">
        <w:rPr>
          <w:color w:val="000000"/>
          <w:shd w:val="clear" w:color="auto" w:fill="FFFFFF"/>
          <w:lang w:val="en-US"/>
        </w:rPr>
        <w:t xml:space="preserve"> D. </w:t>
      </w:r>
      <w:proofErr w:type="spellStart"/>
      <w:r w:rsidRPr="00070BDC">
        <w:rPr>
          <w:color w:val="000000"/>
          <w:shd w:val="clear" w:color="auto" w:fill="FFFFFF"/>
          <w:lang w:val="en-US"/>
        </w:rPr>
        <w:t>Batyrbekuly</w:t>
      </w:r>
      <w:proofErr w:type="spellEnd"/>
      <w:r w:rsidRPr="00070BDC">
        <w:rPr>
          <w:color w:val="000000"/>
          <w:shd w:val="clear" w:color="auto" w:fill="FFFFFF"/>
          <w:lang w:val="en-US"/>
        </w:rPr>
        <w:t xml:space="preserve">, S. </w:t>
      </w:r>
      <w:proofErr w:type="spellStart"/>
      <w:r w:rsidRPr="00070BDC">
        <w:rPr>
          <w:color w:val="000000"/>
          <w:shd w:val="clear" w:color="auto" w:fill="FFFFFF"/>
          <w:lang w:val="en-US"/>
        </w:rPr>
        <w:t>Cajoly</w:t>
      </w:r>
      <w:proofErr w:type="spellEnd"/>
      <w:r w:rsidRPr="00070BDC">
        <w:rPr>
          <w:color w:val="000000"/>
          <w:shd w:val="clear" w:color="auto" w:fill="FFFFFF"/>
          <w:lang w:val="en-US"/>
        </w:rPr>
        <w:t xml:space="preserve">, B. </w:t>
      </w:r>
      <w:proofErr w:type="spellStart"/>
      <w:r w:rsidRPr="00070BDC">
        <w:rPr>
          <w:color w:val="000000"/>
          <w:shd w:val="clear" w:color="auto" w:fill="FFFFFF"/>
          <w:lang w:val="en-US"/>
        </w:rPr>
        <w:t>Laïk</w:t>
      </w:r>
      <w:proofErr w:type="spellEnd"/>
      <w:r w:rsidRPr="00070BDC">
        <w:rPr>
          <w:color w:val="000000"/>
          <w:shd w:val="clear" w:color="auto" w:fill="FFFFFF"/>
          <w:lang w:val="en-US"/>
        </w:rPr>
        <w:t xml:space="preserve">, J.P. Pereira-Ramos, N. Emery, Z. </w:t>
      </w:r>
      <w:proofErr w:type="spellStart"/>
      <w:r w:rsidRPr="00070BDC">
        <w:rPr>
          <w:color w:val="000000"/>
          <w:shd w:val="clear" w:color="auto" w:fill="FFFFFF"/>
          <w:lang w:val="en-US"/>
        </w:rPr>
        <w:t>Bakenov</w:t>
      </w:r>
      <w:proofErr w:type="spellEnd"/>
      <w:r w:rsidRPr="00070BDC">
        <w:rPr>
          <w:color w:val="000000"/>
          <w:shd w:val="clear" w:color="auto" w:fill="FFFFFF"/>
          <w:lang w:val="en-US"/>
        </w:rPr>
        <w:t xml:space="preserve">, R. </w:t>
      </w:r>
      <w:proofErr w:type="spellStart"/>
      <w:r w:rsidRPr="00070BDC">
        <w:rPr>
          <w:color w:val="000000"/>
          <w:shd w:val="clear" w:color="auto" w:fill="FFFFFF"/>
          <w:lang w:val="en-US"/>
        </w:rPr>
        <w:t>Baddour-Hadjean</w:t>
      </w:r>
      <w:proofErr w:type="spellEnd"/>
      <w:r w:rsidRPr="00070BDC">
        <w:rPr>
          <w:color w:val="000000"/>
          <w:shd w:val="clear" w:color="auto" w:fill="FFFFFF"/>
          <w:lang w:val="en-US"/>
        </w:rPr>
        <w:t>, High performance Zn/V</w:t>
      </w:r>
      <w:r w:rsidRPr="00070BDC">
        <w:rPr>
          <w:color w:val="000000"/>
          <w:shd w:val="clear" w:color="auto" w:fill="FFFFFF"/>
          <w:vertAlign w:val="subscript"/>
          <w:lang w:val="en-US"/>
        </w:rPr>
        <w:t>2</w:t>
      </w:r>
      <w:r w:rsidRPr="00070BDC">
        <w:rPr>
          <w:color w:val="000000"/>
          <w:shd w:val="clear" w:color="auto" w:fill="FFFFFF"/>
          <w:lang w:val="en-US"/>
        </w:rPr>
        <w:t>O</w:t>
      </w:r>
      <w:r w:rsidRPr="00070BDC">
        <w:rPr>
          <w:color w:val="000000"/>
          <w:shd w:val="clear" w:color="auto" w:fill="FFFFFF"/>
          <w:vertAlign w:val="subscript"/>
          <w:lang w:val="en-US"/>
        </w:rPr>
        <w:t>5</w:t>
      </w:r>
      <w:r w:rsidRPr="00070BDC">
        <w:rPr>
          <w:color w:val="000000"/>
          <w:shd w:val="clear" w:color="auto" w:fill="FFFFFF"/>
          <w:lang w:val="en-US"/>
        </w:rPr>
        <w:t xml:space="preserve"> rechargeable battery in a hybrid Li</w:t>
      </w:r>
      <w:r w:rsidRPr="00070BDC">
        <w:rPr>
          <w:color w:val="000000"/>
          <w:shd w:val="clear" w:color="auto" w:fill="FFFFFF"/>
          <w:vertAlign w:val="superscript"/>
          <w:lang w:val="en-US"/>
        </w:rPr>
        <w:t>+</w:t>
      </w:r>
      <w:r w:rsidRPr="00070BDC">
        <w:rPr>
          <w:color w:val="000000"/>
          <w:shd w:val="clear" w:color="auto" w:fill="FFFFFF"/>
          <w:lang w:val="en-US"/>
        </w:rPr>
        <w:t>/Zn</w:t>
      </w:r>
      <w:r w:rsidRPr="00070BDC">
        <w:rPr>
          <w:color w:val="000000"/>
          <w:shd w:val="clear" w:color="auto" w:fill="FFFFFF"/>
          <w:vertAlign w:val="superscript"/>
          <w:lang w:val="en-US"/>
        </w:rPr>
        <w:t>2+</w:t>
      </w:r>
      <w:r w:rsidRPr="00070BDC">
        <w:rPr>
          <w:color w:val="000000"/>
          <w:shd w:val="clear" w:color="auto" w:fill="FFFFFF"/>
          <w:lang w:val="en-US"/>
        </w:rPr>
        <w:t xml:space="preserve"> aqueous electrolyte // </w:t>
      </w:r>
      <w:proofErr w:type="spellStart"/>
      <w:r w:rsidRPr="00070BDC">
        <w:rPr>
          <w:color w:val="000000"/>
          <w:shd w:val="clear" w:color="auto" w:fill="FFFFFF"/>
          <w:lang w:val="en-US"/>
        </w:rPr>
        <w:t>ChemSusChem</w:t>
      </w:r>
      <w:proofErr w:type="spellEnd"/>
      <w:r w:rsidRPr="00070BDC">
        <w:rPr>
          <w:color w:val="000000"/>
          <w:shd w:val="clear" w:color="auto" w:fill="FFFFFF"/>
          <w:lang w:val="en-US"/>
        </w:rPr>
        <w:t xml:space="preserve">. – 2020. – V. 13. - P. 724-731. </w:t>
      </w:r>
      <w:r w:rsidRPr="008617B4">
        <w:rPr>
          <w:color w:val="000000"/>
          <w:shd w:val="clear" w:color="auto" w:fill="FFFFFF"/>
          <w:lang w:val="en-US"/>
        </w:rPr>
        <w:t>DOI:10.1002/cssc.201903072. IF=7.962. Quartile:</w:t>
      </w:r>
      <w:r w:rsidRPr="008617B4">
        <w:rPr>
          <w:color w:val="2A2D35"/>
          <w:shd w:val="clear" w:color="auto" w:fill="FFFFFF"/>
          <w:lang w:val="en-US"/>
        </w:rPr>
        <w:t xml:space="preserve"> Q1.</w:t>
      </w:r>
    </w:p>
    <w:p w:rsidR="00070BDC" w:rsidRPr="00117B2E" w:rsidRDefault="00070BDC" w:rsidP="00070BDC">
      <w:pPr>
        <w:pStyle w:val="af0"/>
        <w:numPr>
          <w:ilvl w:val="0"/>
          <w:numId w:val="1"/>
        </w:numPr>
        <w:spacing w:before="0" w:beforeAutospacing="0" w:after="0" w:afterAutospacing="0" w:line="360" w:lineRule="auto"/>
        <w:jc w:val="both"/>
        <w:rPr>
          <w:rStyle w:val="af6"/>
          <w:color w:val="2A2D35"/>
          <w:u w:val="none"/>
          <w:shd w:val="clear" w:color="auto" w:fill="FFFFFF"/>
        </w:rPr>
      </w:pPr>
      <w:r w:rsidRPr="00070BDC">
        <w:rPr>
          <w:color w:val="000000"/>
          <w:shd w:val="clear" w:color="auto" w:fill="FFFFFF"/>
          <w:lang w:val="en-US"/>
        </w:rPr>
        <w:t xml:space="preserve"> R. </w:t>
      </w:r>
      <w:proofErr w:type="spellStart"/>
      <w:r w:rsidRPr="00070BDC">
        <w:rPr>
          <w:color w:val="000000"/>
          <w:shd w:val="clear" w:color="auto" w:fill="FFFFFF"/>
          <w:lang w:val="en-US"/>
        </w:rPr>
        <w:t>Zakarina</w:t>
      </w:r>
      <w:proofErr w:type="spellEnd"/>
      <w:r w:rsidRPr="00070BDC">
        <w:rPr>
          <w:color w:val="000000"/>
          <w:shd w:val="clear" w:color="auto" w:fill="FFFFFF"/>
          <w:lang w:val="en-US"/>
        </w:rPr>
        <w:t xml:space="preserve">, I. Kurmanbayeva, Z. </w:t>
      </w:r>
      <w:proofErr w:type="spellStart"/>
      <w:r w:rsidRPr="00070BDC">
        <w:rPr>
          <w:color w:val="000000"/>
          <w:shd w:val="clear" w:color="auto" w:fill="FFFFFF"/>
          <w:lang w:val="en-US"/>
        </w:rPr>
        <w:t>Bakenov</w:t>
      </w:r>
      <w:proofErr w:type="spellEnd"/>
      <w:r w:rsidRPr="00070BDC">
        <w:rPr>
          <w:color w:val="000000"/>
          <w:shd w:val="clear" w:color="auto" w:fill="FFFFFF"/>
          <w:lang w:val="en-US"/>
        </w:rPr>
        <w:t>, Suppression of zinc dendrite formation on anode of Zn/LiFePO</w:t>
      </w:r>
      <w:r w:rsidRPr="00070BDC">
        <w:rPr>
          <w:color w:val="000000"/>
          <w:shd w:val="clear" w:color="auto" w:fill="FFFFFF"/>
          <w:vertAlign w:val="subscript"/>
          <w:lang w:val="en-US"/>
        </w:rPr>
        <w:t>4</w:t>
      </w:r>
      <w:r w:rsidRPr="00070BDC">
        <w:rPr>
          <w:color w:val="000000"/>
          <w:shd w:val="clear" w:color="auto" w:fill="FFFFFF"/>
          <w:lang w:val="en-US"/>
        </w:rPr>
        <w:t xml:space="preserve"> aqueous rechargeable batteries using electrodeposition // Materials Today: Proceedings. – 2020. – V. 25 (1). – P. 93 – 96, </w:t>
      </w:r>
      <w:r w:rsidRPr="00070BDC">
        <w:rPr>
          <w:shd w:val="clear" w:color="auto" w:fill="FFFFFF"/>
          <w:lang w:val="en-US"/>
        </w:rPr>
        <w:t>DOI:10.1016/j.matpr.2019.12.278</w:t>
      </w:r>
      <w:r w:rsidRPr="00070BDC">
        <w:rPr>
          <w:color w:val="1155CC"/>
          <w:u w:val="single"/>
          <w:shd w:val="clear" w:color="auto" w:fill="FFFFFF"/>
          <w:lang w:val="en-US"/>
        </w:rPr>
        <w:t xml:space="preserve">. </w:t>
      </w:r>
      <w:r w:rsidRPr="00D11B78">
        <w:rPr>
          <w:color w:val="000000"/>
          <w:shd w:val="clear" w:color="auto" w:fill="FFFFFF"/>
        </w:rPr>
        <w:t>IF=0.97</w:t>
      </w:r>
      <w:r w:rsidRPr="00117B2E">
        <w:rPr>
          <w:color w:val="000000"/>
          <w:shd w:val="clear" w:color="auto" w:fill="FFFFFF"/>
        </w:rPr>
        <w:t>.</w:t>
      </w:r>
      <w:r w:rsidRPr="00117B2E">
        <w:t xml:space="preserve"> </w:t>
      </w:r>
      <w:hyperlink r:id="rId38" w:history="1">
        <w:r w:rsidRPr="00117B2E">
          <w:rPr>
            <w:rStyle w:val="af6"/>
            <w:b/>
            <w:bCs/>
            <w:color w:val="000000"/>
            <w:u w:val="none"/>
            <w:shd w:val="clear" w:color="auto" w:fill="FFFFFF"/>
          </w:rPr>
          <w:t xml:space="preserve"> </w:t>
        </w:r>
        <w:proofErr w:type="spellStart"/>
        <w:r w:rsidRPr="00117B2E">
          <w:rPr>
            <w:rStyle w:val="af6"/>
            <w:color w:val="000000"/>
            <w:u w:val="none"/>
            <w:shd w:val="clear" w:color="auto" w:fill="FFFFFF"/>
          </w:rPr>
          <w:t>CiteScore</w:t>
        </w:r>
        <w:proofErr w:type="spellEnd"/>
        <w:r w:rsidRPr="00117B2E">
          <w:rPr>
            <w:rStyle w:val="af6"/>
            <w:color w:val="000000"/>
            <w:u w:val="none"/>
            <w:shd w:val="clear" w:color="auto" w:fill="FFFFFF"/>
          </w:rPr>
          <w:t xml:space="preserve"> 1.3, </w:t>
        </w:r>
        <w:proofErr w:type="spellStart"/>
        <w:r w:rsidRPr="00117B2E">
          <w:rPr>
            <w:rStyle w:val="af6"/>
            <w:color w:val="000000"/>
            <w:u w:val="none"/>
            <w:shd w:val="clear" w:color="auto" w:fill="FFFFFF"/>
          </w:rPr>
          <w:t>Percentile</w:t>
        </w:r>
        <w:proofErr w:type="spellEnd"/>
        <w:r w:rsidRPr="00117B2E">
          <w:rPr>
            <w:rStyle w:val="af6"/>
            <w:color w:val="000000"/>
            <w:u w:val="none"/>
            <w:shd w:val="clear" w:color="auto" w:fill="FFFFFF"/>
          </w:rPr>
          <w:t xml:space="preserve"> 39</w:t>
        </w:r>
        <w:r w:rsidRPr="00D11B78">
          <w:rPr>
            <w:rStyle w:val="af6"/>
            <w:color w:val="000000"/>
            <w:shd w:val="clear" w:color="auto" w:fill="FFFFFF"/>
          </w:rPr>
          <w:t> </w:t>
        </w:r>
      </w:hyperlink>
    </w:p>
    <w:p w:rsidR="00117B2E" w:rsidRPr="00117B2E" w:rsidRDefault="00117B2E" w:rsidP="00117B2E">
      <w:pPr>
        <w:pStyle w:val="af0"/>
        <w:numPr>
          <w:ilvl w:val="0"/>
          <w:numId w:val="1"/>
        </w:numPr>
        <w:spacing w:before="0" w:beforeAutospacing="0" w:after="0" w:afterAutospacing="0" w:line="360" w:lineRule="auto"/>
        <w:jc w:val="both"/>
        <w:rPr>
          <w:color w:val="2A2D35"/>
          <w:shd w:val="clear" w:color="auto" w:fill="FFFFFF"/>
          <w:lang w:val="en-US"/>
        </w:rPr>
      </w:pPr>
      <w:r w:rsidRPr="00117B2E">
        <w:rPr>
          <w:color w:val="2A2D35"/>
          <w:shd w:val="clear" w:color="auto" w:fill="FFFFFF"/>
          <w:lang w:val="en-US"/>
        </w:rPr>
        <w:t xml:space="preserve">I. Kurmanbayeva, L. </w:t>
      </w:r>
      <w:proofErr w:type="spellStart"/>
      <w:r w:rsidRPr="00117B2E">
        <w:rPr>
          <w:color w:val="2A2D35"/>
          <w:shd w:val="clear" w:color="auto" w:fill="FFFFFF"/>
          <w:lang w:val="en-US"/>
        </w:rPr>
        <w:t>Rakhymbay</w:t>
      </w:r>
      <w:proofErr w:type="spellEnd"/>
      <w:r w:rsidRPr="00117B2E">
        <w:rPr>
          <w:color w:val="2A2D35"/>
          <w:shd w:val="clear" w:color="auto" w:fill="FFFFFF"/>
          <w:lang w:val="en-US"/>
        </w:rPr>
        <w:t xml:space="preserve">, K. </w:t>
      </w:r>
      <w:proofErr w:type="spellStart"/>
      <w:r w:rsidRPr="00117B2E">
        <w:rPr>
          <w:color w:val="2A2D35"/>
          <w:shd w:val="clear" w:color="auto" w:fill="FFFFFF"/>
          <w:lang w:val="en-US"/>
        </w:rPr>
        <w:t>Korzhynbayeva</w:t>
      </w:r>
      <w:proofErr w:type="spellEnd"/>
      <w:r w:rsidRPr="00117B2E">
        <w:rPr>
          <w:color w:val="2A2D35"/>
          <w:shd w:val="clear" w:color="auto" w:fill="FFFFFF"/>
          <w:lang w:val="en-US"/>
        </w:rPr>
        <w:t xml:space="preserve">, A. </w:t>
      </w:r>
      <w:proofErr w:type="spellStart"/>
      <w:r w:rsidRPr="00117B2E">
        <w:rPr>
          <w:color w:val="2A2D35"/>
          <w:shd w:val="clear" w:color="auto" w:fill="FFFFFF"/>
          <w:lang w:val="en-US"/>
        </w:rPr>
        <w:t>Adi</w:t>
      </w:r>
      <w:proofErr w:type="spellEnd"/>
      <w:r w:rsidRPr="00117B2E">
        <w:rPr>
          <w:color w:val="2A2D35"/>
          <w:shd w:val="clear" w:color="auto" w:fill="FFFFFF"/>
          <w:lang w:val="en-US"/>
        </w:rPr>
        <w:t xml:space="preserve">, D. </w:t>
      </w:r>
      <w:proofErr w:type="spellStart"/>
      <w:r w:rsidRPr="00117B2E">
        <w:rPr>
          <w:color w:val="2A2D35"/>
          <w:shd w:val="clear" w:color="auto" w:fill="FFFFFF"/>
          <w:lang w:val="en-US"/>
        </w:rPr>
        <w:t>Batyrbekuly</w:t>
      </w:r>
      <w:proofErr w:type="spellEnd"/>
      <w:r w:rsidRPr="00117B2E">
        <w:rPr>
          <w:color w:val="2A2D35"/>
          <w:shd w:val="clear" w:color="auto" w:fill="FFFFFF"/>
          <w:lang w:val="en-US"/>
        </w:rPr>
        <w:t xml:space="preserve">, A. </w:t>
      </w:r>
      <w:proofErr w:type="spellStart"/>
      <w:r w:rsidRPr="00117B2E">
        <w:rPr>
          <w:color w:val="2A2D35"/>
          <w:shd w:val="clear" w:color="auto" w:fill="FFFFFF"/>
          <w:lang w:val="en-US"/>
        </w:rPr>
        <w:t>Mentbayeva</w:t>
      </w:r>
      <w:proofErr w:type="spellEnd"/>
      <w:r w:rsidRPr="00117B2E">
        <w:rPr>
          <w:color w:val="2A2D35"/>
          <w:shd w:val="clear" w:color="auto" w:fill="FFFFFF"/>
          <w:lang w:val="en-US"/>
        </w:rPr>
        <w:t xml:space="preserve">, </w:t>
      </w:r>
      <w:proofErr w:type="spellStart"/>
      <w:r w:rsidRPr="00117B2E">
        <w:rPr>
          <w:color w:val="2A2D35"/>
          <w:shd w:val="clear" w:color="auto" w:fill="FFFFFF"/>
          <w:lang w:val="en-US"/>
        </w:rPr>
        <w:t>Z.Bakenov</w:t>
      </w:r>
      <w:proofErr w:type="spellEnd"/>
      <w:r w:rsidRPr="00117B2E">
        <w:rPr>
          <w:color w:val="2A2D35"/>
          <w:shd w:val="clear" w:color="auto" w:fill="FFFFFF"/>
          <w:lang w:val="en-US"/>
        </w:rPr>
        <w:t>, Tetra propyl ammonium hydroxide as a zinc dendrite growth suppressor for rechargeable aqueous battery // Frontiers in Energy Research</w:t>
      </w:r>
      <w:r>
        <w:rPr>
          <w:color w:val="2A2D35"/>
          <w:shd w:val="clear" w:color="auto" w:fill="FFFFFF"/>
          <w:lang w:val="en-US"/>
        </w:rPr>
        <w:t>,</w:t>
      </w:r>
      <w:r w:rsidRPr="00117B2E">
        <w:rPr>
          <w:color w:val="2A2D35"/>
          <w:shd w:val="clear" w:color="auto" w:fill="FFFFFF"/>
          <w:lang w:val="en-US"/>
        </w:rPr>
        <w:t xml:space="preserve"> </w:t>
      </w:r>
      <w:r>
        <w:rPr>
          <w:color w:val="2A2D35"/>
          <w:shd w:val="clear" w:color="auto" w:fill="FFFFFF"/>
          <w:lang w:val="en-US"/>
        </w:rPr>
        <w:t>IF 2.746</w:t>
      </w:r>
      <w:r w:rsidRPr="00117B2E">
        <w:rPr>
          <w:color w:val="2A2D35"/>
          <w:shd w:val="clear" w:color="auto" w:fill="FFFFFF"/>
          <w:lang w:val="en-US"/>
        </w:rPr>
        <w:t xml:space="preserve">, Q3– </w:t>
      </w:r>
      <w:r w:rsidRPr="00117B2E">
        <w:rPr>
          <w:color w:val="2A2D35"/>
          <w:shd w:val="clear" w:color="auto" w:fill="FFFFFF"/>
        </w:rPr>
        <w:t>принята</w:t>
      </w:r>
      <w:r w:rsidRPr="00117B2E">
        <w:rPr>
          <w:color w:val="2A2D35"/>
          <w:shd w:val="clear" w:color="auto" w:fill="FFFFFF"/>
          <w:lang w:val="en-US"/>
        </w:rPr>
        <w:t xml:space="preserve"> </w:t>
      </w:r>
      <w:r w:rsidRPr="00117B2E">
        <w:rPr>
          <w:color w:val="2A2D35"/>
          <w:shd w:val="clear" w:color="auto" w:fill="FFFFFF"/>
        </w:rPr>
        <w:t>к</w:t>
      </w:r>
      <w:r w:rsidRPr="00117B2E">
        <w:rPr>
          <w:color w:val="2A2D35"/>
          <w:shd w:val="clear" w:color="auto" w:fill="FFFFFF"/>
          <w:lang w:val="en-US"/>
        </w:rPr>
        <w:t xml:space="preserve"> </w:t>
      </w:r>
      <w:r w:rsidRPr="00117B2E">
        <w:rPr>
          <w:color w:val="2A2D35"/>
          <w:shd w:val="clear" w:color="auto" w:fill="FFFFFF"/>
        </w:rPr>
        <w:t>печати</w:t>
      </w:r>
    </w:p>
    <w:p w:rsidR="00070BDC" w:rsidRPr="00117B2E" w:rsidRDefault="00070BDC" w:rsidP="00070BDC">
      <w:pPr>
        <w:pStyle w:val="af0"/>
        <w:spacing w:before="0" w:beforeAutospacing="0" w:after="0" w:afterAutospacing="0" w:line="360" w:lineRule="auto"/>
        <w:ind w:left="360"/>
        <w:rPr>
          <w:color w:val="000000"/>
          <w:lang w:val="en-US"/>
        </w:rPr>
      </w:pPr>
    </w:p>
    <w:p w:rsidR="00070BDC" w:rsidRPr="00D11B78" w:rsidRDefault="00070BDC" w:rsidP="00070BDC">
      <w:pPr>
        <w:pStyle w:val="af0"/>
        <w:spacing w:before="0" w:beforeAutospacing="0" w:after="0" w:afterAutospacing="0" w:line="360" w:lineRule="auto"/>
        <w:ind w:left="360"/>
        <w:jc w:val="center"/>
        <w:rPr>
          <w:color w:val="000000"/>
        </w:rPr>
      </w:pPr>
      <w:r>
        <w:rPr>
          <w:color w:val="000000"/>
        </w:rPr>
        <w:t>Тезисы конференций</w:t>
      </w:r>
      <w:r w:rsidR="00117B2E">
        <w:rPr>
          <w:color w:val="000000"/>
          <w:lang w:val="en-US"/>
        </w:rPr>
        <w:t xml:space="preserve"> 2018</w:t>
      </w:r>
      <w:r>
        <w:rPr>
          <w:color w:val="000000"/>
        </w:rPr>
        <w:t>:</w:t>
      </w:r>
    </w:p>
    <w:p w:rsidR="00070BDC" w:rsidRPr="00D11B78" w:rsidRDefault="00070BDC" w:rsidP="00070BDC">
      <w:pPr>
        <w:pStyle w:val="af0"/>
        <w:numPr>
          <w:ilvl w:val="0"/>
          <w:numId w:val="2"/>
        </w:numPr>
        <w:spacing w:before="0" w:beforeAutospacing="0" w:after="0" w:afterAutospacing="0" w:line="360" w:lineRule="auto"/>
        <w:jc w:val="both"/>
        <w:rPr>
          <w:color w:val="000000"/>
        </w:rPr>
      </w:pPr>
      <w:r w:rsidRPr="00D11B78">
        <w:rPr>
          <w:color w:val="000000"/>
          <w:shd w:val="clear" w:color="auto" w:fill="FFFFFF"/>
        </w:rPr>
        <w:t>А</w:t>
      </w:r>
      <w:r w:rsidRPr="00070BDC">
        <w:rPr>
          <w:color w:val="000000"/>
          <w:shd w:val="clear" w:color="auto" w:fill="FFFFFF"/>
          <w:lang w:val="en-US"/>
        </w:rPr>
        <w:t xml:space="preserve">. </w:t>
      </w:r>
      <w:r w:rsidRPr="00D11B78">
        <w:rPr>
          <w:color w:val="000000"/>
          <w:shd w:val="clear" w:color="auto" w:fill="FFFFFF"/>
        </w:rPr>
        <w:t>А</w:t>
      </w:r>
      <w:r w:rsidRPr="00070BDC">
        <w:rPr>
          <w:color w:val="000000"/>
          <w:shd w:val="clear" w:color="auto" w:fill="FFFFFF"/>
          <w:lang w:val="en-US"/>
        </w:rPr>
        <w:t xml:space="preserve">di, R. </w:t>
      </w:r>
      <w:proofErr w:type="spellStart"/>
      <w:r w:rsidRPr="00070BDC">
        <w:rPr>
          <w:color w:val="000000"/>
          <w:shd w:val="clear" w:color="auto" w:fill="FFFFFF"/>
          <w:lang w:val="en-US"/>
        </w:rPr>
        <w:t>Zakarina</w:t>
      </w:r>
      <w:proofErr w:type="spellEnd"/>
      <w:r w:rsidRPr="00070BDC">
        <w:rPr>
          <w:color w:val="000000"/>
          <w:shd w:val="clear" w:color="auto" w:fill="FFFFFF"/>
          <w:lang w:val="en-US"/>
        </w:rPr>
        <w:t xml:space="preserve">, I. Kurmanbayeva, Z. </w:t>
      </w:r>
      <w:proofErr w:type="spellStart"/>
      <w:r w:rsidRPr="00070BDC">
        <w:rPr>
          <w:color w:val="000000"/>
          <w:shd w:val="clear" w:color="auto" w:fill="FFFFFF"/>
          <w:lang w:val="en-US"/>
        </w:rPr>
        <w:t>Bakenov</w:t>
      </w:r>
      <w:proofErr w:type="spellEnd"/>
      <w:r w:rsidRPr="00070BDC">
        <w:rPr>
          <w:color w:val="000000"/>
          <w:shd w:val="clear" w:color="auto" w:fill="FFFFFF"/>
          <w:lang w:val="en-US"/>
        </w:rPr>
        <w:t xml:space="preserve">, M R. </w:t>
      </w:r>
      <w:proofErr w:type="spellStart"/>
      <w:r w:rsidRPr="00070BDC">
        <w:rPr>
          <w:color w:val="000000"/>
          <w:shd w:val="clear" w:color="auto" w:fill="FFFFFF"/>
          <w:lang w:val="en-US"/>
        </w:rPr>
        <w:t>Babaa</w:t>
      </w:r>
      <w:proofErr w:type="spellEnd"/>
      <w:r w:rsidRPr="00070BDC">
        <w:rPr>
          <w:color w:val="000000"/>
          <w:shd w:val="clear" w:color="auto" w:fill="FFFFFF"/>
          <w:lang w:val="en-US"/>
        </w:rPr>
        <w:t>. An investigation of the Zn dendritic growth in Zn//LiCl+ZnCl</w:t>
      </w:r>
      <w:r w:rsidRPr="00070BDC">
        <w:rPr>
          <w:color w:val="000000"/>
          <w:shd w:val="clear" w:color="auto" w:fill="FFFFFF"/>
          <w:vertAlign w:val="subscript"/>
          <w:lang w:val="en-US"/>
        </w:rPr>
        <w:t>2</w:t>
      </w:r>
      <w:r w:rsidRPr="00070BDC">
        <w:rPr>
          <w:color w:val="000000"/>
          <w:shd w:val="clear" w:color="auto" w:fill="FFFFFF"/>
          <w:lang w:val="en-US"/>
        </w:rPr>
        <w:t>//LiFePO</w:t>
      </w:r>
      <w:r w:rsidRPr="00070BDC">
        <w:rPr>
          <w:color w:val="000000"/>
          <w:shd w:val="clear" w:color="auto" w:fill="FFFFFF"/>
          <w:vertAlign w:val="subscript"/>
          <w:lang w:val="en-US"/>
        </w:rPr>
        <w:t>4</w:t>
      </w:r>
      <w:r w:rsidRPr="00070BDC">
        <w:rPr>
          <w:color w:val="000000"/>
          <w:shd w:val="clear" w:color="auto" w:fill="FFFFFF"/>
          <w:lang w:val="en-US"/>
        </w:rPr>
        <w:t xml:space="preserve"> rechargeable aqueous batter //The </w:t>
      </w:r>
      <w:r w:rsidRPr="00070BDC">
        <w:rPr>
          <w:color w:val="000000"/>
          <w:shd w:val="clear" w:color="auto" w:fill="FFFFFF"/>
          <w:vertAlign w:val="superscript"/>
          <w:lang w:val="en-US"/>
        </w:rPr>
        <w:t>6th</w:t>
      </w:r>
      <w:r w:rsidRPr="00070BDC">
        <w:rPr>
          <w:color w:val="000000"/>
          <w:shd w:val="clear" w:color="auto" w:fill="FFFFFF"/>
          <w:lang w:val="en-US"/>
        </w:rPr>
        <w:t xml:space="preserve"> International conference on Nanomaterials and Advanced Energy Storage Systems (INESS-2018), August 8-10, 2018. </w:t>
      </w:r>
      <w:proofErr w:type="spellStart"/>
      <w:r w:rsidRPr="00D11B78">
        <w:rPr>
          <w:color w:val="000000"/>
          <w:shd w:val="clear" w:color="auto" w:fill="FFFFFF"/>
        </w:rPr>
        <w:t>Astana</w:t>
      </w:r>
      <w:proofErr w:type="spellEnd"/>
      <w:r w:rsidRPr="00D11B78">
        <w:rPr>
          <w:color w:val="000000"/>
          <w:shd w:val="clear" w:color="auto" w:fill="FFFFFF"/>
        </w:rPr>
        <w:t xml:space="preserve">, </w:t>
      </w:r>
      <w:proofErr w:type="spellStart"/>
      <w:r w:rsidRPr="00D11B78">
        <w:rPr>
          <w:color w:val="000000"/>
          <w:shd w:val="clear" w:color="auto" w:fill="FFFFFF"/>
        </w:rPr>
        <w:t>Kazakhstan</w:t>
      </w:r>
      <w:proofErr w:type="spellEnd"/>
      <w:r w:rsidRPr="00D11B78">
        <w:rPr>
          <w:color w:val="000000"/>
          <w:shd w:val="clear" w:color="auto" w:fill="FFFFFF"/>
        </w:rPr>
        <w:t>.</w:t>
      </w:r>
    </w:p>
    <w:p w:rsidR="00070BDC" w:rsidRPr="00070BDC" w:rsidRDefault="00070BDC" w:rsidP="00070BDC">
      <w:pPr>
        <w:pStyle w:val="af0"/>
        <w:numPr>
          <w:ilvl w:val="0"/>
          <w:numId w:val="2"/>
        </w:numPr>
        <w:spacing w:before="0" w:beforeAutospacing="0" w:after="0" w:afterAutospacing="0" w:line="360" w:lineRule="auto"/>
        <w:jc w:val="both"/>
        <w:rPr>
          <w:color w:val="000000"/>
          <w:lang w:val="en-US"/>
        </w:rPr>
      </w:pPr>
      <w:r w:rsidRPr="00070BDC">
        <w:rPr>
          <w:color w:val="000000"/>
          <w:shd w:val="clear" w:color="auto" w:fill="FFFFFF"/>
          <w:lang w:val="en-US"/>
        </w:rPr>
        <w:t xml:space="preserve"> D. </w:t>
      </w:r>
      <w:proofErr w:type="spellStart"/>
      <w:r w:rsidRPr="00070BDC">
        <w:rPr>
          <w:color w:val="000000"/>
          <w:shd w:val="clear" w:color="auto" w:fill="FFFFFF"/>
          <w:lang w:val="en-US"/>
        </w:rPr>
        <w:t>Batyrbekuly</w:t>
      </w:r>
      <w:proofErr w:type="spellEnd"/>
      <w:r w:rsidRPr="00070BDC">
        <w:rPr>
          <w:color w:val="000000"/>
          <w:shd w:val="clear" w:color="auto" w:fill="FFFFFF"/>
          <w:lang w:val="en-US"/>
        </w:rPr>
        <w:t xml:space="preserve">, I. Kurmanbayeva, Z. </w:t>
      </w:r>
      <w:proofErr w:type="spellStart"/>
      <w:r w:rsidRPr="00070BDC">
        <w:rPr>
          <w:color w:val="000000"/>
          <w:shd w:val="clear" w:color="auto" w:fill="FFFFFF"/>
          <w:lang w:val="en-US"/>
        </w:rPr>
        <w:t>Bakenov</w:t>
      </w:r>
      <w:proofErr w:type="spellEnd"/>
      <w:r w:rsidRPr="00070BDC">
        <w:rPr>
          <w:color w:val="000000"/>
          <w:shd w:val="clear" w:color="auto" w:fill="FFFFFF"/>
          <w:lang w:val="en-US"/>
        </w:rPr>
        <w:t xml:space="preserve">, J-P. Pereira-Ramos. Vanadium based cathode materials for aqueous battery // The </w:t>
      </w:r>
      <w:proofErr w:type="gramStart"/>
      <w:r w:rsidRPr="00070BDC">
        <w:rPr>
          <w:color w:val="000000"/>
          <w:shd w:val="clear" w:color="auto" w:fill="FFFFFF"/>
          <w:lang w:val="en-US"/>
        </w:rPr>
        <w:t>6</w:t>
      </w:r>
      <w:r w:rsidRPr="00070BDC">
        <w:rPr>
          <w:color w:val="000000"/>
          <w:shd w:val="clear" w:color="auto" w:fill="FFFFFF"/>
          <w:vertAlign w:val="superscript"/>
          <w:lang w:val="en-US"/>
        </w:rPr>
        <w:t>th</w:t>
      </w:r>
      <w:proofErr w:type="gramEnd"/>
      <w:r w:rsidRPr="00070BDC">
        <w:rPr>
          <w:color w:val="000000"/>
          <w:shd w:val="clear" w:color="auto" w:fill="FFFFFF"/>
          <w:lang w:val="en-US"/>
        </w:rPr>
        <w:t xml:space="preserve"> International conference on Nanomaterials and Advanced Energy Storage Systems (INESS-2018), August 8-10, Astana, Kazakhstan.</w:t>
      </w:r>
    </w:p>
    <w:p w:rsidR="00070BDC" w:rsidRPr="00117B2E" w:rsidRDefault="00070BDC" w:rsidP="00070BDC">
      <w:pPr>
        <w:pStyle w:val="af0"/>
        <w:numPr>
          <w:ilvl w:val="0"/>
          <w:numId w:val="2"/>
        </w:numPr>
        <w:spacing w:before="0" w:beforeAutospacing="0" w:after="0" w:afterAutospacing="0" w:line="360" w:lineRule="auto"/>
        <w:jc w:val="both"/>
        <w:rPr>
          <w:color w:val="000000"/>
        </w:rPr>
      </w:pPr>
      <w:r w:rsidRPr="00070BDC">
        <w:rPr>
          <w:color w:val="000000"/>
          <w:shd w:val="clear" w:color="auto" w:fill="FFFFFF"/>
          <w:lang w:val="en-US"/>
        </w:rPr>
        <w:lastRenderedPageBreak/>
        <w:t xml:space="preserve">D. </w:t>
      </w:r>
      <w:proofErr w:type="spellStart"/>
      <w:r w:rsidRPr="00070BDC">
        <w:rPr>
          <w:color w:val="000000"/>
          <w:shd w:val="clear" w:color="auto" w:fill="FFFFFF"/>
          <w:lang w:val="en-US"/>
        </w:rPr>
        <w:t>Batyrbekuly</w:t>
      </w:r>
      <w:proofErr w:type="spellEnd"/>
      <w:r w:rsidRPr="00070BDC">
        <w:rPr>
          <w:color w:val="000000"/>
          <w:shd w:val="clear" w:color="auto" w:fill="FFFFFF"/>
          <w:lang w:val="en-US"/>
        </w:rPr>
        <w:t xml:space="preserve">, </w:t>
      </w:r>
      <w:r w:rsidRPr="00D11B78">
        <w:rPr>
          <w:color w:val="000000"/>
          <w:shd w:val="clear" w:color="auto" w:fill="FFFFFF"/>
        </w:rPr>
        <w:t>А</w:t>
      </w:r>
      <w:r w:rsidRPr="00070BDC">
        <w:rPr>
          <w:color w:val="000000"/>
          <w:shd w:val="clear" w:color="auto" w:fill="FFFFFF"/>
          <w:lang w:val="en-US"/>
        </w:rPr>
        <w:t xml:space="preserve">. </w:t>
      </w:r>
      <w:r w:rsidRPr="00D11B78">
        <w:rPr>
          <w:color w:val="000000"/>
          <w:shd w:val="clear" w:color="auto" w:fill="FFFFFF"/>
        </w:rPr>
        <w:t>А</w:t>
      </w:r>
      <w:r w:rsidRPr="00070BDC">
        <w:rPr>
          <w:color w:val="000000"/>
          <w:shd w:val="clear" w:color="auto" w:fill="FFFFFF"/>
          <w:lang w:val="en-US"/>
        </w:rPr>
        <w:t xml:space="preserve">di, I. Kurmanbayeva, J-P. Pereira-Ramos, M R. </w:t>
      </w:r>
      <w:proofErr w:type="spellStart"/>
      <w:r w:rsidRPr="00070BDC">
        <w:rPr>
          <w:color w:val="000000"/>
          <w:shd w:val="clear" w:color="auto" w:fill="FFFFFF"/>
          <w:lang w:val="en-US"/>
        </w:rPr>
        <w:t>Babaa</w:t>
      </w:r>
      <w:proofErr w:type="spellEnd"/>
      <w:r w:rsidRPr="00070BDC">
        <w:rPr>
          <w:color w:val="000000"/>
          <w:shd w:val="clear" w:color="auto" w:fill="FFFFFF"/>
          <w:lang w:val="en-US"/>
        </w:rPr>
        <w:t xml:space="preserve">, Z. </w:t>
      </w:r>
      <w:proofErr w:type="spellStart"/>
      <w:r w:rsidRPr="00070BDC">
        <w:rPr>
          <w:color w:val="000000"/>
          <w:shd w:val="clear" w:color="auto" w:fill="FFFFFF"/>
          <w:lang w:val="en-US"/>
        </w:rPr>
        <w:t>Bakenov</w:t>
      </w:r>
      <w:proofErr w:type="spellEnd"/>
      <w:r w:rsidRPr="00070BDC">
        <w:rPr>
          <w:color w:val="000000"/>
          <w:shd w:val="clear" w:color="auto" w:fill="FFFFFF"/>
          <w:lang w:val="en-US"/>
        </w:rPr>
        <w:t>. In-situ characterization of zinc dendrite formation for Zinc based aqueous batteries //The 59</w:t>
      </w:r>
      <w:r w:rsidRPr="00070BDC">
        <w:rPr>
          <w:color w:val="000000"/>
          <w:shd w:val="clear" w:color="auto" w:fill="FFFFFF"/>
          <w:vertAlign w:val="superscript"/>
          <w:lang w:val="en-US"/>
        </w:rPr>
        <w:t>th</w:t>
      </w:r>
      <w:r w:rsidRPr="00070BDC">
        <w:rPr>
          <w:color w:val="000000"/>
          <w:shd w:val="clear" w:color="auto" w:fill="FFFFFF"/>
          <w:lang w:val="en-US"/>
        </w:rPr>
        <w:t xml:space="preserve"> Battery Symposium Japan, November 27-29, 2018. </w:t>
      </w:r>
      <w:proofErr w:type="spellStart"/>
      <w:r w:rsidRPr="00D11B78">
        <w:rPr>
          <w:color w:val="000000"/>
          <w:shd w:val="clear" w:color="auto" w:fill="FFFFFF"/>
        </w:rPr>
        <w:t>Оsaka</w:t>
      </w:r>
      <w:proofErr w:type="spellEnd"/>
      <w:r w:rsidRPr="00D11B78">
        <w:rPr>
          <w:color w:val="000000"/>
          <w:shd w:val="clear" w:color="auto" w:fill="FFFFFF"/>
        </w:rPr>
        <w:t xml:space="preserve">, </w:t>
      </w:r>
      <w:proofErr w:type="spellStart"/>
      <w:r w:rsidRPr="00D11B78">
        <w:rPr>
          <w:color w:val="000000"/>
          <w:shd w:val="clear" w:color="auto" w:fill="FFFFFF"/>
        </w:rPr>
        <w:t>Japan</w:t>
      </w:r>
      <w:proofErr w:type="spellEnd"/>
      <w:r w:rsidRPr="00D11B78">
        <w:rPr>
          <w:color w:val="000000"/>
          <w:shd w:val="clear" w:color="auto" w:fill="FFFFFF"/>
        </w:rPr>
        <w:t>.</w:t>
      </w:r>
    </w:p>
    <w:p w:rsidR="00117B2E" w:rsidRDefault="00117B2E" w:rsidP="00117B2E">
      <w:pPr>
        <w:pStyle w:val="af0"/>
        <w:spacing w:before="0" w:beforeAutospacing="0" w:after="0" w:afterAutospacing="0" w:line="360" w:lineRule="auto"/>
        <w:ind w:left="720"/>
        <w:jc w:val="both"/>
        <w:rPr>
          <w:color w:val="000000"/>
          <w:shd w:val="clear" w:color="auto" w:fill="FFFFFF"/>
        </w:rPr>
      </w:pPr>
    </w:p>
    <w:p w:rsidR="00117B2E" w:rsidRPr="00D11B78" w:rsidRDefault="00117B2E" w:rsidP="00117B2E">
      <w:pPr>
        <w:pStyle w:val="af0"/>
        <w:spacing w:before="0" w:beforeAutospacing="0" w:after="0" w:afterAutospacing="0" w:line="360" w:lineRule="auto"/>
        <w:ind w:left="720"/>
        <w:jc w:val="center"/>
        <w:rPr>
          <w:color w:val="000000"/>
        </w:rPr>
      </w:pPr>
      <w:r>
        <w:rPr>
          <w:color w:val="000000"/>
        </w:rPr>
        <w:t>Тезисы конференций</w:t>
      </w:r>
      <w:r>
        <w:rPr>
          <w:color w:val="000000"/>
          <w:lang w:val="en-US"/>
        </w:rPr>
        <w:t xml:space="preserve"> 2019</w:t>
      </w:r>
      <w:r>
        <w:rPr>
          <w:color w:val="000000"/>
        </w:rPr>
        <w:t>:</w:t>
      </w:r>
    </w:p>
    <w:p w:rsidR="00070BDC" w:rsidRPr="00117B2E" w:rsidRDefault="00070BDC" w:rsidP="00070BDC">
      <w:pPr>
        <w:pStyle w:val="af0"/>
        <w:numPr>
          <w:ilvl w:val="0"/>
          <w:numId w:val="2"/>
        </w:numPr>
        <w:spacing w:before="0" w:beforeAutospacing="0" w:after="0" w:afterAutospacing="0" w:line="360" w:lineRule="auto"/>
        <w:jc w:val="both"/>
        <w:rPr>
          <w:color w:val="000000"/>
          <w:lang w:val="en-US"/>
        </w:rPr>
      </w:pPr>
      <w:r w:rsidRPr="00070BDC">
        <w:rPr>
          <w:color w:val="000000"/>
          <w:shd w:val="clear" w:color="auto" w:fill="FFFFFF"/>
          <w:lang w:val="en-US"/>
        </w:rPr>
        <w:t xml:space="preserve"> Kurmanbayeva I., </w:t>
      </w:r>
      <w:proofErr w:type="spellStart"/>
      <w:r w:rsidRPr="00070BDC">
        <w:rPr>
          <w:color w:val="000000"/>
          <w:shd w:val="clear" w:color="auto" w:fill="FFFFFF"/>
          <w:lang w:val="en-US"/>
        </w:rPr>
        <w:t>Zakarina</w:t>
      </w:r>
      <w:proofErr w:type="spellEnd"/>
      <w:r w:rsidRPr="00070BDC">
        <w:rPr>
          <w:color w:val="000000"/>
          <w:shd w:val="clear" w:color="auto" w:fill="FFFFFF"/>
          <w:lang w:val="en-US"/>
        </w:rPr>
        <w:t xml:space="preserve"> R., </w:t>
      </w:r>
      <w:proofErr w:type="spellStart"/>
      <w:r w:rsidRPr="00070BDC">
        <w:rPr>
          <w:color w:val="000000"/>
          <w:shd w:val="clear" w:color="auto" w:fill="FFFFFF"/>
          <w:lang w:val="en-US"/>
        </w:rPr>
        <w:t>Zhanadilov</w:t>
      </w:r>
      <w:proofErr w:type="spellEnd"/>
      <w:r w:rsidRPr="00070BDC">
        <w:rPr>
          <w:color w:val="000000"/>
          <w:shd w:val="clear" w:color="auto" w:fill="FFFFFF"/>
          <w:lang w:val="en-US"/>
        </w:rPr>
        <w:t xml:space="preserve"> O. et al. The Zn dendrite growth investigation in Zn//LiCl+ZnCl</w:t>
      </w:r>
      <w:r w:rsidRPr="00070BDC">
        <w:rPr>
          <w:color w:val="000000"/>
          <w:shd w:val="clear" w:color="auto" w:fill="FFFFFF"/>
          <w:vertAlign w:val="subscript"/>
          <w:lang w:val="en-US"/>
        </w:rPr>
        <w:t>2</w:t>
      </w:r>
      <w:r w:rsidRPr="00070BDC">
        <w:rPr>
          <w:color w:val="000000"/>
          <w:shd w:val="clear" w:color="auto" w:fill="FFFFFF"/>
          <w:lang w:val="en-US"/>
        </w:rPr>
        <w:t>//LiFePO</w:t>
      </w:r>
      <w:r w:rsidRPr="00070BDC">
        <w:rPr>
          <w:color w:val="000000"/>
          <w:shd w:val="clear" w:color="auto" w:fill="FFFFFF"/>
          <w:vertAlign w:val="subscript"/>
          <w:lang w:val="en-US"/>
        </w:rPr>
        <w:t>4</w:t>
      </w:r>
      <w:r w:rsidRPr="00070BDC">
        <w:rPr>
          <w:color w:val="000000"/>
          <w:shd w:val="clear" w:color="auto" w:fill="FFFFFF"/>
          <w:lang w:val="en-US"/>
        </w:rPr>
        <w:t xml:space="preserve"> aqueous battery // The European Materials Research Society (E-MRS</w:t>
      </w:r>
      <w:r w:rsidR="00117B2E">
        <w:rPr>
          <w:color w:val="000000"/>
          <w:shd w:val="clear" w:color="auto" w:fill="FFFFFF"/>
          <w:lang w:val="en-US"/>
        </w:rPr>
        <w:t xml:space="preserve"> 20119</w:t>
      </w:r>
      <w:r w:rsidRPr="00070BDC">
        <w:rPr>
          <w:color w:val="000000"/>
          <w:shd w:val="clear" w:color="auto" w:fill="FFFFFF"/>
          <w:lang w:val="en-US"/>
        </w:rPr>
        <w:t>), Nice, France.</w:t>
      </w:r>
    </w:p>
    <w:p w:rsidR="00070BDC" w:rsidRPr="00070BDC" w:rsidRDefault="00070BDC" w:rsidP="00070BDC">
      <w:pPr>
        <w:pStyle w:val="af0"/>
        <w:numPr>
          <w:ilvl w:val="0"/>
          <w:numId w:val="2"/>
        </w:numPr>
        <w:spacing w:before="0" w:beforeAutospacing="0" w:after="0" w:afterAutospacing="0" w:line="360" w:lineRule="auto"/>
        <w:jc w:val="both"/>
        <w:rPr>
          <w:color w:val="000000"/>
          <w:lang w:val="en-US"/>
        </w:rPr>
      </w:pPr>
      <w:proofErr w:type="spellStart"/>
      <w:r w:rsidRPr="00070BDC">
        <w:rPr>
          <w:color w:val="000000"/>
          <w:shd w:val="clear" w:color="auto" w:fill="FFFFFF"/>
          <w:lang w:val="en-US"/>
        </w:rPr>
        <w:t>D.Batyrbekuly</w:t>
      </w:r>
      <w:proofErr w:type="spellEnd"/>
      <w:r w:rsidRPr="00070BDC">
        <w:rPr>
          <w:color w:val="000000"/>
          <w:shd w:val="clear" w:color="auto" w:fill="FFFFFF"/>
          <w:lang w:val="en-US"/>
        </w:rPr>
        <w:t xml:space="preserve">, </w:t>
      </w:r>
      <w:proofErr w:type="spellStart"/>
      <w:r w:rsidRPr="00070BDC">
        <w:rPr>
          <w:color w:val="000000"/>
          <w:shd w:val="clear" w:color="auto" w:fill="FFFFFF"/>
          <w:lang w:val="en-US"/>
        </w:rPr>
        <w:t>B.Laïk</w:t>
      </w:r>
      <w:proofErr w:type="spellEnd"/>
      <w:r w:rsidRPr="00070BDC">
        <w:rPr>
          <w:color w:val="000000"/>
          <w:shd w:val="clear" w:color="auto" w:fill="FFFFFF"/>
          <w:lang w:val="en-US"/>
        </w:rPr>
        <w:t xml:space="preserve">, </w:t>
      </w:r>
      <w:proofErr w:type="spellStart"/>
      <w:r w:rsidRPr="00070BDC">
        <w:rPr>
          <w:color w:val="000000"/>
          <w:shd w:val="clear" w:color="auto" w:fill="FFFFFF"/>
          <w:lang w:val="en-US"/>
        </w:rPr>
        <w:t>N.Emery</w:t>
      </w:r>
      <w:proofErr w:type="spellEnd"/>
      <w:r w:rsidRPr="00070BDC">
        <w:rPr>
          <w:color w:val="000000"/>
          <w:shd w:val="clear" w:color="auto" w:fill="FFFFFF"/>
          <w:lang w:val="en-US"/>
        </w:rPr>
        <w:t xml:space="preserve">, </w:t>
      </w:r>
      <w:proofErr w:type="spellStart"/>
      <w:r w:rsidRPr="00070BDC">
        <w:rPr>
          <w:color w:val="000000"/>
          <w:shd w:val="clear" w:color="auto" w:fill="FFFFFF"/>
          <w:lang w:val="en-US"/>
        </w:rPr>
        <w:t>Z.Bakenov</w:t>
      </w:r>
      <w:proofErr w:type="spellEnd"/>
      <w:r w:rsidRPr="00070BDC">
        <w:rPr>
          <w:color w:val="000000"/>
          <w:shd w:val="clear" w:color="auto" w:fill="FFFFFF"/>
          <w:lang w:val="en-US"/>
        </w:rPr>
        <w:t xml:space="preserve">, J.-P. Pereira-Ramos, </w:t>
      </w:r>
      <w:proofErr w:type="spellStart"/>
      <w:r w:rsidRPr="00070BDC">
        <w:rPr>
          <w:color w:val="000000"/>
          <w:shd w:val="clear" w:color="auto" w:fill="FFFFFF"/>
          <w:lang w:val="en-US"/>
        </w:rPr>
        <w:t>R.Baddour-Hadjea</w:t>
      </w:r>
      <w:proofErr w:type="spellEnd"/>
      <w:r w:rsidRPr="00070BDC">
        <w:rPr>
          <w:color w:val="000000"/>
          <w:shd w:val="clear" w:color="auto" w:fill="FFFFFF"/>
          <w:lang w:val="en-US"/>
        </w:rPr>
        <w:t xml:space="preserve">. </w:t>
      </w:r>
      <w:proofErr w:type="spellStart"/>
      <w:r w:rsidRPr="00070BDC">
        <w:rPr>
          <w:color w:val="000000"/>
          <w:shd w:val="clear" w:color="auto" w:fill="FFFFFF"/>
          <w:lang w:val="en-US"/>
        </w:rPr>
        <w:t>Nanosized</w:t>
      </w:r>
      <w:proofErr w:type="spellEnd"/>
      <w:r w:rsidRPr="00070BDC">
        <w:rPr>
          <w:color w:val="000000"/>
          <w:shd w:val="clear" w:color="auto" w:fill="FFFFFF"/>
          <w:lang w:val="en-US"/>
        </w:rPr>
        <w:t xml:space="preserve"> puckered V</w:t>
      </w:r>
      <w:r w:rsidRPr="00070BDC">
        <w:rPr>
          <w:color w:val="000000"/>
          <w:shd w:val="clear" w:color="auto" w:fill="FFFFFF"/>
          <w:vertAlign w:val="subscript"/>
          <w:lang w:val="en-US"/>
        </w:rPr>
        <w:t>2</w:t>
      </w:r>
      <w:r w:rsidRPr="00070BDC">
        <w:rPr>
          <w:color w:val="000000"/>
          <w:shd w:val="clear" w:color="auto" w:fill="FFFFFF"/>
          <w:lang w:val="en-US"/>
        </w:rPr>
        <w:t>O</w:t>
      </w:r>
      <w:r w:rsidRPr="00070BDC">
        <w:rPr>
          <w:color w:val="000000"/>
          <w:shd w:val="clear" w:color="auto" w:fill="FFFFFF"/>
          <w:vertAlign w:val="subscript"/>
          <w:lang w:val="en-US"/>
        </w:rPr>
        <w:t>5</w:t>
      </w:r>
      <w:r w:rsidRPr="00070BDC">
        <w:rPr>
          <w:color w:val="000000"/>
          <w:shd w:val="clear" w:color="auto" w:fill="FFFFFF"/>
          <w:lang w:val="en-US"/>
        </w:rPr>
        <w:t xml:space="preserve">’-polymorph as cathode material for Li-ion batteries with enhanced electrochemical properties // The </w:t>
      </w:r>
      <w:proofErr w:type="gramStart"/>
      <w:r w:rsidRPr="00070BDC">
        <w:rPr>
          <w:color w:val="000000"/>
          <w:shd w:val="clear" w:color="auto" w:fill="FFFFFF"/>
          <w:lang w:val="en-US"/>
        </w:rPr>
        <w:t>7</w:t>
      </w:r>
      <w:r w:rsidRPr="00070BDC">
        <w:rPr>
          <w:color w:val="000000"/>
          <w:shd w:val="clear" w:color="auto" w:fill="FFFFFF"/>
          <w:vertAlign w:val="superscript"/>
          <w:lang w:val="en-US"/>
        </w:rPr>
        <w:t>th</w:t>
      </w:r>
      <w:proofErr w:type="gramEnd"/>
      <w:r w:rsidRPr="00070BDC">
        <w:rPr>
          <w:color w:val="000000"/>
          <w:shd w:val="clear" w:color="auto" w:fill="FFFFFF"/>
          <w:lang w:val="en-US"/>
        </w:rPr>
        <w:t xml:space="preserve"> International conference on Nanomaterials and Advanced Energy Storage Systems (INESS-2019), </w:t>
      </w:r>
      <w:r w:rsidRPr="00D11B78">
        <w:rPr>
          <w:color w:val="000000"/>
          <w:shd w:val="clear" w:color="auto" w:fill="FFFFFF"/>
        </w:rPr>
        <w:t>А</w:t>
      </w:r>
      <w:proofErr w:type="spellStart"/>
      <w:r w:rsidRPr="00070BDC">
        <w:rPr>
          <w:color w:val="000000"/>
          <w:shd w:val="clear" w:color="auto" w:fill="FFFFFF"/>
          <w:lang w:val="en-US"/>
        </w:rPr>
        <w:t>ugust</w:t>
      </w:r>
      <w:proofErr w:type="spellEnd"/>
      <w:r w:rsidRPr="00070BDC">
        <w:rPr>
          <w:color w:val="000000"/>
          <w:shd w:val="clear" w:color="auto" w:fill="FFFFFF"/>
          <w:lang w:val="en-US"/>
        </w:rPr>
        <w:t xml:space="preserve"> 6-8, Almaty, Kazakhstan. </w:t>
      </w:r>
    </w:p>
    <w:p w:rsidR="00070BDC" w:rsidRPr="00070BDC" w:rsidRDefault="00070BDC" w:rsidP="00070BDC">
      <w:pPr>
        <w:pStyle w:val="af0"/>
        <w:numPr>
          <w:ilvl w:val="0"/>
          <w:numId w:val="2"/>
        </w:numPr>
        <w:spacing w:before="0" w:beforeAutospacing="0" w:after="0" w:afterAutospacing="0" w:line="360" w:lineRule="auto"/>
        <w:jc w:val="both"/>
        <w:rPr>
          <w:color w:val="000000"/>
          <w:lang w:val="en-US"/>
        </w:rPr>
      </w:pPr>
      <w:r w:rsidRPr="00070BDC">
        <w:rPr>
          <w:color w:val="000000"/>
          <w:shd w:val="clear" w:color="auto" w:fill="FFFFFF"/>
          <w:lang w:val="en-US"/>
        </w:rPr>
        <w:t xml:space="preserve"> </w:t>
      </w:r>
      <w:proofErr w:type="spellStart"/>
      <w:r w:rsidRPr="00070BDC">
        <w:rPr>
          <w:color w:val="000000"/>
          <w:shd w:val="clear" w:color="auto" w:fill="FFFFFF"/>
          <w:lang w:val="en-US"/>
        </w:rPr>
        <w:t>Zakarina</w:t>
      </w:r>
      <w:proofErr w:type="spellEnd"/>
      <w:r w:rsidRPr="00070BDC">
        <w:rPr>
          <w:color w:val="000000"/>
          <w:shd w:val="clear" w:color="auto" w:fill="FFFFFF"/>
          <w:lang w:val="en-US"/>
        </w:rPr>
        <w:t xml:space="preserve"> R., </w:t>
      </w:r>
      <w:proofErr w:type="spellStart"/>
      <w:r w:rsidRPr="00070BDC">
        <w:rPr>
          <w:color w:val="000000"/>
          <w:shd w:val="clear" w:color="auto" w:fill="FFFFFF"/>
          <w:lang w:val="en-US"/>
        </w:rPr>
        <w:t>Korzhynbayeva</w:t>
      </w:r>
      <w:proofErr w:type="spellEnd"/>
      <w:r w:rsidRPr="00070BDC">
        <w:rPr>
          <w:color w:val="000000"/>
          <w:shd w:val="clear" w:color="auto" w:fill="FFFFFF"/>
          <w:lang w:val="en-US"/>
        </w:rPr>
        <w:t xml:space="preserve"> K., Kurmanbayeva I., </w:t>
      </w:r>
      <w:proofErr w:type="spellStart"/>
      <w:r w:rsidRPr="00070BDC">
        <w:rPr>
          <w:color w:val="000000"/>
          <w:shd w:val="clear" w:color="auto" w:fill="FFFFFF"/>
          <w:lang w:val="en-US"/>
        </w:rPr>
        <w:t>Bakenov</w:t>
      </w:r>
      <w:proofErr w:type="spellEnd"/>
      <w:r w:rsidRPr="00070BDC">
        <w:rPr>
          <w:color w:val="000000"/>
          <w:shd w:val="clear" w:color="auto" w:fill="FFFFFF"/>
          <w:lang w:val="en-US"/>
        </w:rPr>
        <w:t xml:space="preserve"> Z. Suppression of dendrite formation on zinc anode of aqueous rechargeable batteries using electrodeposition with organic additives and boric acid in Zn/LiFePO</w:t>
      </w:r>
      <w:r w:rsidRPr="00070BDC">
        <w:rPr>
          <w:color w:val="000000"/>
          <w:shd w:val="clear" w:color="auto" w:fill="FFFFFF"/>
          <w:vertAlign w:val="subscript"/>
          <w:lang w:val="en-US"/>
        </w:rPr>
        <w:t>4</w:t>
      </w:r>
      <w:r w:rsidRPr="00070BDC">
        <w:rPr>
          <w:color w:val="000000"/>
          <w:shd w:val="clear" w:color="auto" w:fill="FFFFFF"/>
          <w:lang w:val="en-US"/>
        </w:rPr>
        <w:t xml:space="preserve"> // The 7</w:t>
      </w:r>
      <w:r w:rsidRPr="00070BDC">
        <w:rPr>
          <w:color w:val="000000"/>
          <w:shd w:val="clear" w:color="auto" w:fill="FFFFFF"/>
          <w:vertAlign w:val="superscript"/>
          <w:lang w:val="en-US"/>
        </w:rPr>
        <w:t>th</w:t>
      </w:r>
      <w:r w:rsidRPr="00070BDC">
        <w:rPr>
          <w:color w:val="000000"/>
          <w:shd w:val="clear" w:color="auto" w:fill="FFFFFF"/>
          <w:lang w:val="en-US"/>
        </w:rPr>
        <w:t xml:space="preserve"> International conference on Nanomaterials and Advanced Energy Storage Systems (INESS-2019), </w:t>
      </w:r>
      <w:r w:rsidRPr="00D11B78">
        <w:rPr>
          <w:color w:val="000000"/>
          <w:shd w:val="clear" w:color="auto" w:fill="FFFFFF"/>
        </w:rPr>
        <w:t>А</w:t>
      </w:r>
      <w:proofErr w:type="spellStart"/>
      <w:r w:rsidRPr="00070BDC">
        <w:rPr>
          <w:color w:val="000000"/>
          <w:shd w:val="clear" w:color="auto" w:fill="FFFFFF"/>
          <w:lang w:val="en-US"/>
        </w:rPr>
        <w:t>ugust</w:t>
      </w:r>
      <w:proofErr w:type="spellEnd"/>
      <w:r w:rsidRPr="00070BDC">
        <w:rPr>
          <w:color w:val="000000"/>
          <w:shd w:val="clear" w:color="auto" w:fill="FFFFFF"/>
          <w:lang w:val="en-US"/>
        </w:rPr>
        <w:t xml:space="preserve"> 6-8, Almaty, Kazakhstan. </w:t>
      </w:r>
    </w:p>
    <w:p w:rsidR="00070BDC" w:rsidRPr="00117B2E" w:rsidRDefault="00070BDC" w:rsidP="00070BDC">
      <w:pPr>
        <w:pStyle w:val="af0"/>
        <w:numPr>
          <w:ilvl w:val="0"/>
          <w:numId w:val="2"/>
        </w:numPr>
        <w:spacing w:before="0" w:beforeAutospacing="0" w:after="0" w:afterAutospacing="0" w:line="360" w:lineRule="auto"/>
        <w:jc w:val="both"/>
        <w:rPr>
          <w:color w:val="000000"/>
        </w:rPr>
      </w:pPr>
      <w:proofErr w:type="spellStart"/>
      <w:r w:rsidRPr="00070BDC">
        <w:rPr>
          <w:color w:val="000000"/>
          <w:shd w:val="clear" w:color="auto" w:fill="FFFFFF"/>
          <w:lang w:val="en-US"/>
        </w:rPr>
        <w:t>I.Kurmanbayeva</w:t>
      </w:r>
      <w:proofErr w:type="spellEnd"/>
      <w:r w:rsidRPr="00070BDC">
        <w:rPr>
          <w:color w:val="000000"/>
          <w:shd w:val="clear" w:color="auto" w:fill="FFFFFF"/>
          <w:lang w:val="en-US"/>
        </w:rPr>
        <w:t xml:space="preserve">, </w:t>
      </w:r>
      <w:r w:rsidRPr="00D11B78">
        <w:rPr>
          <w:color w:val="000000"/>
          <w:shd w:val="clear" w:color="auto" w:fill="FFFFFF"/>
        </w:rPr>
        <w:t>А</w:t>
      </w:r>
      <w:r w:rsidRPr="00070BDC">
        <w:rPr>
          <w:color w:val="000000"/>
          <w:shd w:val="clear" w:color="auto" w:fill="FFFFFF"/>
          <w:lang w:val="en-US"/>
        </w:rPr>
        <w:t>.</w:t>
      </w:r>
      <w:r w:rsidRPr="00D11B78">
        <w:rPr>
          <w:color w:val="000000"/>
          <w:shd w:val="clear" w:color="auto" w:fill="FFFFFF"/>
        </w:rPr>
        <w:t>Ко</w:t>
      </w:r>
      <w:proofErr w:type="spellStart"/>
      <w:r w:rsidRPr="00070BDC">
        <w:rPr>
          <w:color w:val="000000"/>
          <w:shd w:val="clear" w:color="auto" w:fill="FFFFFF"/>
          <w:lang w:val="en-US"/>
        </w:rPr>
        <w:t>narov</w:t>
      </w:r>
      <w:proofErr w:type="spellEnd"/>
      <w:r w:rsidRPr="00070BDC">
        <w:rPr>
          <w:color w:val="000000"/>
          <w:shd w:val="clear" w:color="auto" w:fill="FFFFFF"/>
          <w:lang w:val="en-US"/>
        </w:rPr>
        <w:t xml:space="preserve">, </w:t>
      </w:r>
      <w:proofErr w:type="spellStart"/>
      <w:r w:rsidRPr="00070BDC">
        <w:rPr>
          <w:color w:val="000000"/>
          <w:shd w:val="clear" w:color="auto" w:fill="FFFFFF"/>
          <w:lang w:val="en-US"/>
        </w:rPr>
        <w:t>D.Batyrbekuly</w:t>
      </w:r>
      <w:proofErr w:type="spellEnd"/>
      <w:r w:rsidRPr="00070BDC">
        <w:rPr>
          <w:color w:val="000000"/>
          <w:shd w:val="clear" w:color="auto" w:fill="FFFFFF"/>
          <w:lang w:val="en-US"/>
        </w:rPr>
        <w:t xml:space="preserve">, </w:t>
      </w:r>
      <w:proofErr w:type="spellStart"/>
      <w:r w:rsidRPr="00070BDC">
        <w:rPr>
          <w:color w:val="000000"/>
          <w:shd w:val="clear" w:color="auto" w:fill="FFFFFF"/>
          <w:lang w:val="en-US"/>
        </w:rPr>
        <w:t>A.Mentbayeva</w:t>
      </w:r>
      <w:proofErr w:type="spellEnd"/>
      <w:r w:rsidRPr="00070BDC">
        <w:rPr>
          <w:color w:val="000000"/>
          <w:shd w:val="clear" w:color="auto" w:fill="FFFFFF"/>
          <w:lang w:val="en-US"/>
        </w:rPr>
        <w:t xml:space="preserve">, </w:t>
      </w:r>
      <w:proofErr w:type="spellStart"/>
      <w:r w:rsidRPr="00070BDC">
        <w:rPr>
          <w:color w:val="000000"/>
          <w:shd w:val="clear" w:color="auto" w:fill="FFFFFF"/>
          <w:lang w:val="en-US"/>
        </w:rPr>
        <w:t>Z.Bakenov</w:t>
      </w:r>
      <w:proofErr w:type="spellEnd"/>
      <w:r w:rsidRPr="00070BDC">
        <w:rPr>
          <w:color w:val="000000"/>
          <w:shd w:val="clear" w:color="auto" w:fill="FFFFFF"/>
          <w:lang w:val="en-US"/>
        </w:rPr>
        <w:t xml:space="preserve">, Investigation of aqueous lithium-ion batteries // X </w:t>
      </w:r>
      <w:r w:rsidRPr="00D11B78">
        <w:rPr>
          <w:color w:val="000000"/>
          <w:shd w:val="clear" w:color="auto" w:fill="FFFFFF"/>
        </w:rPr>
        <w:t>международный</w:t>
      </w:r>
      <w:r w:rsidRPr="00070BDC">
        <w:rPr>
          <w:color w:val="000000"/>
          <w:shd w:val="clear" w:color="auto" w:fill="FFFFFF"/>
          <w:lang w:val="en-US"/>
        </w:rPr>
        <w:t xml:space="preserve"> </w:t>
      </w:r>
      <w:proofErr w:type="spellStart"/>
      <w:r w:rsidRPr="00D11B78">
        <w:rPr>
          <w:color w:val="000000"/>
          <w:shd w:val="clear" w:color="auto" w:fill="FFFFFF"/>
        </w:rPr>
        <w:t>Беримжановский</w:t>
      </w:r>
      <w:proofErr w:type="spellEnd"/>
      <w:r w:rsidRPr="00070BDC">
        <w:rPr>
          <w:color w:val="000000"/>
          <w:shd w:val="clear" w:color="auto" w:fill="FFFFFF"/>
          <w:lang w:val="en-US"/>
        </w:rPr>
        <w:t xml:space="preserve"> </w:t>
      </w:r>
      <w:r w:rsidRPr="00D11B78">
        <w:rPr>
          <w:color w:val="000000"/>
          <w:shd w:val="clear" w:color="auto" w:fill="FFFFFF"/>
        </w:rPr>
        <w:t>съезд</w:t>
      </w:r>
      <w:r w:rsidRPr="00070BDC">
        <w:rPr>
          <w:color w:val="000000"/>
          <w:shd w:val="clear" w:color="auto" w:fill="FFFFFF"/>
          <w:lang w:val="en-US"/>
        </w:rPr>
        <w:t xml:space="preserve"> </w:t>
      </w:r>
      <w:r w:rsidRPr="00D11B78">
        <w:rPr>
          <w:color w:val="000000"/>
          <w:shd w:val="clear" w:color="auto" w:fill="FFFFFF"/>
        </w:rPr>
        <w:t>по</w:t>
      </w:r>
      <w:r w:rsidRPr="00070BDC">
        <w:rPr>
          <w:color w:val="000000"/>
          <w:shd w:val="clear" w:color="auto" w:fill="FFFFFF"/>
          <w:lang w:val="en-US"/>
        </w:rPr>
        <w:t xml:space="preserve"> </w:t>
      </w:r>
      <w:r w:rsidRPr="00D11B78">
        <w:rPr>
          <w:color w:val="000000"/>
          <w:shd w:val="clear" w:color="auto" w:fill="FFFFFF"/>
        </w:rPr>
        <w:t>химии</w:t>
      </w:r>
      <w:r w:rsidRPr="00070BDC">
        <w:rPr>
          <w:color w:val="000000"/>
          <w:shd w:val="clear" w:color="auto" w:fill="FFFFFF"/>
          <w:lang w:val="en-US"/>
        </w:rPr>
        <w:t xml:space="preserve"> </w:t>
      </w:r>
      <w:r w:rsidRPr="00D11B78">
        <w:rPr>
          <w:color w:val="000000"/>
          <w:shd w:val="clear" w:color="auto" w:fill="FFFFFF"/>
        </w:rPr>
        <w:t>и</w:t>
      </w:r>
      <w:r w:rsidRPr="00070BDC">
        <w:rPr>
          <w:color w:val="000000"/>
          <w:shd w:val="clear" w:color="auto" w:fill="FFFFFF"/>
          <w:lang w:val="en-US"/>
        </w:rPr>
        <w:t xml:space="preserve"> </w:t>
      </w:r>
      <w:r w:rsidRPr="00D11B78">
        <w:rPr>
          <w:color w:val="000000"/>
          <w:shd w:val="clear" w:color="auto" w:fill="FFFFFF"/>
        </w:rPr>
        <w:t>химической</w:t>
      </w:r>
      <w:r w:rsidRPr="00070BDC">
        <w:rPr>
          <w:color w:val="000000"/>
          <w:shd w:val="clear" w:color="auto" w:fill="FFFFFF"/>
          <w:lang w:val="en-US"/>
        </w:rPr>
        <w:t xml:space="preserve"> </w:t>
      </w:r>
      <w:r w:rsidRPr="00D11B78">
        <w:rPr>
          <w:color w:val="000000"/>
          <w:shd w:val="clear" w:color="auto" w:fill="FFFFFF"/>
        </w:rPr>
        <w:t>технологии</w:t>
      </w:r>
      <w:r w:rsidRPr="00070BDC">
        <w:rPr>
          <w:color w:val="000000"/>
          <w:shd w:val="clear" w:color="auto" w:fill="FFFFFF"/>
          <w:lang w:val="en-US"/>
        </w:rPr>
        <w:t xml:space="preserve"> «Investigation of aqueous lithium-ion batteries». </w:t>
      </w:r>
      <w:r w:rsidRPr="00D11B78">
        <w:rPr>
          <w:color w:val="000000"/>
          <w:shd w:val="clear" w:color="auto" w:fill="FFFFFF"/>
        </w:rPr>
        <w:t>Ссылка на программу съезда -</w:t>
      </w:r>
      <w:hyperlink r:id="rId39" w:history="1">
        <w:r w:rsidRPr="00D11B78">
          <w:rPr>
            <w:rStyle w:val="af6"/>
            <w:color w:val="000000"/>
            <w:shd w:val="clear" w:color="auto" w:fill="FFFFFF"/>
          </w:rPr>
          <w:t xml:space="preserve"> </w:t>
        </w:r>
        <w:r w:rsidRPr="00D11B78">
          <w:rPr>
            <w:rStyle w:val="af6"/>
            <w:color w:val="1155CC"/>
            <w:shd w:val="clear" w:color="auto" w:fill="FFFFFF"/>
          </w:rPr>
          <w:t>http://chemconf.kaznu.kz/</w:t>
        </w:r>
      </w:hyperlink>
      <w:r w:rsidRPr="00D11B78">
        <w:rPr>
          <w:color w:val="000000"/>
          <w:shd w:val="clear" w:color="auto" w:fill="FFFFFF"/>
        </w:rPr>
        <w:t xml:space="preserve"> (устный доклад). </w:t>
      </w:r>
    </w:p>
    <w:p w:rsidR="00117B2E" w:rsidRDefault="00117B2E" w:rsidP="00117B2E">
      <w:pPr>
        <w:pStyle w:val="af0"/>
        <w:spacing w:before="0" w:beforeAutospacing="0" w:after="0" w:afterAutospacing="0" w:line="360" w:lineRule="auto"/>
        <w:ind w:left="720"/>
        <w:jc w:val="both"/>
        <w:rPr>
          <w:color w:val="000000"/>
          <w:shd w:val="clear" w:color="auto" w:fill="FFFFFF"/>
        </w:rPr>
      </w:pPr>
    </w:p>
    <w:p w:rsidR="00117B2E" w:rsidRPr="00D11B78" w:rsidRDefault="00117B2E" w:rsidP="00117B2E">
      <w:pPr>
        <w:pStyle w:val="af0"/>
        <w:spacing w:before="0" w:beforeAutospacing="0" w:after="0" w:afterAutospacing="0" w:line="360" w:lineRule="auto"/>
        <w:ind w:left="720"/>
        <w:jc w:val="center"/>
        <w:rPr>
          <w:color w:val="000000"/>
        </w:rPr>
      </w:pPr>
      <w:r>
        <w:rPr>
          <w:color w:val="000000"/>
        </w:rPr>
        <w:t>Тезисы конференций</w:t>
      </w:r>
      <w:r>
        <w:rPr>
          <w:color w:val="000000"/>
          <w:lang w:val="en-US"/>
        </w:rPr>
        <w:t xml:space="preserve"> 2020</w:t>
      </w:r>
      <w:r>
        <w:rPr>
          <w:color w:val="000000"/>
        </w:rPr>
        <w:t>:</w:t>
      </w:r>
    </w:p>
    <w:p w:rsidR="00070BDC" w:rsidRPr="00070BDC" w:rsidRDefault="00070BDC" w:rsidP="00070BDC">
      <w:pPr>
        <w:pStyle w:val="af0"/>
        <w:numPr>
          <w:ilvl w:val="0"/>
          <w:numId w:val="2"/>
        </w:numPr>
        <w:spacing w:before="0" w:beforeAutospacing="0" w:after="0" w:afterAutospacing="0" w:line="360" w:lineRule="auto"/>
        <w:jc w:val="both"/>
        <w:rPr>
          <w:color w:val="000000"/>
          <w:lang w:val="en-US"/>
        </w:rPr>
      </w:pPr>
      <w:r w:rsidRPr="00117B2E">
        <w:rPr>
          <w:color w:val="000000"/>
          <w:shd w:val="clear" w:color="auto" w:fill="FFFFFF"/>
          <w:lang w:val="en-US"/>
        </w:rPr>
        <w:t xml:space="preserve"> </w:t>
      </w:r>
      <w:proofErr w:type="spellStart"/>
      <w:r w:rsidRPr="00070BDC">
        <w:rPr>
          <w:color w:val="000000"/>
          <w:shd w:val="clear" w:color="auto" w:fill="FFFFFF"/>
          <w:lang w:val="en-US"/>
        </w:rPr>
        <w:t>L.Rakhymbay</w:t>
      </w:r>
      <w:proofErr w:type="spellEnd"/>
      <w:r w:rsidRPr="00070BDC">
        <w:rPr>
          <w:color w:val="000000"/>
          <w:shd w:val="clear" w:color="auto" w:fill="FFFFFF"/>
          <w:lang w:val="en-US"/>
        </w:rPr>
        <w:t xml:space="preserve">, </w:t>
      </w:r>
      <w:proofErr w:type="spellStart"/>
      <w:r w:rsidRPr="00070BDC">
        <w:rPr>
          <w:color w:val="000000"/>
          <w:shd w:val="clear" w:color="auto" w:fill="FFFFFF"/>
          <w:lang w:val="en-US"/>
        </w:rPr>
        <w:t>I.Kurmanbayeva</w:t>
      </w:r>
      <w:proofErr w:type="spellEnd"/>
      <w:r w:rsidRPr="00070BDC">
        <w:rPr>
          <w:color w:val="000000"/>
          <w:shd w:val="clear" w:color="auto" w:fill="FFFFFF"/>
          <w:lang w:val="en-US"/>
        </w:rPr>
        <w:t xml:space="preserve">, </w:t>
      </w:r>
      <w:proofErr w:type="spellStart"/>
      <w:r w:rsidRPr="00070BDC">
        <w:rPr>
          <w:color w:val="000000"/>
          <w:shd w:val="clear" w:color="auto" w:fill="FFFFFF"/>
          <w:lang w:val="en-US"/>
        </w:rPr>
        <w:t>Z.Bakenov</w:t>
      </w:r>
      <w:proofErr w:type="spellEnd"/>
      <w:r w:rsidRPr="00070BDC">
        <w:rPr>
          <w:color w:val="000000"/>
          <w:shd w:val="clear" w:color="auto" w:fill="FFFFFF"/>
          <w:lang w:val="en-US"/>
        </w:rPr>
        <w:t xml:space="preserve">. Metal oxides as additive to suppress dendrite formation on Zn anode of rechargeable aqueous battery // The </w:t>
      </w:r>
      <w:proofErr w:type="gramStart"/>
      <w:r w:rsidRPr="00070BDC">
        <w:rPr>
          <w:color w:val="000000"/>
          <w:shd w:val="clear" w:color="auto" w:fill="FFFFFF"/>
          <w:lang w:val="en-US"/>
        </w:rPr>
        <w:t>8</w:t>
      </w:r>
      <w:r w:rsidRPr="00070BDC">
        <w:rPr>
          <w:color w:val="000000"/>
          <w:shd w:val="clear" w:color="auto" w:fill="FFFFFF"/>
          <w:vertAlign w:val="superscript"/>
          <w:lang w:val="en-US"/>
        </w:rPr>
        <w:t>th</w:t>
      </w:r>
      <w:proofErr w:type="gramEnd"/>
      <w:r w:rsidRPr="00070BDC">
        <w:rPr>
          <w:color w:val="000000"/>
          <w:shd w:val="clear" w:color="auto" w:fill="FFFFFF"/>
          <w:lang w:val="en-US"/>
        </w:rPr>
        <w:t xml:space="preserve"> International conference on Nanomaterials and Advanced Energy Storage Systems (INESS-2020), </w:t>
      </w:r>
      <w:r w:rsidRPr="00D11B78">
        <w:rPr>
          <w:color w:val="000000"/>
          <w:shd w:val="clear" w:color="auto" w:fill="FFFFFF"/>
        </w:rPr>
        <w:t>А</w:t>
      </w:r>
      <w:proofErr w:type="spellStart"/>
      <w:r w:rsidRPr="00070BDC">
        <w:rPr>
          <w:color w:val="000000"/>
          <w:shd w:val="clear" w:color="auto" w:fill="FFFFFF"/>
          <w:lang w:val="en-US"/>
        </w:rPr>
        <w:t>ugust</w:t>
      </w:r>
      <w:proofErr w:type="spellEnd"/>
      <w:r w:rsidRPr="00070BDC">
        <w:rPr>
          <w:color w:val="000000"/>
          <w:shd w:val="clear" w:color="auto" w:fill="FFFFFF"/>
          <w:lang w:val="en-US"/>
        </w:rPr>
        <w:t xml:space="preserve"> 6-8, Nur-Sultan, Kazakhstan.</w:t>
      </w:r>
    </w:p>
    <w:p w:rsidR="00070BDC" w:rsidRPr="00070BDC" w:rsidRDefault="00070BDC" w:rsidP="00070BDC">
      <w:pPr>
        <w:pStyle w:val="af0"/>
        <w:numPr>
          <w:ilvl w:val="0"/>
          <w:numId w:val="2"/>
        </w:numPr>
        <w:spacing w:before="0" w:beforeAutospacing="0" w:after="0" w:afterAutospacing="0" w:line="360" w:lineRule="auto"/>
        <w:jc w:val="both"/>
        <w:rPr>
          <w:color w:val="000000"/>
          <w:lang w:val="en-US"/>
        </w:rPr>
      </w:pPr>
      <w:r w:rsidRPr="00070BDC">
        <w:rPr>
          <w:color w:val="000000"/>
          <w:shd w:val="clear" w:color="auto" w:fill="FFFFFF"/>
          <w:lang w:val="en-US"/>
        </w:rPr>
        <w:t xml:space="preserve"> </w:t>
      </w:r>
      <w:proofErr w:type="spellStart"/>
      <w:r w:rsidRPr="00070BDC">
        <w:rPr>
          <w:color w:val="000000"/>
          <w:shd w:val="clear" w:color="auto" w:fill="FFFFFF"/>
          <w:lang w:val="en-US"/>
        </w:rPr>
        <w:t>D.Batyrbekuly</w:t>
      </w:r>
      <w:proofErr w:type="spellEnd"/>
      <w:r w:rsidRPr="00070BDC">
        <w:rPr>
          <w:color w:val="000000"/>
          <w:shd w:val="clear" w:color="auto" w:fill="FFFFFF"/>
          <w:lang w:val="en-US"/>
        </w:rPr>
        <w:t xml:space="preserve">, </w:t>
      </w:r>
      <w:proofErr w:type="spellStart"/>
      <w:r w:rsidRPr="00070BDC">
        <w:rPr>
          <w:color w:val="000000"/>
          <w:shd w:val="clear" w:color="auto" w:fill="FFFFFF"/>
          <w:lang w:val="en-US"/>
        </w:rPr>
        <w:t>S.Cajoly</w:t>
      </w:r>
      <w:proofErr w:type="spellEnd"/>
      <w:r w:rsidRPr="00070BDC">
        <w:rPr>
          <w:color w:val="000000"/>
          <w:shd w:val="clear" w:color="auto" w:fill="FFFFFF"/>
          <w:lang w:val="en-US"/>
        </w:rPr>
        <w:t xml:space="preserve">, </w:t>
      </w:r>
      <w:proofErr w:type="spellStart"/>
      <w:r w:rsidRPr="00070BDC">
        <w:rPr>
          <w:color w:val="000000"/>
          <w:shd w:val="clear" w:color="auto" w:fill="FFFFFF"/>
          <w:lang w:val="en-US"/>
        </w:rPr>
        <w:t>B.Laïk</w:t>
      </w:r>
      <w:proofErr w:type="spellEnd"/>
      <w:r w:rsidRPr="00070BDC">
        <w:rPr>
          <w:color w:val="000000"/>
          <w:shd w:val="clear" w:color="auto" w:fill="FFFFFF"/>
          <w:lang w:val="en-US"/>
        </w:rPr>
        <w:t>, J-</w:t>
      </w:r>
      <w:proofErr w:type="spellStart"/>
      <w:r w:rsidRPr="00070BDC">
        <w:rPr>
          <w:color w:val="000000"/>
          <w:shd w:val="clear" w:color="auto" w:fill="FFFFFF"/>
          <w:lang w:val="en-US"/>
        </w:rPr>
        <w:t>P.Pereira</w:t>
      </w:r>
      <w:proofErr w:type="spellEnd"/>
      <w:r w:rsidRPr="00070BDC">
        <w:rPr>
          <w:color w:val="000000"/>
          <w:shd w:val="clear" w:color="auto" w:fill="FFFFFF"/>
          <w:lang w:val="en-US"/>
        </w:rPr>
        <w:t xml:space="preserve">-Ramos, </w:t>
      </w:r>
      <w:proofErr w:type="spellStart"/>
      <w:r w:rsidRPr="00070BDC">
        <w:rPr>
          <w:color w:val="000000"/>
          <w:shd w:val="clear" w:color="auto" w:fill="FFFFFF"/>
          <w:lang w:val="en-US"/>
        </w:rPr>
        <w:t>N.Emery</w:t>
      </w:r>
      <w:proofErr w:type="spellEnd"/>
      <w:r w:rsidRPr="00070BDC">
        <w:rPr>
          <w:color w:val="000000"/>
          <w:shd w:val="clear" w:color="auto" w:fill="FFFFFF"/>
          <w:lang w:val="en-US"/>
        </w:rPr>
        <w:t xml:space="preserve">, </w:t>
      </w:r>
      <w:proofErr w:type="spellStart"/>
      <w:r w:rsidRPr="00070BDC">
        <w:rPr>
          <w:color w:val="000000"/>
          <w:shd w:val="clear" w:color="auto" w:fill="FFFFFF"/>
          <w:lang w:val="en-US"/>
        </w:rPr>
        <w:t>Z.Bakenov</w:t>
      </w:r>
      <w:proofErr w:type="spellEnd"/>
      <w:r w:rsidRPr="00070BDC">
        <w:rPr>
          <w:color w:val="000000"/>
          <w:shd w:val="clear" w:color="auto" w:fill="FFFFFF"/>
          <w:lang w:val="en-US"/>
        </w:rPr>
        <w:t xml:space="preserve">, </w:t>
      </w:r>
      <w:proofErr w:type="spellStart"/>
      <w:r w:rsidRPr="00070BDC">
        <w:rPr>
          <w:color w:val="000000"/>
          <w:shd w:val="clear" w:color="auto" w:fill="FFFFFF"/>
          <w:lang w:val="en-US"/>
        </w:rPr>
        <w:t>R.Baddour-Hadjean</w:t>
      </w:r>
      <w:proofErr w:type="spellEnd"/>
      <w:r w:rsidRPr="00070BDC">
        <w:rPr>
          <w:color w:val="000000"/>
          <w:shd w:val="clear" w:color="auto" w:fill="FFFFFF"/>
          <w:lang w:val="en-US"/>
        </w:rPr>
        <w:t>. Mechanistic investigation on hybrid Zn/V</w:t>
      </w:r>
      <w:r w:rsidRPr="00070BDC">
        <w:rPr>
          <w:color w:val="000000"/>
          <w:shd w:val="clear" w:color="auto" w:fill="FFFFFF"/>
          <w:vertAlign w:val="subscript"/>
          <w:lang w:val="en-US"/>
        </w:rPr>
        <w:t>2</w:t>
      </w:r>
      <w:r w:rsidRPr="00070BDC">
        <w:rPr>
          <w:color w:val="000000"/>
          <w:shd w:val="clear" w:color="auto" w:fill="FFFFFF"/>
          <w:lang w:val="en-US"/>
        </w:rPr>
        <w:t>O</w:t>
      </w:r>
      <w:r w:rsidRPr="00070BDC">
        <w:rPr>
          <w:color w:val="000000"/>
          <w:shd w:val="clear" w:color="auto" w:fill="FFFFFF"/>
          <w:vertAlign w:val="subscript"/>
          <w:lang w:val="en-US"/>
        </w:rPr>
        <w:t>5</w:t>
      </w:r>
      <w:r w:rsidRPr="00070BDC">
        <w:rPr>
          <w:color w:val="000000"/>
          <w:shd w:val="clear" w:color="auto" w:fill="FFFFFF"/>
          <w:lang w:val="en-US"/>
        </w:rPr>
        <w:t xml:space="preserve"> rechargeable battery using a binary Li</w:t>
      </w:r>
      <w:r w:rsidRPr="00070BDC">
        <w:rPr>
          <w:color w:val="000000"/>
          <w:shd w:val="clear" w:color="auto" w:fill="FFFFFF"/>
          <w:vertAlign w:val="superscript"/>
          <w:lang w:val="en-US"/>
        </w:rPr>
        <w:t>+</w:t>
      </w:r>
      <w:r w:rsidRPr="00070BDC">
        <w:rPr>
          <w:color w:val="000000"/>
          <w:shd w:val="clear" w:color="auto" w:fill="FFFFFF"/>
          <w:lang w:val="en-US"/>
        </w:rPr>
        <w:t>/Zn</w:t>
      </w:r>
      <w:r w:rsidRPr="00070BDC">
        <w:rPr>
          <w:color w:val="000000"/>
          <w:shd w:val="clear" w:color="auto" w:fill="FFFFFF"/>
          <w:vertAlign w:val="superscript"/>
          <w:lang w:val="en-US"/>
        </w:rPr>
        <w:t>2+</w:t>
      </w:r>
      <w:r w:rsidRPr="00070BDC">
        <w:rPr>
          <w:color w:val="000000"/>
          <w:shd w:val="clear" w:color="auto" w:fill="FFFFFF"/>
          <w:lang w:val="en-US"/>
        </w:rPr>
        <w:t xml:space="preserve"> aqueous electrolyte // the 8</w:t>
      </w:r>
      <w:r w:rsidRPr="00070BDC">
        <w:rPr>
          <w:color w:val="000000"/>
          <w:shd w:val="clear" w:color="auto" w:fill="FFFFFF"/>
          <w:vertAlign w:val="superscript"/>
          <w:lang w:val="en-US"/>
        </w:rPr>
        <w:t>th</w:t>
      </w:r>
      <w:r w:rsidRPr="00070BDC">
        <w:rPr>
          <w:color w:val="000000"/>
          <w:shd w:val="clear" w:color="auto" w:fill="FFFFFF"/>
          <w:lang w:val="en-US"/>
        </w:rPr>
        <w:t xml:space="preserve"> International conference on Nanomaterials and Advanced Energy Storage Systems (INESS-2020), </w:t>
      </w:r>
      <w:r w:rsidRPr="00D11B78">
        <w:rPr>
          <w:color w:val="000000"/>
          <w:shd w:val="clear" w:color="auto" w:fill="FFFFFF"/>
        </w:rPr>
        <w:t>А</w:t>
      </w:r>
      <w:proofErr w:type="spellStart"/>
      <w:r w:rsidRPr="00070BDC">
        <w:rPr>
          <w:color w:val="000000"/>
          <w:shd w:val="clear" w:color="auto" w:fill="FFFFFF"/>
          <w:lang w:val="en-US"/>
        </w:rPr>
        <w:t>ugust</w:t>
      </w:r>
      <w:proofErr w:type="spellEnd"/>
      <w:r w:rsidRPr="00070BDC">
        <w:rPr>
          <w:color w:val="000000"/>
          <w:shd w:val="clear" w:color="auto" w:fill="FFFFFF"/>
          <w:lang w:val="en-US"/>
        </w:rPr>
        <w:t xml:space="preserve"> 6-8, Nur-Sultan, Kazakhstan. </w:t>
      </w:r>
    </w:p>
    <w:p w:rsidR="004C12D5" w:rsidRPr="00070BDC" w:rsidRDefault="004C12D5" w:rsidP="004C12D5">
      <w:pPr>
        <w:spacing w:line="360" w:lineRule="auto"/>
        <w:jc w:val="center"/>
        <w:rPr>
          <w:rFonts w:ascii="Times New Roman" w:eastAsia="Times New Roman" w:hAnsi="Times New Roman" w:cs="Times New Roman"/>
          <w:sz w:val="24"/>
          <w:szCs w:val="24"/>
          <w:lang w:val="en-US"/>
        </w:rPr>
      </w:pPr>
    </w:p>
    <w:p w:rsidR="004C12D5" w:rsidRPr="00070BDC" w:rsidRDefault="004C12D5">
      <w:pPr>
        <w:rPr>
          <w:rFonts w:ascii="Times New Roman" w:eastAsia="Times New Roman" w:hAnsi="Times New Roman" w:cs="Times New Roman"/>
          <w:sz w:val="24"/>
          <w:szCs w:val="24"/>
          <w:lang w:val="en-US"/>
        </w:rPr>
      </w:pPr>
      <w:r w:rsidRPr="00070BDC">
        <w:rPr>
          <w:rFonts w:ascii="Times New Roman" w:eastAsia="Times New Roman" w:hAnsi="Times New Roman" w:cs="Times New Roman"/>
          <w:sz w:val="24"/>
          <w:szCs w:val="24"/>
          <w:lang w:val="en-US"/>
        </w:rPr>
        <w:br w:type="page"/>
      </w:r>
    </w:p>
    <w:p w:rsidR="004C12D5" w:rsidRPr="00CB5009" w:rsidRDefault="004C12D5" w:rsidP="004C12D5">
      <w:pPr>
        <w:spacing w:line="360" w:lineRule="auto"/>
        <w:jc w:val="center"/>
        <w:rPr>
          <w:rFonts w:ascii="Times New Roman" w:eastAsia="Times New Roman" w:hAnsi="Times New Roman" w:cs="Times New Roman"/>
          <w:b/>
          <w:sz w:val="24"/>
          <w:szCs w:val="24"/>
        </w:rPr>
      </w:pPr>
      <w:r w:rsidRPr="00CB5009">
        <w:rPr>
          <w:rFonts w:ascii="Times New Roman" w:eastAsia="Times New Roman" w:hAnsi="Times New Roman" w:cs="Times New Roman"/>
          <w:b/>
          <w:sz w:val="24"/>
          <w:szCs w:val="24"/>
        </w:rPr>
        <w:lastRenderedPageBreak/>
        <w:t>ПРИЛОЖЕНИЕ</w:t>
      </w:r>
      <w:r w:rsidRPr="00331605">
        <w:rPr>
          <w:rFonts w:ascii="Times New Roman" w:eastAsia="Times New Roman" w:hAnsi="Times New Roman" w:cs="Times New Roman"/>
          <w:b/>
          <w:sz w:val="24"/>
          <w:szCs w:val="24"/>
        </w:rPr>
        <w:t xml:space="preserve"> </w:t>
      </w:r>
      <w:r w:rsidRPr="00CB5009">
        <w:rPr>
          <w:rFonts w:ascii="Times New Roman" w:eastAsia="Times New Roman" w:hAnsi="Times New Roman" w:cs="Times New Roman"/>
          <w:b/>
          <w:sz w:val="24"/>
          <w:szCs w:val="24"/>
        </w:rPr>
        <w:t>В</w:t>
      </w:r>
    </w:p>
    <w:p w:rsidR="004C12D5" w:rsidRPr="00331605" w:rsidRDefault="004C12D5" w:rsidP="004C12D5">
      <w:pPr>
        <w:spacing w:line="36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Оттиски опубликованных работ</w:t>
      </w:r>
      <w:r w:rsidR="00331605" w:rsidRPr="00331605">
        <w:rPr>
          <w:rFonts w:ascii="Times New Roman" w:eastAsia="Times New Roman" w:hAnsi="Times New Roman" w:cs="Times New Roman"/>
          <w:sz w:val="24"/>
          <w:szCs w:val="24"/>
        </w:rPr>
        <w:t xml:space="preserve"> 2018</w:t>
      </w:r>
      <w:r w:rsidR="00331605">
        <w:rPr>
          <w:rFonts w:ascii="Times New Roman" w:eastAsia="Times New Roman" w:hAnsi="Times New Roman" w:cs="Times New Roman"/>
          <w:sz w:val="24"/>
          <w:szCs w:val="24"/>
          <w:lang w:val="en-US"/>
        </w:rPr>
        <w:t>-2020</w:t>
      </w:r>
    </w:p>
    <w:p w:rsidR="00A136B9" w:rsidRDefault="00A136B9" w:rsidP="004C12D5">
      <w:pPr>
        <w:spacing w:line="360" w:lineRule="auto"/>
        <w:jc w:val="center"/>
        <w:rPr>
          <w:rFonts w:ascii="Times New Roman" w:eastAsia="Times New Roman" w:hAnsi="Times New Roman" w:cs="Times New Roman"/>
          <w:sz w:val="24"/>
          <w:szCs w:val="24"/>
          <w:lang w:val="en-US"/>
        </w:rPr>
      </w:pPr>
      <w:r>
        <w:rPr>
          <w:noProof/>
          <w:lang w:val="en-US"/>
        </w:rPr>
        <w:drawing>
          <wp:inline distT="0" distB="0" distL="0" distR="0" wp14:anchorId="0050DF1A" wp14:editId="398B8CA3">
            <wp:extent cx="5940425" cy="8404463"/>
            <wp:effectExtent l="0" t="0" r="3175" b="0"/>
            <wp:docPr id="31" name="Рисунок 31" descr="C:\Users\Даурен\AppData\Local\Microsoft\Windows\INetCache\Content.Word\2018 - Metals-08-Synthesis - MES RB-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C:\Users\Даурен\AppData\Local\Microsoft\Windows\INetCache\Content.Word\2018 - Metals-08-Synthesis - MES RB-01.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940425" cy="8404463"/>
                    </a:xfrm>
                    <a:prstGeom prst="rect">
                      <a:avLst/>
                    </a:prstGeom>
                    <a:noFill/>
                    <a:ln>
                      <a:noFill/>
                    </a:ln>
                  </pic:spPr>
                </pic:pic>
              </a:graphicData>
            </a:graphic>
          </wp:inline>
        </w:drawing>
      </w:r>
    </w:p>
    <w:p w:rsidR="00A136B9" w:rsidRDefault="00A136B9" w:rsidP="004C12D5">
      <w:pPr>
        <w:spacing w:line="360" w:lineRule="auto"/>
        <w:jc w:val="center"/>
        <w:rPr>
          <w:rFonts w:ascii="Times New Roman" w:eastAsia="Times New Roman" w:hAnsi="Times New Roman" w:cs="Times New Roman"/>
          <w:sz w:val="24"/>
          <w:szCs w:val="24"/>
          <w:lang w:val="en-US"/>
        </w:rPr>
      </w:pPr>
      <w:r>
        <w:rPr>
          <w:noProof/>
          <w:lang w:val="en-US"/>
        </w:rPr>
        <w:lastRenderedPageBreak/>
        <w:drawing>
          <wp:inline distT="0" distB="0" distL="0" distR="0" wp14:anchorId="152EF179" wp14:editId="44F26F2C">
            <wp:extent cx="5940425" cy="8404463"/>
            <wp:effectExtent l="0" t="0" r="3175" b="0"/>
            <wp:docPr id="32" name="Рисунок 32" descr="C:\Users\Даурен\AppData\Local\Microsoft\Windows\INetCache\Content.Word\2018 - Metals-08-Synthesis - MES RB-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C:\Users\Даурен\AppData\Local\Microsoft\Windows\INetCache\Content.Word\2018 - Metals-08-Synthesis - MES RB-02.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940425" cy="8404463"/>
                    </a:xfrm>
                    <a:prstGeom prst="rect">
                      <a:avLst/>
                    </a:prstGeom>
                    <a:noFill/>
                    <a:ln>
                      <a:noFill/>
                    </a:ln>
                  </pic:spPr>
                </pic:pic>
              </a:graphicData>
            </a:graphic>
          </wp:inline>
        </w:drawing>
      </w:r>
    </w:p>
    <w:p w:rsidR="00A136B9" w:rsidRDefault="00A136B9" w:rsidP="004C12D5">
      <w:pPr>
        <w:spacing w:line="360" w:lineRule="auto"/>
        <w:jc w:val="center"/>
        <w:rPr>
          <w:rFonts w:ascii="Times New Roman" w:eastAsia="Times New Roman" w:hAnsi="Times New Roman" w:cs="Times New Roman"/>
          <w:sz w:val="24"/>
          <w:szCs w:val="24"/>
          <w:lang w:val="en-US"/>
        </w:rPr>
      </w:pPr>
      <w:r>
        <w:rPr>
          <w:noProof/>
          <w:lang w:val="en-US"/>
        </w:rPr>
        <w:lastRenderedPageBreak/>
        <w:drawing>
          <wp:inline distT="0" distB="0" distL="0" distR="0" wp14:anchorId="0A7E2269" wp14:editId="23FADA55">
            <wp:extent cx="5940425" cy="8404463"/>
            <wp:effectExtent l="0" t="0" r="3175" b="0"/>
            <wp:docPr id="33" name="Рисунок 33" descr="C:\Users\Даурен\AppData\Local\Microsoft\Windows\INetCache\Content.Word\2018 - Metals-08-Synthesis - MES RB-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C:\Users\Даурен\AppData\Local\Microsoft\Windows\INetCache\Content.Word\2018 - Metals-08-Synthesis - MES RB-03.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940425" cy="8404463"/>
                    </a:xfrm>
                    <a:prstGeom prst="rect">
                      <a:avLst/>
                    </a:prstGeom>
                    <a:noFill/>
                    <a:ln>
                      <a:noFill/>
                    </a:ln>
                  </pic:spPr>
                </pic:pic>
              </a:graphicData>
            </a:graphic>
          </wp:inline>
        </w:drawing>
      </w:r>
    </w:p>
    <w:p w:rsidR="00A136B9" w:rsidRDefault="00A136B9" w:rsidP="004C12D5">
      <w:pPr>
        <w:spacing w:line="360" w:lineRule="auto"/>
        <w:jc w:val="center"/>
        <w:rPr>
          <w:rFonts w:ascii="Times New Roman" w:eastAsia="Times New Roman" w:hAnsi="Times New Roman" w:cs="Times New Roman"/>
          <w:sz w:val="24"/>
          <w:szCs w:val="24"/>
          <w:lang w:val="en-US"/>
        </w:rPr>
      </w:pPr>
    </w:p>
    <w:p w:rsidR="00A136B9" w:rsidRDefault="00A136B9" w:rsidP="004C12D5">
      <w:pPr>
        <w:spacing w:line="360" w:lineRule="auto"/>
        <w:jc w:val="center"/>
        <w:rPr>
          <w:rFonts w:ascii="Times New Roman" w:eastAsia="Times New Roman" w:hAnsi="Times New Roman" w:cs="Times New Roman"/>
          <w:sz w:val="24"/>
          <w:szCs w:val="24"/>
          <w:lang w:val="en-US"/>
        </w:rPr>
      </w:pPr>
      <w:r>
        <w:rPr>
          <w:noProof/>
          <w:lang w:val="en-US"/>
        </w:rPr>
        <w:lastRenderedPageBreak/>
        <w:drawing>
          <wp:inline distT="0" distB="0" distL="0" distR="0" wp14:anchorId="08CFEA65" wp14:editId="2B5FDAF1">
            <wp:extent cx="5940425" cy="8404463"/>
            <wp:effectExtent l="0" t="0" r="3175" b="0"/>
            <wp:docPr id="34" name="Рисунок 34" descr="C:\Users\Даурен\AppData\Local\Microsoft\Windows\INetCache\Content.Word\2018 - Metals-08-Synthesis - MES RB-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C:\Users\Даурен\AppData\Local\Microsoft\Windows\INetCache\Content.Word\2018 - Metals-08-Synthesis - MES RB-04.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940425" cy="8404463"/>
                    </a:xfrm>
                    <a:prstGeom prst="rect">
                      <a:avLst/>
                    </a:prstGeom>
                    <a:noFill/>
                    <a:ln>
                      <a:noFill/>
                    </a:ln>
                  </pic:spPr>
                </pic:pic>
              </a:graphicData>
            </a:graphic>
          </wp:inline>
        </w:drawing>
      </w:r>
    </w:p>
    <w:p w:rsidR="00A136B9" w:rsidRDefault="00A136B9" w:rsidP="004C12D5">
      <w:pPr>
        <w:spacing w:line="360" w:lineRule="auto"/>
        <w:jc w:val="center"/>
        <w:rPr>
          <w:rFonts w:ascii="Times New Roman" w:eastAsia="Times New Roman" w:hAnsi="Times New Roman" w:cs="Times New Roman"/>
          <w:sz w:val="24"/>
          <w:szCs w:val="24"/>
          <w:lang w:val="en-US"/>
        </w:rPr>
      </w:pPr>
    </w:p>
    <w:p w:rsidR="00A136B9" w:rsidRDefault="00A136B9" w:rsidP="004C12D5">
      <w:pPr>
        <w:spacing w:line="360" w:lineRule="auto"/>
        <w:jc w:val="center"/>
        <w:rPr>
          <w:rFonts w:ascii="Times New Roman" w:eastAsia="Times New Roman" w:hAnsi="Times New Roman" w:cs="Times New Roman"/>
          <w:sz w:val="24"/>
          <w:szCs w:val="24"/>
          <w:lang w:val="en-US"/>
        </w:rPr>
      </w:pPr>
    </w:p>
    <w:p w:rsidR="00A136B9" w:rsidRDefault="00A136B9" w:rsidP="004C12D5">
      <w:pPr>
        <w:spacing w:line="360" w:lineRule="auto"/>
        <w:jc w:val="center"/>
        <w:rPr>
          <w:rFonts w:ascii="Times New Roman" w:eastAsia="Times New Roman" w:hAnsi="Times New Roman" w:cs="Times New Roman"/>
          <w:sz w:val="24"/>
          <w:szCs w:val="24"/>
          <w:lang w:val="en-US"/>
        </w:rPr>
      </w:pPr>
      <w:r>
        <w:rPr>
          <w:noProof/>
          <w:lang w:val="en-US"/>
        </w:rPr>
        <w:lastRenderedPageBreak/>
        <w:drawing>
          <wp:inline distT="0" distB="0" distL="0" distR="0" wp14:anchorId="216E389E" wp14:editId="1C7EBB20">
            <wp:extent cx="5940425" cy="8404463"/>
            <wp:effectExtent l="0" t="0" r="3175" b="0"/>
            <wp:docPr id="35" name="Рисунок 35" descr="C:\Users\Даурен\AppData\Local\Microsoft\Windows\INetCache\Content.Word\2018 - Metals-08-Synthesis - MES RB-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C:\Users\Даурен\AppData\Local\Microsoft\Windows\INetCache\Content.Word\2018 - Metals-08-Synthesis - MES RB-05.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940425" cy="8404463"/>
                    </a:xfrm>
                    <a:prstGeom prst="rect">
                      <a:avLst/>
                    </a:prstGeom>
                    <a:noFill/>
                    <a:ln>
                      <a:noFill/>
                    </a:ln>
                  </pic:spPr>
                </pic:pic>
              </a:graphicData>
            </a:graphic>
          </wp:inline>
        </w:drawing>
      </w:r>
    </w:p>
    <w:p w:rsidR="00A136B9" w:rsidRDefault="00A136B9" w:rsidP="004C12D5">
      <w:pPr>
        <w:spacing w:line="360" w:lineRule="auto"/>
        <w:jc w:val="center"/>
        <w:rPr>
          <w:rFonts w:ascii="Times New Roman" w:eastAsia="Times New Roman" w:hAnsi="Times New Roman" w:cs="Times New Roman"/>
          <w:sz w:val="24"/>
          <w:szCs w:val="24"/>
          <w:lang w:val="en-US"/>
        </w:rPr>
      </w:pPr>
      <w:r>
        <w:rPr>
          <w:noProof/>
          <w:lang w:val="en-US"/>
        </w:rPr>
        <w:lastRenderedPageBreak/>
        <w:drawing>
          <wp:inline distT="0" distB="0" distL="0" distR="0" wp14:anchorId="494A8D13" wp14:editId="4C12F6FB">
            <wp:extent cx="5940425" cy="8404463"/>
            <wp:effectExtent l="0" t="0" r="3175" b="0"/>
            <wp:docPr id="36" name="Рисунок 36" descr="C:\Users\Даурен\AppData\Local\Microsoft\Windows\INetCache\Content.Word\2018 - Metals-08-Synthesis - MES RB-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C:\Users\Даурен\AppData\Local\Microsoft\Windows\INetCache\Content.Word\2018 - Metals-08-Synthesis - MES RB-06.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940425" cy="8404463"/>
                    </a:xfrm>
                    <a:prstGeom prst="rect">
                      <a:avLst/>
                    </a:prstGeom>
                    <a:noFill/>
                    <a:ln>
                      <a:noFill/>
                    </a:ln>
                  </pic:spPr>
                </pic:pic>
              </a:graphicData>
            </a:graphic>
          </wp:inline>
        </w:drawing>
      </w:r>
    </w:p>
    <w:p w:rsidR="00A136B9" w:rsidRDefault="00A136B9" w:rsidP="004C12D5">
      <w:pPr>
        <w:spacing w:line="360" w:lineRule="auto"/>
        <w:jc w:val="center"/>
        <w:rPr>
          <w:rFonts w:ascii="Times New Roman" w:eastAsia="Times New Roman" w:hAnsi="Times New Roman" w:cs="Times New Roman"/>
          <w:sz w:val="24"/>
          <w:szCs w:val="24"/>
          <w:lang w:val="en-US"/>
        </w:rPr>
      </w:pPr>
      <w:r>
        <w:rPr>
          <w:noProof/>
          <w:lang w:val="en-US"/>
        </w:rPr>
        <w:lastRenderedPageBreak/>
        <w:drawing>
          <wp:inline distT="0" distB="0" distL="0" distR="0" wp14:anchorId="259E509F" wp14:editId="4587A58C">
            <wp:extent cx="5940425" cy="8404463"/>
            <wp:effectExtent l="0" t="0" r="3175" b="0"/>
            <wp:docPr id="37" name="Рисунок 37" descr="C:\Users\Даурен\AppData\Local\Microsoft\Windows\INetCache\Content.Word\2018 - Metals-08-Synthesis - MES RB-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C:\Users\Даурен\AppData\Local\Microsoft\Windows\INetCache\Content.Word\2018 - Metals-08-Synthesis - MES RB-07.jp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940425" cy="8404463"/>
                    </a:xfrm>
                    <a:prstGeom prst="rect">
                      <a:avLst/>
                    </a:prstGeom>
                    <a:noFill/>
                    <a:ln>
                      <a:noFill/>
                    </a:ln>
                  </pic:spPr>
                </pic:pic>
              </a:graphicData>
            </a:graphic>
          </wp:inline>
        </w:drawing>
      </w:r>
    </w:p>
    <w:p w:rsidR="00A136B9" w:rsidRDefault="00A136B9" w:rsidP="004C12D5">
      <w:pPr>
        <w:spacing w:line="360" w:lineRule="auto"/>
        <w:jc w:val="center"/>
        <w:rPr>
          <w:rFonts w:ascii="Times New Roman" w:eastAsia="Times New Roman" w:hAnsi="Times New Roman" w:cs="Times New Roman"/>
          <w:sz w:val="24"/>
          <w:szCs w:val="24"/>
          <w:lang w:val="en-US"/>
        </w:rPr>
      </w:pPr>
      <w:r>
        <w:rPr>
          <w:noProof/>
          <w:lang w:val="en-US"/>
        </w:rPr>
        <w:lastRenderedPageBreak/>
        <w:drawing>
          <wp:inline distT="0" distB="0" distL="0" distR="0" wp14:anchorId="3C56A208" wp14:editId="6292D1C3">
            <wp:extent cx="5940425" cy="8404463"/>
            <wp:effectExtent l="0" t="0" r="3175" b="0"/>
            <wp:docPr id="38" name="Рисунок 38" descr="C:\Users\Даурен\AppData\Local\Microsoft\Windows\INetCache\Content.Word\2018 - Metals-08-Synthesis - MES RB-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C:\Users\Даурен\AppData\Local\Microsoft\Windows\INetCache\Content.Word\2018 - Metals-08-Synthesis - MES RB-08.jp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940425" cy="8404463"/>
                    </a:xfrm>
                    <a:prstGeom prst="rect">
                      <a:avLst/>
                    </a:prstGeom>
                    <a:noFill/>
                    <a:ln>
                      <a:noFill/>
                    </a:ln>
                  </pic:spPr>
                </pic:pic>
              </a:graphicData>
            </a:graphic>
          </wp:inline>
        </w:drawing>
      </w:r>
    </w:p>
    <w:p w:rsidR="00A136B9" w:rsidRDefault="00A136B9" w:rsidP="004C12D5">
      <w:pPr>
        <w:spacing w:line="360" w:lineRule="auto"/>
        <w:jc w:val="center"/>
        <w:rPr>
          <w:rFonts w:ascii="Times New Roman" w:eastAsia="Times New Roman" w:hAnsi="Times New Roman" w:cs="Times New Roman"/>
          <w:sz w:val="24"/>
          <w:szCs w:val="24"/>
          <w:lang w:val="en-US"/>
        </w:rPr>
      </w:pPr>
      <w:r>
        <w:rPr>
          <w:noProof/>
          <w:lang w:val="en-US"/>
        </w:rPr>
        <w:lastRenderedPageBreak/>
        <w:drawing>
          <wp:inline distT="0" distB="0" distL="0" distR="0" wp14:anchorId="6629E274" wp14:editId="6FE1791E">
            <wp:extent cx="5940425" cy="8404463"/>
            <wp:effectExtent l="0" t="0" r="3175" b="0"/>
            <wp:docPr id="39" name="Рисунок 39" descr="C:\Users\Даурен\AppData\Local\Microsoft\Windows\INetCache\Content.Word\2018 - Metals-08-Synthesis - MES RB-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C:\Users\Даурен\AppData\Local\Microsoft\Windows\INetCache\Content.Word\2018 - Metals-08-Synthesis - MES RB-09.jp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940425" cy="8404463"/>
                    </a:xfrm>
                    <a:prstGeom prst="rect">
                      <a:avLst/>
                    </a:prstGeom>
                    <a:noFill/>
                    <a:ln>
                      <a:noFill/>
                    </a:ln>
                  </pic:spPr>
                </pic:pic>
              </a:graphicData>
            </a:graphic>
          </wp:inline>
        </w:drawing>
      </w:r>
    </w:p>
    <w:p w:rsidR="00A136B9" w:rsidRDefault="00A136B9" w:rsidP="004C12D5">
      <w:pPr>
        <w:spacing w:line="360" w:lineRule="auto"/>
        <w:jc w:val="center"/>
        <w:rPr>
          <w:rFonts w:ascii="Times New Roman" w:eastAsia="Times New Roman" w:hAnsi="Times New Roman" w:cs="Times New Roman"/>
          <w:sz w:val="24"/>
          <w:szCs w:val="24"/>
          <w:lang w:val="en-US"/>
        </w:rPr>
      </w:pPr>
      <w:r>
        <w:rPr>
          <w:noProof/>
          <w:lang w:val="en-US"/>
        </w:rPr>
        <w:lastRenderedPageBreak/>
        <w:drawing>
          <wp:inline distT="0" distB="0" distL="0" distR="0" wp14:anchorId="0823C578" wp14:editId="5F5B37E7">
            <wp:extent cx="5940425" cy="8404463"/>
            <wp:effectExtent l="0" t="0" r="3175" b="0"/>
            <wp:docPr id="40" name="Рисунок 40" descr="C:\Users\Даурен\AppData\Local\Microsoft\Windows\INetCache\Content.Word\2018 - Metals-08-Synthesis - MES RB-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C:\Users\Даурен\AppData\Local\Microsoft\Windows\INetCache\Content.Word\2018 - Metals-08-Synthesis - MES RB-10.jp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940425" cy="8404463"/>
                    </a:xfrm>
                    <a:prstGeom prst="rect">
                      <a:avLst/>
                    </a:prstGeom>
                    <a:noFill/>
                    <a:ln>
                      <a:noFill/>
                    </a:ln>
                  </pic:spPr>
                </pic:pic>
              </a:graphicData>
            </a:graphic>
          </wp:inline>
        </w:drawing>
      </w:r>
    </w:p>
    <w:p w:rsidR="00A136B9" w:rsidRDefault="00A136B9" w:rsidP="004C12D5">
      <w:pPr>
        <w:spacing w:line="360" w:lineRule="auto"/>
        <w:jc w:val="center"/>
        <w:rPr>
          <w:rFonts w:ascii="Times New Roman" w:eastAsia="Times New Roman" w:hAnsi="Times New Roman" w:cs="Times New Roman"/>
          <w:sz w:val="24"/>
          <w:szCs w:val="24"/>
          <w:lang w:val="en-US"/>
        </w:rPr>
      </w:pPr>
      <w:r>
        <w:rPr>
          <w:noProof/>
          <w:lang w:val="en-US"/>
        </w:rPr>
        <w:lastRenderedPageBreak/>
        <w:drawing>
          <wp:inline distT="0" distB="0" distL="0" distR="0" wp14:anchorId="4EB4C2A0" wp14:editId="079B4C52">
            <wp:extent cx="5940425" cy="8404463"/>
            <wp:effectExtent l="0" t="0" r="3175" b="0"/>
            <wp:docPr id="41" name="Рисунок 41" descr="C:\Users\Даурен\AppData\Local\Microsoft\Windows\INetCache\Content.Word\2018 - polymers-MES RB-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C:\Users\Даурен\AppData\Local\Microsoft\Windows\INetCache\Content.Word\2018 - polymers-MES RB-01.jp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940425" cy="8404463"/>
                    </a:xfrm>
                    <a:prstGeom prst="rect">
                      <a:avLst/>
                    </a:prstGeom>
                    <a:noFill/>
                    <a:ln>
                      <a:noFill/>
                    </a:ln>
                  </pic:spPr>
                </pic:pic>
              </a:graphicData>
            </a:graphic>
          </wp:inline>
        </w:drawing>
      </w:r>
    </w:p>
    <w:p w:rsidR="00A136B9" w:rsidRDefault="00A136B9" w:rsidP="004C12D5">
      <w:pPr>
        <w:spacing w:line="360" w:lineRule="auto"/>
        <w:jc w:val="center"/>
        <w:rPr>
          <w:rFonts w:ascii="Times New Roman" w:eastAsia="Times New Roman" w:hAnsi="Times New Roman" w:cs="Times New Roman"/>
          <w:sz w:val="24"/>
          <w:szCs w:val="24"/>
          <w:lang w:val="en-US"/>
        </w:rPr>
      </w:pPr>
      <w:r>
        <w:rPr>
          <w:noProof/>
          <w:lang w:val="en-US"/>
        </w:rPr>
        <w:lastRenderedPageBreak/>
        <w:drawing>
          <wp:inline distT="0" distB="0" distL="0" distR="0" wp14:anchorId="29BA813D" wp14:editId="72FCD288">
            <wp:extent cx="5940425" cy="8404463"/>
            <wp:effectExtent l="0" t="0" r="3175" b="0"/>
            <wp:docPr id="42" name="Рисунок 42" descr="C:\Users\Даурен\AppData\Local\Microsoft\Windows\INetCache\Content.Word\2018 - polymers-MES RB-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C:\Users\Даурен\AppData\Local\Microsoft\Windows\INetCache\Content.Word\2018 - polymers-MES RB-02.jp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940425" cy="8404463"/>
                    </a:xfrm>
                    <a:prstGeom prst="rect">
                      <a:avLst/>
                    </a:prstGeom>
                    <a:noFill/>
                    <a:ln>
                      <a:noFill/>
                    </a:ln>
                  </pic:spPr>
                </pic:pic>
              </a:graphicData>
            </a:graphic>
          </wp:inline>
        </w:drawing>
      </w:r>
    </w:p>
    <w:p w:rsidR="00A136B9" w:rsidRDefault="00A136B9" w:rsidP="004C12D5">
      <w:pPr>
        <w:spacing w:line="360" w:lineRule="auto"/>
        <w:jc w:val="center"/>
        <w:rPr>
          <w:rFonts w:ascii="Times New Roman" w:eastAsia="Times New Roman" w:hAnsi="Times New Roman" w:cs="Times New Roman"/>
          <w:sz w:val="24"/>
          <w:szCs w:val="24"/>
          <w:lang w:val="en-US"/>
        </w:rPr>
      </w:pPr>
      <w:r>
        <w:rPr>
          <w:noProof/>
          <w:lang w:val="en-US"/>
        </w:rPr>
        <w:lastRenderedPageBreak/>
        <w:drawing>
          <wp:inline distT="0" distB="0" distL="0" distR="0" wp14:anchorId="5CEF99E2" wp14:editId="6EEF6BBC">
            <wp:extent cx="5940425" cy="8404463"/>
            <wp:effectExtent l="0" t="0" r="3175" b="0"/>
            <wp:docPr id="43" name="Рисунок 43" descr="C:\Users\Даурен\AppData\Local\Microsoft\Windows\INetCache\Content.Word\2018 - polymers-MES RB-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C:\Users\Даурен\AppData\Local\Microsoft\Windows\INetCache\Content.Word\2018 - polymers-MES RB-03.jp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940425" cy="8404463"/>
                    </a:xfrm>
                    <a:prstGeom prst="rect">
                      <a:avLst/>
                    </a:prstGeom>
                    <a:noFill/>
                    <a:ln>
                      <a:noFill/>
                    </a:ln>
                  </pic:spPr>
                </pic:pic>
              </a:graphicData>
            </a:graphic>
          </wp:inline>
        </w:drawing>
      </w:r>
    </w:p>
    <w:p w:rsidR="00A136B9" w:rsidRDefault="00A136B9" w:rsidP="004C12D5">
      <w:pPr>
        <w:spacing w:line="360" w:lineRule="auto"/>
        <w:jc w:val="center"/>
        <w:rPr>
          <w:rFonts w:ascii="Times New Roman" w:eastAsia="Times New Roman" w:hAnsi="Times New Roman" w:cs="Times New Roman"/>
          <w:sz w:val="24"/>
          <w:szCs w:val="24"/>
          <w:lang w:val="en-US"/>
        </w:rPr>
      </w:pPr>
      <w:r>
        <w:rPr>
          <w:noProof/>
          <w:lang w:val="en-US"/>
        </w:rPr>
        <w:lastRenderedPageBreak/>
        <w:drawing>
          <wp:inline distT="0" distB="0" distL="0" distR="0" wp14:anchorId="739C34A2" wp14:editId="4A9C323F">
            <wp:extent cx="5940425" cy="8404463"/>
            <wp:effectExtent l="0" t="0" r="3175" b="0"/>
            <wp:docPr id="44" name="Рисунок 44" descr="C:\Users\Даурен\AppData\Local\Microsoft\Windows\INetCache\Content.Word\2018 - polymers-MES RB-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C:\Users\Даурен\AppData\Local\Microsoft\Windows\INetCache\Content.Word\2018 - polymers-MES RB-04.jp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940425" cy="8404463"/>
                    </a:xfrm>
                    <a:prstGeom prst="rect">
                      <a:avLst/>
                    </a:prstGeom>
                    <a:noFill/>
                    <a:ln>
                      <a:noFill/>
                    </a:ln>
                  </pic:spPr>
                </pic:pic>
              </a:graphicData>
            </a:graphic>
          </wp:inline>
        </w:drawing>
      </w:r>
    </w:p>
    <w:p w:rsidR="00A136B9" w:rsidRDefault="00A136B9" w:rsidP="004C12D5">
      <w:pPr>
        <w:spacing w:line="360" w:lineRule="auto"/>
        <w:jc w:val="center"/>
        <w:rPr>
          <w:rFonts w:ascii="Times New Roman" w:eastAsia="Times New Roman" w:hAnsi="Times New Roman" w:cs="Times New Roman"/>
          <w:sz w:val="24"/>
          <w:szCs w:val="24"/>
          <w:lang w:val="en-US"/>
        </w:rPr>
      </w:pPr>
      <w:r>
        <w:rPr>
          <w:noProof/>
          <w:lang w:val="en-US"/>
        </w:rPr>
        <w:lastRenderedPageBreak/>
        <w:drawing>
          <wp:inline distT="0" distB="0" distL="0" distR="0" wp14:anchorId="18112ACD" wp14:editId="65A3BAD6">
            <wp:extent cx="5940425" cy="8404463"/>
            <wp:effectExtent l="0" t="0" r="3175" b="0"/>
            <wp:docPr id="45" name="Рисунок 45" descr="C:\Users\Даурен\AppData\Local\Microsoft\Windows\INetCache\Content.Word\2018 - polymers-MES RB-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C:\Users\Даурен\AppData\Local\Microsoft\Windows\INetCache\Content.Word\2018 - polymers-MES RB-05.jp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940425" cy="8404463"/>
                    </a:xfrm>
                    <a:prstGeom prst="rect">
                      <a:avLst/>
                    </a:prstGeom>
                    <a:noFill/>
                    <a:ln>
                      <a:noFill/>
                    </a:ln>
                  </pic:spPr>
                </pic:pic>
              </a:graphicData>
            </a:graphic>
          </wp:inline>
        </w:drawing>
      </w:r>
    </w:p>
    <w:p w:rsidR="00A136B9" w:rsidRDefault="00A136B9" w:rsidP="004C12D5">
      <w:pPr>
        <w:spacing w:line="360" w:lineRule="auto"/>
        <w:jc w:val="center"/>
        <w:rPr>
          <w:rFonts w:ascii="Times New Roman" w:eastAsia="Times New Roman" w:hAnsi="Times New Roman" w:cs="Times New Roman"/>
          <w:sz w:val="24"/>
          <w:szCs w:val="24"/>
          <w:lang w:val="en-US"/>
        </w:rPr>
      </w:pPr>
    </w:p>
    <w:p w:rsidR="00A136B9" w:rsidRDefault="00A136B9" w:rsidP="004C12D5">
      <w:pPr>
        <w:spacing w:line="360" w:lineRule="auto"/>
        <w:jc w:val="center"/>
        <w:rPr>
          <w:rFonts w:ascii="Times New Roman" w:eastAsia="Times New Roman" w:hAnsi="Times New Roman" w:cs="Times New Roman"/>
          <w:sz w:val="24"/>
          <w:szCs w:val="24"/>
          <w:lang w:val="en-US"/>
        </w:rPr>
      </w:pPr>
      <w:r>
        <w:rPr>
          <w:noProof/>
          <w:lang w:val="en-US"/>
        </w:rPr>
        <w:lastRenderedPageBreak/>
        <w:drawing>
          <wp:inline distT="0" distB="0" distL="0" distR="0" wp14:anchorId="4500730B" wp14:editId="3D4A3CA5">
            <wp:extent cx="5940425" cy="8404463"/>
            <wp:effectExtent l="0" t="0" r="3175" b="0"/>
            <wp:docPr id="46" name="Рисунок 46" descr="C:\Users\Даурен\AppData\Local\Microsoft\Windows\INetCache\Content.Word\2018 - polymers-MES RB-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C:\Users\Даурен\AppData\Local\Microsoft\Windows\INetCache\Content.Word\2018 - polymers-MES RB-06.jp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940425" cy="8404463"/>
                    </a:xfrm>
                    <a:prstGeom prst="rect">
                      <a:avLst/>
                    </a:prstGeom>
                    <a:noFill/>
                    <a:ln>
                      <a:noFill/>
                    </a:ln>
                  </pic:spPr>
                </pic:pic>
              </a:graphicData>
            </a:graphic>
          </wp:inline>
        </w:drawing>
      </w:r>
    </w:p>
    <w:p w:rsidR="00A136B9" w:rsidRDefault="00A136B9" w:rsidP="004C12D5">
      <w:pPr>
        <w:spacing w:line="360" w:lineRule="auto"/>
        <w:jc w:val="center"/>
        <w:rPr>
          <w:rFonts w:ascii="Times New Roman" w:eastAsia="Times New Roman" w:hAnsi="Times New Roman" w:cs="Times New Roman"/>
          <w:sz w:val="24"/>
          <w:szCs w:val="24"/>
          <w:lang w:val="en-US"/>
        </w:rPr>
      </w:pPr>
    </w:p>
    <w:p w:rsidR="00A136B9" w:rsidRDefault="00A136B9" w:rsidP="004C12D5">
      <w:pPr>
        <w:spacing w:line="360" w:lineRule="auto"/>
        <w:jc w:val="center"/>
        <w:rPr>
          <w:rFonts w:ascii="Times New Roman" w:eastAsia="Times New Roman" w:hAnsi="Times New Roman" w:cs="Times New Roman"/>
          <w:sz w:val="24"/>
          <w:szCs w:val="24"/>
          <w:lang w:val="en-US"/>
        </w:rPr>
      </w:pPr>
      <w:r>
        <w:rPr>
          <w:noProof/>
          <w:lang w:val="en-US"/>
        </w:rPr>
        <w:lastRenderedPageBreak/>
        <w:drawing>
          <wp:inline distT="0" distB="0" distL="0" distR="0" wp14:anchorId="69225F34" wp14:editId="66AB4BC5">
            <wp:extent cx="5940425" cy="8404463"/>
            <wp:effectExtent l="0" t="0" r="3175" b="0"/>
            <wp:docPr id="47" name="Рисунок 47" descr="C:\Users\Даурен\AppData\Local\Microsoft\Windows\INetCache\Content.Word\2018 - polymers-MES RB-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C:\Users\Даурен\AppData\Local\Microsoft\Windows\INetCache\Content.Word\2018 - polymers-MES RB-07.jpg"/>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940425" cy="8404463"/>
                    </a:xfrm>
                    <a:prstGeom prst="rect">
                      <a:avLst/>
                    </a:prstGeom>
                    <a:noFill/>
                    <a:ln>
                      <a:noFill/>
                    </a:ln>
                  </pic:spPr>
                </pic:pic>
              </a:graphicData>
            </a:graphic>
          </wp:inline>
        </w:drawing>
      </w:r>
    </w:p>
    <w:p w:rsidR="00A136B9" w:rsidRDefault="00A136B9" w:rsidP="004C12D5">
      <w:pPr>
        <w:spacing w:line="360" w:lineRule="auto"/>
        <w:jc w:val="center"/>
        <w:rPr>
          <w:rFonts w:ascii="Times New Roman" w:eastAsia="Times New Roman" w:hAnsi="Times New Roman" w:cs="Times New Roman"/>
          <w:sz w:val="24"/>
          <w:szCs w:val="24"/>
          <w:lang w:val="en-US"/>
        </w:rPr>
      </w:pPr>
    </w:p>
    <w:p w:rsidR="00A136B9" w:rsidRDefault="00A136B9" w:rsidP="004C12D5">
      <w:pPr>
        <w:spacing w:line="360" w:lineRule="auto"/>
        <w:jc w:val="center"/>
        <w:rPr>
          <w:rFonts w:ascii="Times New Roman" w:eastAsia="Times New Roman" w:hAnsi="Times New Roman" w:cs="Times New Roman"/>
          <w:sz w:val="24"/>
          <w:szCs w:val="24"/>
          <w:lang w:val="en-US"/>
        </w:rPr>
      </w:pPr>
      <w:r>
        <w:rPr>
          <w:noProof/>
          <w:lang w:val="en-US"/>
        </w:rPr>
        <w:lastRenderedPageBreak/>
        <w:drawing>
          <wp:inline distT="0" distB="0" distL="0" distR="0" wp14:anchorId="7602CC22" wp14:editId="645E1981">
            <wp:extent cx="5940425" cy="8404463"/>
            <wp:effectExtent l="0" t="0" r="3175" b="0"/>
            <wp:docPr id="48" name="Рисунок 48" descr="C:\Users\Даурен\AppData\Local\Microsoft\Windows\INetCache\Content.Word\2018 - polymers-MES RB-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C:\Users\Даурен\AppData\Local\Microsoft\Windows\INetCache\Content.Word\2018 - polymers-MES RB-08.jp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940425" cy="8404463"/>
                    </a:xfrm>
                    <a:prstGeom prst="rect">
                      <a:avLst/>
                    </a:prstGeom>
                    <a:noFill/>
                    <a:ln>
                      <a:noFill/>
                    </a:ln>
                  </pic:spPr>
                </pic:pic>
              </a:graphicData>
            </a:graphic>
          </wp:inline>
        </w:drawing>
      </w:r>
    </w:p>
    <w:p w:rsidR="00A136B9" w:rsidRDefault="00A136B9" w:rsidP="004C12D5">
      <w:pPr>
        <w:spacing w:line="360" w:lineRule="auto"/>
        <w:jc w:val="center"/>
        <w:rPr>
          <w:rFonts w:ascii="Times New Roman" w:eastAsia="Times New Roman" w:hAnsi="Times New Roman" w:cs="Times New Roman"/>
          <w:sz w:val="24"/>
          <w:szCs w:val="24"/>
          <w:lang w:val="en-US"/>
        </w:rPr>
      </w:pPr>
      <w:r>
        <w:rPr>
          <w:noProof/>
          <w:lang w:val="en-US"/>
        </w:rPr>
        <w:lastRenderedPageBreak/>
        <w:drawing>
          <wp:inline distT="0" distB="0" distL="0" distR="0" wp14:anchorId="180F22B5" wp14:editId="17B32C8F">
            <wp:extent cx="5940425" cy="8404463"/>
            <wp:effectExtent l="0" t="0" r="3175" b="0"/>
            <wp:docPr id="49" name="Рисунок 49" descr="C:\Users\Даурен\AppData\Local\Microsoft\Windows\INetCache\Content.Word\2018 - polymers-MES RB-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C:\Users\Даурен\AppData\Local\Microsoft\Windows\INetCache\Content.Word\2018 - polymers-MES RB-09.jp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940425" cy="8404463"/>
                    </a:xfrm>
                    <a:prstGeom prst="rect">
                      <a:avLst/>
                    </a:prstGeom>
                    <a:noFill/>
                    <a:ln>
                      <a:noFill/>
                    </a:ln>
                  </pic:spPr>
                </pic:pic>
              </a:graphicData>
            </a:graphic>
          </wp:inline>
        </w:drawing>
      </w:r>
    </w:p>
    <w:p w:rsidR="00A136B9" w:rsidRDefault="00A136B9" w:rsidP="004C12D5">
      <w:pPr>
        <w:spacing w:line="360" w:lineRule="auto"/>
        <w:jc w:val="center"/>
        <w:rPr>
          <w:rFonts w:ascii="Times New Roman" w:eastAsia="Times New Roman" w:hAnsi="Times New Roman" w:cs="Times New Roman"/>
          <w:sz w:val="24"/>
          <w:szCs w:val="24"/>
          <w:lang w:val="en-US"/>
        </w:rPr>
      </w:pPr>
      <w:r>
        <w:rPr>
          <w:noProof/>
          <w:lang w:val="en-US"/>
        </w:rPr>
        <w:lastRenderedPageBreak/>
        <w:drawing>
          <wp:inline distT="0" distB="0" distL="0" distR="0" wp14:anchorId="5049B7FB" wp14:editId="3723F206">
            <wp:extent cx="5940425" cy="8404463"/>
            <wp:effectExtent l="0" t="0" r="3175" b="0"/>
            <wp:docPr id="50" name="Рисунок 50" descr="C:\Users\Даурен\AppData\Local\Microsoft\Windows\INetCache\Content.Word\2018 - polymers-MES RB-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C:\Users\Даурен\AppData\Local\Microsoft\Windows\INetCache\Content.Word\2018 - polymers-MES RB-10.jp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940425" cy="8404463"/>
                    </a:xfrm>
                    <a:prstGeom prst="rect">
                      <a:avLst/>
                    </a:prstGeom>
                    <a:noFill/>
                    <a:ln>
                      <a:noFill/>
                    </a:ln>
                  </pic:spPr>
                </pic:pic>
              </a:graphicData>
            </a:graphic>
          </wp:inline>
        </w:drawing>
      </w:r>
    </w:p>
    <w:p w:rsidR="00A136B9" w:rsidRDefault="00A136B9" w:rsidP="004C12D5">
      <w:pPr>
        <w:spacing w:line="360" w:lineRule="auto"/>
        <w:jc w:val="center"/>
        <w:rPr>
          <w:rFonts w:ascii="Times New Roman" w:eastAsia="Times New Roman" w:hAnsi="Times New Roman" w:cs="Times New Roman"/>
          <w:sz w:val="24"/>
          <w:szCs w:val="24"/>
          <w:lang w:val="en-US"/>
        </w:rPr>
      </w:pPr>
    </w:p>
    <w:p w:rsidR="00A136B9" w:rsidRDefault="00A136B9" w:rsidP="004C12D5">
      <w:pPr>
        <w:spacing w:line="360" w:lineRule="auto"/>
        <w:jc w:val="center"/>
        <w:rPr>
          <w:rFonts w:ascii="Times New Roman" w:eastAsia="Times New Roman" w:hAnsi="Times New Roman" w:cs="Times New Roman"/>
          <w:sz w:val="24"/>
          <w:szCs w:val="24"/>
          <w:lang w:val="en-US"/>
        </w:rPr>
      </w:pPr>
    </w:p>
    <w:p w:rsidR="00977CE8" w:rsidRDefault="00977CE8" w:rsidP="004C12D5">
      <w:pPr>
        <w:spacing w:line="360" w:lineRule="auto"/>
        <w:jc w:val="center"/>
        <w:rPr>
          <w:rFonts w:ascii="Times New Roman" w:eastAsia="Times New Roman" w:hAnsi="Times New Roman" w:cs="Times New Roman"/>
          <w:sz w:val="24"/>
          <w:szCs w:val="24"/>
          <w:lang w:val="en-US"/>
        </w:rPr>
      </w:pPr>
    </w:p>
    <w:p w:rsidR="00977CE8" w:rsidRDefault="00977CE8" w:rsidP="004C12D5">
      <w:pPr>
        <w:spacing w:line="360" w:lineRule="auto"/>
        <w:jc w:val="center"/>
        <w:rPr>
          <w:rFonts w:ascii="Times New Roman" w:eastAsia="Times New Roman" w:hAnsi="Times New Roman" w:cs="Times New Roman"/>
          <w:sz w:val="24"/>
          <w:szCs w:val="24"/>
          <w:lang w:val="en-US"/>
        </w:rPr>
      </w:pPr>
    </w:p>
    <w:p w:rsidR="00977CE8" w:rsidRDefault="00937E95" w:rsidP="004C12D5">
      <w:pPr>
        <w:spacing w:line="360" w:lineRule="auto"/>
        <w:jc w:val="center"/>
        <w:rPr>
          <w:rFonts w:ascii="Times New Roman" w:eastAsia="Times New Roman" w:hAnsi="Times New Roman" w:cs="Times New Roman"/>
          <w:sz w:val="24"/>
          <w:szCs w:val="24"/>
          <w:lang w:val="en-US"/>
        </w:rPr>
      </w:pPr>
      <w:r>
        <w:rPr>
          <w:noProof/>
          <w:lang w:val="en-US"/>
        </w:rPr>
        <w:drawing>
          <wp:inline distT="0" distB="0" distL="0" distR="0" wp14:anchorId="5B1FCC43" wp14:editId="6DEC1515">
            <wp:extent cx="6120130" cy="8154035"/>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6120130" cy="8154035"/>
                    </a:xfrm>
                    <a:prstGeom prst="rect">
                      <a:avLst/>
                    </a:prstGeom>
                  </pic:spPr>
                </pic:pic>
              </a:graphicData>
            </a:graphic>
          </wp:inline>
        </w:drawing>
      </w:r>
    </w:p>
    <w:p w:rsidR="00937E95" w:rsidRDefault="00937E95" w:rsidP="004C12D5">
      <w:pPr>
        <w:spacing w:line="360" w:lineRule="auto"/>
        <w:jc w:val="center"/>
        <w:rPr>
          <w:rFonts w:ascii="Times New Roman" w:eastAsia="Times New Roman" w:hAnsi="Times New Roman" w:cs="Times New Roman"/>
          <w:sz w:val="24"/>
          <w:szCs w:val="24"/>
          <w:lang w:val="en-US"/>
        </w:rPr>
      </w:pPr>
    </w:p>
    <w:p w:rsidR="00937E95" w:rsidRDefault="00937E95" w:rsidP="004C12D5">
      <w:pPr>
        <w:spacing w:line="360" w:lineRule="auto"/>
        <w:jc w:val="center"/>
        <w:rPr>
          <w:rFonts w:ascii="Times New Roman" w:eastAsia="Times New Roman" w:hAnsi="Times New Roman" w:cs="Times New Roman"/>
          <w:sz w:val="24"/>
          <w:szCs w:val="24"/>
          <w:lang w:val="en-US"/>
        </w:rPr>
      </w:pPr>
    </w:p>
    <w:p w:rsidR="00937E95" w:rsidRDefault="00937E95" w:rsidP="004C12D5">
      <w:pPr>
        <w:spacing w:line="360" w:lineRule="auto"/>
        <w:jc w:val="center"/>
        <w:rPr>
          <w:rFonts w:ascii="Times New Roman" w:eastAsia="Times New Roman" w:hAnsi="Times New Roman" w:cs="Times New Roman"/>
          <w:sz w:val="24"/>
          <w:szCs w:val="24"/>
          <w:lang w:val="en-US"/>
        </w:rPr>
      </w:pPr>
    </w:p>
    <w:p w:rsidR="00937E95" w:rsidRDefault="00937E95" w:rsidP="004C12D5">
      <w:pPr>
        <w:spacing w:line="360" w:lineRule="auto"/>
        <w:jc w:val="center"/>
        <w:rPr>
          <w:rFonts w:ascii="Times New Roman" w:eastAsia="Times New Roman" w:hAnsi="Times New Roman" w:cs="Times New Roman"/>
          <w:sz w:val="24"/>
          <w:szCs w:val="24"/>
          <w:lang w:val="en-US"/>
        </w:rPr>
      </w:pPr>
      <w:r>
        <w:rPr>
          <w:noProof/>
          <w:lang w:val="en-US"/>
        </w:rPr>
        <w:lastRenderedPageBreak/>
        <w:drawing>
          <wp:inline distT="0" distB="0" distL="0" distR="0" wp14:anchorId="420574F1" wp14:editId="66641817">
            <wp:extent cx="6120130" cy="8319135"/>
            <wp:effectExtent l="0" t="0" r="0" b="5715"/>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6120130" cy="8319135"/>
                    </a:xfrm>
                    <a:prstGeom prst="rect">
                      <a:avLst/>
                    </a:prstGeom>
                  </pic:spPr>
                </pic:pic>
              </a:graphicData>
            </a:graphic>
          </wp:inline>
        </w:drawing>
      </w:r>
    </w:p>
    <w:p w:rsidR="00937E95" w:rsidRDefault="00937E95" w:rsidP="004C12D5">
      <w:pPr>
        <w:spacing w:line="360" w:lineRule="auto"/>
        <w:jc w:val="center"/>
        <w:rPr>
          <w:rFonts w:ascii="Times New Roman" w:eastAsia="Times New Roman" w:hAnsi="Times New Roman" w:cs="Times New Roman"/>
          <w:sz w:val="24"/>
          <w:szCs w:val="24"/>
          <w:lang w:val="en-US"/>
        </w:rPr>
      </w:pPr>
    </w:p>
    <w:p w:rsidR="00937E95" w:rsidRDefault="00937E95" w:rsidP="004C12D5">
      <w:pPr>
        <w:spacing w:line="360" w:lineRule="auto"/>
        <w:jc w:val="center"/>
        <w:rPr>
          <w:rFonts w:ascii="Times New Roman" w:eastAsia="Times New Roman" w:hAnsi="Times New Roman" w:cs="Times New Roman"/>
          <w:sz w:val="24"/>
          <w:szCs w:val="24"/>
          <w:lang w:val="en-US"/>
        </w:rPr>
      </w:pPr>
    </w:p>
    <w:p w:rsidR="00937E95" w:rsidRDefault="00937E95" w:rsidP="004C12D5">
      <w:pPr>
        <w:spacing w:line="360" w:lineRule="auto"/>
        <w:jc w:val="center"/>
        <w:rPr>
          <w:rFonts w:ascii="Times New Roman" w:eastAsia="Times New Roman" w:hAnsi="Times New Roman" w:cs="Times New Roman"/>
          <w:sz w:val="24"/>
          <w:szCs w:val="24"/>
          <w:lang w:val="en-US"/>
        </w:rPr>
      </w:pPr>
    </w:p>
    <w:p w:rsidR="00937E95" w:rsidRDefault="00937E95" w:rsidP="004C12D5">
      <w:pPr>
        <w:spacing w:line="360" w:lineRule="auto"/>
        <w:jc w:val="center"/>
        <w:rPr>
          <w:rFonts w:ascii="Times New Roman" w:eastAsia="Times New Roman" w:hAnsi="Times New Roman" w:cs="Times New Roman"/>
          <w:sz w:val="24"/>
          <w:szCs w:val="24"/>
          <w:lang w:val="en-US"/>
        </w:rPr>
      </w:pPr>
      <w:r>
        <w:rPr>
          <w:noProof/>
          <w:lang w:val="en-US"/>
        </w:rPr>
        <w:lastRenderedPageBreak/>
        <w:drawing>
          <wp:inline distT="0" distB="0" distL="0" distR="0" wp14:anchorId="3DD61BA2" wp14:editId="59EEE31A">
            <wp:extent cx="6120130" cy="8366760"/>
            <wp:effectExtent l="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6120130" cy="8366760"/>
                    </a:xfrm>
                    <a:prstGeom prst="rect">
                      <a:avLst/>
                    </a:prstGeom>
                  </pic:spPr>
                </pic:pic>
              </a:graphicData>
            </a:graphic>
          </wp:inline>
        </w:drawing>
      </w:r>
    </w:p>
    <w:p w:rsidR="00937E95" w:rsidRDefault="00937E95" w:rsidP="004C12D5">
      <w:pPr>
        <w:spacing w:line="360" w:lineRule="auto"/>
        <w:jc w:val="center"/>
        <w:rPr>
          <w:rFonts w:ascii="Times New Roman" w:eastAsia="Times New Roman" w:hAnsi="Times New Roman" w:cs="Times New Roman"/>
          <w:sz w:val="24"/>
          <w:szCs w:val="24"/>
          <w:lang w:val="en-US"/>
        </w:rPr>
      </w:pPr>
    </w:p>
    <w:p w:rsidR="00937E95" w:rsidRDefault="00937E95" w:rsidP="004C12D5">
      <w:pPr>
        <w:spacing w:line="360" w:lineRule="auto"/>
        <w:jc w:val="center"/>
        <w:rPr>
          <w:rFonts w:ascii="Times New Roman" w:eastAsia="Times New Roman" w:hAnsi="Times New Roman" w:cs="Times New Roman"/>
          <w:sz w:val="24"/>
          <w:szCs w:val="24"/>
          <w:lang w:val="en-US"/>
        </w:rPr>
      </w:pPr>
    </w:p>
    <w:p w:rsidR="00937E95" w:rsidRDefault="00937E95" w:rsidP="004C12D5">
      <w:pPr>
        <w:spacing w:line="360" w:lineRule="auto"/>
        <w:jc w:val="center"/>
        <w:rPr>
          <w:rFonts w:ascii="Times New Roman" w:eastAsia="Times New Roman" w:hAnsi="Times New Roman" w:cs="Times New Roman"/>
          <w:sz w:val="24"/>
          <w:szCs w:val="24"/>
          <w:lang w:val="en-US"/>
        </w:rPr>
      </w:pPr>
    </w:p>
    <w:p w:rsidR="00937E95" w:rsidRDefault="00937E95" w:rsidP="004C12D5">
      <w:pPr>
        <w:spacing w:line="360" w:lineRule="auto"/>
        <w:jc w:val="center"/>
        <w:rPr>
          <w:rFonts w:ascii="Times New Roman" w:eastAsia="Times New Roman" w:hAnsi="Times New Roman" w:cs="Times New Roman"/>
          <w:sz w:val="24"/>
          <w:szCs w:val="24"/>
          <w:lang w:val="en-US"/>
        </w:rPr>
      </w:pPr>
      <w:r>
        <w:rPr>
          <w:noProof/>
          <w:lang w:val="en-US"/>
        </w:rPr>
        <w:lastRenderedPageBreak/>
        <w:drawing>
          <wp:inline distT="0" distB="0" distL="0" distR="0" wp14:anchorId="73E88FFD" wp14:editId="3BE8DF36">
            <wp:extent cx="6120130" cy="1880235"/>
            <wp:effectExtent l="0" t="0" r="0" b="5715"/>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6120130" cy="1880235"/>
                    </a:xfrm>
                    <a:prstGeom prst="rect">
                      <a:avLst/>
                    </a:prstGeom>
                  </pic:spPr>
                </pic:pic>
              </a:graphicData>
            </a:graphic>
          </wp:inline>
        </w:drawing>
      </w:r>
    </w:p>
    <w:p w:rsidR="00937E95" w:rsidRDefault="00937E95" w:rsidP="004C12D5">
      <w:pPr>
        <w:spacing w:line="360" w:lineRule="auto"/>
        <w:jc w:val="center"/>
        <w:rPr>
          <w:rFonts w:ascii="Times New Roman" w:eastAsia="Times New Roman" w:hAnsi="Times New Roman" w:cs="Times New Roman"/>
          <w:sz w:val="24"/>
          <w:szCs w:val="24"/>
          <w:lang w:val="en-US"/>
        </w:rPr>
      </w:pPr>
    </w:p>
    <w:p w:rsidR="00937E95" w:rsidRDefault="00937E95" w:rsidP="004C12D5">
      <w:pPr>
        <w:spacing w:line="360" w:lineRule="auto"/>
        <w:jc w:val="center"/>
        <w:rPr>
          <w:rFonts w:ascii="Times New Roman" w:eastAsia="Times New Roman" w:hAnsi="Times New Roman" w:cs="Times New Roman"/>
          <w:sz w:val="24"/>
          <w:szCs w:val="24"/>
          <w:lang w:val="en-US"/>
        </w:rPr>
      </w:pPr>
    </w:p>
    <w:p w:rsidR="00937E95" w:rsidRDefault="00937E95" w:rsidP="004C12D5">
      <w:pPr>
        <w:spacing w:line="360" w:lineRule="auto"/>
        <w:jc w:val="center"/>
        <w:rPr>
          <w:rFonts w:ascii="Times New Roman" w:eastAsia="Times New Roman" w:hAnsi="Times New Roman" w:cs="Times New Roman"/>
          <w:sz w:val="24"/>
          <w:szCs w:val="24"/>
          <w:lang w:val="en-US"/>
        </w:rPr>
      </w:pPr>
    </w:p>
    <w:p w:rsidR="00937E95" w:rsidRDefault="00937E95" w:rsidP="004C12D5">
      <w:pPr>
        <w:spacing w:line="360" w:lineRule="auto"/>
        <w:jc w:val="center"/>
        <w:rPr>
          <w:rFonts w:ascii="Times New Roman" w:eastAsia="Times New Roman" w:hAnsi="Times New Roman" w:cs="Times New Roman"/>
          <w:sz w:val="24"/>
          <w:szCs w:val="24"/>
          <w:lang w:val="en-US"/>
        </w:rPr>
      </w:pPr>
    </w:p>
    <w:p w:rsidR="00937E95" w:rsidRDefault="00937E95" w:rsidP="004C12D5">
      <w:pPr>
        <w:spacing w:line="360" w:lineRule="auto"/>
        <w:jc w:val="center"/>
        <w:rPr>
          <w:rFonts w:ascii="Times New Roman" w:eastAsia="Times New Roman" w:hAnsi="Times New Roman" w:cs="Times New Roman"/>
          <w:sz w:val="24"/>
          <w:szCs w:val="24"/>
          <w:lang w:val="en-US"/>
        </w:rPr>
      </w:pPr>
    </w:p>
    <w:p w:rsidR="00937E95" w:rsidRDefault="00937E95" w:rsidP="004C12D5">
      <w:pPr>
        <w:spacing w:line="360" w:lineRule="auto"/>
        <w:jc w:val="center"/>
        <w:rPr>
          <w:rFonts w:ascii="Times New Roman" w:eastAsia="Times New Roman" w:hAnsi="Times New Roman" w:cs="Times New Roman"/>
          <w:sz w:val="24"/>
          <w:szCs w:val="24"/>
          <w:lang w:val="en-US"/>
        </w:rPr>
      </w:pPr>
    </w:p>
    <w:p w:rsidR="00937E95" w:rsidRDefault="00937E95" w:rsidP="004C12D5">
      <w:pPr>
        <w:spacing w:line="360" w:lineRule="auto"/>
        <w:jc w:val="center"/>
        <w:rPr>
          <w:rFonts w:ascii="Times New Roman" w:eastAsia="Times New Roman" w:hAnsi="Times New Roman" w:cs="Times New Roman"/>
          <w:sz w:val="24"/>
          <w:szCs w:val="24"/>
          <w:lang w:val="en-US"/>
        </w:rPr>
      </w:pPr>
    </w:p>
    <w:p w:rsidR="00937E95" w:rsidRDefault="00937E95" w:rsidP="004C12D5">
      <w:pPr>
        <w:spacing w:line="360" w:lineRule="auto"/>
        <w:jc w:val="center"/>
        <w:rPr>
          <w:rFonts w:ascii="Times New Roman" w:eastAsia="Times New Roman" w:hAnsi="Times New Roman" w:cs="Times New Roman"/>
          <w:sz w:val="24"/>
          <w:szCs w:val="24"/>
          <w:lang w:val="en-US"/>
        </w:rPr>
      </w:pPr>
    </w:p>
    <w:p w:rsidR="00937E95" w:rsidRDefault="00937E95" w:rsidP="004C12D5">
      <w:pPr>
        <w:spacing w:line="360" w:lineRule="auto"/>
        <w:jc w:val="center"/>
        <w:rPr>
          <w:rFonts w:ascii="Times New Roman" w:eastAsia="Times New Roman" w:hAnsi="Times New Roman" w:cs="Times New Roman"/>
          <w:sz w:val="24"/>
          <w:szCs w:val="24"/>
          <w:lang w:val="en-US"/>
        </w:rPr>
      </w:pPr>
    </w:p>
    <w:p w:rsidR="00937E95" w:rsidRDefault="00937E95" w:rsidP="004C12D5">
      <w:pPr>
        <w:spacing w:line="360" w:lineRule="auto"/>
        <w:jc w:val="center"/>
        <w:rPr>
          <w:rFonts w:ascii="Times New Roman" w:eastAsia="Times New Roman" w:hAnsi="Times New Roman" w:cs="Times New Roman"/>
          <w:sz w:val="24"/>
          <w:szCs w:val="24"/>
          <w:lang w:val="en-US"/>
        </w:rPr>
      </w:pPr>
    </w:p>
    <w:p w:rsidR="00937E95" w:rsidRDefault="00937E95" w:rsidP="004C12D5">
      <w:pPr>
        <w:spacing w:line="360" w:lineRule="auto"/>
        <w:jc w:val="center"/>
        <w:rPr>
          <w:rFonts w:ascii="Times New Roman" w:eastAsia="Times New Roman" w:hAnsi="Times New Roman" w:cs="Times New Roman"/>
          <w:sz w:val="24"/>
          <w:szCs w:val="24"/>
          <w:lang w:val="en-US"/>
        </w:rPr>
      </w:pPr>
    </w:p>
    <w:p w:rsidR="00937E95" w:rsidRDefault="00937E95" w:rsidP="004C12D5">
      <w:pPr>
        <w:spacing w:line="360" w:lineRule="auto"/>
        <w:jc w:val="center"/>
        <w:rPr>
          <w:rFonts w:ascii="Times New Roman" w:eastAsia="Times New Roman" w:hAnsi="Times New Roman" w:cs="Times New Roman"/>
          <w:sz w:val="24"/>
          <w:szCs w:val="24"/>
          <w:lang w:val="en-US"/>
        </w:rPr>
      </w:pPr>
    </w:p>
    <w:p w:rsidR="00937E95" w:rsidRDefault="00937E95" w:rsidP="004C12D5">
      <w:pPr>
        <w:spacing w:line="360" w:lineRule="auto"/>
        <w:jc w:val="center"/>
        <w:rPr>
          <w:rFonts w:ascii="Times New Roman" w:eastAsia="Times New Roman" w:hAnsi="Times New Roman" w:cs="Times New Roman"/>
          <w:sz w:val="24"/>
          <w:szCs w:val="24"/>
          <w:lang w:val="en-US"/>
        </w:rPr>
      </w:pPr>
    </w:p>
    <w:p w:rsidR="00937E95" w:rsidRDefault="00937E95" w:rsidP="004C12D5">
      <w:pPr>
        <w:spacing w:line="360" w:lineRule="auto"/>
        <w:jc w:val="center"/>
        <w:rPr>
          <w:rFonts w:ascii="Times New Roman" w:eastAsia="Times New Roman" w:hAnsi="Times New Roman" w:cs="Times New Roman"/>
          <w:sz w:val="24"/>
          <w:szCs w:val="24"/>
          <w:lang w:val="en-US"/>
        </w:rPr>
      </w:pPr>
    </w:p>
    <w:p w:rsidR="00937E95" w:rsidRDefault="00937E95" w:rsidP="004C12D5">
      <w:pPr>
        <w:spacing w:line="360" w:lineRule="auto"/>
        <w:jc w:val="center"/>
        <w:rPr>
          <w:rFonts w:ascii="Times New Roman" w:eastAsia="Times New Roman" w:hAnsi="Times New Roman" w:cs="Times New Roman"/>
          <w:sz w:val="24"/>
          <w:szCs w:val="24"/>
          <w:lang w:val="en-US"/>
        </w:rPr>
      </w:pPr>
    </w:p>
    <w:p w:rsidR="00937E95" w:rsidRDefault="00937E95" w:rsidP="004C12D5">
      <w:pPr>
        <w:spacing w:line="360" w:lineRule="auto"/>
        <w:jc w:val="center"/>
        <w:rPr>
          <w:rFonts w:ascii="Times New Roman" w:eastAsia="Times New Roman" w:hAnsi="Times New Roman" w:cs="Times New Roman"/>
          <w:sz w:val="24"/>
          <w:szCs w:val="24"/>
          <w:lang w:val="en-US"/>
        </w:rPr>
      </w:pPr>
    </w:p>
    <w:p w:rsidR="00937E95" w:rsidRDefault="00937E95" w:rsidP="004C12D5">
      <w:pPr>
        <w:spacing w:line="360" w:lineRule="auto"/>
        <w:jc w:val="center"/>
        <w:rPr>
          <w:rFonts w:ascii="Times New Roman" w:eastAsia="Times New Roman" w:hAnsi="Times New Roman" w:cs="Times New Roman"/>
          <w:sz w:val="24"/>
          <w:szCs w:val="24"/>
          <w:lang w:val="en-US"/>
        </w:rPr>
      </w:pPr>
    </w:p>
    <w:p w:rsidR="00937E95" w:rsidRDefault="00937E95" w:rsidP="004C12D5">
      <w:pPr>
        <w:spacing w:line="360" w:lineRule="auto"/>
        <w:jc w:val="center"/>
        <w:rPr>
          <w:rFonts w:ascii="Times New Roman" w:eastAsia="Times New Roman" w:hAnsi="Times New Roman" w:cs="Times New Roman"/>
          <w:sz w:val="24"/>
          <w:szCs w:val="24"/>
          <w:lang w:val="en-US"/>
        </w:rPr>
      </w:pPr>
    </w:p>
    <w:p w:rsidR="00937E95" w:rsidRDefault="00937E95" w:rsidP="004C12D5">
      <w:pPr>
        <w:spacing w:line="360" w:lineRule="auto"/>
        <w:jc w:val="center"/>
        <w:rPr>
          <w:rFonts w:ascii="Times New Roman" w:eastAsia="Times New Roman" w:hAnsi="Times New Roman" w:cs="Times New Roman"/>
          <w:sz w:val="24"/>
          <w:szCs w:val="24"/>
          <w:lang w:val="en-US"/>
        </w:rPr>
      </w:pPr>
    </w:p>
    <w:p w:rsidR="00937E95" w:rsidRDefault="00937E95" w:rsidP="004C12D5">
      <w:pPr>
        <w:spacing w:line="360" w:lineRule="auto"/>
        <w:jc w:val="center"/>
        <w:rPr>
          <w:rFonts w:ascii="Times New Roman" w:eastAsia="Times New Roman" w:hAnsi="Times New Roman" w:cs="Times New Roman"/>
          <w:sz w:val="24"/>
          <w:szCs w:val="24"/>
          <w:lang w:val="en-US"/>
        </w:rPr>
      </w:pPr>
    </w:p>
    <w:p w:rsidR="00937E95" w:rsidRDefault="00937E95" w:rsidP="004C12D5">
      <w:pPr>
        <w:spacing w:line="360" w:lineRule="auto"/>
        <w:jc w:val="center"/>
        <w:rPr>
          <w:rFonts w:ascii="Times New Roman" w:eastAsia="Times New Roman" w:hAnsi="Times New Roman" w:cs="Times New Roman"/>
          <w:sz w:val="24"/>
          <w:szCs w:val="24"/>
          <w:lang w:val="en-US"/>
        </w:rPr>
      </w:pPr>
    </w:p>
    <w:p w:rsidR="00937E95" w:rsidRDefault="00937E95" w:rsidP="004C12D5">
      <w:pPr>
        <w:spacing w:line="360" w:lineRule="auto"/>
        <w:jc w:val="center"/>
        <w:rPr>
          <w:rFonts w:ascii="Times New Roman" w:eastAsia="Times New Roman" w:hAnsi="Times New Roman" w:cs="Times New Roman"/>
          <w:sz w:val="24"/>
          <w:szCs w:val="24"/>
          <w:lang w:val="en-US"/>
        </w:rPr>
      </w:pPr>
    </w:p>
    <w:p w:rsidR="00937E95" w:rsidRDefault="00937E95" w:rsidP="004C12D5">
      <w:pPr>
        <w:spacing w:line="360" w:lineRule="auto"/>
        <w:jc w:val="center"/>
        <w:rPr>
          <w:rFonts w:ascii="Times New Roman" w:eastAsia="Times New Roman" w:hAnsi="Times New Roman" w:cs="Times New Roman"/>
          <w:sz w:val="24"/>
          <w:szCs w:val="24"/>
          <w:lang w:val="en-US"/>
        </w:rPr>
      </w:pPr>
    </w:p>
    <w:p w:rsidR="00937E95" w:rsidRDefault="00937E95" w:rsidP="004C12D5">
      <w:pPr>
        <w:spacing w:line="360" w:lineRule="auto"/>
        <w:jc w:val="center"/>
        <w:rPr>
          <w:rFonts w:ascii="Times New Roman" w:eastAsia="Times New Roman" w:hAnsi="Times New Roman" w:cs="Times New Roman"/>
          <w:sz w:val="24"/>
          <w:szCs w:val="24"/>
          <w:lang w:val="en-US"/>
        </w:rPr>
      </w:pPr>
    </w:p>
    <w:p w:rsidR="00937E95" w:rsidRDefault="00937E95" w:rsidP="004C12D5">
      <w:pPr>
        <w:spacing w:line="360" w:lineRule="auto"/>
        <w:jc w:val="center"/>
        <w:rPr>
          <w:rFonts w:ascii="Times New Roman" w:eastAsia="Times New Roman" w:hAnsi="Times New Roman" w:cs="Times New Roman"/>
          <w:sz w:val="24"/>
          <w:szCs w:val="24"/>
          <w:lang w:val="en-US"/>
        </w:rPr>
      </w:pPr>
    </w:p>
    <w:p w:rsidR="00937E95" w:rsidRDefault="00937E95" w:rsidP="004C12D5">
      <w:pPr>
        <w:spacing w:line="360" w:lineRule="auto"/>
        <w:jc w:val="center"/>
        <w:rPr>
          <w:rFonts w:ascii="Times New Roman" w:eastAsia="Times New Roman" w:hAnsi="Times New Roman" w:cs="Times New Roman"/>
          <w:sz w:val="24"/>
          <w:szCs w:val="24"/>
          <w:lang w:val="en-US"/>
        </w:rPr>
      </w:pPr>
    </w:p>
    <w:p w:rsidR="00937E95" w:rsidRDefault="00937E95" w:rsidP="004C12D5">
      <w:pPr>
        <w:spacing w:line="360" w:lineRule="auto"/>
        <w:jc w:val="center"/>
        <w:rPr>
          <w:rFonts w:ascii="Times New Roman" w:eastAsia="Times New Roman" w:hAnsi="Times New Roman" w:cs="Times New Roman"/>
          <w:sz w:val="24"/>
          <w:szCs w:val="24"/>
          <w:lang w:val="en-US"/>
        </w:rPr>
      </w:pPr>
    </w:p>
    <w:p w:rsidR="00937E95" w:rsidRDefault="00937E95" w:rsidP="004C12D5">
      <w:pPr>
        <w:spacing w:line="360" w:lineRule="auto"/>
        <w:jc w:val="center"/>
        <w:rPr>
          <w:rFonts w:ascii="Times New Roman" w:eastAsia="Times New Roman" w:hAnsi="Times New Roman" w:cs="Times New Roman"/>
          <w:sz w:val="24"/>
          <w:szCs w:val="24"/>
          <w:lang w:val="en-US"/>
        </w:rPr>
      </w:pPr>
    </w:p>
    <w:p w:rsidR="00937E95" w:rsidRDefault="00937E95" w:rsidP="004C12D5">
      <w:pPr>
        <w:spacing w:line="360" w:lineRule="auto"/>
        <w:jc w:val="center"/>
        <w:rPr>
          <w:rFonts w:ascii="Times New Roman" w:eastAsia="Times New Roman" w:hAnsi="Times New Roman" w:cs="Times New Roman"/>
          <w:sz w:val="24"/>
          <w:szCs w:val="24"/>
          <w:lang w:val="en-US"/>
        </w:rPr>
      </w:pPr>
    </w:p>
    <w:p w:rsidR="00937E95" w:rsidRDefault="00937E95" w:rsidP="004C12D5">
      <w:pPr>
        <w:spacing w:line="360" w:lineRule="auto"/>
        <w:jc w:val="center"/>
        <w:rPr>
          <w:rFonts w:ascii="Times New Roman" w:eastAsia="Times New Roman" w:hAnsi="Times New Roman" w:cs="Times New Roman"/>
          <w:sz w:val="24"/>
          <w:szCs w:val="24"/>
          <w:lang w:val="en-US"/>
        </w:rPr>
      </w:pPr>
      <w:r>
        <w:rPr>
          <w:noProof/>
          <w:lang w:val="en-US"/>
        </w:rPr>
        <w:drawing>
          <wp:inline distT="0" distB="0" distL="0" distR="0" wp14:anchorId="53FE64E2" wp14:editId="61711CA6">
            <wp:extent cx="5601951" cy="7920000"/>
            <wp:effectExtent l="0" t="0" r="0" b="5080"/>
            <wp:docPr id="5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5601951" cy="7920000"/>
                    </a:xfrm>
                    <a:prstGeom prst="rect">
                      <a:avLst/>
                    </a:prstGeom>
                  </pic:spPr>
                </pic:pic>
              </a:graphicData>
            </a:graphic>
          </wp:inline>
        </w:drawing>
      </w:r>
    </w:p>
    <w:p w:rsidR="00937E95" w:rsidRDefault="00937E95" w:rsidP="004C12D5">
      <w:pPr>
        <w:spacing w:line="360" w:lineRule="auto"/>
        <w:jc w:val="center"/>
        <w:rPr>
          <w:rFonts w:ascii="Times New Roman" w:eastAsia="Times New Roman" w:hAnsi="Times New Roman" w:cs="Times New Roman"/>
          <w:sz w:val="24"/>
          <w:szCs w:val="24"/>
          <w:lang w:val="en-US"/>
        </w:rPr>
      </w:pPr>
    </w:p>
    <w:p w:rsidR="00937E95" w:rsidRDefault="00937E95" w:rsidP="004C12D5">
      <w:pPr>
        <w:spacing w:line="360" w:lineRule="auto"/>
        <w:jc w:val="center"/>
        <w:rPr>
          <w:rFonts w:ascii="Times New Roman" w:eastAsia="Times New Roman" w:hAnsi="Times New Roman" w:cs="Times New Roman"/>
          <w:sz w:val="24"/>
          <w:szCs w:val="24"/>
          <w:lang w:val="en-US"/>
        </w:rPr>
      </w:pPr>
    </w:p>
    <w:p w:rsidR="00937E95" w:rsidRDefault="00937E95" w:rsidP="004C12D5">
      <w:pPr>
        <w:spacing w:line="360" w:lineRule="auto"/>
        <w:jc w:val="center"/>
        <w:rPr>
          <w:rFonts w:ascii="Times New Roman" w:eastAsia="Times New Roman" w:hAnsi="Times New Roman" w:cs="Times New Roman"/>
          <w:sz w:val="24"/>
          <w:szCs w:val="24"/>
          <w:lang w:val="en-US"/>
        </w:rPr>
      </w:pPr>
    </w:p>
    <w:p w:rsidR="00937E95" w:rsidRDefault="00937E95" w:rsidP="004C12D5">
      <w:pPr>
        <w:spacing w:line="360" w:lineRule="auto"/>
        <w:jc w:val="center"/>
        <w:rPr>
          <w:rFonts w:ascii="Times New Roman" w:eastAsia="Times New Roman" w:hAnsi="Times New Roman" w:cs="Times New Roman"/>
          <w:sz w:val="24"/>
          <w:szCs w:val="24"/>
          <w:lang w:val="en-US"/>
        </w:rPr>
      </w:pPr>
    </w:p>
    <w:p w:rsidR="00937E95" w:rsidRDefault="00937E95" w:rsidP="004C12D5">
      <w:pPr>
        <w:spacing w:line="360" w:lineRule="auto"/>
        <w:jc w:val="center"/>
        <w:rPr>
          <w:rFonts w:ascii="Times New Roman" w:eastAsia="Times New Roman" w:hAnsi="Times New Roman" w:cs="Times New Roman"/>
          <w:sz w:val="24"/>
          <w:szCs w:val="24"/>
          <w:lang w:val="en-US"/>
        </w:rPr>
      </w:pPr>
    </w:p>
    <w:p w:rsidR="00937E95" w:rsidRDefault="00937E95" w:rsidP="004C12D5">
      <w:pPr>
        <w:spacing w:line="360" w:lineRule="auto"/>
        <w:jc w:val="center"/>
        <w:rPr>
          <w:rFonts w:ascii="Times New Roman" w:eastAsia="Times New Roman" w:hAnsi="Times New Roman" w:cs="Times New Roman"/>
          <w:sz w:val="24"/>
          <w:szCs w:val="24"/>
          <w:lang w:val="en-US"/>
        </w:rPr>
      </w:pPr>
      <w:r>
        <w:rPr>
          <w:noProof/>
          <w:lang w:val="en-US"/>
        </w:rPr>
        <w:drawing>
          <wp:inline distT="0" distB="0" distL="0" distR="0" wp14:anchorId="11D39C87" wp14:editId="7E28A0CF">
            <wp:extent cx="5410200" cy="7581900"/>
            <wp:effectExtent l="0" t="0" r="0" b="0"/>
            <wp:docPr id="5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5410200" cy="7581900"/>
                    </a:xfrm>
                    <a:prstGeom prst="rect">
                      <a:avLst/>
                    </a:prstGeom>
                  </pic:spPr>
                </pic:pic>
              </a:graphicData>
            </a:graphic>
          </wp:inline>
        </w:drawing>
      </w:r>
    </w:p>
    <w:p w:rsidR="00937E95" w:rsidRDefault="00937E95" w:rsidP="004C12D5">
      <w:pPr>
        <w:spacing w:line="360" w:lineRule="auto"/>
        <w:jc w:val="center"/>
        <w:rPr>
          <w:rFonts w:ascii="Times New Roman" w:eastAsia="Times New Roman" w:hAnsi="Times New Roman" w:cs="Times New Roman"/>
          <w:sz w:val="24"/>
          <w:szCs w:val="24"/>
          <w:lang w:val="en-US"/>
        </w:rPr>
      </w:pPr>
    </w:p>
    <w:p w:rsidR="00937E95" w:rsidRDefault="00937E95" w:rsidP="004C12D5">
      <w:pPr>
        <w:spacing w:line="360" w:lineRule="auto"/>
        <w:jc w:val="center"/>
        <w:rPr>
          <w:rFonts w:ascii="Times New Roman" w:eastAsia="Times New Roman" w:hAnsi="Times New Roman" w:cs="Times New Roman"/>
          <w:sz w:val="24"/>
          <w:szCs w:val="24"/>
          <w:lang w:val="en-US"/>
        </w:rPr>
      </w:pPr>
    </w:p>
    <w:p w:rsidR="00937E95" w:rsidRDefault="00937E95" w:rsidP="004C12D5">
      <w:pPr>
        <w:spacing w:line="360" w:lineRule="auto"/>
        <w:jc w:val="center"/>
        <w:rPr>
          <w:rFonts w:ascii="Times New Roman" w:eastAsia="Times New Roman" w:hAnsi="Times New Roman" w:cs="Times New Roman"/>
          <w:sz w:val="24"/>
          <w:szCs w:val="24"/>
          <w:lang w:val="en-US"/>
        </w:rPr>
      </w:pPr>
    </w:p>
    <w:p w:rsidR="00937E95" w:rsidRDefault="00937E95" w:rsidP="004C12D5">
      <w:pPr>
        <w:spacing w:line="360" w:lineRule="auto"/>
        <w:jc w:val="center"/>
        <w:rPr>
          <w:rFonts w:ascii="Times New Roman" w:eastAsia="Times New Roman" w:hAnsi="Times New Roman" w:cs="Times New Roman"/>
          <w:sz w:val="24"/>
          <w:szCs w:val="24"/>
          <w:lang w:val="en-US"/>
        </w:rPr>
      </w:pPr>
    </w:p>
    <w:p w:rsidR="00937E95" w:rsidRDefault="00937E95" w:rsidP="004C12D5">
      <w:pPr>
        <w:spacing w:line="360" w:lineRule="auto"/>
        <w:jc w:val="center"/>
        <w:rPr>
          <w:rFonts w:ascii="Times New Roman" w:eastAsia="Times New Roman" w:hAnsi="Times New Roman" w:cs="Times New Roman"/>
          <w:sz w:val="24"/>
          <w:szCs w:val="24"/>
          <w:lang w:val="en-US"/>
        </w:rPr>
      </w:pPr>
    </w:p>
    <w:p w:rsidR="00937E95" w:rsidRDefault="00937E95" w:rsidP="004C12D5">
      <w:pPr>
        <w:spacing w:line="360" w:lineRule="auto"/>
        <w:jc w:val="center"/>
        <w:rPr>
          <w:rFonts w:ascii="Times New Roman" w:eastAsia="Times New Roman" w:hAnsi="Times New Roman" w:cs="Times New Roman"/>
          <w:sz w:val="24"/>
          <w:szCs w:val="24"/>
          <w:lang w:val="en-US"/>
        </w:rPr>
      </w:pPr>
    </w:p>
    <w:p w:rsidR="00937E95" w:rsidRDefault="00937E95" w:rsidP="004C12D5">
      <w:pPr>
        <w:spacing w:line="360" w:lineRule="auto"/>
        <w:jc w:val="center"/>
        <w:rPr>
          <w:rFonts w:ascii="Times New Roman" w:eastAsia="Times New Roman" w:hAnsi="Times New Roman" w:cs="Times New Roman"/>
          <w:sz w:val="24"/>
          <w:szCs w:val="24"/>
          <w:lang w:val="en-US"/>
        </w:rPr>
      </w:pPr>
      <w:r>
        <w:rPr>
          <w:noProof/>
          <w:lang w:val="en-US"/>
        </w:rPr>
        <w:drawing>
          <wp:inline distT="0" distB="0" distL="0" distR="0" wp14:anchorId="325F390C" wp14:editId="0A1C5702">
            <wp:extent cx="5400675" cy="7658100"/>
            <wp:effectExtent l="0" t="0" r="9525" b="0"/>
            <wp:docPr id="5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5400675" cy="7658100"/>
                    </a:xfrm>
                    <a:prstGeom prst="rect">
                      <a:avLst/>
                    </a:prstGeom>
                  </pic:spPr>
                </pic:pic>
              </a:graphicData>
            </a:graphic>
          </wp:inline>
        </w:drawing>
      </w:r>
    </w:p>
    <w:p w:rsidR="00937E95" w:rsidRDefault="00937E95" w:rsidP="004C12D5">
      <w:pPr>
        <w:spacing w:line="360" w:lineRule="auto"/>
        <w:jc w:val="center"/>
        <w:rPr>
          <w:rFonts w:ascii="Times New Roman" w:eastAsia="Times New Roman" w:hAnsi="Times New Roman" w:cs="Times New Roman"/>
          <w:sz w:val="24"/>
          <w:szCs w:val="24"/>
          <w:lang w:val="en-US"/>
        </w:rPr>
      </w:pPr>
    </w:p>
    <w:p w:rsidR="00937E95" w:rsidRDefault="00937E95" w:rsidP="004C12D5">
      <w:pPr>
        <w:spacing w:line="360" w:lineRule="auto"/>
        <w:jc w:val="center"/>
        <w:rPr>
          <w:rFonts w:ascii="Times New Roman" w:eastAsia="Times New Roman" w:hAnsi="Times New Roman" w:cs="Times New Roman"/>
          <w:sz w:val="24"/>
          <w:szCs w:val="24"/>
          <w:lang w:val="en-US"/>
        </w:rPr>
      </w:pPr>
    </w:p>
    <w:p w:rsidR="00937E95" w:rsidRDefault="00937E95" w:rsidP="004C12D5">
      <w:pPr>
        <w:spacing w:line="360" w:lineRule="auto"/>
        <w:jc w:val="center"/>
        <w:rPr>
          <w:rFonts w:ascii="Times New Roman" w:eastAsia="Times New Roman" w:hAnsi="Times New Roman" w:cs="Times New Roman"/>
          <w:sz w:val="24"/>
          <w:szCs w:val="24"/>
          <w:lang w:val="en-US"/>
        </w:rPr>
      </w:pPr>
    </w:p>
    <w:p w:rsidR="00937E95" w:rsidRDefault="00937E95" w:rsidP="004C12D5">
      <w:pPr>
        <w:spacing w:line="360" w:lineRule="auto"/>
        <w:jc w:val="center"/>
        <w:rPr>
          <w:rFonts w:ascii="Times New Roman" w:eastAsia="Times New Roman" w:hAnsi="Times New Roman" w:cs="Times New Roman"/>
          <w:sz w:val="24"/>
          <w:szCs w:val="24"/>
          <w:lang w:val="en-US"/>
        </w:rPr>
      </w:pPr>
    </w:p>
    <w:p w:rsidR="00937E95" w:rsidRDefault="00937E95" w:rsidP="004C12D5">
      <w:pPr>
        <w:spacing w:line="360" w:lineRule="auto"/>
        <w:jc w:val="center"/>
        <w:rPr>
          <w:rFonts w:ascii="Times New Roman" w:eastAsia="Times New Roman" w:hAnsi="Times New Roman" w:cs="Times New Roman"/>
          <w:sz w:val="24"/>
          <w:szCs w:val="24"/>
          <w:lang w:val="en-US"/>
        </w:rPr>
      </w:pPr>
    </w:p>
    <w:p w:rsidR="00937E95" w:rsidRDefault="00937E95" w:rsidP="004C12D5">
      <w:pPr>
        <w:spacing w:line="360" w:lineRule="auto"/>
        <w:jc w:val="center"/>
        <w:rPr>
          <w:rFonts w:ascii="Times New Roman" w:eastAsia="Times New Roman" w:hAnsi="Times New Roman" w:cs="Times New Roman"/>
          <w:sz w:val="24"/>
          <w:szCs w:val="24"/>
          <w:lang w:val="en-US"/>
        </w:rPr>
      </w:pPr>
    </w:p>
    <w:p w:rsidR="00937E95" w:rsidRDefault="00937E95" w:rsidP="004C12D5">
      <w:pPr>
        <w:spacing w:line="360" w:lineRule="auto"/>
        <w:jc w:val="center"/>
        <w:rPr>
          <w:rFonts w:ascii="Times New Roman" w:eastAsia="Times New Roman" w:hAnsi="Times New Roman" w:cs="Times New Roman"/>
          <w:sz w:val="24"/>
          <w:szCs w:val="24"/>
          <w:lang w:val="en-US"/>
        </w:rPr>
      </w:pPr>
    </w:p>
    <w:p w:rsidR="00937E95" w:rsidRDefault="00937E95" w:rsidP="004C12D5">
      <w:pPr>
        <w:spacing w:line="360" w:lineRule="auto"/>
        <w:jc w:val="center"/>
        <w:rPr>
          <w:rFonts w:ascii="Times New Roman" w:eastAsia="Times New Roman" w:hAnsi="Times New Roman" w:cs="Times New Roman"/>
          <w:sz w:val="24"/>
          <w:szCs w:val="24"/>
          <w:lang w:val="en-US"/>
        </w:rPr>
      </w:pPr>
      <w:r>
        <w:rPr>
          <w:noProof/>
          <w:lang w:val="en-US"/>
        </w:rPr>
        <w:drawing>
          <wp:inline distT="0" distB="0" distL="0" distR="0" wp14:anchorId="06525052" wp14:editId="1EE00B8B">
            <wp:extent cx="5391150" cy="7667625"/>
            <wp:effectExtent l="0" t="0" r="0" b="9525"/>
            <wp:docPr id="5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5391150" cy="7667625"/>
                    </a:xfrm>
                    <a:prstGeom prst="rect">
                      <a:avLst/>
                    </a:prstGeom>
                  </pic:spPr>
                </pic:pic>
              </a:graphicData>
            </a:graphic>
          </wp:inline>
        </w:drawing>
      </w:r>
    </w:p>
    <w:p w:rsidR="00937E95" w:rsidRDefault="00937E95" w:rsidP="004C12D5">
      <w:pPr>
        <w:spacing w:line="360" w:lineRule="auto"/>
        <w:jc w:val="center"/>
        <w:rPr>
          <w:rFonts w:ascii="Times New Roman" w:eastAsia="Times New Roman" w:hAnsi="Times New Roman" w:cs="Times New Roman"/>
          <w:sz w:val="24"/>
          <w:szCs w:val="24"/>
          <w:lang w:val="en-US"/>
        </w:rPr>
      </w:pPr>
    </w:p>
    <w:p w:rsidR="00937E95" w:rsidRDefault="00937E95" w:rsidP="004C12D5">
      <w:pPr>
        <w:spacing w:line="360" w:lineRule="auto"/>
        <w:jc w:val="center"/>
        <w:rPr>
          <w:rFonts w:ascii="Times New Roman" w:eastAsia="Times New Roman" w:hAnsi="Times New Roman" w:cs="Times New Roman"/>
          <w:sz w:val="24"/>
          <w:szCs w:val="24"/>
          <w:lang w:val="en-US"/>
        </w:rPr>
      </w:pPr>
    </w:p>
    <w:p w:rsidR="00937E95" w:rsidRDefault="00937E95" w:rsidP="004C12D5">
      <w:pPr>
        <w:spacing w:line="360" w:lineRule="auto"/>
        <w:jc w:val="center"/>
        <w:rPr>
          <w:rFonts w:ascii="Times New Roman" w:eastAsia="Times New Roman" w:hAnsi="Times New Roman" w:cs="Times New Roman"/>
          <w:sz w:val="24"/>
          <w:szCs w:val="24"/>
          <w:lang w:val="en-US"/>
        </w:rPr>
      </w:pPr>
    </w:p>
    <w:p w:rsidR="00937E95" w:rsidRDefault="00937E95" w:rsidP="004C12D5">
      <w:pPr>
        <w:spacing w:line="360" w:lineRule="auto"/>
        <w:jc w:val="center"/>
        <w:rPr>
          <w:rFonts w:ascii="Times New Roman" w:eastAsia="Times New Roman" w:hAnsi="Times New Roman" w:cs="Times New Roman"/>
          <w:sz w:val="24"/>
          <w:szCs w:val="24"/>
          <w:lang w:val="en-US"/>
        </w:rPr>
      </w:pPr>
    </w:p>
    <w:p w:rsidR="00937E95" w:rsidRDefault="00937E95" w:rsidP="004C12D5">
      <w:pPr>
        <w:spacing w:line="360" w:lineRule="auto"/>
        <w:jc w:val="center"/>
        <w:rPr>
          <w:rFonts w:ascii="Times New Roman" w:eastAsia="Times New Roman" w:hAnsi="Times New Roman" w:cs="Times New Roman"/>
          <w:sz w:val="24"/>
          <w:szCs w:val="24"/>
          <w:lang w:val="en-US"/>
        </w:rPr>
      </w:pPr>
    </w:p>
    <w:p w:rsidR="00937E95" w:rsidRDefault="00937E95" w:rsidP="004C12D5">
      <w:pPr>
        <w:spacing w:line="360" w:lineRule="auto"/>
        <w:jc w:val="center"/>
        <w:rPr>
          <w:rFonts w:ascii="Times New Roman" w:eastAsia="Times New Roman" w:hAnsi="Times New Roman" w:cs="Times New Roman"/>
          <w:sz w:val="24"/>
          <w:szCs w:val="24"/>
          <w:lang w:val="en-US"/>
        </w:rPr>
      </w:pPr>
      <w:r>
        <w:rPr>
          <w:noProof/>
          <w:lang w:val="en-US"/>
        </w:rPr>
        <w:drawing>
          <wp:inline distT="0" distB="0" distL="0" distR="0" wp14:anchorId="4E1B6944" wp14:editId="0CA225BB">
            <wp:extent cx="5391150" cy="7639050"/>
            <wp:effectExtent l="0" t="0" r="0" b="0"/>
            <wp:docPr id="5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5391150" cy="7639050"/>
                    </a:xfrm>
                    <a:prstGeom prst="rect">
                      <a:avLst/>
                    </a:prstGeom>
                  </pic:spPr>
                </pic:pic>
              </a:graphicData>
            </a:graphic>
          </wp:inline>
        </w:drawing>
      </w:r>
    </w:p>
    <w:p w:rsidR="00937E95" w:rsidRDefault="00937E95" w:rsidP="004C12D5">
      <w:pPr>
        <w:spacing w:line="360" w:lineRule="auto"/>
        <w:jc w:val="center"/>
        <w:rPr>
          <w:rFonts w:ascii="Times New Roman" w:eastAsia="Times New Roman" w:hAnsi="Times New Roman" w:cs="Times New Roman"/>
          <w:sz w:val="24"/>
          <w:szCs w:val="24"/>
          <w:lang w:val="en-US"/>
        </w:rPr>
      </w:pPr>
    </w:p>
    <w:p w:rsidR="00937E95" w:rsidRDefault="00937E95" w:rsidP="004C12D5">
      <w:pPr>
        <w:spacing w:line="360" w:lineRule="auto"/>
        <w:jc w:val="center"/>
        <w:rPr>
          <w:rFonts w:ascii="Times New Roman" w:eastAsia="Times New Roman" w:hAnsi="Times New Roman" w:cs="Times New Roman"/>
          <w:sz w:val="24"/>
          <w:szCs w:val="24"/>
          <w:lang w:val="en-US"/>
        </w:rPr>
      </w:pPr>
    </w:p>
    <w:p w:rsidR="00937E95" w:rsidRDefault="00937E95" w:rsidP="004C12D5">
      <w:pPr>
        <w:spacing w:line="360" w:lineRule="auto"/>
        <w:jc w:val="center"/>
        <w:rPr>
          <w:rFonts w:ascii="Times New Roman" w:eastAsia="Times New Roman" w:hAnsi="Times New Roman" w:cs="Times New Roman"/>
          <w:sz w:val="24"/>
          <w:szCs w:val="24"/>
          <w:lang w:val="en-US"/>
        </w:rPr>
      </w:pPr>
    </w:p>
    <w:p w:rsidR="00937E95" w:rsidRDefault="00937E95" w:rsidP="004C12D5">
      <w:pPr>
        <w:spacing w:line="360" w:lineRule="auto"/>
        <w:jc w:val="center"/>
        <w:rPr>
          <w:rFonts w:ascii="Times New Roman" w:eastAsia="Times New Roman" w:hAnsi="Times New Roman" w:cs="Times New Roman"/>
          <w:sz w:val="24"/>
          <w:szCs w:val="24"/>
          <w:lang w:val="en-US"/>
        </w:rPr>
      </w:pPr>
    </w:p>
    <w:p w:rsidR="00937E95" w:rsidRDefault="00937E95" w:rsidP="004C12D5">
      <w:pPr>
        <w:spacing w:line="360" w:lineRule="auto"/>
        <w:jc w:val="center"/>
        <w:rPr>
          <w:rFonts w:ascii="Times New Roman" w:eastAsia="Times New Roman" w:hAnsi="Times New Roman" w:cs="Times New Roman"/>
          <w:sz w:val="24"/>
          <w:szCs w:val="24"/>
          <w:lang w:val="en-US"/>
        </w:rPr>
      </w:pPr>
    </w:p>
    <w:p w:rsidR="00937E95" w:rsidRDefault="00937E95" w:rsidP="004C12D5">
      <w:pPr>
        <w:spacing w:line="360" w:lineRule="auto"/>
        <w:jc w:val="center"/>
        <w:rPr>
          <w:rFonts w:ascii="Times New Roman" w:eastAsia="Times New Roman" w:hAnsi="Times New Roman" w:cs="Times New Roman"/>
          <w:sz w:val="24"/>
          <w:szCs w:val="24"/>
          <w:lang w:val="en-US"/>
        </w:rPr>
      </w:pPr>
      <w:r>
        <w:rPr>
          <w:noProof/>
          <w:lang w:val="en-US"/>
        </w:rPr>
        <w:lastRenderedPageBreak/>
        <w:drawing>
          <wp:inline distT="0" distB="0" distL="0" distR="0" wp14:anchorId="4E00B6C1" wp14:editId="0C6FD6D8">
            <wp:extent cx="5372100" cy="7686675"/>
            <wp:effectExtent l="0" t="0" r="0" b="9525"/>
            <wp:docPr id="5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5372100" cy="7686675"/>
                    </a:xfrm>
                    <a:prstGeom prst="rect">
                      <a:avLst/>
                    </a:prstGeom>
                  </pic:spPr>
                </pic:pic>
              </a:graphicData>
            </a:graphic>
          </wp:inline>
        </w:drawing>
      </w:r>
    </w:p>
    <w:p w:rsidR="00937E95" w:rsidRDefault="00937E95" w:rsidP="004C12D5">
      <w:pPr>
        <w:spacing w:line="360" w:lineRule="auto"/>
        <w:jc w:val="center"/>
        <w:rPr>
          <w:rFonts w:ascii="Times New Roman" w:eastAsia="Times New Roman" w:hAnsi="Times New Roman" w:cs="Times New Roman"/>
          <w:sz w:val="24"/>
          <w:szCs w:val="24"/>
          <w:lang w:val="en-US"/>
        </w:rPr>
      </w:pPr>
    </w:p>
    <w:p w:rsidR="00937E95" w:rsidRDefault="00937E95" w:rsidP="004C12D5">
      <w:pPr>
        <w:spacing w:line="360" w:lineRule="auto"/>
        <w:jc w:val="center"/>
        <w:rPr>
          <w:rFonts w:ascii="Times New Roman" w:eastAsia="Times New Roman" w:hAnsi="Times New Roman" w:cs="Times New Roman"/>
          <w:sz w:val="24"/>
          <w:szCs w:val="24"/>
          <w:lang w:val="en-US"/>
        </w:rPr>
      </w:pPr>
    </w:p>
    <w:p w:rsidR="00937E95" w:rsidRDefault="00937E95" w:rsidP="004C12D5">
      <w:pPr>
        <w:spacing w:line="360" w:lineRule="auto"/>
        <w:jc w:val="center"/>
        <w:rPr>
          <w:rFonts w:ascii="Times New Roman" w:eastAsia="Times New Roman" w:hAnsi="Times New Roman" w:cs="Times New Roman"/>
          <w:sz w:val="24"/>
          <w:szCs w:val="24"/>
          <w:lang w:val="en-US"/>
        </w:rPr>
      </w:pPr>
    </w:p>
    <w:p w:rsidR="00937E95" w:rsidRDefault="00937E95" w:rsidP="004C12D5">
      <w:pPr>
        <w:spacing w:line="360" w:lineRule="auto"/>
        <w:jc w:val="center"/>
        <w:rPr>
          <w:rFonts w:ascii="Times New Roman" w:eastAsia="Times New Roman" w:hAnsi="Times New Roman" w:cs="Times New Roman"/>
          <w:sz w:val="24"/>
          <w:szCs w:val="24"/>
          <w:lang w:val="en-US"/>
        </w:rPr>
      </w:pPr>
    </w:p>
    <w:p w:rsidR="00937E95" w:rsidRDefault="00937E95" w:rsidP="004C12D5">
      <w:pPr>
        <w:spacing w:line="360" w:lineRule="auto"/>
        <w:jc w:val="center"/>
        <w:rPr>
          <w:rFonts w:ascii="Times New Roman" w:eastAsia="Times New Roman" w:hAnsi="Times New Roman" w:cs="Times New Roman"/>
          <w:sz w:val="24"/>
          <w:szCs w:val="24"/>
          <w:lang w:val="en-US"/>
        </w:rPr>
      </w:pPr>
    </w:p>
    <w:p w:rsidR="00937E95" w:rsidRDefault="00937E95" w:rsidP="004C12D5">
      <w:pPr>
        <w:spacing w:line="360" w:lineRule="auto"/>
        <w:jc w:val="center"/>
        <w:rPr>
          <w:rFonts w:ascii="Times New Roman" w:eastAsia="Times New Roman" w:hAnsi="Times New Roman" w:cs="Times New Roman"/>
          <w:sz w:val="24"/>
          <w:szCs w:val="24"/>
          <w:lang w:val="en-US"/>
        </w:rPr>
      </w:pPr>
    </w:p>
    <w:p w:rsidR="00937E95" w:rsidRDefault="00937E95" w:rsidP="004C12D5">
      <w:pPr>
        <w:spacing w:line="360" w:lineRule="auto"/>
        <w:jc w:val="center"/>
        <w:rPr>
          <w:rFonts w:ascii="Times New Roman" w:eastAsia="Times New Roman" w:hAnsi="Times New Roman" w:cs="Times New Roman"/>
          <w:sz w:val="24"/>
          <w:szCs w:val="24"/>
          <w:lang w:val="en-US"/>
        </w:rPr>
      </w:pPr>
    </w:p>
    <w:p w:rsidR="00937E95" w:rsidRDefault="00937E95" w:rsidP="004C12D5">
      <w:pPr>
        <w:spacing w:line="360" w:lineRule="auto"/>
        <w:jc w:val="center"/>
        <w:rPr>
          <w:rFonts w:ascii="Times New Roman" w:eastAsia="Times New Roman" w:hAnsi="Times New Roman" w:cs="Times New Roman"/>
          <w:sz w:val="24"/>
          <w:szCs w:val="24"/>
          <w:lang w:val="en-US"/>
        </w:rPr>
      </w:pPr>
      <w:r>
        <w:rPr>
          <w:noProof/>
          <w:lang w:val="en-US"/>
        </w:rPr>
        <w:drawing>
          <wp:inline distT="0" distB="0" distL="0" distR="0" wp14:anchorId="0F647BE3" wp14:editId="1CF15B54">
            <wp:extent cx="5429250" cy="7658100"/>
            <wp:effectExtent l="0" t="0" r="0" b="0"/>
            <wp:docPr id="6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5429250" cy="7658100"/>
                    </a:xfrm>
                    <a:prstGeom prst="rect">
                      <a:avLst/>
                    </a:prstGeom>
                  </pic:spPr>
                </pic:pic>
              </a:graphicData>
            </a:graphic>
          </wp:inline>
        </w:drawing>
      </w:r>
    </w:p>
    <w:p w:rsidR="00937E95" w:rsidRDefault="00937E95" w:rsidP="004C12D5">
      <w:pPr>
        <w:spacing w:line="360" w:lineRule="auto"/>
        <w:jc w:val="center"/>
        <w:rPr>
          <w:rFonts w:ascii="Times New Roman" w:eastAsia="Times New Roman" w:hAnsi="Times New Roman" w:cs="Times New Roman"/>
          <w:sz w:val="24"/>
          <w:szCs w:val="24"/>
          <w:lang w:val="en-US"/>
        </w:rPr>
      </w:pPr>
    </w:p>
    <w:p w:rsidR="00937E95" w:rsidRDefault="00937E95" w:rsidP="004C12D5">
      <w:pPr>
        <w:spacing w:line="360" w:lineRule="auto"/>
        <w:jc w:val="center"/>
        <w:rPr>
          <w:rFonts w:ascii="Times New Roman" w:eastAsia="Times New Roman" w:hAnsi="Times New Roman" w:cs="Times New Roman"/>
          <w:sz w:val="24"/>
          <w:szCs w:val="24"/>
          <w:lang w:val="en-US"/>
        </w:rPr>
      </w:pPr>
    </w:p>
    <w:p w:rsidR="00937E95" w:rsidRDefault="00937E95" w:rsidP="004C12D5">
      <w:pPr>
        <w:spacing w:line="360" w:lineRule="auto"/>
        <w:jc w:val="center"/>
        <w:rPr>
          <w:rFonts w:ascii="Times New Roman" w:eastAsia="Times New Roman" w:hAnsi="Times New Roman" w:cs="Times New Roman"/>
          <w:sz w:val="24"/>
          <w:szCs w:val="24"/>
          <w:lang w:val="en-US"/>
        </w:rPr>
      </w:pPr>
    </w:p>
    <w:p w:rsidR="00937E95" w:rsidRDefault="00937E95" w:rsidP="004C12D5">
      <w:pPr>
        <w:spacing w:line="360" w:lineRule="auto"/>
        <w:jc w:val="center"/>
        <w:rPr>
          <w:rFonts w:ascii="Times New Roman" w:eastAsia="Times New Roman" w:hAnsi="Times New Roman" w:cs="Times New Roman"/>
          <w:sz w:val="24"/>
          <w:szCs w:val="24"/>
          <w:lang w:val="en-US"/>
        </w:rPr>
      </w:pPr>
    </w:p>
    <w:p w:rsidR="00937E95" w:rsidRDefault="00937E95" w:rsidP="004C12D5">
      <w:pPr>
        <w:spacing w:line="360" w:lineRule="auto"/>
        <w:jc w:val="center"/>
        <w:rPr>
          <w:rFonts w:ascii="Times New Roman" w:eastAsia="Times New Roman" w:hAnsi="Times New Roman" w:cs="Times New Roman"/>
          <w:sz w:val="24"/>
          <w:szCs w:val="24"/>
          <w:lang w:val="en-US"/>
        </w:rPr>
      </w:pPr>
    </w:p>
    <w:p w:rsidR="00937E95" w:rsidRDefault="00937E95" w:rsidP="004C12D5">
      <w:pPr>
        <w:spacing w:line="360" w:lineRule="auto"/>
        <w:jc w:val="center"/>
        <w:rPr>
          <w:rFonts w:ascii="Times New Roman" w:eastAsia="Times New Roman" w:hAnsi="Times New Roman" w:cs="Times New Roman"/>
          <w:sz w:val="24"/>
          <w:szCs w:val="24"/>
          <w:lang w:val="en-US"/>
        </w:rPr>
      </w:pPr>
    </w:p>
    <w:p w:rsidR="00937E95" w:rsidRDefault="00937E95" w:rsidP="004C12D5">
      <w:pPr>
        <w:spacing w:line="360" w:lineRule="auto"/>
        <w:jc w:val="center"/>
        <w:rPr>
          <w:rFonts w:ascii="Times New Roman" w:eastAsia="Times New Roman" w:hAnsi="Times New Roman" w:cs="Times New Roman"/>
          <w:sz w:val="24"/>
          <w:szCs w:val="24"/>
          <w:lang w:val="en-US"/>
        </w:rPr>
      </w:pPr>
      <w:r>
        <w:rPr>
          <w:noProof/>
          <w:lang w:val="en-US"/>
        </w:rPr>
        <w:drawing>
          <wp:inline distT="0" distB="0" distL="0" distR="0" wp14:anchorId="24BEF708" wp14:editId="4D17AA00">
            <wp:extent cx="5438775" cy="7677150"/>
            <wp:effectExtent l="0" t="0" r="9525" b="0"/>
            <wp:docPr id="6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5438775" cy="7677150"/>
                    </a:xfrm>
                    <a:prstGeom prst="rect">
                      <a:avLst/>
                    </a:prstGeom>
                  </pic:spPr>
                </pic:pic>
              </a:graphicData>
            </a:graphic>
          </wp:inline>
        </w:drawing>
      </w:r>
    </w:p>
    <w:p w:rsidR="00937E95" w:rsidRDefault="00937E95" w:rsidP="004C12D5">
      <w:pPr>
        <w:spacing w:line="360" w:lineRule="auto"/>
        <w:jc w:val="center"/>
        <w:rPr>
          <w:rFonts w:ascii="Times New Roman" w:eastAsia="Times New Roman" w:hAnsi="Times New Roman" w:cs="Times New Roman"/>
          <w:sz w:val="24"/>
          <w:szCs w:val="24"/>
          <w:lang w:val="en-US"/>
        </w:rPr>
      </w:pPr>
    </w:p>
    <w:p w:rsidR="00937E95" w:rsidRDefault="00937E95" w:rsidP="004C12D5">
      <w:pPr>
        <w:spacing w:line="360" w:lineRule="auto"/>
        <w:jc w:val="center"/>
        <w:rPr>
          <w:rFonts w:ascii="Times New Roman" w:eastAsia="Times New Roman" w:hAnsi="Times New Roman" w:cs="Times New Roman"/>
          <w:sz w:val="24"/>
          <w:szCs w:val="24"/>
          <w:lang w:val="en-US"/>
        </w:rPr>
      </w:pPr>
    </w:p>
    <w:p w:rsidR="00937E95" w:rsidRDefault="00937E95" w:rsidP="004C12D5">
      <w:pPr>
        <w:spacing w:line="360" w:lineRule="auto"/>
        <w:jc w:val="center"/>
        <w:rPr>
          <w:rFonts w:ascii="Times New Roman" w:eastAsia="Times New Roman" w:hAnsi="Times New Roman" w:cs="Times New Roman"/>
          <w:sz w:val="24"/>
          <w:szCs w:val="24"/>
          <w:lang w:val="en-US"/>
        </w:rPr>
      </w:pPr>
    </w:p>
    <w:p w:rsidR="00937E95" w:rsidRDefault="00937E95" w:rsidP="004C12D5">
      <w:pPr>
        <w:spacing w:line="360" w:lineRule="auto"/>
        <w:jc w:val="center"/>
        <w:rPr>
          <w:rFonts w:ascii="Times New Roman" w:eastAsia="Times New Roman" w:hAnsi="Times New Roman" w:cs="Times New Roman"/>
          <w:sz w:val="24"/>
          <w:szCs w:val="24"/>
          <w:lang w:val="en-US"/>
        </w:rPr>
      </w:pPr>
    </w:p>
    <w:p w:rsidR="00937E95" w:rsidRDefault="00937E95" w:rsidP="004C12D5">
      <w:pPr>
        <w:spacing w:line="360" w:lineRule="auto"/>
        <w:jc w:val="center"/>
        <w:rPr>
          <w:rFonts w:ascii="Times New Roman" w:eastAsia="Times New Roman" w:hAnsi="Times New Roman" w:cs="Times New Roman"/>
          <w:sz w:val="24"/>
          <w:szCs w:val="24"/>
          <w:lang w:val="en-US"/>
        </w:rPr>
      </w:pPr>
    </w:p>
    <w:p w:rsidR="00937E95" w:rsidRDefault="00937E95" w:rsidP="004C12D5">
      <w:pPr>
        <w:spacing w:line="360" w:lineRule="auto"/>
        <w:jc w:val="center"/>
        <w:rPr>
          <w:rFonts w:ascii="Times New Roman" w:eastAsia="Times New Roman" w:hAnsi="Times New Roman" w:cs="Times New Roman"/>
          <w:sz w:val="24"/>
          <w:szCs w:val="24"/>
          <w:lang w:val="en-US"/>
        </w:rPr>
      </w:pPr>
      <w:r>
        <w:rPr>
          <w:noProof/>
          <w:lang w:val="en-US"/>
        </w:rPr>
        <w:drawing>
          <wp:inline distT="0" distB="0" distL="0" distR="0" wp14:anchorId="64C5F9D5" wp14:editId="1A0E3D25">
            <wp:extent cx="5429250" cy="7667625"/>
            <wp:effectExtent l="0" t="0" r="0" b="9525"/>
            <wp:docPr id="6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5429250" cy="7667625"/>
                    </a:xfrm>
                    <a:prstGeom prst="rect">
                      <a:avLst/>
                    </a:prstGeom>
                  </pic:spPr>
                </pic:pic>
              </a:graphicData>
            </a:graphic>
          </wp:inline>
        </w:drawing>
      </w:r>
    </w:p>
    <w:p w:rsidR="00937E95" w:rsidRDefault="00937E95" w:rsidP="004C12D5">
      <w:pPr>
        <w:spacing w:line="360" w:lineRule="auto"/>
        <w:jc w:val="center"/>
        <w:rPr>
          <w:rFonts w:ascii="Times New Roman" w:eastAsia="Times New Roman" w:hAnsi="Times New Roman" w:cs="Times New Roman"/>
          <w:sz w:val="24"/>
          <w:szCs w:val="24"/>
          <w:lang w:val="en-US"/>
        </w:rPr>
      </w:pPr>
    </w:p>
    <w:p w:rsidR="00937E95" w:rsidRDefault="00937E95" w:rsidP="004C12D5">
      <w:pPr>
        <w:spacing w:line="360" w:lineRule="auto"/>
        <w:jc w:val="center"/>
        <w:rPr>
          <w:rFonts w:ascii="Times New Roman" w:eastAsia="Times New Roman" w:hAnsi="Times New Roman" w:cs="Times New Roman"/>
          <w:sz w:val="24"/>
          <w:szCs w:val="24"/>
          <w:lang w:val="en-US"/>
        </w:rPr>
      </w:pPr>
    </w:p>
    <w:p w:rsidR="00937E95" w:rsidRDefault="00937E95" w:rsidP="004C12D5">
      <w:pPr>
        <w:spacing w:line="360" w:lineRule="auto"/>
        <w:jc w:val="center"/>
        <w:rPr>
          <w:rFonts w:ascii="Times New Roman" w:eastAsia="Times New Roman" w:hAnsi="Times New Roman" w:cs="Times New Roman"/>
          <w:sz w:val="24"/>
          <w:szCs w:val="24"/>
          <w:lang w:val="en-US"/>
        </w:rPr>
      </w:pPr>
    </w:p>
    <w:p w:rsidR="00937E95" w:rsidRDefault="00937E95" w:rsidP="004C12D5">
      <w:pPr>
        <w:spacing w:line="360" w:lineRule="auto"/>
        <w:jc w:val="center"/>
        <w:rPr>
          <w:rFonts w:ascii="Times New Roman" w:eastAsia="Times New Roman" w:hAnsi="Times New Roman" w:cs="Times New Roman"/>
          <w:sz w:val="24"/>
          <w:szCs w:val="24"/>
          <w:lang w:val="en-US"/>
        </w:rPr>
      </w:pPr>
    </w:p>
    <w:p w:rsidR="00937E95" w:rsidRDefault="00937E95" w:rsidP="004C12D5">
      <w:pPr>
        <w:spacing w:line="360" w:lineRule="auto"/>
        <w:jc w:val="center"/>
        <w:rPr>
          <w:rFonts w:ascii="Times New Roman" w:eastAsia="Times New Roman" w:hAnsi="Times New Roman" w:cs="Times New Roman"/>
          <w:sz w:val="24"/>
          <w:szCs w:val="24"/>
          <w:lang w:val="en-US"/>
        </w:rPr>
      </w:pPr>
    </w:p>
    <w:p w:rsidR="00937E95" w:rsidRDefault="00937E95" w:rsidP="004C12D5">
      <w:pPr>
        <w:spacing w:line="360" w:lineRule="auto"/>
        <w:jc w:val="center"/>
        <w:rPr>
          <w:rFonts w:ascii="Times New Roman" w:eastAsia="Times New Roman" w:hAnsi="Times New Roman" w:cs="Times New Roman"/>
          <w:sz w:val="24"/>
          <w:szCs w:val="24"/>
          <w:lang w:val="en-US"/>
        </w:rPr>
      </w:pPr>
    </w:p>
    <w:p w:rsidR="00937E95" w:rsidRDefault="00937E95" w:rsidP="004C12D5">
      <w:pPr>
        <w:spacing w:line="360" w:lineRule="auto"/>
        <w:jc w:val="center"/>
        <w:rPr>
          <w:rFonts w:ascii="Times New Roman" w:eastAsia="Times New Roman" w:hAnsi="Times New Roman" w:cs="Times New Roman"/>
          <w:sz w:val="24"/>
          <w:szCs w:val="24"/>
          <w:lang w:val="en-US"/>
        </w:rPr>
      </w:pPr>
      <w:r>
        <w:rPr>
          <w:noProof/>
          <w:lang w:val="en-US"/>
        </w:rPr>
        <w:drawing>
          <wp:inline distT="0" distB="0" distL="0" distR="0" wp14:anchorId="12B8569B" wp14:editId="44DF2DCF">
            <wp:extent cx="5362575" cy="7620000"/>
            <wp:effectExtent l="0" t="0" r="9525" b="0"/>
            <wp:docPr id="6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5362575" cy="7620000"/>
                    </a:xfrm>
                    <a:prstGeom prst="rect">
                      <a:avLst/>
                    </a:prstGeom>
                  </pic:spPr>
                </pic:pic>
              </a:graphicData>
            </a:graphic>
          </wp:inline>
        </w:drawing>
      </w:r>
    </w:p>
    <w:p w:rsidR="00937E95" w:rsidRDefault="00937E95" w:rsidP="004C12D5">
      <w:pPr>
        <w:spacing w:line="360" w:lineRule="auto"/>
        <w:jc w:val="center"/>
        <w:rPr>
          <w:rFonts w:ascii="Times New Roman" w:eastAsia="Times New Roman" w:hAnsi="Times New Roman" w:cs="Times New Roman"/>
          <w:sz w:val="24"/>
          <w:szCs w:val="24"/>
          <w:lang w:val="en-US"/>
        </w:rPr>
      </w:pPr>
    </w:p>
    <w:p w:rsidR="00937E95" w:rsidRDefault="00937E95" w:rsidP="004C12D5">
      <w:pPr>
        <w:spacing w:line="360" w:lineRule="auto"/>
        <w:jc w:val="center"/>
        <w:rPr>
          <w:rFonts w:ascii="Times New Roman" w:eastAsia="Times New Roman" w:hAnsi="Times New Roman" w:cs="Times New Roman"/>
          <w:sz w:val="24"/>
          <w:szCs w:val="24"/>
          <w:lang w:val="en-US"/>
        </w:rPr>
      </w:pPr>
    </w:p>
    <w:p w:rsidR="00937E95" w:rsidRDefault="00937E95" w:rsidP="004C12D5">
      <w:pPr>
        <w:spacing w:line="360" w:lineRule="auto"/>
        <w:jc w:val="center"/>
        <w:rPr>
          <w:rFonts w:ascii="Times New Roman" w:eastAsia="Times New Roman" w:hAnsi="Times New Roman" w:cs="Times New Roman"/>
          <w:sz w:val="24"/>
          <w:szCs w:val="24"/>
          <w:lang w:val="en-US"/>
        </w:rPr>
      </w:pPr>
    </w:p>
    <w:p w:rsidR="00937E95" w:rsidRDefault="00937E95" w:rsidP="004C12D5">
      <w:pPr>
        <w:spacing w:line="360" w:lineRule="auto"/>
        <w:jc w:val="center"/>
        <w:rPr>
          <w:rFonts w:ascii="Times New Roman" w:eastAsia="Times New Roman" w:hAnsi="Times New Roman" w:cs="Times New Roman"/>
          <w:sz w:val="24"/>
          <w:szCs w:val="24"/>
          <w:lang w:val="en-US"/>
        </w:rPr>
      </w:pPr>
    </w:p>
    <w:p w:rsidR="00937E95" w:rsidRDefault="00937E95" w:rsidP="004C12D5">
      <w:pPr>
        <w:spacing w:line="360" w:lineRule="auto"/>
        <w:jc w:val="center"/>
        <w:rPr>
          <w:rFonts w:ascii="Times New Roman" w:eastAsia="Times New Roman" w:hAnsi="Times New Roman" w:cs="Times New Roman"/>
          <w:sz w:val="24"/>
          <w:szCs w:val="24"/>
          <w:lang w:val="en-US"/>
        </w:rPr>
      </w:pPr>
    </w:p>
    <w:p w:rsidR="00937E95" w:rsidRDefault="00937E95" w:rsidP="004C12D5">
      <w:pPr>
        <w:spacing w:line="360" w:lineRule="auto"/>
        <w:jc w:val="center"/>
        <w:rPr>
          <w:rFonts w:ascii="Times New Roman" w:eastAsia="Times New Roman" w:hAnsi="Times New Roman" w:cs="Times New Roman"/>
          <w:sz w:val="24"/>
          <w:szCs w:val="24"/>
          <w:lang w:val="en-US"/>
        </w:rPr>
      </w:pPr>
    </w:p>
    <w:p w:rsidR="00937E95" w:rsidRDefault="00937E95" w:rsidP="004C12D5">
      <w:pPr>
        <w:spacing w:line="360" w:lineRule="auto"/>
        <w:jc w:val="center"/>
        <w:rPr>
          <w:rFonts w:ascii="Times New Roman" w:eastAsia="Times New Roman" w:hAnsi="Times New Roman" w:cs="Times New Roman"/>
          <w:sz w:val="24"/>
          <w:szCs w:val="24"/>
          <w:lang w:val="en-US"/>
        </w:rPr>
      </w:pPr>
      <w:r>
        <w:rPr>
          <w:noProof/>
          <w:lang w:val="en-US"/>
        </w:rPr>
        <w:drawing>
          <wp:inline distT="0" distB="0" distL="0" distR="0" wp14:anchorId="64759400" wp14:editId="0DBBA3C3">
            <wp:extent cx="5400675" cy="7658100"/>
            <wp:effectExtent l="0" t="0" r="9525" b="0"/>
            <wp:docPr id="6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5400675" cy="7658100"/>
                    </a:xfrm>
                    <a:prstGeom prst="rect">
                      <a:avLst/>
                    </a:prstGeom>
                  </pic:spPr>
                </pic:pic>
              </a:graphicData>
            </a:graphic>
          </wp:inline>
        </w:drawing>
      </w:r>
    </w:p>
    <w:p w:rsidR="00937E95" w:rsidRDefault="00937E95" w:rsidP="004C12D5">
      <w:pPr>
        <w:spacing w:line="360" w:lineRule="auto"/>
        <w:jc w:val="center"/>
        <w:rPr>
          <w:rFonts w:ascii="Times New Roman" w:eastAsia="Times New Roman" w:hAnsi="Times New Roman" w:cs="Times New Roman"/>
          <w:sz w:val="24"/>
          <w:szCs w:val="24"/>
          <w:lang w:val="en-US"/>
        </w:rPr>
      </w:pPr>
    </w:p>
    <w:p w:rsidR="00937E95" w:rsidRDefault="00937E95" w:rsidP="004C12D5">
      <w:pPr>
        <w:spacing w:line="360" w:lineRule="auto"/>
        <w:jc w:val="center"/>
        <w:rPr>
          <w:rFonts w:ascii="Times New Roman" w:eastAsia="Times New Roman" w:hAnsi="Times New Roman" w:cs="Times New Roman"/>
          <w:sz w:val="24"/>
          <w:szCs w:val="24"/>
          <w:lang w:val="en-US"/>
        </w:rPr>
      </w:pPr>
    </w:p>
    <w:p w:rsidR="00937E95" w:rsidRDefault="00937E95" w:rsidP="004C12D5">
      <w:pPr>
        <w:spacing w:line="360" w:lineRule="auto"/>
        <w:jc w:val="center"/>
        <w:rPr>
          <w:rFonts w:ascii="Times New Roman" w:eastAsia="Times New Roman" w:hAnsi="Times New Roman" w:cs="Times New Roman"/>
          <w:sz w:val="24"/>
          <w:szCs w:val="24"/>
          <w:lang w:val="en-US"/>
        </w:rPr>
      </w:pPr>
    </w:p>
    <w:p w:rsidR="00937E95" w:rsidRDefault="00937E95" w:rsidP="004C12D5">
      <w:pPr>
        <w:spacing w:line="360" w:lineRule="auto"/>
        <w:jc w:val="center"/>
        <w:rPr>
          <w:rFonts w:ascii="Times New Roman" w:eastAsia="Times New Roman" w:hAnsi="Times New Roman" w:cs="Times New Roman"/>
          <w:sz w:val="24"/>
          <w:szCs w:val="24"/>
          <w:lang w:val="en-US"/>
        </w:rPr>
      </w:pPr>
    </w:p>
    <w:p w:rsidR="00937E95" w:rsidRDefault="00937E95" w:rsidP="004C12D5">
      <w:pPr>
        <w:spacing w:line="360" w:lineRule="auto"/>
        <w:jc w:val="center"/>
        <w:rPr>
          <w:rFonts w:ascii="Times New Roman" w:eastAsia="Times New Roman" w:hAnsi="Times New Roman" w:cs="Times New Roman"/>
          <w:sz w:val="24"/>
          <w:szCs w:val="24"/>
          <w:lang w:val="en-US"/>
        </w:rPr>
      </w:pPr>
    </w:p>
    <w:p w:rsidR="00937E95" w:rsidRDefault="00937E95" w:rsidP="004C12D5">
      <w:pPr>
        <w:spacing w:line="360" w:lineRule="auto"/>
        <w:jc w:val="center"/>
        <w:rPr>
          <w:rFonts w:ascii="Times New Roman" w:eastAsia="Times New Roman" w:hAnsi="Times New Roman" w:cs="Times New Roman"/>
          <w:sz w:val="24"/>
          <w:szCs w:val="24"/>
          <w:lang w:val="en-US"/>
        </w:rPr>
      </w:pPr>
    </w:p>
    <w:p w:rsidR="00937E95" w:rsidRDefault="00937E95" w:rsidP="004C12D5">
      <w:pPr>
        <w:spacing w:line="360" w:lineRule="auto"/>
        <w:jc w:val="center"/>
        <w:rPr>
          <w:rFonts w:ascii="Times New Roman" w:eastAsia="Times New Roman" w:hAnsi="Times New Roman" w:cs="Times New Roman"/>
          <w:sz w:val="24"/>
          <w:szCs w:val="24"/>
          <w:lang w:val="en-US"/>
        </w:rPr>
      </w:pPr>
      <w:r>
        <w:rPr>
          <w:noProof/>
          <w:lang w:val="en-US"/>
        </w:rPr>
        <w:drawing>
          <wp:inline distT="0" distB="0" distL="0" distR="0" wp14:anchorId="5EE908D1" wp14:editId="2D042261">
            <wp:extent cx="5410200" cy="7620000"/>
            <wp:effectExtent l="0" t="0" r="0" b="0"/>
            <wp:docPr id="8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5410200" cy="7620000"/>
                    </a:xfrm>
                    <a:prstGeom prst="rect">
                      <a:avLst/>
                    </a:prstGeom>
                  </pic:spPr>
                </pic:pic>
              </a:graphicData>
            </a:graphic>
          </wp:inline>
        </w:drawing>
      </w:r>
    </w:p>
    <w:p w:rsidR="00937E95" w:rsidRDefault="00937E95" w:rsidP="004C12D5">
      <w:pPr>
        <w:spacing w:line="360" w:lineRule="auto"/>
        <w:jc w:val="center"/>
        <w:rPr>
          <w:rFonts w:ascii="Times New Roman" w:eastAsia="Times New Roman" w:hAnsi="Times New Roman" w:cs="Times New Roman"/>
          <w:sz w:val="24"/>
          <w:szCs w:val="24"/>
          <w:lang w:val="en-US"/>
        </w:rPr>
      </w:pPr>
    </w:p>
    <w:p w:rsidR="00937E95" w:rsidRDefault="00937E95" w:rsidP="004C12D5">
      <w:pPr>
        <w:spacing w:line="360" w:lineRule="auto"/>
        <w:jc w:val="center"/>
        <w:rPr>
          <w:rFonts w:ascii="Times New Roman" w:eastAsia="Times New Roman" w:hAnsi="Times New Roman" w:cs="Times New Roman"/>
          <w:sz w:val="24"/>
          <w:szCs w:val="24"/>
          <w:lang w:val="en-US"/>
        </w:rPr>
      </w:pPr>
    </w:p>
    <w:p w:rsidR="00937E95" w:rsidRDefault="00937E95" w:rsidP="004C12D5">
      <w:pPr>
        <w:spacing w:line="360" w:lineRule="auto"/>
        <w:jc w:val="center"/>
        <w:rPr>
          <w:rFonts w:ascii="Times New Roman" w:eastAsia="Times New Roman" w:hAnsi="Times New Roman" w:cs="Times New Roman"/>
          <w:sz w:val="24"/>
          <w:szCs w:val="24"/>
          <w:lang w:val="en-US"/>
        </w:rPr>
      </w:pPr>
    </w:p>
    <w:p w:rsidR="00937E95" w:rsidRDefault="00937E95" w:rsidP="004C12D5">
      <w:pPr>
        <w:spacing w:line="360" w:lineRule="auto"/>
        <w:jc w:val="center"/>
        <w:rPr>
          <w:rFonts w:ascii="Times New Roman" w:eastAsia="Times New Roman" w:hAnsi="Times New Roman" w:cs="Times New Roman"/>
          <w:sz w:val="24"/>
          <w:szCs w:val="24"/>
          <w:lang w:val="en-US"/>
        </w:rPr>
      </w:pPr>
    </w:p>
    <w:p w:rsidR="00937E95" w:rsidRDefault="00937E95" w:rsidP="004C12D5">
      <w:pPr>
        <w:spacing w:line="360" w:lineRule="auto"/>
        <w:jc w:val="center"/>
        <w:rPr>
          <w:rFonts w:ascii="Times New Roman" w:eastAsia="Times New Roman" w:hAnsi="Times New Roman" w:cs="Times New Roman"/>
          <w:sz w:val="24"/>
          <w:szCs w:val="24"/>
          <w:lang w:val="en-US"/>
        </w:rPr>
      </w:pPr>
    </w:p>
    <w:p w:rsidR="00937E95" w:rsidRDefault="00937E95" w:rsidP="004C12D5">
      <w:pPr>
        <w:spacing w:line="360" w:lineRule="auto"/>
        <w:jc w:val="center"/>
        <w:rPr>
          <w:rFonts w:ascii="Times New Roman" w:eastAsia="Times New Roman" w:hAnsi="Times New Roman" w:cs="Times New Roman"/>
          <w:sz w:val="24"/>
          <w:szCs w:val="24"/>
          <w:lang w:val="en-US"/>
        </w:rPr>
      </w:pPr>
    </w:p>
    <w:p w:rsidR="00937E95" w:rsidRDefault="00937E95" w:rsidP="004C12D5">
      <w:pPr>
        <w:spacing w:line="360" w:lineRule="auto"/>
        <w:jc w:val="center"/>
        <w:rPr>
          <w:rFonts w:ascii="Times New Roman" w:eastAsia="Times New Roman" w:hAnsi="Times New Roman" w:cs="Times New Roman"/>
          <w:sz w:val="24"/>
          <w:szCs w:val="24"/>
          <w:lang w:val="en-US"/>
        </w:rPr>
      </w:pPr>
      <w:r>
        <w:rPr>
          <w:noProof/>
          <w:lang w:val="en-US"/>
        </w:rPr>
        <w:drawing>
          <wp:inline distT="0" distB="0" distL="0" distR="0" wp14:anchorId="645FD5F7" wp14:editId="4BA05AAB">
            <wp:extent cx="5429250" cy="7677150"/>
            <wp:effectExtent l="0" t="0" r="0" b="0"/>
            <wp:docPr id="8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5429250" cy="7677150"/>
                    </a:xfrm>
                    <a:prstGeom prst="rect">
                      <a:avLst/>
                    </a:prstGeom>
                  </pic:spPr>
                </pic:pic>
              </a:graphicData>
            </a:graphic>
          </wp:inline>
        </w:drawing>
      </w:r>
    </w:p>
    <w:p w:rsidR="00937E95" w:rsidRDefault="00937E95" w:rsidP="004C12D5">
      <w:pPr>
        <w:spacing w:line="360" w:lineRule="auto"/>
        <w:jc w:val="center"/>
        <w:rPr>
          <w:rFonts w:ascii="Times New Roman" w:eastAsia="Times New Roman" w:hAnsi="Times New Roman" w:cs="Times New Roman"/>
          <w:sz w:val="24"/>
          <w:szCs w:val="24"/>
          <w:lang w:val="en-US"/>
        </w:rPr>
      </w:pPr>
    </w:p>
    <w:p w:rsidR="00937E95" w:rsidRDefault="00937E95" w:rsidP="004C12D5">
      <w:pPr>
        <w:spacing w:line="360" w:lineRule="auto"/>
        <w:jc w:val="center"/>
        <w:rPr>
          <w:rFonts w:ascii="Times New Roman" w:eastAsia="Times New Roman" w:hAnsi="Times New Roman" w:cs="Times New Roman"/>
          <w:sz w:val="24"/>
          <w:szCs w:val="24"/>
          <w:lang w:val="en-US"/>
        </w:rPr>
      </w:pPr>
    </w:p>
    <w:p w:rsidR="00937E95" w:rsidRDefault="00937E95" w:rsidP="004C12D5">
      <w:pPr>
        <w:spacing w:line="360" w:lineRule="auto"/>
        <w:jc w:val="center"/>
        <w:rPr>
          <w:rFonts w:ascii="Times New Roman" w:eastAsia="Times New Roman" w:hAnsi="Times New Roman" w:cs="Times New Roman"/>
          <w:sz w:val="24"/>
          <w:szCs w:val="24"/>
          <w:lang w:val="en-US"/>
        </w:rPr>
      </w:pPr>
    </w:p>
    <w:p w:rsidR="00937E95" w:rsidRDefault="00937E95" w:rsidP="004C12D5">
      <w:pPr>
        <w:spacing w:line="360" w:lineRule="auto"/>
        <w:jc w:val="center"/>
        <w:rPr>
          <w:rFonts w:ascii="Times New Roman" w:eastAsia="Times New Roman" w:hAnsi="Times New Roman" w:cs="Times New Roman"/>
          <w:sz w:val="24"/>
          <w:szCs w:val="24"/>
          <w:lang w:val="en-US"/>
        </w:rPr>
      </w:pPr>
    </w:p>
    <w:p w:rsidR="00937E95" w:rsidRDefault="00937E95" w:rsidP="004C12D5">
      <w:pPr>
        <w:spacing w:line="360" w:lineRule="auto"/>
        <w:jc w:val="center"/>
        <w:rPr>
          <w:rFonts w:ascii="Times New Roman" w:eastAsia="Times New Roman" w:hAnsi="Times New Roman" w:cs="Times New Roman"/>
          <w:sz w:val="24"/>
          <w:szCs w:val="24"/>
          <w:lang w:val="en-US"/>
        </w:rPr>
      </w:pPr>
    </w:p>
    <w:p w:rsidR="00937E95" w:rsidRDefault="00937E95" w:rsidP="004C12D5">
      <w:pPr>
        <w:spacing w:line="360" w:lineRule="auto"/>
        <w:jc w:val="center"/>
        <w:rPr>
          <w:rFonts w:ascii="Times New Roman" w:eastAsia="Times New Roman" w:hAnsi="Times New Roman" w:cs="Times New Roman"/>
          <w:sz w:val="24"/>
          <w:szCs w:val="24"/>
          <w:lang w:val="en-US"/>
        </w:rPr>
      </w:pPr>
    </w:p>
    <w:p w:rsidR="00937E95" w:rsidRDefault="00937E95" w:rsidP="004C12D5">
      <w:pPr>
        <w:spacing w:line="360" w:lineRule="auto"/>
        <w:jc w:val="center"/>
        <w:rPr>
          <w:rFonts w:ascii="Times New Roman" w:eastAsia="Times New Roman" w:hAnsi="Times New Roman" w:cs="Times New Roman"/>
          <w:sz w:val="24"/>
          <w:szCs w:val="24"/>
          <w:lang w:val="en-US"/>
        </w:rPr>
      </w:pPr>
    </w:p>
    <w:p w:rsidR="00937E95" w:rsidRDefault="00937E95" w:rsidP="004C12D5">
      <w:pPr>
        <w:spacing w:line="360" w:lineRule="auto"/>
        <w:jc w:val="center"/>
        <w:rPr>
          <w:rFonts w:ascii="Times New Roman" w:eastAsia="Times New Roman" w:hAnsi="Times New Roman" w:cs="Times New Roman"/>
          <w:sz w:val="24"/>
          <w:szCs w:val="24"/>
          <w:lang w:val="en-US"/>
        </w:rPr>
      </w:pPr>
    </w:p>
    <w:p w:rsidR="00937E95" w:rsidRDefault="00937E95" w:rsidP="004C12D5">
      <w:pPr>
        <w:spacing w:line="360" w:lineRule="auto"/>
        <w:jc w:val="center"/>
        <w:rPr>
          <w:rFonts w:ascii="Times New Roman" w:eastAsia="Times New Roman" w:hAnsi="Times New Roman" w:cs="Times New Roman"/>
          <w:sz w:val="24"/>
          <w:szCs w:val="24"/>
          <w:lang w:val="en-US"/>
        </w:rPr>
      </w:pPr>
      <w:r>
        <w:rPr>
          <w:noProof/>
          <w:lang w:val="en-US"/>
        </w:rPr>
        <w:drawing>
          <wp:inline distT="0" distB="0" distL="0" distR="0" wp14:anchorId="4050007D" wp14:editId="582F9D44">
            <wp:extent cx="5448300" cy="7677150"/>
            <wp:effectExtent l="0" t="0" r="0" b="0"/>
            <wp:docPr id="86"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5448300" cy="7677150"/>
                    </a:xfrm>
                    <a:prstGeom prst="rect">
                      <a:avLst/>
                    </a:prstGeom>
                  </pic:spPr>
                </pic:pic>
              </a:graphicData>
            </a:graphic>
          </wp:inline>
        </w:drawing>
      </w:r>
    </w:p>
    <w:p w:rsidR="00937E95" w:rsidRDefault="00937E95" w:rsidP="004C12D5">
      <w:pPr>
        <w:spacing w:line="360" w:lineRule="auto"/>
        <w:jc w:val="center"/>
        <w:rPr>
          <w:rFonts w:ascii="Times New Roman" w:eastAsia="Times New Roman" w:hAnsi="Times New Roman" w:cs="Times New Roman"/>
          <w:sz w:val="24"/>
          <w:szCs w:val="24"/>
          <w:lang w:val="en-US"/>
        </w:rPr>
      </w:pPr>
    </w:p>
    <w:p w:rsidR="00937E95" w:rsidRDefault="00937E95" w:rsidP="004C12D5">
      <w:pPr>
        <w:spacing w:line="360" w:lineRule="auto"/>
        <w:jc w:val="center"/>
        <w:rPr>
          <w:rFonts w:ascii="Times New Roman" w:eastAsia="Times New Roman" w:hAnsi="Times New Roman" w:cs="Times New Roman"/>
          <w:sz w:val="24"/>
          <w:szCs w:val="24"/>
          <w:lang w:val="en-US"/>
        </w:rPr>
      </w:pPr>
    </w:p>
    <w:p w:rsidR="00937E95" w:rsidRDefault="00937E95" w:rsidP="004C12D5">
      <w:pPr>
        <w:spacing w:line="360" w:lineRule="auto"/>
        <w:jc w:val="center"/>
        <w:rPr>
          <w:rFonts w:ascii="Times New Roman" w:eastAsia="Times New Roman" w:hAnsi="Times New Roman" w:cs="Times New Roman"/>
          <w:sz w:val="24"/>
          <w:szCs w:val="24"/>
          <w:lang w:val="en-US"/>
        </w:rPr>
      </w:pPr>
    </w:p>
    <w:p w:rsidR="00937E95" w:rsidRDefault="00937E95" w:rsidP="004C12D5">
      <w:pPr>
        <w:spacing w:line="360" w:lineRule="auto"/>
        <w:jc w:val="center"/>
        <w:rPr>
          <w:rFonts w:ascii="Times New Roman" w:eastAsia="Times New Roman" w:hAnsi="Times New Roman" w:cs="Times New Roman"/>
          <w:sz w:val="24"/>
          <w:szCs w:val="24"/>
          <w:lang w:val="en-US"/>
        </w:rPr>
      </w:pPr>
    </w:p>
    <w:p w:rsidR="00937E95" w:rsidRDefault="00937E95" w:rsidP="004C12D5">
      <w:pPr>
        <w:spacing w:line="360" w:lineRule="auto"/>
        <w:jc w:val="center"/>
        <w:rPr>
          <w:rFonts w:ascii="Times New Roman" w:eastAsia="Times New Roman" w:hAnsi="Times New Roman" w:cs="Times New Roman"/>
          <w:sz w:val="24"/>
          <w:szCs w:val="24"/>
          <w:lang w:val="en-US"/>
        </w:rPr>
      </w:pPr>
    </w:p>
    <w:p w:rsidR="00937E95" w:rsidRDefault="00937E95" w:rsidP="004C12D5">
      <w:pPr>
        <w:spacing w:line="360" w:lineRule="auto"/>
        <w:jc w:val="center"/>
        <w:rPr>
          <w:rFonts w:ascii="Times New Roman" w:eastAsia="Times New Roman" w:hAnsi="Times New Roman" w:cs="Times New Roman"/>
          <w:sz w:val="24"/>
          <w:szCs w:val="24"/>
          <w:lang w:val="en-US"/>
        </w:rPr>
      </w:pPr>
      <w:r>
        <w:rPr>
          <w:noProof/>
          <w:lang w:val="en-US"/>
        </w:rPr>
        <w:drawing>
          <wp:inline distT="0" distB="0" distL="0" distR="0" wp14:anchorId="205AAB8C" wp14:editId="5173EC6E">
            <wp:extent cx="5419725" cy="7639050"/>
            <wp:effectExtent l="0" t="0" r="9525" b="0"/>
            <wp:docPr id="8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5419725" cy="7639050"/>
                    </a:xfrm>
                    <a:prstGeom prst="rect">
                      <a:avLst/>
                    </a:prstGeom>
                  </pic:spPr>
                </pic:pic>
              </a:graphicData>
            </a:graphic>
          </wp:inline>
        </w:drawing>
      </w:r>
    </w:p>
    <w:p w:rsidR="00937E95" w:rsidRDefault="00937E95" w:rsidP="004C12D5">
      <w:pPr>
        <w:spacing w:line="360" w:lineRule="auto"/>
        <w:jc w:val="center"/>
        <w:rPr>
          <w:rFonts w:ascii="Times New Roman" w:eastAsia="Times New Roman" w:hAnsi="Times New Roman" w:cs="Times New Roman"/>
          <w:sz w:val="24"/>
          <w:szCs w:val="24"/>
          <w:lang w:val="en-US"/>
        </w:rPr>
      </w:pPr>
    </w:p>
    <w:p w:rsidR="00937E95" w:rsidRDefault="00937E95" w:rsidP="004C12D5">
      <w:pPr>
        <w:spacing w:line="360" w:lineRule="auto"/>
        <w:jc w:val="center"/>
        <w:rPr>
          <w:rFonts w:ascii="Times New Roman" w:eastAsia="Times New Roman" w:hAnsi="Times New Roman" w:cs="Times New Roman"/>
          <w:sz w:val="24"/>
          <w:szCs w:val="24"/>
          <w:lang w:val="en-US"/>
        </w:rPr>
      </w:pPr>
    </w:p>
    <w:p w:rsidR="00937E95" w:rsidRDefault="00937E95" w:rsidP="004C12D5">
      <w:pPr>
        <w:spacing w:line="360" w:lineRule="auto"/>
        <w:jc w:val="center"/>
        <w:rPr>
          <w:rFonts w:ascii="Times New Roman" w:eastAsia="Times New Roman" w:hAnsi="Times New Roman" w:cs="Times New Roman"/>
          <w:sz w:val="24"/>
          <w:szCs w:val="24"/>
          <w:lang w:val="en-US"/>
        </w:rPr>
      </w:pPr>
    </w:p>
    <w:p w:rsidR="00937E95" w:rsidRDefault="00937E95" w:rsidP="004C12D5">
      <w:pPr>
        <w:spacing w:line="360" w:lineRule="auto"/>
        <w:jc w:val="center"/>
        <w:rPr>
          <w:rFonts w:ascii="Times New Roman" w:eastAsia="Times New Roman" w:hAnsi="Times New Roman" w:cs="Times New Roman"/>
          <w:sz w:val="24"/>
          <w:szCs w:val="24"/>
          <w:lang w:val="en-US"/>
        </w:rPr>
      </w:pPr>
    </w:p>
    <w:p w:rsidR="00937E95" w:rsidRDefault="00937E95" w:rsidP="004C12D5">
      <w:pPr>
        <w:spacing w:line="360" w:lineRule="auto"/>
        <w:jc w:val="center"/>
        <w:rPr>
          <w:rFonts w:ascii="Times New Roman" w:eastAsia="Times New Roman" w:hAnsi="Times New Roman" w:cs="Times New Roman"/>
          <w:sz w:val="24"/>
          <w:szCs w:val="24"/>
          <w:lang w:val="en-US"/>
        </w:rPr>
      </w:pPr>
      <w:r>
        <w:rPr>
          <w:noProof/>
          <w:lang w:val="en-US"/>
        </w:rPr>
        <w:lastRenderedPageBreak/>
        <w:drawing>
          <wp:inline distT="0" distB="0" distL="0" distR="0" wp14:anchorId="0473726F" wp14:editId="5BF9AE1E">
            <wp:extent cx="5391150" cy="7591425"/>
            <wp:effectExtent l="0" t="0" r="0" b="9525"/>
            <wp:docPr id="88"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5391150" cy="7591425"/>
                    </a:xfrm>
                    <a:prstGeom prst="rect">
                      <a:avLst/>
                    </a:prstGeom>
                  </pic:spPr>
                </pic:pic>
              </a:graphicData>
            </a:graphic>
          </wp:inline>
        </w:drawing>
      </w:r>
    </w:p>
    <w:p w:rsidR="00937E95" w:rsidRDefault="00937E95" w:rsidP="004C12D5">
      <w:pPr>
        <w:spacing w:line="360" w:lineRule="auto"/>
        <w:jc w:val="center"/>
        <w:rPr>
          <w:rFonts w:ascii="Times New Roman" w:eastAsia="Times New Roman" w:hAnsi="Times New Roman" w:cs="Times New Roman"/>
          <w:sz w:val="24"/>
          <w:szCs w:val="24"/>
          <w:lang w:val="en-US"/>
        </w:rPr>
      </w:pPr>
    </w:p>
    <w:p w:rsidR="00937E95" w:rsidRDefault="00937E95" w:rsidP="004C12D5">
      <w:pPr>
        <w:spacing w:line="360" w:lineRule="auto"/>
        <w:jc w:val="center"/>
        <w:rPr>
          <w:rFonts w:ascii="Times New Roman" w:eastAsia="Times New Roman" w:hAnsi="Times New Roman" w:cs="Times New Roman"/>
          <w:sz w:val="24"/>
          <w:szCs w:val="24"/>
          <w:lang w:val="en-US"/>
        </w:rPr>
      </w:pPr>
    </w:p>
    <w:p w:rsidR="00937E95" w:rsidRDefault="00937E95" w:rsidP="004C12D5">
      <w:pPr>
        <w:spacing w:line="360" w:lineRule="auto"/>
        <w:jc w:val="center"/>
        <w:rPr>
          <w:rFonts w:ascii="Times New Roman" w:eastAsia="Times New Roman" w:hAnsi="Times New Roman" w:cs="Times New Roman"/>
          <w:sz w:val="24"/>
          <w:szCs w:val="24"/>
          <w:lang w:val="en-US"/>
        </w:rPr>
      </w:pPr>
    </w:p>
    <w:p w:rsidR="00937E95" w:rsidRDefault="00937E95" w:rsidP="004C12D5">
      <w:pPr>
        <w:spacing w:line="360" w:lineRule="auto"/>
        <w:jc w:val="center"/>
        <w:rPr>
          <w:rFonts w:ascii="Times New Roman" w:eastAsia="Times New Roman" w:hAnsi="Times New Roman" w:cs="Times New Roman"/>
          <w:sz w:val="24"/>
          <w:szCs w:val="24"/>
          <w:lang w:val="en-US"/>
        </w:rPr>
      </w:pPr>
    </w:p>
    <w:p w:rsidR="00937E95" w:rsidRDefault="00937E95" w:rsidP="004C12D5">
      <w:pPr>
        <w:spacing w:line="360" w:lineRule="auto"/>
        <w:jc w:val="center"/>
        <w:rPr>
          <w:rFonts w:ascii="Times New Roman" w:eastAsia="Times New Roman" w:hAnsi="Times New Roman" w:cs="Times New Roman"/>
          <w:sz w:val="24"/>
          <w:szCs w:val="24"/>
          <w:lang w:val="en-US"/>
        </w:rPr>
      </w:pPr>
    </w:p>
    <w:p w:rsidR="00937E95" w:rsidRDefault="00937E95" w:rsidP="004C12D5">
      <w:pPr>
        <w:spacing w:line="360" w:lineRule="auto"/>
        <w:jc w:val="center"/>
        <w:rPr>
          <w:rFonts w:ascii="Times New Roman" w:eastAsia="Times New Roman" w:hAnsi="Times New Roman" w:cs="Times New Roman"/>
          <w:sz w:val="24"/>
          <w:szCs w:val="24"/>
          <w:lang w:val="en-US"/>
        </w:rPr>
      </w:pPr>
    </w:p>
    <w:p w:rsidR="00937E95" w:rsidRDefault="00937E95" w:rsidP="004C12D5">
      <w:pPr>
        <w:spacing w:line="360" w:lineRule="auto"/>
        <w:jc w:val="center"/>
        <w:rPr>
          <w:rFonts w:ascii="Times New Roman" w:eastAsia="Times New Roman" w:hAnsi="Times New Roman" w:cs="Times New Roman"/>
          <w:sz w:val="24"/>
          <w:szCs w:val="24"/>
          <w:lang w:val="en-US"/>
        </w:rPr>
      </w:pPr>
    </w:p>
    <w:p w:rsidR="00937E95" w:rsidRDefault="00937E95" w:rsidP="004C12D5">
      <w:pPr>
        <w:spacing w:line="360" w:lineRule="auto"/>
        <w:jc w:val="center"/>
        <w:rPr>
          <w:rFonts w:ascii="Times New Roman" w:eastAsia="Times New Roman" w:hAnsi="Times New Roman" w:cs="Times New Roman"/>
          <w:sz w:val="24"/>
          <w:szCs w:val="24"/>
          <w:lang w:val="en-US"/>
        </w:rPr>
      </w:pPr>
      <w:r>
        <w:rPr>
          <w:noProof/>
          <w:lang w:val="en-US"/>
        </w:rPr>
        <w:drawing>
          <wp:inline distT="0" distB="0" distL="0" distR="0" wp14:anchorId="678332C0" wp14:editId="2F3ED4FB">
            <wp:extent cx="5419725" cy="7658100"/>
            <wp:effectExtent l="0" t="0" r="952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5419725" cy="7658100"/>
                    </a:xfrm>
                    <a:prstGeom prst="rect">
                      <a:avLst/>
                    </a:prstGeom>
                  </pic:spPr>
                </pic:pic>
              </a:graphicData>
            </a:graphic>
          </wp:inline>
        </w:drawing>
      </w:r>
    </w:p>
    <w:p w:rsidR="00937E95" w:rsidRDefault="00937E95" w:rsidP="004C12D5">
      <w:pPr>
        <w:spacing w:line="360" w:lineRule="auto"/>
        <w:jc w:val="center"/>
        <w:rPr>
          <w:rFonts w:ascii="Times New Roman" w:eastAsia="Times New Roman" w:hAnsi="Times New Roman" w:cs="Times New Roman"/>
          <w:sz w:val="24"/>
          <w:szCs w:val="24"/>
          <w:lang w:val="en-US"/>
        </w:rPr>
      </w:pPr>
    </w:p>
    <w:p w:rsidR="00937E95" w:rsidRDefault="00937E95" w:rsidP="004C12D5">
      <w:pPr>
        <w:spacing w:line="360" w:lineRule="auto"/>
        <w:jc w:val="center"/>
        <w:rPr>
          <w:rFonts w:ascii="Times New Roman" w:eastAsia="Times New Roman" w:hAnsi="Times New Roman" w:cs="Times New Roman"/>
          <w:sz w:val="24"/>
          <w:szCs w:val="24"/>
          <w:lang w:val="en-US"/>
        </w:rPr>
      </w:pPr>
    </w:p>
    <w:p w:rsidR="00937E95" w:rsidRDefault="00937E95" w:rsidP="004C12D5">
      <w:pPr>
        <w:spacing w:line="360" w:lineRule="auto"/>
        <w:jc w:val="center"/>
        <w:rPr>
          <w:rFonts w:ascii="Times New Roman" w:eastAsia="Times New Roman" w:hAnsi="Times New Roman" w:cs="Times New Roman"/>
          <w:sz w:val="24"/>
          <w:szCs w:val="24"/>
          <w:lang w:val="en-US"/>
        </w:rPr>
      </w:pPr>
    </w:p>
    <w:p w:rsidR="00937E95" w:rsidRDefault="00937E95" w:rsidP="004C12D5">
      <w:pPr>
        <w:spacing w:line="360" w:lineRule="auto"/>
        <w:jc w:val="center"/>
        <w:rPr>
          <w:rFonts w:ascii="Times New Roman" w:eastAsia="Times New Roman" w:hAnsi="Times New Roman" w:cs="Times New Roman"/>
          <w:sz w:val="24"/>
          <w:szCs w:val="24"/>
          <w:lang w:val="en-US"/>
        </w:rPr>
      </w:pPr>
    </w:p>
    <w:p w:rsidR="00937E95" w:rsidRDefault="00937E95" w:rsidP="004C12D5">
      <w:pPr>
        <w:spacing w:line="360" w:lineRule="auto"/>
        <w:jc w:val="center"/>
        <w:rPr>
          <w:rFonts w:ascii="Times New Roman" w:eastAsia="Times New Roman" w:hAnsi="Times New Roman" w:cs="Times New Roman"/>
          <w:sz w:val="24"/>
          <w:szCs w:val="24"/>
          <w:lang w:val="en-US"/>
        </w:rPr>
      </w:pPr>
    </w:p>
    <w:p w:rsidR="00937E95" w:rsidRDefault="00937E95" w:rsidP="004C12D5">
      <w:pPr>
        <w:spacing w:line="360" w:lineRule="auto"/>
        <w:jc w:val="center"/>
        <w:rPr>
          <w:rFonts w:ascii="Times New Roman" w:eastAsia="Times New Roman" w:hAnsi="Times New Roman" w:cs="Times New Roman"/>
          <w:sz w:val="24"/>
          <w:szCs w:val="24"/>
          <w:lang w:val="en-US"/>
        </w:rPr>
      </w:pPr>
    </w:p>
    <w:p w:rsidR="00937E95" w:rsidRDefault="00937E95" w:rsidP="004C12D5">
      <w:pPr>
        <w:spacing w:line="360" w:lineRule="auto"/>
        <w:jc w:val="center"/>
        <w:rPr>
          <w:rFonts w:ascii="Times New Roman" w:eastAsia="Times New Roman" w:hAnsi="Times New Roman" w:cs="Times New Roman"/>
          <w:sz w:val="24"/>
          <w:szCs w:val="24"/>
          <w:lang w:val="en-US"/>
        </w:rPr>
      </w:pPr>
    </w:p>
    <w:p w:rsidR="00937E95" w:rsidRDefault="00937E95" w:rsidP="004C12D5">
      <w:pPr>
        <w:spacing w:line="360" w:lineRule="auto"/>
        <w:jc w:val="center"/>
        <w:rPr>
          <w:rFonts w:ascii="Times New Roman" w:eastAsia="Times New Roman" w:hAnsi="Times New Roman" w:cs="Times New Roman"/>
          <w:sz w:val="24"/>
          <w:szCs w:val="24"/>
          <w:lang w:val="en-US"/>
        </w:rPr>
      </w:pPr>
    </w:p>
    <w:p w:rsidR="00937E95" w:rsidRDefault="00937E95" w:rsidP="004C12D5">
      <w:pPr>
        <w:spacing w:line="360" w:lineRule="auto"/>
        <w:jc w:val="center"/>
        <w:rPr>
          <w:rFonts w:ascii="Times New Roman" w:eastAsia="Times New Roman" w:hAnsi="Times New Roman" w:cs="Times New Roman"/>
          <w:sz w:val="24"/>
          <w:szCs w:val="24"/>
          <w:lang w:val="en-US"/>
        </w:rPr>
      </w:pPr>
    </w:p>
    <w:p w:rsidR="00937E95" w:rsidRDefault="00937E95" w:rsidP="004C12D5">
      <w:pPr>
        <w:spacing w:line="360" w:lineRule="auto"/>
        <w:jc w:val="center"/>
        <w:rPr>
          <w:rFonts w:ascii="Times New Roman" w:eastAsia="Times New Roman" w:hAnsi="Times New Roman" w:cs="Times New Roman"/>
          <w:sz w:val="24"/>
          <w:szCs w:val="24"/>
          <w:lang w:val="en-US"/>
        </w:rPr>
      </w:pPr>
    </w:p>
    <w:p w:rsidR="00937E95" w:rsidRDefault="00937E95" w:rsidP="004C12D5">
      <w:pPr>
        <w:spacing w:line="360" w:lineRule="auto"/>
        <w:jc w:val="center"/>
        <w:rPr>
          <w:rFonts w:ascii="Times New Roman" w:eastAsia="Times New Roman" w:hAnsi="Times New Roman" w:cs="Times New Roman"/>
          <w:sz w:val="24"/>
          <w:szCs w:val="24"/>
          <w:lang w:val="en-US"/>
        </w:rPr>
      </w:pPr>
    </w:p>
    <w:p w:rsidR="00937E95" w:rsidRDefault="00937E95" w:rsidP="004C12D5">
      <w:pPr>
        <w:spacing w:line="360" w:lineRule="auto"/>
        <w:jc w:val="center"/>
        <w:rPr>
          <w:rFonts w:ascii="Times New Roman" w:eastAsia="Times New Roman" w:hAnsi="Times New Roman" w:cs="Times New Roman"/>
          <w:sz w:val="24"/>
          <w:szCs w:val="24"/>
          <w:lang w:val="en-US"/>
        </w:rPr>
      </w:pPr>
      <w:r>
        <w:rPr>
          <w:noProof/>
          <w:lang w:val="en-US"/>
        </w:rPr>
        <w:drawing>
          <wp:inline distT="0" distB="0" distL="0" distR="0" wp14:anchorId="27D43841" wp14:editId="137EE3EB">
            <wp:extent cx="5429250" cy="7648575"/>
            <wp:effectExtent l="0" t="0" r="0" b="9525"/>
            <wp:docPr id="8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5429250" cy="7648575"/>
                    </a:xfrm>
                    <a:prstGeom prst="rect">
                      <a:avLst/>
                    </a:prstGeom>
                  </pic:spPr>
                </pic:pic>
              </a:graphicData>
            </a:graphic>
          </wp:inline>
        </w:drawing>
      </w:r>
    </w:p>
    <w:p w:rsidR="00937E95" w:rsidRDefault="00937E95" w:rsidP="004C12D5">
      <w:pPr>
        <w:spacing w:line="360" w:lineRule="auto"/>
        <w:jc w:val="center"/>
        <w:rPr>
          <w:rFonts w:ascii="Times New Roman" w:eastAsia="Times New Roman" w:hAnsi="Times New Roman" w:cs="Times New Roman"/>
          <w:sz w:val="24"/>
          <w:szCs w:val="24"/>
          <w:lang w:val="en-US"/>
        </w:rPr>
      </w:pPr>
    </w:p>
    <w:p w:rsidR="00937E95" w:rsidRDefault="00937E95" w:rsidP="004C12D5">
      <w:pPr>
        <w:spacing w:line="360" w:lineRule="auto"/>
        <w:jc w:val="center"/>
        <w:rPr>
          <w:rFonts w:ascii="Times New Roman" w:eastAsia="Times New Roman" w:hAnsi="Times New Roman" w:cs="Times New Roman"/>
          <w:sz w:val="24"/>
          <w:szCs w:val="24"/>
          <w:lang w:val="en-US"/>
        </w:rPr>
      </w:pPr>
    </w:p>
    <w:p w:rsidR="00937E95" w:rsidRDefault="00937E95" w:rsidP="004C12D5">
      <w:pPr>
        <w:spacing w:line="360" w:lineRule="auto"/>
        <w:jc w:val="center"/>
        <w:rPr>
          <w:rFonts w:ascii="Times New Roman" w:eastAsia="Times New Roman" w:hAnsi="Times New Roman" w:cs="Times New Roman"/>
          <w:sz w:val="24"/>
          <w:szCs w:val="24"/>
          <w:lang w:val="en-US"/>
        </w:rPr>
      </w:pPr>
    </w:p>
    <w:p w:rsidR="00937E95" w:rsidRDefault="00937E95" w:rsidP="004C12D5">
      <w:pPr>
        <w:spacing w:line="360" w:lineRule="auto"/>
        <w:jc w:val="center"/>
        <w:rPr>
          <w:rFonts w:ascii="Times New Roman" w:eastAsia="Times New Roman" w:hAnsi="Times New Roman" w:cs="Times New Roman"/>
          <w:sz w:val="24"/>
          <w:szCs w:val="24"/>
          <w:lang w:val="en-US"/>
        </w:rPr>
      </w:pPr>
    </w:p>
    <w:p w:rsidR="00937E95" w:rsidRDefault="00937E95" w:rsidP="004C12D5">
      <w:pPr>
        <w:spacing w:line="360" w:lineRule="auto"/>
        <w:jc w:val="center"/>
        <w:rPr>
          <w:rFonts w:ascii="Times New Roman" w:eastAsia="Times New Roman" w:hAnsi="Times New Roman" w:cs="Times New Roman"/>
          <w:sz w:val="24"/>
          <w:szCs w:val="24"/>
          <w:lang w:val="en-US"/>
        </w:rPr>
      </w:pPr>
    </w:p>
    <w:p w:rsidR="00937E95" w:rsidRDefault="00937E95" w:rsidP="004C12D5">
      <w:pPr>
        <w:spacing w:line="360" w:lineRule="auto"/>
        <w:jc w:val="center"/>
        <w:rPr>
          <w:rFonts w:ascii="Times New Roman" w:eastAsia="Times New Roman" w:hAnsi="Times New Roman" w:cs="Times New Roman"/>
          <w:sz w:val="24"/>
          <w:szCs w:val="24"/>
          <w:lang w:val="en-US"/>
        </w:rPr>
      </w:pPr>
    </w:p>
    <w:p w:rsidR="00937E95" w:rsidRDefault="00937E95" w:rsidP="004C12D5">
      <w:pPr>
        <w:spacing w:line="360" w:lineRule="auto"/>
        <w:jc w:val="center"/>
        <w:rPr>
          <w:rFonts w:ascii="Times New Roman" w:eastAsia="Times New Roman" w:hAnsi="Times New Roman" w:cs="Times New Roman"/>
          <w:sz w:val="24"/>
          <w:szCs w:val="24"/>
          <w:lang w:val="en-US"/>
        </w:rPr>
      </w:pPr>
      <w:r>
        <w:rPr>
          <w:noProof/>
          <w:lang w:val="en-US"/>
        </w:rPr>
        <w:drawing>
          <wp:inline distT="0" distB="0" distL="0" distR="0" wp14:anchorId="336E49A4" wp14:editId="290BE9BA">
            <wp:extent cx="5410200" cy="7658100"/>
            <wp:effectExtent l="0" t="0" r="0" b="0"/>
            <wp:docPr id="9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5410200" cy="7658100"/>
                    </a:xfrm>
                    <a:prstGeom prst="rect">
                      <a:avLst/>
                    </a:prstGeom>
                  </pic:spPr>
                </pic:pic>
              </a:graphicData>
            </a:graphic>
          </wp:inline>
        </w:drawing>
      </w:r>
    </w:p>
    <w:p w:rsidR="00937E95" w:rsidRDefault="00937E95" w:rsidP="004C12D5">
      <w:pPr>
        <w:spacing w:line="360" w:lineRule="auto"/>
        <w:jc w:val="center"/>
        <w:rPr>
          <w:rFonts w:ascii="Times New Roman" w:eastAsia="Times New Roman" w:hAnsi="Times New Roman" w:cs="Times New Roman"/>
          <w:sz w:val="24"/>
          <w:szCs w:val="24"/>
          <w:lang w:val="en-US"/>
        </w:rPr>
      </w:pPr>
    </w:p>
    <w:p w:rsidR="00937E95" w:rsidRDefault="00937E95" w:rsidP="004C12D5">
      <w:pPr>
        <w:spacing w:line="360" w:lineRule="auto"/>
        <w:jc w:val="center"/>
        <w:rPr>
          <w:rFonts w:ascii="Times New Roman" w:eastAsia="Times New Roman" w:hAnsi="Times New Roman" w:cs="Times New Roman"/>
          <w:sz w:val="24"/>
          <w:szCs w:val="24"/>
          <w:lang w:val="en-US"/>
        </w:rPr>
      </w:pPr>
    </w:p>
    <w:p w:rsidR="00937E95" w:rsidRDefault="00937E95" w:rsidP="004C12D5">
      <w:pPr>
        <w:spacing w:line="360" w:lineRule="auto"/>
        <w:jc w:val="center"/>
        <w:rPr>
          <w:rFonts w:ascii="Times New Roman" w:eastAsia="Times New Roman" w:hAnsi="Times New Roman" w:cs="Times New Roman"/>
          <w:sz w:val="24"/>
          <w:szCs w:val="24"/>
          <w:lang w:val="en-US"/>
        </w:rPr>
      </w:pPr>
    </w:p>
    <w:p w:rsidR="00937E95" w:rsidRDefault="00937E95" w:rsidP="004C12D5">
      <w:pPr>
        <w:spacing w:line="360" w:lineRule="auto"/>
        <w:jc w:val="center"/>
        <w:rPr>
          <w:rFonts w:ascii="Times New Roman" w:eastAsia="Times New Roman" w:hAnsi="Times New Roman" w:cs="Times New Roman"/>
          <w:sz w:val="24"/>
          <w:szCs w:val="24"/>
          <w:lang w:val="en-US"/>
        </w:rPr>
      </w:pPr>
    </w:p>
    <w:p w:rsidR="00937E95" w:rsidRDefault="00937E95" w:rsidP="004C12D5">
      <w:pPr>
        <w:spacing w:line="360" w:lineRule="auto"/>
        <w:jc w:val="center"/>
        <w:rPr>
          <w:rFonts w:ascii="Times New Roman" w:eastAsia="Times New Roman" w:hAnsi="Times New Roman" w:cs="Times New Roman"/>
          <w:sz w:val="24"/>
          <w:szCs w:val="24"/>
          <w:lang w:val="en-US"/>
        </w:rPr>
      </w:pPr>
    </w:p>
    <w:p w:rsidR="00937E95" w:rsidRDefault="00937E95" w:rsidP="004C12D5">
      <w:pPr>
        <w:spacing w:line="360" w:lineRule="auto"/>
        <w:jc w:val="center"/>
        <w:rPr>
          <w:rFonts w:ascii="Times New Roman" w:eastAsia="Times New Roman" w:hAnsi="Times New Roman" w:cs="Times New Roman"/>
          <w:sz w:val="24"/>
          <w:szCs w:val="24"/>
          <w:lang w:val="en-US"/>
        </w:rPr>
      </w:pPr>
    </w:p>
    <w:p w:rsidR="00937E95" w:rsidRDefault="00937E95" w:rsidP="004C12D5">
      <w:pPr>
        <w:spacing w:line="360" w:lineRule="auto"/>
        <w:jc w:val="center"/>
        <w:rPr>
          <w:rFonts w:ascii="Times New Roman" w:eastAsia="Times New Roman" w:hAnsi="Times New Roman" w:cs="Times New Roman"/>
          <w:sz w:val="24"/>
          <w:szCs w:val="24"/>
          <w:lang w:val="en-US"/>
        </w:rPr>
      </w:pPr>
      <w:r>
        <w:rPr>
          <w:noProof/>
          <w:lang w:val="en-US"/>
        </w:rPr>
        <w:drawing>
          <wp:inline distT="0" distB="0" distL="0" distR="0" wp14:anchorId="4C69382B" wp14:editId="7B9CAE3F">
            <wp:extent cx="5410200" cy="7610475"/>
            <wp:effectExtent l="0" t="0" r="0" b="9525"/>
            <wp:docPr id="9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5410200" cy="7610475"/>
                    </a:xfrm>
                    <a:prstGeom prst="rect">
                      <a:avLst/>
                    </a:prstGeom>
                  </pic:spPr>
                </pic:pic>
              </a:graphicData>
            </a:graphic>
          </wp:inline>
        </w:drawing>
      </w:r>
    </w:p>
    <w:p w:rsidR="00937E95" w:rsidRDefault="00937E95" w:rsidP="004C12D5">
      <w:pPr>
        <w:spacing w:line="360" w:lineRule="auto"/>
        <w:jc w:val="center"/>
        <w:rPr>
          <w:rFonts w:ascii="Times New Roman" w:eastAsia="Times New Roman" w:hAnsi="Times New Roman" w:cs="Times New Roman"/>
          <w:sz w:val="24"/>
          <w:szCs w:val="24"/>
          <w:lang w:val="en-US"/>
        </w:rPr>
      </w:pPr>
    </w:p>
    <w:p w:rsidR="00937E95" w:rsidRDefault="00937E95" w:rsidP="004C12D5">
      <w:pPr>
        <w:spacing w:line="360" w:lineRule="auto"/>
        <w:jc w:val="center"/>
        <w:rPr>
          <w:rFonts w:ascii="Times New Roman" w:eastAsia="Times New Roman" w:hAnsi="Times New Roman" w:cs="Times New Roman"/>
          <w:sz w:val="24"/>
          <w:szCs w:val="24"/>
          <w:lang w:val="en-US"/>
        </w:rPr>
      </w:pPr>
    </w:p>
    <w:p w:rsidR="00937E95" w:rsidRDefault="00937E95" w:rsidP="004C12D5">
      <w:pPr>
        <w:spacing w:line="360" w:lineRule="auto"/>
        <w:jc w:val="center"/>
        <w:rPr>
          <w:rFonts w:ascii="Times New Roman" w:eastAsia="Times New Roman" w:hAnsi="Times New Roman" w:cs="Times New Roman"/>
          <w:sz w:val="24"/>
          <w:szCs w:val="24"/>
          <w:lang w:val="en-US"/>
        </w:rPr>
      </w:pPr>
    </w:p>
    <w:p w:rsidR="00937E95" w:rsidRDefault="00937E95" w:rsidP="004C12D5">
      <w:pPr>
        <w:spacing w:line="360" w:lineRule="auto"/>
        <w:jc w:val="center"/>
        <w:rPr>
          <w:rFonts w:ascii="Times New Roman" w:eastAsia="Times New Roman" w:hAnsi="Times New Roman" w:cs="Times New Roman"/>
          <w:sz w:val="24"/>
          <w:szCs w:val="24"/>
          <w:lang w:val="en-US"/>
        </w:rPr>
      </w:pPr>
    </w:p>
    <w:p w:rsidR="00937E95" w:rsidRDefault="00937E95" w:rsidP="004C12D5">
      <w:pPr>
        <w:spacing w:line="360" w:lineRule="auto"/>
        <w:jc w:val="center"/>
        <w:rPr>
          <w:rFonts w:ascii="Times New Roman" w:eastAsia="Times New Roman" w:hAnsi="Times New Roman" w:cs="Times New Roman"/>
          <w:sz w:val="24"/>
          <w:szCs w:val="24"/>
          <w:lang w:val="en-US"/>
        </w:rPr>
      </w:pPr>
    </w:p>
    <w:p w:rsidR="00937E95" w:rsidRDefault="00937E95" w:rsidP="004C12D5">
      <w:pPr>
        <w:spacing w:line="360" w:lineRule="auto"/>
        <w:jc w:val="center"/>
        <w:rPr>
          <w:rFonts w:ascii="Times New Roman" w:eastAsia="Times New Roman" w:hAnsi="Times New Roman" w:cs="Times New Roman"/>
          <w:sz w:val="24"/>
          <w:szCs w:val="24"/>
          <w:lang w:val="en-US"/>
        </w:rPr>
      </w:pPr>
    </w:p>
    <w:p w:rsidR="00937E95" w:rsidRDefault="00937E95" w:rsidP="004C12D5">
      <w:pPr>
        <w:spacing w:line="360" w:lineRule="auto"/>
        <w:jc w:val="center"/>
        <w:rPr>
          <w:rFonts w:ascii="Times New Roman" w:eastAsia="Times New Roman" w:hAnsi="Times New Roman" w:cs="Times New Roman"/>
          <w:sz w:val="24"/>
          <w:szCs w:val="24"/>
          <w:lang w:val="en-US"/>
        </w:rPr>
      </w:pPr>
      <w:r>
        <w:rPr>
          <w:noProof/>
          <w:lang w:val="en-US"/>
        </w:rPr>
        <w:drawing>
          <wp:inline distT="0" distB="0" distL="0" distR="0" wp14:anchorId="3D2579D8" wp14:editId="61C034F3">
            <wp:extent cx="5372100" cy="7610475"/>
            <wp:effectExtent l="0" t="0" r="0" b="9525"/>
            <wp:docPr id="9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5372100" cy="7610475"/>
                    </a:xfrm>
                    <a:prstGeom prst="rect">
                      <a:avLst/>
                    </a:prstGeom>
                  </pic:spPr>
                </pic:pic>
              </a:graphicData>
            </a:graphic>
          </wp:inline>
        </w:drawing>
      </w:r>
    </w:p>
    <w:p w:rsidR="00937E95" w:rsidRDefault="00937E95" w:rsidP="004C12D5">
      <w:pPr>
        <w:spacing w:line="360" w:lineRule="auto"/>
        <w:jc w:val="center"/>
        <w:rPr>
          <w:rFonts w:ascii="Times New Roman" w:eastAsia="Times New Roman" w:hAnsi="Times New Roman" w:cs="Times New Roman"/>
          <w:sz w:val="24"/>
          <w:szCs w:val="24"/>
          <w:lang w:val="en-US"/>
        </w:rPr>
      </w:pPr>
    </w:p>
    <w:p w:rsidR="00937E95" w:rsidRDefault="00937E95" w:rsidP="004C12D5">
      <w:pPr>
        <w:spacing w:line="360" w:lineRule="auto"/>
        <w:jc w:val="center"/>
        <w:rPr>
          <w:rFonts w:ascii="Times New Roman" w:eastAsia="Times New Roman" w:hAnsi="Times New Roman" w:cs="Times New Roman"/>
          <w:sz w:val="24"/>
          <w:szCs w:val="24"/>
          <w:lang w:val="en-US"/>
        </w:rPr>
      </w:pPr>
    </w:p>
    <w:p w:rsidR="00937E95" w:rsidRDefault="00937E95" w:rsidP="004C12D5">
      <w:pPr>
        <w:spacing w:line="360" w:lineRule="auto"/>
        <w:jc w:val="center"/>
        <w:rPr>
          <w:rFonts w:ascii="Times New Roman" w:eastAsia="Times New Roman" w:hAnsi="Times New Roman" w:cs="Times New Roman"/>
          <w:sz w:val="24"/>
          <w:szCs w:val="24"/>
          <w:lang w:val="en-US"/>
        </w:rPr>
      </w:pPr>
    </w:p>
    <w:p w:rsidR="00937E95" w:rsidRDefault="00937E95" w:rsidP="004C12D5">
      <w:pPr>
        <w:spacing w:line="360" w:lineRule="auto"/>
        <w:jc w:val="center"/>
        <w:rPr>
          <w:rFonts w:ascii="Times New Roman" w:eastAsia="Times New Roman" w:hAnsi="Times New Roman" w:cs="Times New Roman"/>
          <w:sz w:val="24"/>
          <w:szCs w:val="24"/>
          <w:lang w:val="en-US"/>
        </w:rPr>
      </w:pPr>
    </w:p>
    <w:p w:rsidR="00937E95" w:rsidRDefault="00937E95" w:rsidP="004C12D5">
      <w:pPr>
        <w:spacing w:line="360" w:lineRule="auto"/>
        <w:jc w:val="center"/>
        <w:rPr>
          <w:rFonts w:ascii="Times New Roman" w:eastAsia="Times New Roman" w:hAnsi="Times New Roman" w:cs="Times New Roman"/>
          <w:sz w:val="24"/>
          <w:szCs w:val="24"/>
          <w:lang w:val="en-US"/>
        </w:rPr>
      </w:pPr>
    </w:p>
    <w:p w:rsidR="00937E95" w:rsidRDefault="00937E95" w:rsidP="004C12D5">
      <w:pPr>
        <w:spacing w:line="360" w:lineRule="auto"/>
        <w:jc w:val="center"/>
        <w:rPr>
          <w:rFonts w:ascii="Times New Roman" w:eastAsia="Times New Roman" w:hAnsi="Times New Roman" w:cs="Times New Roman"/>
          <w:sz w:val="24"/>
          <w:szCs w:val="24"/>
          <w:lang w:val="en-US"/>
        </w:rPr>
      </w:pPr>
    </w:p>
    <w:p w:rsidR="00937E95" w:rsidRDefault="00937E95" w:rsidP="004C12D5">
      <w:pPr>
        <w:spacing w:line="360" w:lineRule="auto"/>
        <w:jc w:val="center"/>
        <w:rPr>
          <w:rFonts w:ascii="Times New Roman" w:eastAsia="Times New Roman" w:hAnsi="Times New Roman" w:cs="Times New Roman"/>
          <w:sz w:val="24"/>
          <w:szCs w:val="24"/>
          <w:lang w:val="en-US"/>
        </w:rPr>
      </w:pPr>
      <w:r>
        <w:rPr>
          <w:noProof/>
          <w:lang w:val="en-US"/>
        </w:rPr>
        <w:drawing>
          <wp:inline distT="0" distB="0" distL="0" distR="0" wp14:anchorId="3ED8CAD3" wp14:editId="1DE9E4D5">
            <wp:extent cx="5419725" cy="7648575"/>
            <wp:effectExtent l="0" t="0" r="9525" b="9525"/>
            <wp:docPr id="9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5419725" cy="7648575"/>
                    </a:xfrm>
                    <a:prstGeom prst="rect">
                      <a:avLst/>
                    </a:prstGeom>
                  </pic:spPr>
                </pic:pic>
              </a:graphicData>
            </a:graphic>
          </wp:inline>
        </w:drawing>
      </w:r>
    </w:p>
    <w:p w:rsidR="00937E95" w:rsidRDefault="00937E95" w:rsidP="004C12D5">
      <w:pPr>
        <w:spacing w:line="360" w:lineRule="auto"/>
        <w:jc w:val="center"/>
        <w:rPr>
          <w:rFonts w:ascii="Times New Roman" w:eastAsia="Times New Roman" w:hAnsi="Times New Roman" w:cs="Times New Roman"/>
          <w:sz w:val="24"/>
          <w:szCs w:val="24"/>
          <w:lang w:val="en-US"/>
        </w:rPr>
      </w:pPr>
    </w:p>
    <w:p w:rsidR="00937E95" w:rsidRDefault="00937E95" w:rsidP="004C12D5">
      <w:pPr>
        <w:spacing w:line="360" w:lineRule="auto"/>
        <w:jc w:val="center"/>
        <w:rPr>
          <w:rFonts w:ascii="Times New Roman" w:eastAsia="Times New Roman" w:hAnsi="Times New Roman" w:cs="Times New Roman"/>
          <w:sz w:val="24"/>
          <w:szCs w:val="24"/>
          <w:lang w:val="en-US"/>
        </w:rPr>
      </w:pPr>
    </w:p>
    <w:p w:rsidR="00937E95" w:rsidRDefault="00937E95" w:rsidP="004C12D5">
      <w:pPr>
        <w:spacing w:line="360" w:lineRule="auto"/>
        <w:jc w:val="center"/>
        <w:rPr>
          <w:rFonts w:ascii="Times New Roman" w:eastAsia="Times New Roman" w:hAnsi="Times New Roman" w:cs="Times New Roman"/>
          <w:sz w:val="24"/>
          <w:szCs w:val="24"/>
          <w:lang w:val="en-US"/>
        </w:rPr>
      </w:pPr>
    </w:p>
    <w:p w:rsidR="00937E95" w:rsidRDefault="00937E95" w:rsidP="004C12D5">
      <w:pPr>
        <w:spacing w:line="360" w:lineRule="auto"/>
        <w:jc w:val="center"/>
        <w:rPr>
          <w:rFonts w:ascii="Times New Roman" w:eastAsia="Times New Roman" w:hAnsi="Times New Roman" w:cs="Times New Roman"/>
          <w:sz w:val="24"/>
          <w:szCs w:val="24"/>
          <w:lang w:val="en-US"/>
        </w:rPr>
      </w:pPr>
    </w:p>
    <w:p w:rsidR="00937E95" w:rsidRDefault="00937E95" w:rsidP="004C12D5">
      <w:pPr>
        <w:spacing w:line="360" w:lineRule="auto"/>
        <w:jc w:val="center"/>
        <w:rPr>
          <w:rFonts w:ascii="Times New Roman" w:eastAsia="Times New Roman" w:hAnsi="Times New Roman" w:cs="Times New Roman"/>
          <w:sz w:val="24"/>
          <w:szCs w:val="24"/>
          <w:lang w:val="en-US"/>
        </w:rPr>
      </w:pPr>
    </w:p>
    <w:p w:rsidR="00937E95" w:rsidRDefault="00937E95" w:rsidP="004C12D5">
      <w:pPr>
        <w:spacing w:line="360" w:lineRule="auto"/>
        <w:jc w:val="center"/>
        <w:rPr>
          <w:rFonts w:ascii="Times New Roman" w:eastAsia="Times New Roman" w:hAnsi="Times New Roman" w:cs="Times New Roman"/>
          <w:sz w:val="24"/>
          <w:szCs w:val="24"/>
          <w:lang w:val="en-US"/>
        </w:rPr>
      </w:pPr>
    </w:p>
    <w:p w:rsidR="00937E95" w:rsidRDefault="00937E95" w:rsidP="004C12D5">
      <w:pPr>
        <w:spacing w:line="360" w:lineRule="auto"/>
        <w:jc w:val="center"/>
        <w:rPr>
          <w:rFonts w:ascii="Times New Roman" w:eastAsia="Times New Roman" w:hAnsi="Times New Roman" w:cs="Times New Roman"/>
          <w:sz w:val="24"/>
          <w:szCs w:val="24"/>
          <w:lang w:val="en-US"/>
        </w:rPr>
      </w:pPr>
    </w:p>
    <w:p w:rsidR="00937E95" w:rsidRDefault="00937E95" w:rsidP="004C12D5">
      <w:pPr>
        <w:spacing w:line="360" w:lineRule="auto"/>
        <w:jc w:val="center"/>
        <w:rPr>
          <w:rFonts w:ascii="Times New Roman" w:eastAsia="Times New Roman" w:hAnsi="Times New Roman" w:cs="Times New Roman"/>
          <w:sz w:val="24"/>
          <w:szCs w:val="24"/>
          <w:lang w:val="en-US"/>
        </w:rPr>
      </w:pPr>
      <w:r>
        <w:rPr>
          <w:noProof/>
          <w:lang w:val="en-US"/>
        </w:rPr>
        <w:lastRenderedPageBreak/>
        <w:drawing>
          <wp:inline distT="0" distB="0" distL="0" distR="0" wp14:anchorId="636E2C0A" wp14:editId="149C7A7D">
            <wp:extent cx="5419725" cy="7620000"/>
            <wp:effectExtent l="0" t="0" r="9525" b="0"/>
            <wp:docPr id="9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5419725" cy="7620000"/>
                    </a:xfrm>
                    <a:prstGeom prst="rect">
                      <a:avLst/>
                    </a:prstGeom>
                  </pic:spPr>
                </pic:pic>
              </a:graphicData>
            </a:graphic>
          </wp:inline>
        </w:drawing>
      </w:r>
    </w:p>
    <w:p w:rsidR="00937E95" w:rsidRDefault="00937E95" w:rsidP="004C12D5">
      <w:pPr>
        <w:spacing w:line="360" w:lineRule="auto"/>
        <w:jc w:val="center"/>
        <w:rPr>
          <w:rFonts w:ascii="Times New Roman" w:eastAsia="Times New Roman" w:hAnsi="Times New Roman" w:cs="Times New Roman"/>
          <w:sz w:val="24"/>
          <w:szCs w:val="24"/>
          <w:lang w:val="en-US"/>
        </w:rPr>
      </w:pPr>
    </w:p>
    <w:p w:rsidR="00331605" w:rsidRDefault="00331605" w:rsidP="004C12D5">
      <w:pPr>
        <w:spacing w:line="360" w:lineRule="auto"/>
        <w:jc w:val="center"/>
        <w:rPr>
          <w:rFonts w:ascii="Times New Roman" w:eastAsia="Times New Roman" w:hAnsi="Times New Roman" w:cs="Times New Roman"/>
          <w:sz w:val="24"/>
          <w:szCs w:val="24"/>
          <w:lang w:val="en-US"/>
        </w:rPr>
      </w:pPr>
    </w:p>
    <w:p w:rsidR="00331605" w:rsidRDefault="00331605" w:rsidP="004C12D5">
      <w:pPr>
        <w:spacing w:line="360" w:lineRule="auto"/>
        <w:jc w:val="center"/>
        <w:rPr>
          <w:rFonts w:ascii="Times New Roman" w:eastAsia="Times New Roman" w:hAnsi="Times New Roman" w:cs="Times New Roman"/>
          <w:sz w:val="24"/>
          <w:szCs w:val="24"/>
          <w:lang w:val="en-US"/>
        </w:rPr>
      </w:pPr>
    </w:p>
    <w:p w:rsidR="00331605" w:rsidRDefault="00331605" w:rsidP="004C12D5">
      <w:pPr>
        <w:spacing w:line="360" w:lineRule="auto"/>
        <w:jc w:val="center"/>
        <w:rPr>
          <w:rFonts w:ascii="Times New Roman" w:eastAsia="Times New Roman" w:hAnsi="Times New Roman" w:cs="Times New Roman"/>
          <w:sz w:val="24"/>
          <w:szCs w:val="24"/>
          <w:lang w:val="en-US"/>
        </w:rPr>
      </w:pPr>
    </w:p>
    <w:p w:rsidR="00331605" w:rsidRDefault="00331605" w:rsidP="004C12D5">
      <w:pPr>
        <w:spacing w:line="360" w:lineRule="auto"/>
        <w:jc w:val="center"/>
        <w:rPr>
          <w:rFonts w:ascii="Times New Roman" w:eastAsia="Times New Roman" w:hAnsi="Times New Roman" w:cs="Times New Roman"/>
          <w:sz w:val="24"/>
          <w:szCs w:val="24"/>
          <w:lang w:val="en-US"/>
        </w:rPr>
      </w:pPr>
    </w:p>
    <w:p w:rsidR="00331605" w:rsidRDefault="00331605" w:rsidP="004C12D5">
      <w:pPr>
        <w:spacing w:line="360" w:lineRule="auto"/>
        <w:jc w:val="center"/>
        <w:rPr>
          <w:rFonts w:ascii="Times New Roman" w:eastAsia="Times New Roman" w:hAnsi="Times New Roman" w:cs="Times New Roman"/>
          <w:sz w:val="24"/>
          <w:szCs w:val="24"/>
          <w:lang w:val="en-US"/>
        </w:rPr>
      </w:pPr>
      <w:r>
        <w:rPr>
          <w:noProof/>
          <w:lang w:val="en-US"/>
        </w:rPr>
        <w:lastRenderedPageBreak/>
        <w:drawing>
          <wp:inline distT="0" distB="0" distL="0" distR="0" wp14:anchorId="4B1CAF41" wp14:editId="7AB04EAF">
            <wp:extent cx="5939790" cy="4480560"/>
            <wp:effectExtent l="0" t="0" r="381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5939790" cy="4480560"/>
                    </a:xfrm>
                    <a:prstGeom prst="rect">
                      <a:avLst/>
                    </a:prstGeom>
                  </pic:spPr>
                </pic:pic>
              </a:graphicData>
            </a:graphic>
          </wp:inline>
        </w:drawing>
      </w:r>
    </w:p>
    <w:p w:rsidR="00937E95" w:rsidRDefault="00937E95" w:rsidP="004C12D5">
      <w:pPr>
        <w:spacing w:line="360" w:lineRule="auto"/>
        <w:jc w:val="center"/>
        <w:rPr>
          <w:rFonts w:ascii="Times New Roman" w:eastAsia="Times New Roman" w:hAnsi="Times New Roman" w:cs="Times New Roman"/>
          <w:sz w:val="24"/>
          <w:szCs w:val="24"/>
          <w:lang w:val="en-US"/>
        </w:rPr>
      </w:pPr>
    </w:p>
    <w:p w:rsidR="00937E95" w:rsidRDefault="00937E95" w:rsidP="004C12D5">
      <w:pPr>
        <w:spacing w:line="360" w:lineRule="auto"/>
        <w:jc w:val="center"/>
        <w:rPr>
          <w:rFonts w:ascii="Times New Roman" w:eastAsia="Times New Roman" w:hAnsi="Times New Roman" w:cs="Times New Roman"/>
          <w:sz w:val="24"/>
          <w:szCs w:val="24"/>
          <w:lang w:val="en-US"/>
        </w:rPr>
      </w:pPr>
    </w:p>
    <w:p w:rsidR="00A136B9" w:rsidRPr="004C265F" w:rsidRDefault="00A136B9" w:rsidP="004C12D5">
      <w:pPr>
        <w:spacing w:line="360" w:lineRule="auto"/>
        <w:jc w:val="center"/>
        <w:rPr>
          <w:rFonts w:ascii="Times New Roman" w:eastAsia="Times New Roman" w:hAnsi="Times New Roman" w:cs="Times New Roman"/>
          <w:sz w:val="24"/>
          <w:szCs w:val="24"/>
          <w:lang w:val="en-US"/>
        </w:rPr>
      </w:pPr>
      <w:r>
        <w:rPr>
          <w:noProof/>
          <w:lang w:val="en-US"/>
        </w:rPr>
        <w:lastRenderedPageBreak/>
        <w:drawing>
          <wp:inline distT="0" distB="0" distL="0" distR="0" wp14:anchorId="1C43AF0C" wp14:editId="6B9F317A">
            <wp:extent cx="5781675" cy="7991475"/>
            <wp:effectExtent l="0" t="0" r="9525"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8"/>
                    <a:stretch>
                      <a:fillRect/>
                    </a:stretch>
                  </pic:blipFill>
                  <pic:spPr>
                    <a:xfrm>
                      <a:off x="0" y="0"/>
                      <a:ext cx="5781675" cy="7991475"/>
                    </a:xfrm>
                    <a:prstGeom prst="rect">
                      <a:avLst/>
                    </a:prstGeom>
                  </pic:spPr>
                </pic:pic>
              </a:graphicData>
            </a:graphic>
          </wp:inline>
        </w:drawing>
      </w:r>
    </w:p>
    <w:p w:rsidR="004C12D5" w:rsidRDefault="004C12D5">
      <w:pPr>
        <w:tabs>
          <w:tab w:val="left" w:pos="993"/>
          <w:tab w:val="left" w:pos="1134"/>
        </w:tabs>
        <w:spacing w:line="360" w:lineRule="auto"/>
        <w:ind w:firstLine="709"/>
        <w:jc w:val="both"/>
        <w:rPr>
          <w:rFonts w:ascii="Times New Roman" w:eastAsia="Times New Roman" w:hAnsi="Times New Roman" w:cs="Times New Roman"/>
          <w:sz w:val="16"/>
          <w:szCs w:val="16"/>
          <w:lang w:val="en-US"/>
        </w:rPr>
      </w:pPr>
    </w:p>
    <w:p w:rsidR="00A136B9" w:rsidRDefault="00A136B9">
      <w:pPr>
        <w:tabs>
          <w:tab w:val="left" w:pos="993"/>
          <w:tab w:val="left" w:pos="1134"/>
        </w:tabs>
        <w:spacing w:line="360" w:lineRule="auto"/>
        <w:ind w:firstLine="709"/>
        <w:jc w:val="both"/>
        <w:rPr>
          <w:rFonts w:ascii="Times New Roman" w:eastAsia="Times New Roman" w:hAnsi="Times New Roman" w:cs="Times New Roman"/>
          <w:sz w:val="16"/>
          <w:szCs w:val="16"/>
          <w:lang w:val="en-US"/>
        </w:rPr>
      </w:pPr>
      <w:r>
        <w:rPr>
          <w:noProof/>
          <w:lang w:val="en-US"/>
        </w:rPr>
        <w:lastRenderedPageBreak/>
        <w:drawing>
          <wp:inline distT="0" distB="0" distL="0" distR="0" wp14:anchorId="2A3E4B6B" wp14:editId="32E0107A">
            <wp:extent cx="5495925" cy="6124575"/>
            <wp:effectExtent l="0" t="0" r="9525"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9"/>
                    <a:stretch>
                      <a:fillRect/>
                    </a:stretch>
                  </pic:blipFill>
                  <pic:spPr>
                    <a:xfrm>
                      <a:off x="0" y="0"/>
                      <a:ext cx="5495925" cy="6124575"/>
                    </a:xfrm>
                    <a:prstGeom prst="rect">
                      <a:avLst/>
                    </a:prstGeom>
                  </pic:spPr>
                </pic:pic>
              </a:graphicData>
            </a:graphic>
          </wp:inline>
        </w:drawing>
      </w:r>
    </w:p>
    <w:p w:rsidR="00070BDC" w:rsidRDefault="00070BDC" w:rsidP="00070BDC">
      <w:pPr>
        <w:tabs>
          <w:tab w:val="left" w:pos="993"/>
          <w:tab w:val="left" w:pos="1134"/>
        </w:tabs>
        <w:spacing w:line="360" w:lineRule="auto"/>
        <w:ind w:firstLine="706"/>
        <w:jc w:val="center"/>
        <w:rPr>
          <w:rFonts w:ascii="Times New Roman" w:hAnsi="Times New Roman" w:cs="Times New Roman"/>
          <w:color w:val="000000"/>
          <w:sz w:val="24"/>
          <w:szCs w:val="24"/>
          <w:shd w:val="clear" w:color="auto" w:fill="FFFFFF"/>
          <w:lang w:val="en-US"/>
        </w:rPr>
      </w:pPr>
    </w:p>
    <w:p w:rsidR="00070BDC" w:rsidRDefault="00070BDC" w:rsidP="00070BDC">
      <w:pPr>
        <w:tabs>
          <w:tab w:val="left" w:pos="993"/>
          <w:tab w:val="left" w:pos="1134"/>
        </w:tabs>
        <w:spacing w:line="360" w:lineRule="auto"/>
        <w:ind w:firstLine="706"/>
        <w:jc w:val="center"/>
        <w:rPr>
          <w:rFonts w:ascii="Times New Roman" w:hAnsi="Times New Roman" w:cs="Times New Roman"/>
          <w:color w:val="000000"/>
          <w:sz w:val="24"/>
          <w:szCs w:val="24"/>
          <w:shd w:val="clear" w:color="auto" w:fill="FFFFFF"/>
          <w:lang w:val="en-US"/>
        </w:rPr>
      </w:pPr>
    </w:p>
    <w:p w:rsidR="00070BDC" w:rsidRDefault="00070BDC" w:rsidP="00070BDC">
      <w:pPr>
        <w:tabs>
          <w:tab w:val="left" w:pos="993"/>
          <w:tab w:val="left" w:pos="1134"/>
        </w:tabs>
        <w:spacing w:line="360" w:lineRule="auto"/>
        <w:ind w:firstLine="706"/>
        <w:jc w:val="center"/>
        <w:rPr>
          <w:rFonts w:ascii="Times New Roman" w:hAnsi="Times New Roman" w:cs="Times New Roman"/>
          <w:color w:val="000000"/>
          <w:sz w:val="24"/>
          <w:szCs w:val="24"/>
          <w:shd w:val="clear" w:color="auto" w:fill="FFFFFF"/>
          <w:lang w:val="en-US"/>
        </w:rPr>
      </w:pPr>
    </w:p>
    <w:p w:rsidR="00070BDC" w:rsidRDefault="00070BDC" w:rsidP="00070BDC">
      <w:pPr>
        <w:tabs>
          <w:tab w:val="left" w:pos="993"/>
          <w:tab w:val="left" w:pos="1134"/>
        </w:tabs>
        <w:spacing w:line="360" w:lineRule="auto"/>
        <w:ind w:firstLine="706"/>
        <w:jc w:val="center"/>
        <w:rPr>
          <w:rFonts w:ascii="Times New Roman" w:hAnsi="Times New Roman" w:cs="Times New Roman"/>
          <w:color w:val="000000"/>
          <w:sz w:val="24"/>
          <w:szCs w:val="24"/>
          <w:shd w:val="clear" w:color="auto" w:fill="FFFFFF"/>
          <w:lang w:val="en-US"/>
        </w:rPr>
      </w:pPr>
    </w:p>
    <w:p w:rsidR="00070BDC" w:rsidRDefault="00070BDC" w:rsidP="00070BDC">
      <w:pPr>
        <w:tabs>
          <w:tab w:val="left" w:pos="993"/>
          <w:tab w:val="left" w:pos="1134"/>
        </w:tabs>
        <w:spacing w:line="360" w:lineRule="auto"/>
        <w:ind w:firstLine="706"/>
        <w:jc w:val="center"/>
        <w:rPr>
          <w:rFonts w:ascii="Times New Roman" w:hAnsi="Times New Roman" w:cs="Times New Roman"/>
          <w:color w:val="000000"/>
          <w:sz w:val="24"/>
          <w:szCs w:val="24"/>
          <w:shd w:val="clear" w:color="auto" w:fill="FFFFFF"/>
          <w:lang w:val="en-US"/>
        </w:rPr>
      </w:pPr>
    </w:p>
    <w:p w:rsidR="00070BDC" w:rsidRDefault="00070BDC" w:rsidP="00070BDC">
      <w:pPr>
        <w:tabs>
          <w:tab w:val="left" w:pos="993"/>
          <w:tab w:val="left" w:pos="1134"/>
        </w:tabs>
        <w:spacing w:line="360" w:lineRule="auto"/>
        <w:ind w:firstLine="706"/>
        <w:jc w:val="center"/>
        <w:rPr>
          <w:rFonts w:ascii="Times New Roman" w:hAnsi="Times New Roman" w:cs="Times New Roman"/>
          <w:color w:val="000000"/>
          <w:sz w:val="24"/>
          <w:szCs w:val="24"/>
          <w:shd w:val="clear" w:color="auto" w:fill="FFFFFF"/>
          <w:lang w:val="en-US"/>
        </w:rPr>
      </w:pPr>
    </w:p>
    <w:p w:rsidR="00070BDC" w:rsidRDefault="00070BDC" w:rsidP="00070BDC">
      <w:pPr>
        <w:tabs>
          <w:tab w:val="left" w:pos="993"/>
          <w:tab w:val="left" w:pos="1134"/>
        </w:tabs>
        <w:spacing w:line="360" w:lineRule="auto"/>
        <w:ind w:firstLine="706"/>
        <w:jc w:val="center"/>
        <w:rPr>
          <w:rFonts w:ascii="Times New Roman" w:hAnsi="Times New Roman" w:cs="Times New Roman"/>
          <w:color w:val="000000"/>
          <w:sz w:val="24"/>
          <w:szCs w:val="24"/>
          <w:shd w:val="clear" w:color="auto" w:fill="FFFFFF"/>
          <w:lang w:val="en-US"/>
        </w:rPr>
      </w:pPr>
    </w:p>
    <w:p w:rsidR="00070BDC" w:rsidRDefault="00070BDC" w:rsidP="00070BDC">
      <w:pPr>
        <w:tabs>
          <w:tab w:val="left" w:pos="993"/>
          <w:tab w:val="left" w:pos="1134"/>
        </w:tabs>
        <w:spacing w:line="360" w:lineRule="auto"/>
        <w:ind w:firstLine="706"/>
        <w:jc w:val="center"/>
        <w:rPr>
          <w:rFonts w:ascii="Times New Roman" w:hAnsi="Times New Roman" w:cs="Times New Roman"/>
          <w:color w:val="000000"/>
          <w:sz w:val="24"/>
          <w:szCs w:val="24"/>
          <w:shd w:val="clear" w:color="auto" w:fill="FFFFFF"/>
          <w:lang w:val="en-US"/>
        </w:rPr>
      </w:pPr>
    </w:p>
    <w:p w:rsidR="00070BDC" w:rsidRDefault="00070BDC" w:rsidP="00070BDC">
      <w:pPr>
        <w:tabs>
          <w:tab w:val="left" w:pos="993"/>
          <w:tab w:val="left" w:pos="1134"/>
        </w:tabs>
        <w:spacing w:line="360" w:lineRule="auto"/>
        <w:ind w:firstLine="706"/>
        <w:jc w:val="center"/>
        <w:rPr>
          <w:rFonts w:ascii="Times New Roman" w:hAnsi="Times New Roman" w:cs="Times New Roman"/>
          <w:color w:val="000000"/>
          <w:sz w:val="24"/>
          <w:szCs w:val="24"/>
          <w:shd w:val="clear" w:color="auto" w:fill="FFFFFF"/>
          <w:lang w:val="en-US"/>
        </w:rPr>
      </w:pPr>
    </w:p>
    <w:p w:rsidR="00070BDC" w:rsidRDefault="00070BDC" w:rsidP="00070BDC">
      <w:pPr>
        <w:tabs>
          <w:tab w:val="left" w:pos="993"/>
          <w:tab w:val="left" w:pos="1134"/>
        </w:tabs>
        <w:spacing w:line="360" w:lineRule="auto"/>
        <w:ind w:firstLine="706"/>
        <w:jc w:val="center"/>
        <w:rPr>
          <w:rFonts w:ascii="Times New Roman" w:hAnsi="Times New Roman" w:cs="Times New Roman"/>
          <w:color w:val="000000"/>
          <w:sz w:val="24"/>
          <w:szCs w:val="24"/>
          <w:shd w:val="clear" w:color="auto" w:fill="FFFFFF"/>
          <w:lang w:val="en-US"/>
        </w:rPr>
      </w:pPr>
    </w:p>
    <w:p w:rsidR="00070BDC" w:rsidRDefault="00070BDC" w:rsidP="00070BDC">
      <w:pPr>
        <w:tabs>
          <w:tab w:val="left" w:pos="993"/>
          <w:tab w:val="left" w:pos="1134"/>
        </w:tabs>
        <w:spacing w:line="360" w:lineRule="auto"/>
        <w:ind w:firstLine="706"/>
        <w:jc w:val="center"/>
        <w:rPr>
          <w:rFonts w:ascii="Times New Roman" w:hAnsi="Times New Roman" w:cs="Times New Roman"/>
          <w:color w:val="000000"/>
          <w:sz w:val="24"/>
          <w:szCs w:val="24"/>
          <w:shd w:val="clear" w:color="auto" w:fill="FFFFFF"/>
          <w:lang w:val="en-US"/>
        </w:rPr>
      </w:pPr>
    </w:p>
    <w:p w:rsidR="00A136B9" w:rsidRPr="00070BDC" w:rsidRDefault="00070BDC" w:rsidP="00070BDC">
      <w:pPr>
        <w:tabs>
          <w:tab w:val="left" w:pos="993"/>
          <w:tab w:val="left" w:pos="1134"/>
        </w:tabs>
        <w:spacing w:line="360" w:lineRule="auto"/>
        <w:ind w:firstLine="706"/>
        <w:jc w:val="center"/>
        <w:rPr>
          <w:rFonts w:ascii="Times New Roman" w:eastAsia="Times New Roman" w:hAnsi="Times New Roman" w:cs="Times New Roman"/>
          <w:sz w:val="24"/>
          <w:szCs w:val="24"/>
          <w:lang w:val="en-US"/>
        </w:rPr>
      </w:pPr>
      <w:r w:rsidRPr="00070BDC">
        <w:rPr>
          <w:rFonts w:ascii="Times New Roman" w:hAnsi="Times New Roman" w:cs="Times New Roman"/>
          <w:color w:val="000000"/>
          <w:sz w:val="24"/>
          <w:szCs w:val="24"/>
          <w:shd w:val="clear" w:color="auto" w:fill="FFFFFF"/>
          <w:lang w:val="en-US"/>
        </w:rPr>
        <w:lastRenderedPageBreak/>
        <w:t>The 59</w:t>
      </w:r>
      <w:r w:rsidRPr="00070BDC">
        <w:rPr>
          <w:rFonts w:ascii="Times New Roman" w:hAnsi="Times New Roman" w:cs="Times New Roman"/>
          <w:color w:val="000000"/>
          <w:sz w:val="24"/>
          <w:szCs w:val="24"/>
          <w:shd w:val="clear" w:color="auto" w:fill="FFFFFF"/>
          <w:vertAlign w:val="superscript"/>
          <w:lang w:val="en-US"/>
        </w:rPr>
        <w:t>th</w:t>
      </w:r>
      <w:r w:rsidRPr="00070BDC">
        <w:rPr>
          <w:rFonts w:ascii="Times New Roman" w:hAnsi="Times New Roman" w:cs="Times New Roman"/>
          <w:color w:val="000000"/>
          <w:sz w:val="24"/>
          <w:szCs w:val="24"/>
          <w:shd w:val="clear" w:color="auto" w:fill="FFFFFF"/>
          <w:lang w:val="en-US"/>
        </w:rPr>
        <w:t xml:space="preserve"> Battery Symposium Japan, November 27-29, 2018. </w:t>
      </w:r>
      <w:r w:rsidRPr="00070BDC">
        <w:rPr>
          <w:rFonts w:ascii="Times New Roman" w:hAnsi="Times New Roman" w:cs="Times New Roman"/>
          <w:color w:val="000000"/>
          <w:sz w:val="24"/>
          <w:szCs w:val="24"/>
          <w:shd w:val="clear" w:color="auto" w:fill="FFFFFF"/>
        </w:rPr>
        <w:t>О</w:t>
      </w:r>
      <w:proofErr w:type="spellStart"/>
      <w:r w:rsidRPr="00070BDC">
        <w:rPr>
          <w:rFonts w:ascii="Times New Roman" w:hAnsi="Times New Roman" w:cs="Times New Roman"/>
          <w:color w:val="000000"/>
          <w:sz w:val="24"/>
          <w:szCs w:val="24"/>
          <w:shd w:val="clear" w:color="auto" w:fill="FFFFFF"/>
          <w:lang w:val="en-US"/>
        </w:rPr>
        <w:t>saka</w:t>
      </w:r>
      <w:proofErr w:type="spellEnd"/>
      <w:r w:rsidRPr="00070BDC">
        <w:rPr>
          <w:rFonts w:ascii="Times New Roman" w:hAnsi="Times New Roman" w:cs="Times New Roman"/>
          <w:color w:val="000000"/>
          <w:sz w:val="24"/>
          <w:szCs w:val="24"/>
          <w:shd w:val="clear" w:color="auto" w:fill="FFFFFF"/>
          <w:lang w:val="en-US"/>
        </w:rPr>
        <w:t>, Japan.</w:t>
      </w:r>
    </w:p>
    <w:p w:rsidR="00A136B9" w:rsidRDefault="00A136B9">
      <w:pPr>
        <w:tabs>
          <w:tab w:val="left" w:pos="993"/>
          <w:tab w:val="left" w:pos="1134"/>
        </w:tabs>
        <w:spacing w:line="360" w:lineRule="auto"/>
        <w:ind w:firstLine="709"/>
        <w:jc w:val="both"/>
        <w:rPr>
          <w:rFonts w:ascii="Times New Roman" w:eastAsia="Times New Roman" w:hAnsi="Times New Roman" w:cs="Times New Roman"/>
          <w:sz w:val="16"/>
          <w:szCs w:val="16"/>
          <w:lang w:val="en-US"/>
        </w:rPr>
      </w:pPr>
      <w:r>
        <w:rPr>
          <w:noProof/>
          <w:lang w:val="en-US"/>
        </w:rPr>
        <w:drawing>
          <wp:inline distT="0" distB="0" distL="0" distR="0" wp14:anchorId="7FC045AE" wp14:editId="020F9E11">
            <wp:extent cx="5183505" cy="6741015"/>
            <wp:effectExtent l="0" t="0" r="0" b="3175"/>
            <wp:docPr id="52" name="Рисунок 52" descr="C:\Users\Даурен\AppData\Local\Microsoft\Windows\INetCache\Content.Word\3F1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C:\Users\Даурен\AppData\Local\Microsoft\Windows\INetCache\Content.Word\3F19-1.jpg"/>
                    <pic:cNvPicPr>
                      <a:picLocks noChangeAspect="1" noChangeArrowheads="1"/>
                    </pic:cNvPicPr>
                  </pic:nvPicPr>
                  <pic:blipFill rotWithShape="1">
                    <a:blip r:embed="rId90" cstate="print">
                      <a:extLst>
                        <a:ext uri="{28A0092B-C50C-407E-A947-70E740481C1C}">
                          <a14:useLocalDpi xmlns:a14="http://schemas.microsoft.com/office/drawing/2010/main" val="0"/>
                        </a:ext>
                      </a:extLst>
                    </a:blip>
                    <a:srcRect l="7230" t="3739" r="5481" b="18904"/>
                    <a:stretch/>
                  </pic:blipFill>
                  <pic:spPr bwMode="auto">
                    <a:xfrm>
                      <a:off x="0" y="0"/>
                      <a:ext cx="5191077" cy="6750862"/>
                    </a:xfrm>
                    <a:prstGeom prst="rect">
                      <a:avLst/>
                    </a:prstGeom>
                    <a:noFill/>
                    <a:ln>
                      <a:noFill/>
                    </a:ln>
                    <a:extLst>
                      <a:ext uri="{53640926-AAD7-44D8-BBD7-CCE9431645EC}">
                        <a14:shadowObscured xmlns:a14="http://schemas.microsoft.com/office/drawing/2010/main"/>
                      </a:ext>
                    </a:extLst>
                  </pic:spPr>
                </pic:pic>
              </a:graphicData>
            </a:graphic>
          </wp:inline>
        </w:drawing>
      </w:r>
    </w:p>
    <w:p w:rsidR="00A136B9" w:rsidRDefault="00A136B9">
      <w:pPr>
        <w:tabs>
          <w:tab w:val="left" w:pos="993"/>
          <w:tab w:val="left" w:pos="1134"/>
        </w:tabs>
        <w:spacing w:line="360" w:lineRule="auto"/>
        <w:ind w:firstLine="709"/>
        <w:jc w:val="both"/>
        <w:rPr>
          <w:rFonts w:ascii="Times New Roman" w:eastAsia="Times New Roman" w:hAnsi="Times New Roman" w:cs="Times New Roman"/>
          <w:sz w:val="16"/>
          <w:szCs w:val="16"/>
          <w:lang w:val="en-US"/>
        </w:rPr>
      </w:pPr>
    </w:p>
    <w:p w:rsidR="00A136B9" w:rsidRDefault="00A136B9">
      <w:pPr>
        <w:tabs>
          <w:tab w:val="left" w:pos="993"/>
          <w:tab w:val="left" w:pos="1134"/>
        </w:tabs>
        <w:spacing w:line="360" w:lineRule="auto"/>
        <w:ind w:firstLine="709"/>
        <w:jc w:val="both"/>
        <w:rPr>
          <w:rFonts w:ascii="Times New Roman" w:eastAsia="Times New Roman" w:hAnsi="Times New Roman" w:cs="Times New Roman"/>
          <w:sz w:val="16"/>
          <w:szCs w:val="16"/>
          <w:lang w:val="en-US"/>
        </w:rPr>
      </w:pPr>
    </w:p>
    <w:p w:rsidR="00A136B9" w:rsidRDefault="00A136B9">
      <w:pPr>
        <w:tabs>
          <w:tab w:val="left" w:pos="993"/>
          <w:tab w:val="left" w:pos="1134"/>
        </w:tabs>
        <w:spacing w:line="360" w:lineRule="auto"/>
        <w:ind w:firstLine="709"/>
        <w:jc w:val="both"/>
        <w:rPr>
          <w:rFonts w:ascii="Times New Roman" w:eastAsia="Times New Roman" w:hAnsi="Times New Roman" w:cs="Times New Roman"/>
          <w:sz w:val="16"/>
          <w:szCs w:val="16"/>
          <w:lang w:val="en-US"/>
        </w:rPr>
      </w:pPr>
    </w:p>
    <w:p w:rsidR="00A136B9" w:rsidRDefault="00A136B9">
      <w:pPr>
        <w:tabs>
          <w:tab w:val="left" w:pos="993"/>
          <w:tab w:val="left" w:pos="1134"/>
        </w:tabs>
        <w:spacing w:line="360" w:lineRule="auto"/>
        <w:ind w:firstLine="709"/>
        <w:jc w:val="both"/>
        <w:rPr>
          <w:rFonts w:ascii="Times New Roman" w:eastAsia="Times New Roman" w:hAnsi="Times New Roman" w:cs="Times New Roman"/>
          <w:sz w:val="16"/>
          <w:szCs w:val="16"/>
          <w:lang w:val="en-US"/>
        </w:rPr>
      </w:pPr>
    </w:p>
    <w:p w:rsidR="00070BDC" w:rsidRDefault="00070BDC">
      <w:pPr>
        <w:tabs>
          <w:tab w:val="left" w:pos="993"/>
          <w:tab w:val="left" w:pos="1134"/>
        </w:tabs>
        <w:spacing w:line="360" w:lineRule="auto"/>
        <w:ind w:firstLine="709"/>
        <w:jc w:val="both"/>
        <w:rPr>
          <w:rFonts w:ascii="Times New Roman" w:eastAsia="Times New Roman" w:hAnsi="Times New Roman" w:cs="Times New Roman"/>
          <w:sz w:val="16"/>
          <w:szCs w:val="16"/>
          <w:lang w:val="en-US"/>
        </w:rPr>
      </w:pPr>
    </w:p>
    <w:p w:rsidR="00070BDC" w:rsidRDefault="00070BDC">
      <w:pPr>
        <w:tabs>
          <w:tab w:val="left" w:pos="993"/>
          <w:tab w:val="left" w:pos="1134"/>
        </w:tabs>
        <w:spacing w:line="360" w:lineRule="auto"/>
        <w:ind w:firstLine="709"/>
        <w:jc w:val="both"/>
        <w:rPr>
          <w:rFonts w:ascii="Times New Roman" w:eastAsia="Times New Roman" w:hAnsi="Times New Roman" w:cs="Times New Roman"/>
          <w:sz w:val="16"/>
          <w:szCs w:val="16"/>
          <w:lang w:val="en-US"/>
        </w:rPr>
      </w:pPr>
    </w:p>
    <w:p w:rsidR="00070BDC" w:rsidRDefault="00070BDC">
      <w:pPr>
        <w:tabs>
          <w:tab w:val="left" w:pos="993"/>
          <w:tab w:val="left" w:pos="1134"/>
        </w:tabs>
        <w:spacing w:line="360" w:lineRule="auto"/>
        <w:ind w:firstLine="709"/>
        <w:jc w:val="both"/>
        <w:rPr>
          <w:rFonts w:ascii="Times New Roman" w:eastAsia="Times New Roman" w:hAnsi="Times New Roman" w:cs="Times New Roman"/>
          <w:sz w:val="16"/>
          <w:szCs w:val="16"/>
          <w:lang w:val="en-US"/>
        </w:rPr>
      </w:pPr>
    </w:p>
    <w:p w:rsidR="00070BDC" w:rsidRDefault="00070BDC">
      <w:pPr>
        <w:tabs>
          <w:tab w:val="left" w:pos="993"/>
          <w:tab w:val="left" w:pos="1134"/>
        </w:tabs>
        <w:spacing w:line="360" w:lineRule="auto"/>
        <w:ind w:firstLine="709"/>
        <w:jc w:val="both"/>
        <w:rPr>
          <w:rFonts w:ascii="Times New Roman" w:eastAsia="Times New Roman" w:hAnsi="Times New Roman" w:cs="Times New Roman"/>
          <w:sz w:val="16"/>
          <w:szCs w:val="16"/>
          <w:lang w:val="en-US"/>
        </w:rPr>
      </w:pPr>
    </w:p>
    <w:p w:rsidR="00070BDC" w:rsidRDefault="00070BDC" w:rsidP="00070BDC">
      <w:pPr>
        <w:tabs>
          <w:tab w:val="left" w:pos="993"/>
          <w:tab w:val="left" w:pos="1134"/>
        </w:tabs>
        <w:spacing w:line="360" w:lineRule="auto"/>
        <w:jc w:val="both"/>
        <w:rPr>
          <w:rFonts w:ascii="Times New Roman" w:eastAsia="Times New Roman" w:hAnsi="Times New Roman" w:cs="Times New Roman"/>
          <w:sz w:val="16"/>
          <w:szCs w:val="16"/>
          <w:lang w:val="en-US"/>
        </w:rPr>
      </w:pPr>
    </w:p>
    <w:p w:rsidR="00070BDC" w:rsidRDefault="00070BDC" w:rsidP="00070BDC">
      <w:pPr>
        <w:tabs>
          <w:tab w:val="left" w:pos="993"/>
          <w:tab w:val="left" w:pos="1134"/>
        </w:tabs>
        <w:spacing w:line="360" w:lineRule="auto"/>
        <w:jc w:val="both"/>
        <w:rPr>
          <w:rFonts w:ascii="Times New Roman" w:eastAsia="Times New Roman" w:hAnsi="Times New Roman" w:cs="Times New Roman"/>
          <w:sz w:val="16"/>
          <w:szCs w:val="16"/>
          <w:lang w:val="en-US"/>
        </w:rPr>
      </w:pPr>
    </w:p>
    <w:p w:rsidR="00070BDC" w:rsidRDefault="00070BDC" w:rsidP="00070BDC">
      <w:pPr>
        <w:tabs>
          <w:tab w:val="left" w:pos="993"/>
          <w:tab w:val="left" w:pos="1134"/>
        </w:tabs>
        <w:spacing w:line="360" w:lineRule="auto"/>
        <w:jc w:val="both"/>
        <w:rPr>
          <w:rFonts w:ascii="Times New Roman" w:eastAsia="Times New Roman" w:hAnsi="Times New Roman" w:cs="Times New Roman"/>
          <w:sz w:val="16"/>
          <w:szCs w:val="16"/>
          <w:lang w:val="en-US"/>
        </w:rPr>
      </w:pPr>
    </w:p>
    <w:p w:rsidR="00070BDC" w:rsidRDefault="00070BDC" w:rsidP="00070BDC">
      <w:pPr>
        <w:tabs>
          <w:tab w:val="left" w:pos="993"/>
          <w:tab w:val="left" w:pos="1134"/>
        </w:tabs>
        <w:spacing w:line="360" w:lineRule="auto"/>
        <w:jc w:val="both"/>
        <w:rPr>
          <w:rFonts w:ascii="Times New Roman" w:eastAsia="Times New Roman" w:hAnsi="Times New Roman" w:cs="Times New Roman"/>
          <w:sz w:val="16"/>
          <w:szCs w:val="16"/>
          <w:lang w:val="en-US"/>
        </w:rPr>
      </w:pPr>
    </w:p>
    <w:p w:rsidR="00070BDC" w:rsidRDefault="00070BDC" w:rsidP="00070BDC">
      <w:pPr>
        <w:tabs>
          <w:tab w:val="left" w:pos="993"/>
          <w:tab w:val="left" w:pos="1134"/>
        </w:tabs>
        <w:spacing w:line="360" w:lineRule="auto"/>
        <w:jc w:val="both"/>
        <w:rPr>
          <w:rFonts w:ascii="Times New Roman" w:eastAsia="Times New Roman" w:hAnsi="Times New Roman" w:cs="Times New Roman"/>
          <w:sz w:val="16"/>
          <w:szCs w:val="16"/>
          <w:lang w:val="en-US"/>
        </w:rPr>
      </w:pPr>
      <w:r w:rsidRPr="004C265F">
        <w:rPr>
          <w:rFonts w:ascii="Times New Roman" w:hAnsi="Times New Roman" w:cs="Times New Roman"/>
          <w:noProof/>
          <w:lang w:val="en-US"/>
        </w:rPr>
        <w:lastRenderedPageBreak/>
        <w:drawing>
          <wp:inline distT="0" distB="0" distL="0" distR="0" wp14:anchorId="502116F7" wp14:editId="207AEA7C">
            <wp:extent cx="6106795" cy="7696835"/>
            <wp:effectExtent l="0" t="0" r="825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6106795" cy="7696835"/>
                    </a:xfrm>
                    <a:prstGeom prst="rect">
                      <a:avLst/>
                    </a:prstGeom>
                    <a:noFill/>
                    <a:ln>
                      <a:noFill/>
                    </a:ln>
                  </pic:spPr>
                </pic:pic>
              </a:graphicData>
            </a:graphic>
          </wp:inline>
        </w:drawing>
      </w:r>
    </w:p>
    <w:p w:rsidR="00070BDC" w:rsidRDefault="00070BDC" w:rsidP="00070BDC">
      <w:pPr>
        <w:tabs>
          <w:tab w:val="left" w:pos="993"/>
          <w:tab w:val="left" w:pos="1134"/>
        </w:tabs>
        <w:spacing w:line="360" w:lineRule="auto"/>
        <w:jc w:val="both"/>
        <w:rPr>
          <w:rFonts w:ascii="Times New Roman" w:eastAsia="Times New Roman" w:hAnsi="Times New Roman" w:cs="Times New Roman"/>
          <w:sz w:val="16"/>
          <w:szCs w:val="16"/>
          <w:lang w:val="en-US"/>
        </w:rPr>
      </w:pPr>
    </w:p>
    <w:p w:rsidR="00070BDC" w:rsidRDefault="00070BDC">
      <w:pP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br w:type="page"/>
      </w:r>
    </w:p>
    <w:p w:rsidR="00070BDC" w:rsidRDefault="00070BDC" w:rsidP="00070BDC">
      <w:pPr>
        <w:jc w:val="center"/>
        <w:rPr>
          <w:rFonts w:ascii="Times New Roman" w:eastAsia="Times New Roman" w:hAnsi="Times New Roman" w:cs="Times New Roman"/>
          <w:sz w:val="24"/>
          <w:szCs w:val="24"/>
          <w:lang w:val="en-US"/>
        </w:rPr>
      </w:pPr>
      <w:proofErr w:type="gramStart"/>
      <w:r w:rsidRPr="004C265F">
        <w:rPr>
          <w:rFonts w:ascii="Times New Roman" w:eastAsia="Times New Roman" w:hAnsi="Times New Roman" w:cs="Times New Roman"/>
          <w:sz w:val="24"/>
          <w:szCs w:val="24"/>
          <w:lang w:val="en-US"/>
        </w:rPr>
        <w:lastRenderedPageBreak/>
        <w:t>the</w:t>
      </w:r>
      <w:proofErr w:type="gramEnd"/>
      <w:r w:rsidRPr="004C265F">
        <w:rPr>
          <w:rFonts w:ascii="Times New Roman" w:eastAsia="Times New Roman" w:hAnsi="Times New Roman" w:cs="Times New Roman"/>
          <w:sz w:val="24"/>
          <w:szCs w:val="24"/>
          <w:lang w:val="en-US"/>
        </w:rPr>
        <w:t xml:space="preserve"> European Materials Research Society (E-MRS)</w:t>
      </w:r>
    </w:p>
    <w:p w:rsidR="00070BDC" w:rsidRDefault="00070BDC" w:rsidP="00070BDC">
      <w:pPr>
        <w:jc w:val="center"/>
        <w:rPr>
          <w:rFonts w:ascii="Times New Roman" w:eastAsia="Times New Roman" w:hAnsi="Times New Roman" w:cs="Times New Roman"/>
          <w:sz w:val="24"/>
          <w:szCs w:val="24"/>
          <w:lang w:val="en-US"/>
        </w:rPr>
      </w:pPr>
      <w:r w:rsidRPr="004C265F">
        <w:rPr>
          <w:rFonts w:ascii="Times New Roman" w:hAnsi="Times New Roman" w:cs="Times New Roman"/>
          <w:noProof/>
          <w:lang w:val="en-US"/>
        </w:rPr>
        <w:drawing>
          <wp:inline distT="0" distB="0" distL="0" distR="0" wp14:anchorId="635E1E14" wp14:editId="2CB4DC1A">
            <wp:extent cx="5353347" cy="7807380"/>
            <wp:effectExtent l="0" t="0" r="0" b="317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5356284" cy="7811664"/>
                    </a:xfrm>
                    <a:prstGeom prst="rect">
                      <a:avLst/>
                    </a:prstGeom>
                    <a:noFill/>
                    <a:ln>
                      <a:noFill/>
                    </a:ln>
                  </pic:spPr>
                </pic:pic>
              </a:graphicData>
            </a:graphic>
          </wp:inline>
        </w:drawing>
      </w:r>
    </w:p>
    <w:p w:rsidR="00070BDC" w:rsidRDefault="00070BDC" w:rsidP="00070BDC">
      <w:pPr>
        <w:jc w:val="center"/>
        <w:rPr>
          <w:rFonts w:ascii="Times New Roman" w:eastAsia="Times New Roman" w:hAnsi="Times New Roman" w:cs="Times New Roman"/>
          <w:sz w:val="24"/>
          <w:szCs w:val="24"/>
          <w:lang w:val="en-US"/>
        </w:rPr>
      </w:pPr>
    </w:p>
    <w:p w:rsidR="00070BDC" w:rsidRDefault="000D52F8" w:rsidP="00070BDC">
      <w:pPr>
        <w:jc w:val="center"/>
        <w:rPr>
          <w:rFonts w:ascii="Times New Roman" w:eastAsia="Times New Roman" w:hAnsi="Times New Roman" w:cs="Times New Roman"/>
          <w:sz w:val="24"/>
          <w:szCs w:val="24"/>
          <w:lang w:val="en-US"/>
        </w:rPr>
      </w:pPr>
      <w:r>
        <w:rPr>
          <w:noProof/>
          <w:lang w:val="en-US"/>
        </w:rPr>
        <w:lastRenderedPageBreak/>
        <w:drawing>
          <wp:inline distT="0" distB="0" distL="0" distR="0" wp14:anchorId="61903964" wp14:editId="74F690A2">
            <wp:extent cx="5181600" cy="8239125"/>
            <wp:effectExtent l="0" t="0" r="0"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stretch>
                      <a:fillRect/>
                    </a:stretch>
                  </pic:blipFill>
                  <pic:spPr>
                    <a:xfrm>
                      <a:off x="0" y="0"/>
                      <a:ext cx="5181600" cy="8239125"/>
                    </a:xfrm>
                    <a:prstGeom prst="rect">
                      <a:avLst/>
                    </a:prstGeom>
                  </pic:spPr>
                </pic:pic>
              </a:graphicData>
            </a:graphic>
          </wp:inline>
        </w:drawing>
      </w:r>
    </w:p>
    <w:p w:rsidR="00070BDC" w:rsidRDefault="000D52F8" w:rsidP="00070BDC">
      <w:pPr>
        <w:tabs>
          <w:tab w:val="left" w:pos="993"/>
          <w:tab w:val="left" w:pos="1134"/>
        </w:tabs>
        <w:spacing w:line="360" w:lineRule="auto"/>
        <w:jc w:val="both"/>
        <w:rPr>
          <w:rFonts w:ascii="Times New Roman" w:eastAsia="Times New Roman" w:hAnsi="Times New Roman" w:cs="Times New Roman"/>
          <w:sz w:val="16"/>
          <w:szCs w:val="16"/>
          <w:lang w:val="en-US"/>
        </w:rPr>
      </w:pPr>
      <w:r>
        <w:rPr>
          <w:noProof/>
          <w:lang w:val="en-US"/>
        </w:rPr>
        <w:lastRenderedPageBreak/>
        <w:drawing>
          <wp:inline distT="0" distB="0" distL="0" distR="0" wp14:anchorId="7AE99EEF" wp14:editId="6F8321F8">
            <wp:extent cx="5743575" cy="5153025"/>
            <wp:effectExtent l="0" t="0" r="9525"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a:stretch>
                      <a:fillRect/>
                    </a:stretch>
                  </pic:blipFill>
                  <pic:spPr>
                    <a:xfrm>
                      <a:off x="0" y="0"/>
                      <a:ext cx="5743575" cy="5153025"/>
                    </a:xfrm>
                    <a:prstGeom prst="rect">
                      <a:avLst/>
                    </a:prstGeom>
                  </pic:spPr>
                </pic:pic>
              </a:graphicData>
            </a:graphic>
          </wp:inline>
        </w:drawing>
      </w:r>
    </w:p>
    <w:p w:rsidR="00A136B9" w:rsidRDefault="001B449E" w:rsidP="001B449E">
      <w:pPr>
        <w:tabs>
          <w:tab w:val="left" w:pos="993"/>
          <w:tab w:val="left" w:pos="1134"/>
        </w:tabs>
        <w:spacing w:line="360" w:lineRule="auto"/>
        <w:jc w:val="both"/>
        <w:rPr>
          <w:rFonts w:ascii="Times New Roman" w:eastAsia="Times New Roman" w:hAnsi="Times New Roman" w:cs="Times New Roman"/>
          <w:sz w:val="16"/>
          <w:szCs w:val="16"/>
          <w:lang w:val="en-US"/>
        </w:rPr>
      </w:pPr>
      <w:r>
        <w:rPr>
          <w:noProof/>
          <w:lang w:val="en-US"/>
        </w:rPr>
        <w:lastRenderedPageBreak/>
        <w:drawing>
          <wp:inline distT="0" distB="0" distL="0" distR="0" wp14:anchorId="5EF6BAF9" wp14:editId="3A6FBCBF">
            <wp:extent cx="5562600" cy="87915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a:stretch>
                      <a:fillRect/>
                    </a:stretch>
                  </pic:blipFill>
                  <pic:spPr>
                    <a:xfrm>
                      <a:off x="0" y="0"/>
                      <a:ext cx="5562600" cy="8791575"/>
                    </a:xfrm>
                    <a:prstGeom prst="rect">
                      <a:avLst/>
                    </a:prstGeom>
                  </pic:spPr>
                </pic:pic>
              </a:graphicData>
            </a:graphic>
          </wp:inline>
        </w:drawing>
      </w:r>
    </w:p>
    <w:p w:rsidR="001B449E" w:rsidRDefault="001B449E">
      <w:pPr>
        <w:tabs>
          <w:tab w:val="left" w:pos="993"/>
          <w:tab w:val="left" w:pos="1134"/>
        </w:tabs>
        <w:spacing w:line="360" w:lineRule="auto"/>
        <w:ind w:firstLine="709"/>
        <w:jc w:val="both"/>
        <w:rPr>
          <w:rFonts w:ascii="Times New Roman" w:eastAsia="Times New Roman" w:hAnsi="Times New Roman" w:cs="Times New Roman"/>
          <w:sz w:val="16"/>
          <w:szCs w:val="16"/>
          <w:lang w:val="en-US"/>
        </w:rPr>
      </w:pPr>
    </w:p>
    <w:p w:rsidR="001B449E" w:rsidRDefault="001B449E" w:rsidP="001B449E">
      <w:pPr>
        <w:tabs>
          <w:tab w:val="left" w:pos="993"/>
          <w:tab w:val="left" w:pos="1134"/>
        </w:tabs>
        <w:spacing w:line="360" w:lineRule="auto"/>
        <w:jc w:val="both"/>
        <w:rPr>
          <w:rFonts w:ascii="Times New Roman" w:eastAsia="Times New Roman" w:hAnsi="Times New Roman" w:cs="Times New Roman"/>
          <w:sz w:val="16"/>
          <w:szCs w:val="16"/>
          <w:lang w:val="en-US"/>
        </w:rPr>
      </w:pPr>
      <w:r>
        <w:rPr>
          <w:noProof/>
          <w:lang w:val="en-US"/>
        </w:rPr>
        <w:lastRenderedPageBreak/>
        <w:drawing>
          <wp:inline distT="0" distB="0" distL="0" distR="0" wp14:anchorId="3E8E4BFB" wp14:editId="7405B75E">
            <wp:extent cx="5591175" cy="8791575"/>
            <wp:effectExtent l="0" t="0" r="9525"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
                    <a:stretch>
                      <a:fillRect/>
                    </a:stretch>
                  </pic:blipFill>
                  <pic:spPr>
                    <a:xfrm>
                      <a:off x="0" y="0"/>
                      <a:ext cx="5591175" cy="8791575"/>
                    </a:xfrm>
                    <a:prstGeom prst="rect">
                      <a:avLst/>
                    </a:prstGeom>
                  </pic:spPr>
                </pic:pic>
              </a:graphicData>
            </a:graphic>
          </wp:inline>
        </w:drawing>
      </w:r>
    </w:p>
    <w:p w:rsidR="001B449E" w:rsidRDefault="001B449E">
      <w:pPr>
        <w:tabs>
          <w:tab w:val="left" w:pos="993"/>
          <w:tab w:val="left" w:pos="1134"/>
        </w:tabs>
        <w:spacing w:line="360" w:lineRule="auto"/>
        <w:ind w:firstLine="709"/>
        <w:jc w:val="both"/>
        <w:rPr>
          <w:rFonts w:ascii="Times New Roman" w:eastAsia="Times New Roman" w:hAnsi="Times New Roman" w:cs="Times New Roman"/>
          <w:sz w:val="16"/>
          <w:szCs w:val="16"/>
          <w:lang w:val="en-US"/>
        </w:rPr>
      </w:pPr>
    </w:p>
    <w:p w:rsidR="001B449E" w:rsidRPr="004C12D5" w:rsidRDefault="001B449E">
      <w:pPr>
        <w:tabs>
          <w:tab w:val="left" w:pos="993"/>
          <w:tab w:val="left" w:pos="1134"/>
        </w:tabs>
        <w:spacing w:line="360" w:lineRule="auto"/>
        <w:ind w:firstLine="709"/>
        <w:jc w:val="both"/>
        <w:rPr>
          <w:rFonts w:ascii="Times New Roman" w:eastAsia="Times New Roman" w:hAnsi="Times New Roman" w:cs="Times New Roman"/>
          <w:sz w:val="16"/>
          <w:szCs w:val="16"/>
          <w:lang w:val="en-US"/>
        </w:rPr>
      </w:pPr>
    </w:p>
    <w:sectPr w:rsidR="001B449E" w:rsidRPr="004C12D5" w:rsidSect="00FB3035">
      <w:headerReference w:type="default" r:id="rId97"/>
      <w:footerReference w:type="default" r:id="rId98"/>
      <w:pgSz w:w="11906" w:h="16838"/>
      <w:pgMar w:top="1134" w:right="851" w:bottom="1134" w:left="1701" w:header="709" w:footer="709"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4689" w:rsidRDefault="00314689">
      <w:pPr>
        <w:spacing w:line="240" w:lineRule="auto"/>
      </w:pPr>
      <w:r>
        <w:separator/>
      </w:r>
    </w:p>
  </w:endnote>
  <w:endnote w:type="continuationSeparator" w:id="0">
    <w:p w:rsidR="00314689" w:rsidRDefault="003146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C000247B" w:usb2="00000009" w:usb3="00000000" w:csb0="000001FF" w:csb1="00000000"/>
  </w:font>
  <w:font w:name="Cambria Math">
    <w:panose1 w:val="02040503050406030204"/>
    <w:charset w:val="01"/>
    <w:family w:val="roman"/>
    <w:notTrueType/>
    <w:pitch w:val="variable"/>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4CA6" w:rsidRDefault="007E4CA6">
    <w:pPr>
      <w:pBdr>
        <w:top w:val="nil"/>
        <w:left w:val="nil"/>
        <w:bottom w:val="nil"/>
        <w:right w:val="nil"/>
        <w:between w:val="nil"/>
      </w:pBdr>
      <w:tabs>
        <w:tab w:val="center" w:pos="4677"/>
        <w:tab w:val="right" w:pos="9355"/>
      </w:tabs>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sidR="00741D88">
      <w:rPr>
        <w:rFonts w:ascii="Times New Roman" w:eastAsia="Times New Roman" w:hAnsi="Times New Roman" w:cs="Times New Roman"/>
        <w:noProof/>
        <w:color w:val="000000"/>
      </w:rPr>
      <w:t>22</w:t>
    </w:r>
    <w:r>
      <w:rPr>
        <w:rFonts w:ascii="Times New Roman" w:eastAsia="Times New Roman" w:hAnsi="Times New Roman" w:cs="Times New Roman"/>
        <w:color w:val="00000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4689" w:rsidRDefault="00314689">
      <w:pPr>
        <w:spacing w:line="240" w:lineRule="auto"/>
      </w:pPr>
      <w:r>
        <w:separator/>
      </w:r>
    </w:p>
  </w:footnote>
  <w:footnote w:type="continuationSeparator" w:id="0">
    <w:p w:rsidR="00314689" w:rsidRDefault="00314689">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4CA6" w:rsidRDefault="007E4CA6">
    <w:pPr>
      <w:tabs>
        <w:tab w:val="left" w:pos="540"/>
        <w:tab w:val="left" w:pos="4395"/>
      </w:tabs>
      <w:spacing w:line="240" w:lineRule="aut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0D7ACA"/>
    <w:multiLevelType w:val="hybridMultilevel"/>
    <w:tmpl w:val="F064EB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AB0494D"/>
    <w:multiLevelType w:val="hybridMultilevel"/>
    <w:tmpl w:val="300CCD0C"/>
    <w:lvl w:ilvl="0" w:tplc="0409000F">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5311"/>
    <w:rsid w:val="00062ED5"/>
    <w:rsid w:val="00070BDC"/>
    <w:rsid w:val="000A16E6"/>
    <w:rsid w:val="000D52F8"/>
    <w:rsid w:val="000E5311"/>
    <w:rsid w:val="00112A5B"/>
    <w:rsid w:val="00115D87"/>
    <w:rsid w:val="00117B2E"/>
    <w:rsid w:val="00135DD4"/>
    <w:rsid w:val="001B449E"/>
    <w:rsid w:val="001E1089"/>
    <w:rsid w:val="00220785"/>
    <w:rsid w:val="002224CF"/>
    <w:rsid w:val="00314689"/>
    <w:rsid w:val="00331605"/>
    <w:rsid w:val="003E6558"/>
    <w:rsid w:val="004C12D5"/>
    <w:rsid w:val="004E2E0E"/>
    <w:rsid w:val="00552C2A"/>
    <w:rsid w:val="006205C0"/>
    <w:rsid w:val="00646667"/>
    <w:rsid w:val="00661020"/>
    <w:rsid w:val="006960C4"/>
    <w:rsid w:val="006B5351"/>
    <w:rsid w:val="006D3889"/>
    <w:rsid w:val="00741D88"/>
    <w:rsid w:val="00746566"/>
    <w:rsid w:val="00771A81"/>
    <w:rsid w:val="0079664D"/>
    <w:rsid w:val="007A528F"/>
    <w:rsid w:val="007D620D"/>
    <w:rsid w:val="007E4CA6"/>
    <w:rsid w:val="00802403"/>
    <w:rsid w:val="00814550"/>
    <w:rsid w:val="00850796"/>
    <w:rsid w:val="008617B4"/>
    <w:rsid w:val="00866B05"/>
    <w:rsid w:val="00896CD8"/>
    <w:rsid w:val="008E3554"/>
    <w:rsid w:val="00914BFF"/>
    <w:rsid w:val="00917D6C"/>
    <w:rsid w:val="00937E95"/>
    <w:rsid w:val="00977CE8"/>
    <w:rsid w:val="00987B24"/>
    <w:rsid w:val="009D4BEC"/>
    <w:rsid w:val="00A136B9"/>
    <w:rsid w:val="00A15947"/>
    <w:rsid w:val="00A662B6"/>
    <w:rsid w:val="00A77E74"/>
    <w:rsid w:val="00B15000"/>
    <w:rsid w:val="00B74EA7"/>
    <w:rsid w:val="00C47793"/>
    <w:rsid w:val="00C6057B"/>
    <w:rsid w:val="00CB5009"/>
    <w:rsid w:val="00D32C88"/>
    <w:rsid w:val="00D45C62"/>
    <w:rsid w:val="00DF247B"/>
    <w:rsid w:val="00E843D4"/>
    <w:rsid w:val="00EA1E3A"/>
    <w:rsid w:val="00EB5033"/>
    <w:rsid w:val="00F12C20"/>
    <w:rsid w:val="00FB30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F542D8C-439C-4805-AAAE-F86A4FA89A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ru-RU"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pPr>
      <w:spacing w:line="240" w:lineRule="auto"/>
      <w:contextualSpacing/>
    </w:pPr>
    <w:tblPr>
      <w:tblStyleRowBandSize w:val="1"/>
      <w:tblStyleColBandSize w:val="1"/>
      <w:tblCellMar>
        <w:left w:w="115" w:type="dxa"/>
        <w:right w:w="115" w:type="dxa"/>
      </w:tblCellMar>
    </w:tblPr>
  </w:style>
  <w:style w:type="table" w:customStyle="1" w:styleId="a6">
    <w:basedOn w:val="a1"/>
    <w:tblPr>
      <w:tblStyleRowBandSize w:val="1"/>
      <w:tblStyleColBandSize w:val="1"/>
      <w:tblCellMar>
        <w:top w:w="100" w:type="dxa"/>
        <w:left w:w="100" w:type="dxa"/>
        <w:bottom w:w="100" w:type="dxa"/>
        <w:right w:w="100"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pPr>
      <w:spacing w:line="240" w:lineRule="auto"/>
      <w:contextualSpacing/>
    </w:pPr>
    <w:tblPr>
      <w:tblStyleRowBandSize w:val="1"/>
      <w:tblStyleColBandSize w:val="1"/>
      <w:tblCellMar>
        <w:left w:w="115" w:type="dxa"/>
        <w:right w:w="115" w:type="dxa"/>
      </w:tblCellMar>
    </w:tblPr>
  </w:style>
  <w:style w:type="table" w:customStyle="1" w:styleId="a9">
    <w:basedOn w:val="a1"/>
    <w:tblPr>
      <w:tblStyleRowBandSize w:val="1"/>
      <w:tblStyleColBandSize w:val="1"/>
      <w:tblCellMar>
        <w:top w:w="100" w:type="dxa"/>
        <w:left w:w="100" w:type="dxa"/>
        <w:bottom w:w="100" w:type="dxa"/>
        <w:right w:w="100" w:type="dxa"/>
      </w:tblCellMar>
    </w:tblPr>
  </w:style>
  <w:style w:type="paragraph" w:styleId="aa">
    <w:name w:val="annotation text"/>
    <w:basedOn w:val="a"/>
    <w:link w:val="ab"/>
    <w:uiPriority w:val="99"/>
    <w:semiHidden/>
    <w:unhideWhenUsed/>
    <w:pPr>
      <w:spacing w:line="240" w:lineRule="auto"/>
    </w:pPr>
    <w:rPr>
      <w:sz w:val="20"/>
      <w:szCs w:val="20"/>
    </w:rPr>
  </w:style>
  <w:style w:type="character" w:customStyle="1" w:styleId="ab">
    <w:name w:val="Текст примечания Знак"/>
    <w:basedOn w:val="a0"/>
    <w:link w:val="aa"/>
    <w:uiPriority w:val="99"/>
    <w:semiHidden/>
    <w:rPr>
      <w:sz w:val="20"/>
      <w:szCs w:val="20"/>
    </w:rPr>
  </w:style>
  <w:style w:type="character" w:styleId="ac">
    <w:name w:val="annotation reference"/>
    <w:basedOn w:val="a0"/>
    <w:uiPriority w:val="99"/>
    <w:semiHidden/>
    <w:unhideWhenUsed/>
    <w:rPr>
      <w:sz w:val="16"/>
      <w:szCs w:val="16"/>
    </w:rPr>
  </w:style>
  <w:style w:type="paragraph" w:styleId="ad">
    <w:name w:val="Balloon Text"/>
    <w:basedOn w:val="a"/>
    <w:link w:val="ae"/>
    <w:uiPriority w:val="99"/>
    <w:semiHidden/>
    <w:unhideWhenUsed/>
    <w:rsid w:val="00E75E1D"/>
    <w:pPr>
      <w:spacing w:line="240" w:lineRule="auto"/>
    </w:pPr>
    <w:rPr>
      <w:rFonts w:ascii="Tahoma" w:hAnsi="Tahoma" w:cs="Tahoma"/>
      <w:sz w:val="16"/>
      <w:szCs w:val="16"/>
    </w:rPr>
  </w:style>
  <w:style w:type="character" w:customStyle="1" w:styleId="ae">
    <w:name w:val="Текст выноски Знак"/>
    <w:basedOn w:val="a0"/>
    <w:link w:val="ad"/>
    <w:uiPriority w:val="99"/>
    <w:semiHidden/>
    <w:rsid w:val="00E75E1D"/>
    <w:rPr>
      <w:rFonts w:ascii="Tahoma" w:hAnsi="Tahoma" w:cs="Tahoma"/>
      <w:sz w:val="16"/>
      <w:szCs w:val="16"/>
    </w:rPr>
  </w:style>
  <w:style w:type="character" w:styleId="af">
    <w:name w:val="Emphasis"/>
    <w:basedOn w:val="a0"/>
    <w:uiPriority w:val="20"/>
    <w:qFormat/>
    <w:rsid w:val="008E5980"/>
    <w:rPr>
      <w:i/>
      <w:iCs/>
    </w:rPr>
  </w:style>
  <w:style w:type="paragraph" w:styleId="af0">
    <w:name w:val="Normal (Web)"/>
    <w:basedOn w:val="a"/>
    <w:uiPriority w:val="99"/>
    <w:unhideWhenUsed/>
    <w:rsid w:val="0061709A"/>
    <w:pPr>
      <w:spacing w:before="100" w:beforeAutospacing="1" w:after="100" w:afterAutospacing="1" w:line="240" w:lineRule="auto"/>
    </w:pPr>
    <w:rPr>
      <w:rFonts w:ascii="Times New Roman" w:eastAsia="Times New Roman" w:hAnsi="Times New Roman" w:cs="Times New Roman"/>
      <w:sz w:val="24"/>
      <w:szCs w:val="24"/>
    </w:rPr>
  </w:style>
  <w:style w:type="paragraph" w:styleId="af1">
    <w:name w:val="caption"/>
    <w:basedOn w:val="a"/>
    <w:next w:val="a"/>
    <w:uiPriority w:val="35"/>
    <w:unhideWhenUsed/>
    <w:qFormat/>
    <w:rsid w:val="00F0771C"/>
    <w:pPr>
      <w:spacing w:after="200" w:line="240" w:lineRule="auto"/>
    </w:pPr>
    <w:rPr>
      <w:rFonts w:ascii="Calibri" w:eastAsia="Calibri" w:hAnsi="Calibri" w:cs="Calibri"/>
      <w:i/>
      <w:iCs/>
      <w:color w:val="1F497D" w:themeColor="text2"/>
      <w:sz w:val="18"/>
      <w:szCs w:val="18"/>
    </w:rPr>
  </w:style>
  <w:style w:type="paragraph" w:customStyle="1" w:styleId="Normal1">
    <w:name w:val="Normal1"/>
    <w:rsid w:val="00F0771C"/>
    <w:pPr>
      <w:spacing w:after="200"/>
    </w:pPr>
    <w:rPr>
      <w:rFonts w:ascii="Calibri" w:eastAsia="Calibri" w:hAnsi="Calibri" w:cs="Calibri"/>
    </w:rPr>
  </w:style>
  <w:style w:type="table" w:customStyle="1" w:styleId="af2">
    <w:basedOn w:val="TableNormal0"/>
    <w:pPr>
      <w:spacing w:line="240" w:lineRule="auto"/>
    </w:pPr>
    <w:tblPr>
      <w:tblStyleRowBandSize w:val="1"/>
      <w:tblStyleColBandSize w:val="1"/>
      <w:tblCellMar>
        <w:top w:w="100" w:type="dxa"/>
        <w:left w:w="100" w:type="dxa"/>
        <w:bottom w:w="100" w:type="dxa"/>
        <w:right w:w="100" w:type="dxa"/>
      </w:tblCellMar>
    </w:tblPr>
  </w:style>
  <w:style w:type="table" w:customStyle="1" w:styleId="af3">
    <w:basedOn w:val="TableNormal0"/>
    <w:pPr>
      <w:spacing w:line="240" w:lineRule="auto"/>
    </w:pPr>
    <w:tblPr>
      <w:tblStyleRowBandSize w:val="1"/>
      <w:tblStyleColBandSize w:val="1"/>
      <w:tblCellMar>
        <w:top w:w="100" w:type="dxa"/>
        <w:left w:w="100" w:type="dxa"/>
        <w:bottom w:w="100" w:type="dxa"/>
        <w:right w:w="100" w:type="dxa"/>
      </w:tblCellMar>
    </w:tblPr>
  </w:style>
  <w:style w:type="table" w:customStyle="1" w:styleId="af4">
    <w:basedOn w:val="TableNormal0"/>
    <w:pPr>
      <w:spacing w:line="240" w:lineRule="auto"/>
    </w:pPr>
    <w:tblPr>
      <w:tblStyleRowBandSize w:val="1"/>
      <w:tblStyleColBandSize w:val="1"/>
      <w:tblCellMar>
        <w:top w:w="100" w:type="dxa"/>
        <w:left w:w="100" w:type="dxa"/>
        <w:bottom w:w="100" w:type="dxa"/>
        <w:right w:w="100" w:type="dxa"/>
      </w:tblCellMar>
    </w:tblPr>
  </w:style>
  <w:style w:type="table" w:customStyle="1" w:styleId="af5">
    <w:basedOn w:val="TableNormal0"/>
    <w:pPr>
      <w:spacing w:line="240" w:lineRule="auto"/>
    </w:pPr>
    <w:tblPr>
      <w:tblStyleRowBandSize w:val="1"/>
      <w:tblStyleColBandSize w:val="1"/>
      <w:tblCellMar>
        <w:top w:w="100" w:type="dxa"/>
        <w:left w:w="100" w:type="dxa"/>
        <w:bottom w:w="100" w:type="dxa"/>
        <w:right w:w="100" w:type="dxa"/>
      </w:tblCellMar>
    </w:tblPr>
  </w:style>
  <w:style w:type="character" w:styleId="af6">
    <w:name w:val="Hyperlink"/>
    <w:basedOn w:val="a0"/>
    <w:uiPriority w:val="99"/>
    <w:semiHidden/>
    <w:unhideWhenUsed/>
    <w:rsid w:val="001B27F1"/>
    <w:rPr>
      <w:color w:val="0000FF"/>
      <w:u w:val="single"/>
    </w:rPr>
  </w:style>
  <w:style w:type="paragraph" w:styleId="af7">
    <w:name w:val="List Paragraph"/>
    <w:basedOn w:val="a"/>
    <w:uiPriority w:val="34"/>
    <w:qFormat/>
    <w:rsid w:val="0071211A"/>
    <w:pPr>
      <w:ind w:left="720"/>
      <w:contextualSpacing/>
    </w:pPr>
  </w:style>
  <w:style w:type="paragraph" w:styleId="af8">
    <w:name w:val="header"/>
    <w:basedOn w:val="a"/>
    <w:link w:val="af9"/>
    <w:uiPriority w:val="99"/>
    <w:unhideWhenUsed/>
    <w:rsid w:val="00644252"/>
    <w:pPr>
      <w:tabs>
        <w:tab w:val="center" w:pos="4677"/>
        <w:tab w:val="right" w:pos="9355"/>
      </w:tabs>
      <w:spacing w:line="240" w:lineRule="auto"/>
    </w:pPr>
  </w:style>
  <w:style w:type="character" w:customStyle="1" w:styleId="af9">
    <w:name w:val="Верхний колонтитул Знак"/>
    <w:basedOn w:val="a0"/>
    <w:link w:val="af8"/>
    <w:uiPriority w:val="99"/>
    <w:rsid w:val="00644252"/>
  </w:style>
  <w:style w:type="paragraph" w:styleId="afa">
    <w:name w:val="footer"/>
    <w:basedOn w:val="a"/>
    <w:link w:val="afb"/>
    <w:uiPriority w:val="99"/>
    <w:unhideWhenUsed/>
    <w:rsid w:val="00644252"/>
    <w:pPr>
      <w:tabs>
        <w:tab w:val="center" w:pos="4677"/>
        <w:tab w:val="right" w:pos="9355"/>
      </w:tabs>
      <w:spacing w:line="240" w:lineRule="auto"/>
    </w:pPr>
  </w:style>
  <w:style w:type="character" w:customStyle="1" w:styleId="afb">
    <w:name w:val="Нижний колонтитул Знак"/>
    <w:basedOn w:val="a0"/>
    <w:link w:val="afa"/>
    <w:uiPriority w:val="99"/>
    <w:rsid w:val="00644252"/>
  </w:style>
  <w:style w:type="table" w:customStyle="1" w:styleId="afc">
    <w:basedOn w:val="TableNormal0"/>
    <w:pPr>
      <w:spacing w:line="240" w:lineRule="auto"/>
    </w:pPr>
    <w:tblPr>
      <w:tblStyleRowBandSize w:val="1"/>
      <w:tblStyleColBandSize w:val="1"/>
      <w:tblCellMar>
        <w:top w:w="100" w:type="dxa"/>
        <w:left w:w="100" w:type="dxa"/>
        <w:bottom w:w="100" w:type="dxa"/>
        <w:right w:w="100" w:type="dxa"/>
      </w:tblCellMar>
    </w:tblPr>
  </w:style>
  <w:style w:type="table" w:customStyle="1" w:styleId="afd">
    <w:basedOn w:val="TableNormal0"/>
    <w:pPr>
      <w:spacing w:line="240" w:lineRule="auto"/>
    </w:pPr>
    <w:tblPr>
      <w:tblStyleRowBandSize w:val="1"/>
      <w:tblStyleColBandSize w:val="1"/>
      <w:tblCellMar>
        <w:top w:w="100" w:type="dxa"/>
        <w:left w:w="100" w:type="dxa"/>
        <w:bottom w:w="100" w:type="dxa"/>
        <w:right w:w="100" w:type="dxa"/>
      </w:tblCellMar>
    </w:tblPr>
  </w:style>
  <w:style w:type="table" w:customStyle="1" w:styleId="afe">
    <w:basedOn w:val="TableNormal0"/>
    <w:pPr>
      <w:spacing w:line="240" w:lineRule="auto"/>
    </w:pPr>
    <w:tblPr>
      <w:tblStyleRowBandSize w:val="1"/>
      <w:tblStyleColBandSize w:val="1"/>
      <w:tblCellMar>
        <w:top w:w="100" w:type="dxa"/>
        <w:left w:w="100" w:type="dxa"/>
        <w:bottom w:w="100" w:type="dxa"/>
        <w:right w:w="100" w:type="dxa"/>
      </w:tblCellMar>
    </w:tblPr>
  </w:style>
  <w:style w:type="table" w:customStyle="1" w:styleId="aff">
    <w:basedOn w:val="TableNormal0"/>
    <w:pPr>
      <w:spacing w:line="240" w:lineRule="auto"/>
    </w:pPr>
    <w:tblPr>
      <w:tblStyleRowBandSize w:val="1"/>
      <w:tblStyleColBandSize w:val="1"/>
      <w:tblCellMar>
        <w:top w:w="100" w:type="dxa"/>
        <w:left w:w="100" w:type="dxa"/>
        <w:bottom w:w="100" w:type="dxa"/>
        <w:right w:w="100" w:type="dxa"/>
      </w:tblCellMar>
    </w:tblPr>
  </w:style>
  <w:style w:type="table" w:customStyle="1" w:styleId="aff0">
    <w:basedOn w:val="TableNormal0"/>
    <w:tblPr>
      <w:tblStyleRowBandSize w:val="1"/>
      <w:tblStyleColBandSize w:val="1"/>
      <w:tblCellMar>
        <w:top w:w="100" w:type="dxa"/>
        <w:left w:w="100" w:type="dxa"/>
        <w:bottom w:w="100" w:type="dxa"/>
        <w:right w:w="100" w:type="dxa"/>
      </w:tblCellMar>
    </w:tblPr>
  </w:style>
  <w:style w:type="table" w:customStyle="1" w:styleId="aff1">
    <w:basedOn w:val="TableNormal0"/>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21" Type="http://schemas.openxmlformats.org/officeDocument/2006/relationships/image" Target="media/image13.jpg"/><Relationship Id="rId34" Type="http://schemas.openxmlformats.org/officeDocument/2006/relationships/hyperlink" Target="https://doi.org/10.1016/j.matpr.2019.12.278" TargetMode="External"/><Relationship Id="rId42" Type="http://schemas.openxmlformats.org/officeDocument/2006/relationships/image" Target="media/image27.jpeg"/><Relationship Id="rId47" Type="http://schemas.openxmlformats.org/officeDocument/2006/relationships/image" Target="media/image32.jpeg"/><Relationship Id="rId50" Type="http://schemas.openxmlformats.org/officeDocument/2006/relationships/image" Target="media/image35.jpeg"/><Relationship Id="rId55" Type="http://schemas.openxmlformats.org/officeDocument/2006/relationships/image" Target="media/image40.jpeg"/><Relationship Id="rId63" Type="http://schemas.openxmlformats.org/officeDocument/2006/relationships/image" Target="media/image48.png"/><Relationship Id="rId68" Type="http://schemas.openxmlformats.org/officeDocument/2006/relationships/image" Target="media/image53.png"/><Relationship Id="rId76" Type="http://schemas.openxmlformats.org/officeDocument/2006/relationships/image" Target="media/image61.png"/><Relationship Id="rId84" Type="http://schemas.openxmlformats.org/officeDocument/2006/relationships/image" Target="media/image69.png"/><Relationship Id="rId89" Type="http://schemas.openxmlformats.org/officeDocument/2006/relationships/image" Target="media/image74.png"/><Relationship Id="rId97" Type="http://schemas.openxmlformats.org/officeDocument/2006/relationships/header" Target="header1.xml"/><Relationship Id="rId7" Type="http://schemas.openxmlformats.org/officeDocument/2006/relationships/footnotes" Target="footnotes.xml"/><Relationship Id="rId71" Type="http://schemas.openxmlformats.org/officeDocument/2006/relationships/image" Target="media/image56.png"/><Relationship Id="rId92" Type="http://schemas.openxmlformats.org/officeDocument/2006/relationships/image" Target="media/image77.png"/><Relationship Id="rId2" Type="http://schemas.openxmlformats.org/officeDocument/2006/relationships/customXml" Target="../customXml/item2.xml"/><Relationship Id="rId16" Type="http://schemas.openxmlformats.org/officeDocument/2006/relationships/image" Target="media/image8.jpg"/><Relationship Id="rId29" Type="http://schemas.openxmlformats.org/officeDocument/2006/relationships/image" Target="media/image21.png"/><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hyperlink" Target="https://doi.org/10.1016/j.matpr.2019.12.278" TargetMode="External"/><Relationship Id="rId37" Type="http://schemas.openxmlformats.org/officeDocument/2006/relationships/image" Target="media/image24.emf"/><Relationship Id="rId40" Type="http://schemas.openxmlformats.org/officeDocument/2006/relationships/image" Target="media/image25.jpeg"/><Relationship Id="rId45" Type="http://schemas.openxmlformats.org/officeDocument/2006/relationships/image" Target="media/image30.jpeg"/><Relationship Id="rId53" Type="http://schemas.openxmlformats.org/officeDocument/2006/relationships/image" Target="media/image38.jpeg"/><Relationship Id="rId58" Type="http://schemas.openxmlformats.org/officeDocument/2006/relationships/image" Target="media/image43.jpeg"/><Relationship Id="rId66" Type="http://schemas.openxmlformats.org/officeDocument/2006/relationships/image" Target="media/image51.png"/><Relationship Id="rId74" Type="http://schemas.openxmlformats.org/officeDocument/2006/relationships/image" Target="media/image59.png"/><Relationship Id="rId79" Type="http://schemas.openxmlformats.org/officeDocument/2006/relationships/image" Target="media/image64.png"/><Relationship Id="rId87" Type="http://schemas.openxmlformats.org/officeDocument/2006/relationships/image" Target="media/image72.png"/><Relationship Id="rId5" Type="http://schemas.openxmlformats.org/officeDocument/2006/relationships/settings" Target="settings.xml"/><Relationship Id="rId61" Type="http://schemas.openxmlformats.org/officeDocument/2006/relationships/image" Target="media/image46.png"/><Relationship Id="rId82" Type="http://schemas.openxmlformats.org/officeDocument/2006/relationships/image" Target="media/image67.png"/><Relationship Id="rId90" Type="http://schemas.openxmlformats.org/officeDocument/2006/relationships/image" Target="media/image75.jpeg"/><Relationship Id="rId95" Type="http://schemas.openxmlformats.org/officeDocument/2006/relationships/image" Target="media/image80.png"/><Relationship Id="rId19" Type="http://schemas.openxmlformats.org/officeDocument/2006/relationships/image" Target="media/image11.jpg"/><Relationship Id="rId14" Type="http://schemas.openxmlformats.org/officeDocument/2006/relationships/image" Target="media/image6.png"/><Relationship Id="rId22" Type="http://schemas.openxmlformats.org/officeDocument/2006/relationships/image" Target="media/image14.jpg"/><Relationship Id="rId27" Type="http://schemas.openxmlformats.org/officeDocument/2006/relationships/image" Target="media/image19.png"/><Relationship Id="rId30" Type="http://schemas.openxmlformats.org/officeDocument/2006/relationships/hyperlink" Target="http://chemconf.kaznu.kz/" TargetMode="External"/><Relationship Id="rId35" Type="http://schemas.openxmlformats.org/officeDocument/2006/relationships/image" Target="media/image22.emf"/><Relationship Id="rId43" Type="http://schemas.openxmlformats.org/officeDocument/2006/relationships/image" Target="media/image28.jpeg"/><Relationship Id="rId48" Type="http://schemas.openxmlformats.org/officeDocument/2006/relationships/image" Target="media/image33.jpeg"/><Relationship Id="rId56" Type="http://schemas.openxmlformats.org/officeDocument/2006/relationships/image" Target="media/image41.jpeg"/><Relationship Id="rId64" Type="http://schemas.openxmlformats.org/officeDocument/2006/relationships/image" Target="media/image49.png"/><Relationship Id="rId69" Type="http://schemas.openxmlformats.org/officeDocument/2006/relationships/image" Target="media/image54.png"/><Relationship Id="rId77" Type="http://schemas.openxmlformats.org/officeDocument/2006/relationships/image" Target="media/image62.png"/><Relationship Id="rId100"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image" Target="media/image36.jpeg"/><Relationship Id="rId72" Type="http://schemas.openxmlformats.org/officeDocument/2006/relationships/image" Target="media/image57.png"/><Relationship Id="rId80" Type="http://schemas.openxmlformats.org/officeDocument/2006/relationships/image" Target="media/image65.png"/><Relationship Id="rId85" Type="http://schemas.openxmlformats.org/officeDocument/2006/relationships/image" Target="media/image70.png"/><Relationship Id="rId93" Type="http://schemas.openxmlformats.org/officeDocument/2006/relationships/image" Target="media/image78.png"/><Relationship Id="rId98" Type="http://schemas.openxmlformats.org/officeDocument/2006/relationships/footer" Target="footer1.xml"/><Relationship Id="rId3" Type="http://schemas.openxmlformats.org/officeDocument/2006/relationships/numbering" Target="numbering.xml"/><Relationship Id="rId12" Type="http://schemas.openxmlformats.org/officeDocument/2006/relationships/image" Target="media/image4.png"/><Relationship Id="rId17" Type="http://schemas.openxmlformats.org/officeDocument/2006/relationships/image" Target="media/image9.jpg"/><Relationship Id="rId25" Type="http://schemas.openxmlformats.org/officeDocument/2006/relationships/image" Target="media/image17.png"/><Relationship Id="rId33" Type="http://schemas.openxmlformats.org/officeDocument/2006/relationships/hyperlink" Target="https://doi.org/10.1016/j.matpr.2019.12.278" TargetMode="External"/><Relationship Id="rId38" Type="http://schemas.openxmlformats.org/officeDocument/2006/relationships/hyperlink" Target="https://doi.org/10.1016/j.matpr.2019.12.278" TargetMode="External"/><Relationship Id="rId46" Type="http://schemas.openxmlformats.org/officeDocument/2006/relationships/image" Target="media/image31.jpeg"/><Relationship Id="rId59" Type="http://schemas.openxmlformats.org/officeDocument/2006/relationships/image" Target="media/image44.jpeg"/><Relationship Id="rId67" Type="http://schemas.openxmlformats.org/officeDocument/2006/relationships/image" Target="media/image52.png"/><Relationship Id="rId20" Type="http://schemas.openxmlformats.org/officeDocument/2006/relationships/image" Target="media/image12.jpg"/><Relationship Id="rId41" Type="http://schemas.openxmlformats.org/officeDocument/2006/relationships/image" Target="media/image26.jpeg"/><Relationship Id="rId54" Type="http://schemas.openxmlformats.org/officeDocument/2006/relationships/image" Target="media/image39.jpeg"/><Relationship Id="rId62" Type="http://schemas.openxmlformats.org/officeDocument/2006/relationships/image" Target="media/image47.png"/><Relationship Id="rId70" Type="http://schemas.openxmlformats.org/officeDocument/2006/relationships/image" Target="media/image55.png"/><Relationship Id="rId75" Type="http://schemas.openxmlformats.org/officeDocument/2006/relationships/image" Target="media/image60.png"/><Relationship Id="rId83" Type="http://schemas.openxmlformats.org/officeDocument/2006/relationships/image" Target="media/image68.png"/><Relationship Id="rId88" Type="http://schemas.openxmlformats.org/officeDocument/2006/relationships/image" Target="media/image73.png"/><Relationship Id="rId91" Type="http://schemas.openxmlformats.org/officeDocument/2006/relationships/image" Target="media/image76.png"/><Relationship Id="rId96" Type="http://schemas.openxmlformats.org/officeDocument/2006/relationships/image" Target="media/image81.pn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3.emf"/><Relationship Id="rId49" Type="http://schemas.openxmlformats.org/officeDocument/2006/relationships/image" Target="media/image34.jpeg"/><Relationship Id="rId57" Type="http://schemas.openxmlformats.org/officeDocument/2006/relationships/image" Target="media/image42.jpeg"/><Relationship Id="rId10" Type="http://schemas.openxmlformats.org/officeDocument/2006/relationships/image" Target="media/image2.png"/><Relationship Id="rId31" Type="http://schemas.openxmlformats.org/officeDocument/2006/relationships/hyperlink" Target="http://chemconf.kaznu.kz/" TargetMode="External"/><Relationship Id="rId44" Type="http://schemas.openxmlformats.org/officeDocument/2006/relationships/image" Target="media/image29.jpeg"/><Relationship Id="rId52" Type="http://schemas.openxmlformats.org/officeDocument/2006/relationships/image" Target="media/image37.jpeg"/><Relationship Id="rId60" Type="http://schemas.openxmlformats.org/officeDocument/2006/relationships/image" Target="media/image45.png"/><Relationship Id="rId65" Type="http://schemas.openxmlformats.org/officeDocument/2006/relationships/image" Target="media/image50.png"/><Relationship Id="rId73" Type="http://schemas.openxmlformats.org/officeDocument/2006/relationships/image" Target="media/image58.png"/><Relationship Id="rId78" Type="http://schemas.openxmlformats.org/officeDocument/2006/relationships/image" Target="media/image63.png"/><Relationship Id="rId81" Type="http://schemas.openxmlformats.org/officeDocument/2006/relationships/image" Target="media/image66.png"/><Relationship Id="rId86" Type="http://schemas.openxmlformats.org/officeDocument/2006/relationships/image" Target="media/image71.png"/><Relationship Id="rId94" Type="http://schemas.openxmlformats.org/officeDocument/2006/relationships/image" Target="media/image79.png"/><Relationship Id="rId9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hyperlink" Target="http://chemconf.kaznu.k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SHp8flOwlRwP7IANyzURk58HMng==">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</go:docsCustomData>
</go:gDocsCustomXmlDataStorage>
</file>

<file path=customXml/item2.xml><?xml version="1.0" encoding="utf-8"?>
<b:Sources xmlns:b="http://schemas.openxmlformats.org/officeDocument/2006/bibliography" xmlns="http://schemas.openxmlformats.org/officeDocument/2006/bibliography" SelectedStyle="\GostName.XSL" StyleName="ГОСТ — сортировка по именам" Version="2003"/>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074F3B1-5567-4059-9620-76532B0DE3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101</Pages>
  <Words>30654</Words>
  <Characters>174734</Characters>
  <Application>Microsoft Office Word</Application>
  <DocSecurity>0</DocSecurity>
  <Lines>1456</Lines>
  <Paragraphs>409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204979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Даурен</dc:creator>
  <cp:lastModifiedBy>Indira Kurmanbayeva</cp:lastModifiedBy>
  <cp:revision>7</cp:revision>
  <cp:lastPrinted>2020-10-28T12:40:00Z</cp:lastPrinted>
  <dcterms:created xsi:type="dcterms:W3CDTF">2020-10-28T10:15:00Z</dcterms:created>
  <dcterms:modified xsi:type="dcterms:W3CDTF">2020-10-29T03:24:00Z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http://www.zotero.org/styles/american-sociological-association</vt:lpwstr>
  </property>
  <property fmtid="{D5CDD505-2E9C-101B-9397-08002B2CF9AE}" pid="3" name="Mendeley Recent Style Name 0_1">
    <vt:lpwstr>American Sociological Association</vt:lpwstr>
  </property>
  <property fmtid="{D5CDD505-2E9C-101B-9397-08002B2CF9AE}" pid="4" name="Mendeley Recent Style Id 1_1">
    <vt:lpwstr>http://www.zotero.org/styles/chicago-author-date</vt:lpwstr>
  </property>
  <property fmtid="{D5CDD505-2E9C-101B-9397-08002B2CF9AE}" pid="5" name="Mendeley Recent Style Name 1_1">
    <vt:lpwstr>Chicago Manual of Style 17th edition (author-date)</vt:lpwstr>
  </property>
  <property fmtid="{D5CDD505-2E9C-101B-9397-08002B2CF9AE}" pid="6" name="Mendeley Recent Style Id 2_1">
    <vt:lpwstr>http://www.zotero.org/styles/harvard-cite-them-right</vt:lpwstr>
  </property>
  <property fmtid="{D5CDD505-2E9C-101B-9397-08002B2CF9AE}" pid="7" name="Mendeley Recent Style Name 2_1">
    <vt:lpwstr>Cite Them Right 10th edition - Harvard</vt:lpwstr>
  </property>
  <property fmtid="{D5CDD505-2E9C-101B-9397-08002B2CF9AE}" pid="8" name="Mendeley Recent Style Id 3_1">
    <vt:lpwstr>http://www.zotero.org/styles/elsevier-without-titles</vt:lpwstr>
  </property>
  <property fmtid="{D5CDD505-2E9C-101B-9397-08002B2CF9AE}" pid="9" name="Mendeley Recent Style Name 3_1">
    <vt:lpwstr>Elsevier (numeric, without titles)</vt:lpwstr>
  </property>
  <property fmtid="{D5CDD505-2E9C-101B-9397-08002B2CF9AE}" pid="10" name="Mendeley Recent Style Id 4_1">
    <vt:lpwstr>http://www.zotero.org/styles/frontiers-in-energy-research</vt:lpwstr>
  </property>
  <property fmtid="{D5CDD505-2E9C-101B-9397-08002B2CF9AE}" pid="11" name="Mendeley Recent Style Name 4_1">
    <vt:lpwstr>Frontiers in Energy Research</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https://csl.mendeley.com/styles/487378861/gost-r-7-0-5-2009-dashed</vt:lpwstr>
  </property>
  <property fmtid="{D5CDD505-2E9C-101B-9397-08002B2CF9AE}" pid="19" name="Mendeley Recent Style Name 8_1">
    <vt:lpwstr>Russian GOST R 7.0.5-2008 (Russian) - Aliya Mukanova</vt:lpwstr>
  </property>
  <property fmtid="{D5CDD505-2E9C-101B-9397-08002B2CF9AE}" pid="20" name="Mendeley Recent Style Id 9_1">
    <vt:lpwstr>http://csl.mendeley.com/styles/487378861/gost-r-7-0-5-2008-numeric-2-dash</vt:lpwstr>
  </property>
  <property fmtid="{D5CDD505-2E9C-101B-9397-08002B2CF9AE}" pid="21" name="Mendeley Recent Style Name 9_1">
    <vt:lpwstr>Russian GOST R 7.0.5-2008 (numeric) - Ivan Trussov - Aliya Mukanova</vt:lpwstr>
  </property>
  <property fmtid="{D5CDD505-2E9C-101B-9397-08002B2CF9AE}" pid="22" name="Mendeley Document_1">
    <vt:lpwstr>True</vt:lpwstr>
  </property>
  <property fmtid="{D5CDD505-2E9C-101B-9397-08002B2CF9AE}" pid="23" name="Mendeley Citation Style_1">
    <vt:lpwstr>https://csl.mendeley.com/styles/487378861/gost-r-7-0-5-2009-dashed</vt:lpwstr>
  </property>
  <property fmtid="{D5CDD505-2E9C-101B-9397-08002B2CF9AE}" pid="24" name="Mendeley Unique User Id_1">
    <vt:lpwstr>377ebdf8-6a97-3641-b007-d0215da60341</vt:lpwstr>
  </property>
</Properties>
</file>