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E6A" w:rsidRPr="0074288F" w:rsidRDefault="00082E96" w:rsidP="005A78E6">
      <w:pPr>
        <w:spacing w:line="360" w:lineRule="auto"/>
        <w:contextualSpacing/>
        <w:jc w:val="center"/>
        <w:rPr>
          <w:rFonts w:cs="Times New Roman"/>
          <w:b/>
          <w:lang w:val="kk-KZ"/>
        </w:rPr>
        <w:sectPr w:rsidR="00681E6A" w:rsidRPr="0074288F" w:rsidSect="003A1758">
          <w:footerReference w:type="default" r:id="rId8"/>
          <w:pgSz w:w="11906" w:h="16838"/>
          <w:pgMar w:top="1134" w:right="850" w:bottom="1134" w:left="1701" w:header="709" w:footer="709" w:gutter="0"/>
          <w:cols w:space="708"/>
          <w:titlePg/>
          <w:docGrid w:linePitch="360"/>
        </w:sectPr>
      </w:pPr>
      <w:bookmarkStart w:id="0" w:name="_GoBack"/>
      <w:r>
        <w:rPr>
          <w:noProof/>
          <w:lang w:bidi="ar-SA"/>
        </w:rPr>
        <w:drawing>
          <wp:inline distT="0" distB="0" distL="0" distR="0" wp14:anchorId="2BDEB3C1" wp14:editId="19A2B248">
            <wp:extent cx="5995798" cy="7801897"/>
            <wp:effectExtent l="0" t="0" r="508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5272" cy="7827237"/>
                    </a:xfrm>
                    <a:prstGeom prst="rect">
                      <a:avLst/>
                    </a:prstGeom>
                    <a:noFill/>
                    <a:ln>
                      <a:noFill/>
                    </a:ln>
                  </pic:spPr>
                </pic:pic>
              </a:graphicData>
            </a:graphic>
          </wp:inline>
        </w:drawing>
      </w:r>
      <w:bookmarkEnd w:id="0"/>
    </w:p>
    <w:p w:rsidR="009859D4" w:rsidRPr="0074288F" w:rsidRDefault="009859D4" w:rsidP="00780D34">
      <w:pPr>
        <w:spacing w:line="360" w:lineRule="auto"/>
        <w:contextualSpacing/>
        <w:jc w:val="center"/>
        <w:rPr>
          <w:rFonts w:cs="Times New Roman"/>
          <w:b/>
          <w:lang w:val="kk-KZ"/>
        </w:rPr>
      </w:pPr>
      <w:r w:rsidRPr="0074288F">
        <w:rPr>
          <w:rFonts w:cs="Times New Roman"/>
          <w:b/>
          <w:noProof/>
          <w:lang w:bidi="ar-SA"/>
        </w:rPr>
        <w:lastRenderedPageBreak/>
        <w:drawing>
          <wp:inline distT="0" distB="0" distL="0" distR="0">
            <wp:extent cx="5883588" cy="73025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3822" cy="7315202"/>
                    </a:xfrm>
                    <a:prstGeom prst="rect">
                      <a:avLst/>
                    </a:prstGeom>
                    <a:noFill/>
                    <a:ln>
                      <a:noFill/>
                    </a:ln>
                  </pic:spPr>
                </pic:pic>
              </a:graphicData>
            </a:graphic>
          </wp:inline>
        </w:drawing>
      </w:r>
    </w:p>
    <w:p w:rsidR="009859D4" w:rsidRPr="0074288F" w:rsidRDefault="009859D4" w:rsidP="00DE5E1A">
      <w:pPr>
        <w:spacing w:line="360" w:lineRule="auto"/>
        <w:ind w:firstLine="567"/>
        <w:contextualSpacing/>
        <w:jc w:val="center"/>
        <w:rPr>
          <w:rFonts w:cs="Times New Roman"/>
          <w:b/>
          <w:lang w:val="kk-KZ"/>
        </w:rPr>
      </w:pPr>
    </w:p>
    <w:p w:rsidR="009859D4" w:rsidRPr="0074288F" w:rsidRDefault="009859D4" w:rsidP="00DE5E1A">
      <w:pPr>
        <w:spacing w:line="360" w:lineRule="auto"/>
        <w:ind w:firstLine="567"/>
        <w:contextualSpacing/>
        <w:jc w:val="center"/>
        <w:rPr>
          <w:rFonts w:cs="Times New Roman"/>
          <w:b/>
          <w:lang w:val="kk-KZ"/>
        </w:rPr>
        <w:sectPr w:rsidR="009859D4" w:rsidRPr="0074288F" w:rsidSect="003A1758">
          <w:pgSz w:w="11906" w:h="16838"/>
          <w:pgMar w:top="1134" w:right="850" w:bottom="1134" w:left="1701" w:header="709" w:footer="709" w:gutter="0"/>
          <w:cols w:space="708"/>
          <w:titlePg/>
          <w:docGrid w:linePitch="360"/>
        </w:sectPr>
      </w:pPr>
    </w:p>
    <w:p w:rsidR="002C1024" w:rsidRPr="0074288F" w:rsidRDefault="002C1024" w:rsidP="00DE5E1A">
      <w:pPr>
        <w:spacing w:line="360" w:lineRule="auto"/>
        <w:ind w:firstLine="567"/>
        <w:contextualSpacing/>
        <w:jc w:val="center"/>
        <w:rPr>
          <w:rFonts w:cs="Times New Roman"/>
          <w:b/>
          <w:lang w:val="kk-KZ"/>
        </w:rPr>
      </w:pPr>
      <w:r w:rsidRPr="0074288F">
        <w:rPr>
          <w:rFonts w:cs="Times New Roman"/>
          <w:b/>
          <w:lang w:val="kk-KZ"/>
        </w:rPr>
        <w:lastRenderedPageBreak/>
        <w:t>РЕФЕРАТ</w:t>
      </w:r>
    </w:p>
    <w:p w:rsidR="002C1024" w:rsidRPr="0074288F" w:rsidRDefault="002C1024" w:rsidP="00DE5E1A">
      <w:pPr>
        <w:spacing w:line="360" w:lineRule="auto"/>
        <w:ind w:firstLine="567"/>
        <w:contextualSpacing/>
        <w:jc w:val="center"/>
        <w:rPr>
          <w:rFonts w:cs="Times New Roman"/>
          <w:b/>
          <w:lang w:val="ru-RU"/>
        </w:rPr>
      </w:pPr>
    </w:p>
    <w:p w:rsidR="002C1024" w:rsidRPr="0074288F" w:rsidRDefault="002C1024" w:rsidP="00DE5E1A">
      <w:pPr>
        <w:spacing w:line="360" w:lineRule="auto"/>
        <w:ind w:firstLine="709"/>
        <w:contextualSpacing/>
        <w:rPr>
          <w:rFonts w:cs="Times New Roman"/>
          <w:color w:val="auto"/>
          <w:lang w:val="kk-KZ"/>
        </w:rPr>
      </w:pPr>
      <w:r w:rsidRPr="0074288F">
        <w:rPr>
          <w:rFonts w:cs="Times New Roman"/>
          <w:color w:val="auto"/>
          <w:lang w:val="ru-RU"/>
        </w:rPr>
        <w:t xml:space="preserve">Есеп </w:t>
      </w:r>
      <w:r w:rsidRPr="0074288F">
        <w:rPr>
          <w:rFonts w:cs="Times New Roman"/>
          <w:color w:val="auto"/>
          <w:lang w:val="kk-KZ"/>
        </w:rPr>
        <w:t>4</w:t>
      </w:r>
      <w:r w:rsidR="009914F7" w:rsidRPr="0074288F">
        <w:rPr>
          <w:rFonts w:cs="Times New Roman"/>
          <w:color w:val="auto"/>
          <w:lang w:val="ru-RU"/>
        </w:rPr>
        <w:t>0</w:t>
      </w:r>
      <w:r w:rsidRPr="0074288F">
        <w:rPr>
          <w:rFonts w:cs="Times New Roman"/>
          <w:color w:val="auto"/>
          <w:lang w:val="ru-RU"/>
        </w:rPr>
        <w:t xml:space="preserve"> бет, </w:t>
      </w:r>
      <w:r w:rsidR="00413712" w:rsidRPr="0074288F">
        <w:rPr>
          <w:rFonts w:cs="Times New Roman"/>
          <w:color w:val="auto"/>
          <w:lang w:val="ru-RU"/>
        </w:rPr>
        <w:t>6</w:t>
      </w:r>
      <w:r w:rsidRPr="0074288F">
        <w:rPr>
          <w:rFonts w:cs="Times New Roman"/>
          <w:color w:val="auto"/>
          <w:lang w:val="kk-KZ"/>
        </w:rPr>
        <w:t xml:space="preserve"> </w:t>
      </w:r>
      <w:r w:rsidR="006642D0" w:rsidRPr="0074288F">
        <w:rPr>
          <w:rFonts w:cs="Times New Roman"/>
          <w:color w:val="auto"/>
          <w:lang w:val="ru-RU"/>
        </w:rPr>
        <w:t>сурет, 14</w:t>
      </w:r>
      <w:r w:rsidRPr="0074288F">
        <w:rPr>
          <w:rFonts w:cs="Times New Roman"/>
          <w:color w:val="auto"/>
          <w:lang w:val="kk-KZ"/>
        </w:rPr>
        <w:t xml:space="preserve"> </w:t>
      </w:r>
      <w:r w:rsidRPr="0074288F">
        <w:rPr>
          <w:rFonts w:cs="Times New Roman"/>
          <w:color w:val="auto"/>
          <w:lang w:val="ru-RU"/>
        </w:rPr>
        <w:t xml:space="preserve">кесте, </w:t>
      </w:r>
      <w:r w:rsidR="00231D7C" w:rsidRPr="0074288F">
        <w:rPr>
          <w:rFonts w:cs="Times New Roman"/>
          <w:color w:val="auto"/>
          <w:lang w:val="kk-KZ"/>
        </w:rPr>
        <w:t>2 қосымша</w:t>
      </w:r>
      <w:r w:rsidR="00A8151F" w:rsidRPr="0074288F">
        <w:rPr>
          <w:rFonts w:cs="Times New Roman"/>
          <w:color w:val="auto"/>
          <w:lang w:val="kk-KZ"/>
        </w:rPr>
        <w:t>, 17 әд.</w:t>
      </w:r>
    </w:p>
    <w:p w:rsidR="002C1024" w:rsidRPr="0074288F" w:rsidRDefault="002C1024" w:rsidP="00DE5E1A">
      <w:pPr>
        <w:spacing w:line="360" w:lineRule="auto"/>
        <w:contextualSpacing/>
        <w:jc w:val="both"/>
        <w:rPr>
          <w:rFonts w:cs="Times New Roman"/>
          <w:caps/>
          <w:color w:val="auto"/>
          <w:lang w:val="kk-KZ"/>
        </w:rPr>
      </w:pPr>
      <w:r w:rsidRPr="0074288F">
        <w:rPr>
          <w:rFonts w:cs="Times New Roman"/>
          <w:caps/>
          <w:color w:val="auto"/>
          <w:lang w:val="ru-RU"/>
        </w:rPr>
        <w:t xml:space="preserve">ФЕНИЛАЦЕТИЛЕН, ЦИКЛОПЕНТАДИЕН, ГЕКСЕН, ГЕКСИН, КАТАЛИЗАТОР, НИКЕЛЬ </w:t>
      </w:r>
      <w:r w:rsidRPr="0074288F">
        <w:rPr>
          <w:rFonts w:cs="Times New Roman"/>
          <w:caps/>
          <w:color w:val="auto"/>
          <w:lang w:val="kk-KZ"/>
        </w:rPr>
        <w:t>құйма</w:t>
      </w:r>
    </w:p>
    <w:p w:rsidR="002C1024" w:rsidRPr="0074288F" w:rsidRDefault="002C1024" w:rsidP="00DE5E1A">
      <w:pPr>
        <w:spacing w:line="360" w:lineRule="auto"/>
        <w:ind w:firstLine="709"/>
        <w:contextualSpacing/>
        <w:jc w:val="both"/>
        <w:rPr>
          <w:rFonts w:cs="Times New Roman"/>
          <w:color w:val="auto"/>
          <w:lang w:val="kk-KZ"/>
        </w:rPr>
      </w:pPr>
      <w:r w:rsidRPr="0074288F">
        <w:rPr>
          <w:rFonts w:eastAsia="Times New Roman" w:cs="Times New Roman"/>
          <w:color w:val="auto"/>
          <w:lang w:val="kk-KZ" w:eastAsia="ru-RU"/>
        </w:rPr>
        <w:t>Зерттеу нысаны - палладий мен ацетилен және диен көмірсутектеріне негізделген никель катализаторлары мен полимер-металл кешендері.</w:t>
      </w:r>
    </w:p>
    <w:p w:rsidR="002C1024" w:rsidRPr="0074288F" w:rsidRDefault="002C1024" w:rsidP="00DE5E1A">
      <w:pPr>
        <w:spacing w:line="360" w:lineRule="auto"/>
        <w:ind w:firstLine="709"/>
        <w:contextualSpacing/>
        <w:jc w:val="both"/>
        <w:rPr>
          <w:rFonts w:cs="Times New Roman"/>
          <w:caps/>
          <w:color w:val="auto"/>
          <w:lang w:val="kk-KZ"/>
        </w:rPr>
      </w:pPr>
      <w:r w:rsidRPr="0074288F">
        <w:rPr>
          <w:rFonts w:ascii="inherit" w:eastAsia="Times New Roman" w:hAnsi="inherit" w:cs="Courier New"/>
          <w:color w:val="auto"/>
          <w:lang w:val="kk-KZ" w:eastAsia="ru-RU"/>
        </w:rPr>
        <w:t>Бұл жұмыстың мақсаты диенді және ацетиленді көмірсутектерді селективті гидрлеу үшін тиімділігі жоғары катализаторларды таңдау болып табылады.</w:t>
      </w:r>
    </w:p>
    <w:p w:rsidR="002C1024" w:rsidRPr="0074288F" w:rsidRDefault="002C1024" w:rsidP="00DE5E1A">
      <w:pPr>
        <w:spacing w:line="360" w:lineRule="auto"/>
        <w:ind w:firstLine="709"/>
        <w:contextualSpacing/>
        <w:jc w:val="both"/>
        <w:rPr>
          <w:rFonts w:ascii="inherit" w:eastAsia="Times New Roman" w:hAnsi="inherit" w:cs="Courier New"/>
          <w:color w:val="auto"/>
          <w:lang w:val="kk-KZ" w:eastAsia="ru-RU"/>
        </w:rPr>
      </w:pPr>
      <w:r w:rsidRPr="0074288F">
        <w:rPr>
          <w:rFonts w:ascii="inherit" w:eastAsia="Times New Roman" w:hAnsi="inherit" w:cs="Courier New"/>
          <w:color w:val="auto"/>
          <w:lang w:val="kk-KZ" w:eastAsia="ru-RU"/>
        </w:rPr>
        <w:t>Жобаның ғылыми жаңалығы - көп компонентті қаңқа никель катализаторларының құрамы мен қасиеттерінің өзгеруінің заңдылықтары ацетилен қосылыстарын селективті гидрлеу үшін технологияларын жоғары деңгейге шығару кезінде катализаторларды алу технологиясын жасауға мүмкіндік береді.</w:t>
      </w:r>
    </w:p>
    <w:p w:rsidR="002C1024" w:rsidRPr="0074288F" w:rsidRDefault="002C1024" w:rsidP="00DE5E1A">
      <w:pPr>
        <w:spacing w:line="360" w:lineRule="auto"/>
        <w:ind w:firstLine="709"/>
        <w:contextualSpacing/>
        <w:jc w:val="both"/>
        <w:rPr>
          <w:rFonts w:eastAsia="Times New Roman" w:cs="Times New Roman"/>
          <w:color w:val="auto"/>
          <w:lang w:val="kk-KZ" w:eastAsia="ru-RU"/>
        </w:rPr>
      </w:pPr>
      <w:r w:rsidRPr="0074288F">
        <w:rPr>
          <w:rFonts w:ascii="inherit" w:eastAsia="Times New Roman" w:hAnsi="inherit" w:cs="Courier New"/>
          <w:color w:val="auto"/>
          <w:lang w:val="kk-KZ" w:eastAsia="ru-RU"/>
        </w:rPr>
        <w:t>Циклопентадиенледі гидрлеу кезінде көп компонентті қаңқа никель катализаторларының активтілігі көп жағдайда бастапқы қорытпаға енгізілген қоспалардың табиғатына байланысты.</w:t>
      </w:r>
      <w:r w:rsidRPr="0074288F">
        <w:rPr>
          <w:rFonts w:cs="Times New Roman"/>
          <w:caps/>
          <w:color w:val="auto"/>
          <w:lang w:val="kk-KZ"/>
        </w:rPr>
        <w:t xml:space="preserve"> </w:t>
      </w:r>
      <w:r w:rsidRPr="0074288F">
        <w:rPr>
          <w:rFonts w:eastAsia="Times New Roman" w:cs="Times New Roman"/>
          <w:color w:val="auto"/>
          <w:lang w:val="kk-KZ" w:eastAsia="ru-RU"/>
        </w:rPr>
        <w:t>Cu, Pb, Ta, Zn, Mo-Cu Bi және Mo енгізу активтіліктің жоғарылауына әкеледі (W = 14-280 см</w:t>
      </w:r>
      <w:r w:rsidRPr="0074288F">
        <w:rPr>
          <w:rFonts w:eastAsia="Times New Roman" w:cs="Times New Roman"/>
          <w:color w:val="auto"/>
          <w:vertAlign w:val="superscript"/>
          <w:lang w:val="kk-KZ" w:eastAsia="ru-RU"/>
        </w:rPr>
        <w:t>3</w:t>
      </w:r>
      <w:r w:rsidRPr="0074288F">
        <w:rPr>
          <w:rFonts w:eastAsia="Times New Roman" w:cs="Times New Roman"/>
          <w:color w:val="auto"/>
          <w:lang w:val="kk-KZ" w:eastAsia="ru-RU"/>
        </w:rPr>
        <w:t xml:space="preserve"> / мин · г Ni). Cr, Ti, Sn және Cr-Cu қоспалары катализатордың акитвтілігіне айтарлықтай әсер етпейді.</w:t>
      </w:r>
    </w:p>
    <w:p w:rsidR="002C1024" w:rsidRPr="0074288F" w:rsidRDefault="002C1024" w:rsidP="00DE5E1A">
      <w:pPr>
        <w:spacing w:line="360" w:lineRule="auto"/>
        <w:ind w:firstLine="709"/>
        <w:contextualSpacing/>
        <w:jc w:val="both"/>
        <w:rPr>
          <w:rFonts w:cs="Times New Roman"/>
          <w:caps/>
          <w:color w:val="auto"/>
          <w:lang w:val="kk-KZ"/>
        </w:rPr>
      </w:pPr>
      <w:r w:rsidRPr="0074288F">
        <w:rPr>
          <w:rFonts w:eastAsia="Times New Roman" w:cs="Times New Roman"/>
          <w:color w:val="auto"/>
          <w:lang w:val="kk-KZ" w:eastAsia="ru-RU"/>
        </w:rPr>
        <w:t>Гесин-2 никель катализаторында гидрлеу стереоспецификалық жолмен жүреді (S</w:t>
      </w:r>
      <w:r w:rsidRPr="0074288F">
        <w:rPr>
          <w:rFonts w:eastAsia="Times New Roman" w:cs="Times New Roman"/>
          <w:color w:val="auto"/>
          <w:vertAlign w:val="subscript"/>
          <w:lang w:val="kk-KZ" w:eastAsia="ru-RU"/>
        </w:rPr>
        <w:t>t</w:t>
      </w:r>
      <w:r w:rsidRPr="0074288F">
        <w:rPr>
          <w:rFonts w:eastAsia="Times New Roman" w:cs="Times New Roman"/>
          <w:color w:val="auto"/>
          <w:lang w:val="kk-KZ" w:eastAsia="ru-RU"/>
        </w:rPr>
        <w:t>=6-25), көбінесе цис-гексен-2 түзіледі. Cu, Mo-Cu, Pb, Ta, Zn, Bi бар катализаторлар жоғары стереоспецификаны көрсетеді.</w:t>
      </w:r>
    </w:p>
    <w:p w:rsidR="002C1024" w:rsidRPr="0074288F" w:rsidRDefault="002C1024" w:rsidP="00DE5E1A">
      <w:pPr>
        <w:spacing w:line="360" w:lineRule="auto"/>
        <w:ind w:firstLine="709"/>
        <w:contextualSpacing/>
        <w:jc w:val="both"/>
        <w:rPr>
          <w:rFonts w:cs="Times New Roman"/>
          <w:caps/>
          <w:color w:val="auto"/>
          <w:lang w:val="kk-KZ"/>
        </w:rPr>
      </w:pPr>
      <w:r w:rsidRPr="0074288F">
        <w:rPr>
          <w:rFonts w:eastAsia="Times New Roman" w:cs="Times New Roman"/>
          <w:color w:val="auto"/>
          <w:lang w:val="kk-KZ" w:eastAsia="ru-RU"/>
        </w:rPr>
        <w:t>Қаңқалы никель катализаторларының модификациясы катализатордың активтілігінің жоғарылауына және гексен-1 гидрлеу  кезінде С = С байланысының миграциялау дәрежесіне әкелетіні көрсетілген. Сонымен, Fe, Pd, Sn және Ag модификациясы миграциялау коэффициентін (Kмигр) 0,66-дан 0,70-0,77 дейін арттырады, ал Ti, Mo, Ti-Mo және Zr қосымшалары оны іс жүзінде өзгертпейді. Cu, Cr-Cu, Ti-Cu, Zn, Mo-Cr және Mn енгізу катализатордың -C = C- байланысының қозғалу қабілетін төмендетеді (Kмигр = 0.43-0.53).</w:t>
      </w:r>
    </w:p>
    <w:p w:rsidR="002C1024" w:rsidRPr="0074288F" w:rsidRDefault="002C1024" w:rsidP="00DE5E1A">
      <w:pPr>
        <w:spacing w:line="360" w:lineRule="auto"/>
        <w:ind w:firstLine="709"/>
        <w:contextualSpacing/>
        <w:jc w:val="both"/>
        <w:rPr>
          <w:rFonts w:cs="Times New Roman"/>
          <w:caps/>
          <w:color w:val="auto"/>
          <w:lang w:val="kk-KZ"/>
        </w:rPr>
      </w:pPr>
      <w:r w:rsidRPr="0074288F">
        <w:rPr>
          <w:rFonts w:eastAsia="Times New Roman" w:cs="Times New Roman"/>
          <w:color w:val="auto"/>
          <w:lang w:val="kk-KZ" w:eastAsia="ru-RU"/>
        </w:rPr>
        <w:t>Фенилацетиленді гидрлеу кезінде бастапқы уақыт кезеңінде Ni-Al-Cr, Ni-Al-Cr-Cu, Ni-Al-Bi және Ni-Al-Ti-Cu қорытпаларынан қаңқа никелде стирол жиналады, содан кейін олар этилбензолға дейін азаяды. Барлық катализаторларда фенилацетиленнің этилбензолға толық конверсиясы аралық стирол өнімін қалыптастыру арқылы байқалды.</w:t>
      </w:r>
      <w:r w:rsidRPr="0074288F">
        <w:rPr>
          <w:rFonts w:cs="Times New Roman"/>
          <w:color w:val="auto"/>
          <w:lang w:val="kk-KZ"/>
        </w:rPr>
        <w:br/>
      </w:r>
    </w:p>
    <w:p w:rsidR="002C1024" w:rsidRPr="0074288F" w:rsidRDefault="002C1024" w:rsidP="00DE5E1A">
      <w:pPr>
        <w:spacing w:line="360" w:lineRule="auto"/>
        <w:contextualSpacing/>
        <w:jc w:val="both"/>
        <w:rPr>
          <w:rFonts w:cs="Times New Roman"/>
          <w:caps/>
          <w:lang w:val="kk-KZ"/>
        </w:rPr>
      </w:pPr>
    </w:p>
    <w:p w:rsidR="002C1024" w:rsidRPr="0074288F" w:rsidRDefault="002C1024" w:rsidP="00DE5E1A">
      <w:pPr>
        <w:spacing w:line="360" w:lineRule="auto"/>
        <w:contextualSpacing/>
        <w:jc w:val="both"/>
        <w:rPr>
          <w:rFonts w:cs="Times New Roman"/>
          <w:caps/>
          <w:lang w:val="kk-KZ"/>
        </w:rPr>
      </w:pPr>
    </w:p>
    <w:p w:rsidR="002C1024" w:rsidRPr="0074288F" w:rsidRDefault="002C1024" w:rsidP="00DE5E1A">
      <w:pPr>
        <w:spacing w:line="360" w:lineRule="auto"/>
        <w:ind w:firstLine="567"/>
        <w:contextualSpacing/>
        <w:jc w:val="center"/>
        <w:rPr>
          <w:rFonts w:cs="Times New Roman"/>
          <w:b/>
          <w:lang w:val="kk-KZ"/>
        </w:rPr>
      </w:pPr>
      <w:r w:rsidRPr="0074288F">
        <w:rPr>
          <w:rFonts w:cs="Times New Roman"/>
          <w:b/>
          <w:lang w:val="kk-KZ"/>
        </w:rPr>
        <w:lastRenderedPageBreak/>
        <w:t>РЕФЕРАТ</w:t>
      </w:r>
    </w:p>
    <w:p w:rsidR="002C1024" w:rsidRPr="0074288F" w:rsidRDefault="002C1024" w:rsidP="00DE5E1A">
      <w:pPr>
        <w:spacing w:line="360" w:lineRule="auto"/>
        <w:ind w:firstLine="567"/>
        <w:contextualSpacing/>
        <w:jc w:val="center"/>
        <w:rPr>
          <w:rFonts w:cs="Times New Roman"/>
          <w:lang w:val="kk-KZ"/>
        </w:rPr>
      </w:pPr>
    </w:p>
    <w:p w:rsidR="002C1024" w:rsidRPr="0074288F" w:rsidRDefault="002C1024" w:rsidP="00DE5E1A">
      <w:pPr>
        <w:spacing w:line="360" w:lineRule="auto"/>
        <w:ind w:firstLine="709"/>
        <w:contextualSpacing/>
        <w:jc w:val="both"/>
        <w:rPr>
          <w:rFonts w:cs="Times New Roman"/>
          <w:lang w:val="kk-KZ"/>
        </w:rPr>
      </w:pPr>
      <w:r w:rsidRPr="0074288F">
        <w:rPr>
          <w:rFonts w:cs="Times New Roman"/>
          <w:color w:val="auto"/>
          <w:lang w:val="kk-KZ"/>
        </w:rPr>
        <w:t>Отчет 4</w:t>
      </w:r>
      <w:r w:rsidR="009D638B" w:rsidRPr="0074288F">
        <w:rPr>
          <w:rFonts w:cs="Times New Roman"/>
          <w:color w:val="auto"/>
          <w:lang w:val="kk-KZ"/>
        </w:rPr>
        <w:t>0</w:t>
      </w:r>
      <w:r w:rsidRPr="0074288F">
        <w:rPr>
          <w:rFonts w:cs="Times New Roman"/>
          <w:color w:val="auto"/>
          <w:lang w:val="kk-KZ"/>
        </w:rPr>
        <w:t xml:space="preserve"> с, </w:t>
      </w:r>
      <w:r w:rsidR="00413712" w:rsidRPr="0074288F">
        <w:rPr>
          <w:rFonts w:cs="Times New Roman"/>
          <w:color w:val="auto"/>
          <w:lang w:val="kk-KZ"/>
        </w:rPr>
        <w:t>6</w:t>
      </w:r>
      <w:r w:rsidRPr="0074288F">
        <w:rPr>
          <w:rFonts w:cs="Times New Roman"/>
          <w:color w:val="auto"/>
          <w:lang w:val="kk-KZ"/>
        </w:rPr>
        <w:t xml:space="preserve"> рис</w:t>
      </w:r>
      <w:r w:rsidRPr="0074288F">
        <w:rPr>
          <w:rFonts w:cs="Times New Roman"/>
          <w:lang w:val="kk-KZ"/>
        </w:rPr>
        <w:t xml:space="preserve">., </w:t>
      </w:r>
      <w:r w:rsidR="006642D0" w:rsidRPr="0074288F">
        <w:rPr>
          <w:rFonts w:cs="Times New Roman"/>
          <w:lang w:val="kk-KZ"/>
        </w:rPr>
        <w:t xml:space="preserve"> 14</w:t>
      </w:r>
      <w:r w:rsidRPr="0074288F">
        <w:rPr>
          <w:rFonts w:cs="Times New Roman"/>
          <w:lang w:val="kk-KZ"/>
        </w:rPr>
        <w:t xml:space="preserve">  табл., 2 прил.</w:t>
      </w:r>
      <w:r w:rsidR="00A8151F" w:rsidRPr="0074288F">
        <w:rPr>
          <w:rFonts w:cs="Times New Roman"/>
          <w:lang w:val="kk-KZ"/>
        </w:rPr>
        <w:t>, 17 источн.</w:t>
      </w:r>
    </w:p>
    <w:p w:rsidR="002C1024" w:rsidRPr="0074288F" w:rsidRDefault="002C1024" w:rsidP="00DE5E1A">
      <w:pPr>
        <w:spacing w:line="360" w:lineRule="auto"/>
        <w:contextualSpacing/>
        <w:jc w:val="both"/>
        <w:rPr>
          <w:rFonts w:cs="Times New Roman"/>
          <w:caps/>
          <w:lang w:val="ru-RU"/>
        </w:rPr>
      </w:pPr>
      <w:r w:rsidRPr="0074288F">
        <w:rPr>
          <w:rFonts w:cs="Times New Roman"/>
          <w:caps/>
          <w:lang w:val="ru-RU"/>
        </w:rPr>
        <w:t>ФЕНИЛАЦЕТИЛЕН, ЦИКЛОПЕНТАДИЕН, ГЕКСЕН, ГЕКСИН, КАТАЛИЗАТОР, НИКЕЛЬ</w:t>
      </w:r>
    </w:p>
    <w:p w:rsidR="002C1024" w:rsidRPr="0074288F" w:rsidRDefault="002C1024" w:rsidP="00DE5E1A">
      <w:pPr>
        <w:pStyle w:val="aa"/>
        <w:tabs>
          <w:tab w:val="left" w:pos="709"/>
          <w:tab w:val="left" w:pos="851"/>
        </w:tabs>
        <w:spacing w:before="0" w:after="0" w:line="360" w:lineRule="auto"/>
        <w:ind w:firstLine="709"/>
        <w:contextualSpacing/>
        <w:textAlignment w:val="baseline"/>
        <w:rPr>
          <w:color w:val="000000"/>
          <w:spacing w:val="2"/>
          <w:sz w:val="24"/>
          <w:szCs w:val="24"/>
        </w:rPr>
      </w:pPr>
      <w:r w:rsidRPr="0074288F">
        <w:rPr>
          <w:sz w:val="24"/>
          <w:szCs w:val="24"/>
        </w:rPr>
        <w:t xml:space="preserve">Объектом исследования является </w:t>
      </w:r>
      <w:r w:rsidRPr="0074288F">
        <w:rPr>
          <w:color w:val="000000"/>
          <w:spacing w:val="2"/>
          <w:sz w:val="24"/>
          <w:szCs w:val="24"/>
        </w:rPr>
        <w:t>никелевые катализатора и полимерметаллические комплексы на основе палладия и ацетиленовые</w:t>
      </w:r>
      <w:r w:rsidR="003119BF" w:rsidRPr="0074288F">
        <w:rPr>
          <w:color w:val="000000"/>
          <w:spacing w:val="2"/>
          <w:sz w:val="24"/>
          <w:szCs w:val="24"/>
        </w:rPr>
        <w:t xml:space="preserve">, </w:t>
      </w:r>
      <w:r w:rsidRPr="0074288F">
        <w:rPr>
          <w:color w:val="000000"/>
          <w:spacing w:val="2"/>
          <w:sz w:val="24"/>
          <w:szCs w:val="24"/>
        </w:rPr>
        <w:t>диеновые углеводороды.</w:t>
      </w:r>
    </w:p>
    <w:p w:rsidR="002C1024" w:rsidRPr="0074288F" w:rsidRDefault="002C1024" w:rsidP="00DE5E1A">
      <w:pPr>
        <w:spacing w:line="360" w:lineRule="auto"/>
        <w:ind w:firstLine="709"/>
        <w:contextualSpacing/>
        <w:jc w:val="both"/>
        <w:rPr>
          <w:rFonts w:cs="Times New Roman"/>
          <w:spacing w:val="2"/>
          <w:lang w:val="ru-RU"/>
        </w:rPr>
      </w:pPr>
      <w:r w:rsidRPr="0074288F">
        <w:rPr>
          <w:rFonts w:cs="Times New Roman"/>
          <w:lang w:val="ru-RU"/>
        </w:rPr>
        <w:t xml:space="preserve">Цель работы – </w:t>
      </w:r>
      <w:r w:rsidRPr="0074288F">
        <w:rPr>
          <w:rFonts w:cs="Times New Roman"/>
          <w:spacing w:val="2"/>
          <w:lang w:val="ru-RU"/>
        </w:rPr>
        <w:t>подбор высокоэффективных катализаторов селективного гидрирования диеновых и ацетиленовых углеводородов.</w:t>
      </w:r>
    </w:p>
    <w:p w:rsidR="002C1024" w:rsidRPr="0074288F" w:rsidRDefault="002C1024" w:rsidP="00DE5E1A">
      <w:pPr>
        <w:spacing w:line="360" w:lineRule="auto"/>
        <w:ind w:firstLine="709"/>
        <w:contextualSpacing/>
        <w:jc w:val="both"/>
        <w:rPr>
          <w:rFonts w:cs="Times New Roman"/>
          <w:spacing w:val="2"/>
          <w:lang w:val="ru-RU"/>
        </w:rPr>
      </w:pPr>
      <w:r w:rsidRPr="0074288F">
        <w:rPr>
          <w:rFonts w:cs="Times New Roman"/>
          <w:lang w:val="ru-RU"/>
        </w:rPr>
        <w:t xml:space="preserve">Научная новизна проекта заключается в том, что </w:t>
      </w:r>
      <w:r w:rsidRPr="0074288F">
        <w:rPr>
          <w:rFonts w:cs="Times New Roman"/>
          <w:spacing w:val="2"/>
          <w:lang w:val="ru-RU"/>
        </w:rPr>
        <w:t xml:space="preserve">найденные закономерности изменения состава и свойств </w:t>
      </w:r>
      <w:r w:rsidRPr="0074288F">
        <w:rPr>
          <w:rFonts w:cs="Times New Roman"/>
          <w:lang w:val="ru-RU"/>
        </w:rPr>
        <w:t xml:space="preserve">многокомпонентных скелетных никелевых катализаторов </w:t>
      </w:r>
      <w:r w:rsidRPr="0074288F">
        <w:rPr>
          <w:rFonts w:cs="Times New Roman"/>
          <w:spacing w:val="2"/>
          <w:lang w:val="ru-RU"/>
        </w:rPr>
        <w:t>позволит вывести технологии получения катализаторов для селективного гидрирования ацетиленовых соединений на более высокий уровень.</w:t>
      </w:r>
    </w:p>
    <w:p w:rsidR="002C1024" w:rsidRPr="0074288F" w:rsidRDefault="002C1024" w:rsidP="00DE5E1A">
      <w:pPr>
        <w:spacing w:line="360" w:lineRule="auto"/>
        <w:ind w:firstLine="709"/>
        <w:contextualSpacing/>
        <w:jc w:val="both"/>
        <w:rPr>
          <w:rFonts w:cs="Times New Roman"/>
          <w:lang w:val="ru-RU"/>
        </w:rPr>
      </w:pPr>
      <w:r w:rsidRPr="0074288F">
        <w:rPr>
          <w:rFonts w:cs="Times New Roman"/>
          <w:lang w:val="ru-RU"/>
        </w:rPr>
        <w:t xml:space="preserve">Активность многокомпонентных скелетных никелевых катализаторов при гидрировании циклопентадиена в значительной мере обусловлена природой добавок, вводимых в исходный сплав. Введение </w:t>
      </w:r>
      <w:r w:rsidRPr="0074288F">
        <w:rPr>
          <w:rFonts w:cs="Times New Roman"/>
        </w:rPr>
        <w:t>Cu</w:t>
      </w:r>
      <w:r w:rsidRPr="0074288F">
        <w:rPr>
          <w:rFonts w:cs="Times New Roman"/>
          <w:lang w:val="ru-RU"/>
        </w:rPr>
        <w:t xml:space="preserve">, </w:t>
      </w:r>
      <w:r w:rsidRPr="0074288F">
        <w:rPr>
          <w:rFonts w:cs="Times New Roman"/>
        </w:rPr>
        <w:t>Pb</w:t>
      </w:r>
      <w:r w:rsidRPr="0074288F">
        <w:rPr>
          <w:rFonts w:cs="Times New Roman"/>
          <w:lang w:val="ru-RU"/>
        </w:rPr>
        <w:t xml:space="preserve">, </w:t>
      </w:r>
      <w:r w:rsidRPr="0074288F">
        <w:rPr>
          <w:rFonts w:cs="Times New Roman"/>
        </w:rPr>
        <w:t>Ta</w:t>
      </w:r>
      <w:r w:rsidRPr="0074288F">
        <w:rPr>
          <w:rFonts w:cs="Times New Roman"/>
          <w:lang w:val="ru-RU"/>
        </w:rPr>
        <w:t xml:space="preserve">, </w:t>
      </w:r>
      <w:r w:rsidRPr="0074288F">
        <w:rPr>
          <w:rFonts w:cs="Times New Roman"/>
        </w:rPr>
        <w:t>Zn</w:t>
      </w:r>
      <w:r w:rsidRPr="0074288F">
        <w:rPr>
          <w:rFonts w:cs="Times New Roman"/>
          <w:lang w:val="ru-RU"/>
        </w:rPr>
        <w:t xml:space="preserve">, </w:t>
      </w:r>
      <w:r w:rsidRPr="0074288F">
        <w:rPr>
          <w:rFonts w:cs="Times New Roman"/>
        </w:rPr>
        <w:t>Mo</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Bi</w:t>
      </w:r>
      <w:r w:rsidRPr="0074288F">
        <w:rPr>
          <w:rFonts w:cs="Times New Roman"/>
          <w:lang w:val="ru-RU"/>
        </w:rPr>
        <w:t xml:space="preserve"> и </w:t>
      </w:r>
      <w:r w:rsidRPr="0074288F">
        <w:rPr>
          <w:rFonts w:cs="Times New Roman"/>
        </w:rPr>
        <w:t>Mo</w:t>
      </w:r>
      <w:r w:rsidRPr="0074288F">
        <w:rPr>
          <w:rFonts w:cs="Times New Roman"/>
          <w:lang w:val="ru-RU"/>
        </w:rPr>
        <w:t xml:space="preserve"> приводит к росту активности (</w:t>
      </w:r>
      <w:r w:rsidRPr="0074288F">
        <w:rPr>
          <w:rFonts w:cs="Times New Roman"/>
        </w:rPr>
        <w:t>W</w:t>
      </w:r>
      <w:r w:rsidRPr="0074288F">
        <w:rPr>
          <w:rFonts w:cs="Times New Roman"/>
          <w:lang w:val="ru-RU"/>
        </w:rPr>
        <w:t>=14-280 см</w:t>
      </w:r>
      <w:r w:rsidRPr="0074288F">
        <w:rPr>
          <w:rFonts w:cs="Times New Roman"/>
          <w:vertAlign w:val="superscript"/>
          <w:lang w:val="ru-RU"/>
        </w:rPr>
        <w:t>3</w:t>
      </w:r>
      <w:r w:rsidRPr="0074288F">
        <w:rPr>
          <w:rFonts w:cs="Times New Roman"/>
          <w:lang w:val="ru-RU"/>
        </w:rPr>
        <w:t>/мин</w:t>
      </w:r>
      <w:r w:rsidRPr="0074288F">
        <w:rPr>
          <w:rFonts w:cs="Times New Roman"/>
        </w:rPr>
        <w:t>·</w:t>
      </w:r>
      <w:r w:rsidRPr="0074288F">
        <w:rPr>
          <w:rFonts w:cs="Times New Roman"/>
          <w:lang w:val="ru-RU"/>
        </w:rPr>
        <w:t xml:space="preserve">г </w:t>
      </w:r>
      <w:r w:rsidRPr="0074288F">
        <w:rPr>
          <w:rFonts w:cs="Times New Roman"/>
        </w:rPr>
        <w:t>Ni</w:t>
      </w:r>
      <w:r w:rsidRPr="0074288F">
        <w:rPr>
          <w:rFonts w:cs="Times New Roman"/>
          <w:lang w:val="ru-RU"/>
        </w:rPr>
        <w:t xml:space="preserve">). Добавки </w:t>
      </w:r>
      <w:r w:rsidRPr="0074288F">
        <w:rPr>
          <w:rFonts w:cs="Times New Roman"/>
        </w:rPr>
        <w:t>Cr</w:t>
      </w:r>
      <w:r w:rsidRPr="0074288F">
        <w:rPr>
          <w:rFonts w:cs="Times New Roman"/>
          <w:lang w:val="ru-RU"/>
        </w:rPr>
        <w:t xml:space="preserve">, </w:t>
      </w:r>
      <w:r w:rsidRPr="0074288F">
        <w:rPr>
          <w:rFonts w:cs="Times New Roman"/>
        </w:rPr>
        <w:t>Ti</w:t>
      </w:r>
      <w:r w:rsidRPr="0074288F">
        <w:rPr>
          <w:rFonts w:cs="Times New Roman"/>
          <w:lang w:val="ru-RU"/>
        </w:rPr>
        <w:t xml:space="preserve">, </w:t>
      </w:r>
      <w:r w:rsidRPr="0074288F">
        <w:rPr>
          <w:rFonts w:cs="Times New Roman"/>
        </w:rPr>
        <w:t>Sn</w:t>
      </w:r>
      <w:r w:rsidRPr="0074288F">
        <w:rPr>
          <w:rFonts w:cs="Times New Roman"/>
          <w:lang w:val="ru-RU"/>
        </w:rPr>
        <w:t xml:space="preserve"> и </w:t>
      </w:r>
      <w:r w:rsidRPr="0074288F">
        <w:rPr>
          <w:rFonts w:cs="Times New Roman"/>
        </w:rPr>
        <w:t>Cr</w:t>
      </w:r>
      <w:r w:rsidRPr="0074288F">
        <w:rPr>
          <w:rFonts w:cs="Times New Roman"/>
          <w:lang w:val="ru-RU"/>
        </w:rPr>
        <w:t>-</w:t>
      </w:r>
      <w:r w:rsidRPr="0074288F">
        <w:rPr>
          <w:rFonts w:cs="Times New Roman"/>
        </w:rPr>
        <w:t>Cu</w:t>
      </w:r>
      <w:r w:rsidRPr="0074288F">
        <w:rPr>
          <w:rFonts w:cs="Times New Roman"/>
          <w:lang w:val="ru-RU"/>
        </w:rPr>
        <w:t xml:space="preserve"> не оказывают существенного влияния на активность катализатора.</w:t>
      </w:r>
    </w:p>
    <w:p w:rsidR="002C1024" w:rsidRPr="0074288F" w:rsidRDefault="002C1024" w:rsidP="00DE5E1A">
      <w:pPr>
        <w:spacing w:line="360" w:lineRule="auto"/>
        <w:ind w:firstLine="709"/>
        <w:contextualSpacing/>
        <w:jc w:val="both"/>
        <w:rPr>
          <w:rFonts w:eastAsiaTheme="minorEastAsia" w:cs="Times New Roman"/>
          <w:lang w:val="ru-RU"/>
        </w:rPr>
      </w:pPr>
      <w:r w:rsidRPr="0074288F">
        <w:rPr>
          <w:rFonts w:eastAsiaTheme="minorEastAsia" w:cs="Times New Roman"/>
          <w:lang w:val="ru-RU"/>
        </w:rPr>
        <w:t>Гидрирование гексина-2 на никелевых катализаторах протекает стереоспецифично (</w:t>
      </w:r>
      <w:r w:rsidRPr="0074288F">
        <w:rPr>
          <w:rFonts w:eastAsiaTheme="minorEastAsia" w:cs="Times New Roman"/>
        </w:rPr>
        <w:t>S</w:t>
      </w:r>
      <w:r w:rsidRPr="0074288F">
        <w:rPr>
          <w:rFonts w:eastAsiaTheme="minorEastAsia" w:cs="Times New Roman"/>
          <w:vertAlign w:val="subscript"/>
        </w:rPr>
        <w:t>t</w:t>
      </w:r>
      <w:r w:rsidRPr="0074288F">
        <w:rPr>
          <w:rFonts w:eastAsiaTheme="minorEastAsia" w:cs="Times New Roman"/>
          <w:lang w:val="ru-RU"/>
        </w:rPr>
        <w:t xml:space="preserve">=6-25), с образованием преимущественно цис-гексена-2. Наибольшую стереоспецифичность проявляют катализаторы, содержащие </w:t>
      </w:r>
      <w:r w:rsidRPr="0074288F">
        <w:rPr>
          <w:rFonts w:eastAsiaTheme="minorEastAsia" w:cs="Times New Roman"/>
        </w:rPr>
        <w:t>Cu</w:t>
      </w:r>
      <w:r w:rsidRPr="0074288F">
        <w:rPr>
          <w:rFonts w:eastAsiaTheme="minorEastAsia" w:cs="Times New Roman"/>
          <w:lang w:val="ru-RU"/>
        </w:rPr>
        <w:t xml:space="preserve">, </w:t>
      </w:r>
      <w:r w:rsidRPr="0074288F">
        <w:rPr>
          <w:rFonts w:eastAsiaTheme="minorEastAsia" w:cs="Times New Roman"/>
        </w:rPr>
        <w:t>Mo</w:t>
      </w:r>
      <w:r w:rsidRPr="0074288F">
        <w:rPr>
          <w:rFonts w:eastAsiaTheme="minorEastAsia" w:cs="Times New Roman"/>
          <w:lang w:val="ru-RU"/>
        </w:rPr>
        <w:t>-</w:t>
      </w:r>
      <w:r w:rsidRPr="0074288F">
        <w:rPr>
          <w:rFonts w:eastAsiaTheme="minorEastAsia" w:cs="Times New Roman"/>
        </w:rPr>
        <w:t>Cu</w:t>
      </w:r>
      <w:r w:rsidRPr="0074288F">
        <w:rPr>
          <w:rFonts w:eastAsiaTheme="minorEastAsia" w:cs="Times New Roman"/>
          <w:lang w:val="ru-RU"/>
        </w:rPr>
        <w:t xml:space="preserve">, </w:t>
      </w:r>
      <w:r w:rsidRPr="0074288F">
        <w:rPr>
          <w:rFonts w:eastAsiaTheme="minorEastAsia" w:cs="Times New Roman"/>
        </w:rPr>
        <w:t>Pb</w:t>
      </w:r>
      <w:r w:rsidRPr="0074288F">
        <w:rPr>
          <w:rFonts w:eastAsiaTheme="minorEastAsia" w:cs="Times New Roman"/>
          <w:lang w:val="ru-RU"/>
        </w:rPr>
        <w:t xml:space="preserve">, </w:t>
      </w:r>
      <w:r w:rsidRPr="0074288F">
        <w:rPr>
          <w:rFonts w:eastAsiaTheme="minorEastAsia" w:cs="Times New Roman"/>
        </w:rPr>
        <w:t>Ta</w:t>
      </w:r>
      <w:r w:rsidRPr="0074288F">
        <w:rPr>
          <w:rFonts w:eastAsiaTheme="minorEastAsia" w:cs="Times New Roman"/>
          <w:lang w:val="ru-RU"/>
        </w:rPr>
        <w:t xml:space="preserve">, </w:t>
      </w:r>
      <w:r w:rsidRPr="0074288F">
        <w:rPr>
          <w:rFonts w:eastAsiaTheme="minorEastAsia" w:cs="Times New Roman"/>
        </w:rPr>
        <w:t>Zn</w:t>
      </w:r>
      <w:r w:rsidRPr="0074288F">
        <w:rPr>
          <w:rFonts w:eastAsiaTheme="minorEastAsia" w:cs="Times New Roman"/>
          <w:lang w:val="ru-RU"/>
        </w:rPr>
        <w:t xml:space="preserve">, </w:t>
      </w:r>
      <w:r w:rsidRPr="0074288F">
        <w:rPr>
          <w:rFonts w:eastAsiaTheme="minorEastAsia" w:cs="Times New Roman"/>
        </w:rPr>
        <w:t>Bi</w:t>
      </w:r>
      <w:r w:rsidRPr="0074288F">
        <w:rPr>
          <w:rFonts w:eastAsiaTheme="minorEastAsia" w:cs="Times New Roman"/>
          <w:lang w:val="ru-RU"/>
        </w:rPr>
        <w:t xml:space="preserve"> </w:t>
      </w:r>
      <w:r w:rsidRPr="0074288F">
        <w:rPr>
          <w:rFonts w:eastAsiaTheme="minorEastAsia" w:cs="Times New Roman"/>
          <w:lang w:val="kk-KZ"/>
        </w:rPr>
        <w:t xml:space="preserve">и </w:t>
      </w:r>
      <w:r w:rsidRPr="0074288F">
        <w:rPr>
          <w:rFonts w:eastAsiaTheme="minorEastAsia" w:cs="Times New Roman"/>
        </w:rPr>
        <w:t>Cr</w:t>
      </w:r>
      <w:r w:rsidRPr="0074288F">
        <w:rPr>
          <w:rFonts w:eastAsiaTheme="minorEastAsia" w:cs="Times New Roman"/>
          <w:lang w:val="ru-RU"/>
        </w:rPr>
        <w:t>.</w:t>
      </w:r>
    </w:p>
    <w:p w:rsidR="002C1024" w:rsidRPr="0074288F" w:rsidRDefault="002C1024" w:rsidP="00DE5E1A">
      <w:pPr>
        <w:spacing w:line="360" w:lineRule="auto"/>
        <w:ind w:firstLine="709"/>
        <w:contextualSpacing/>
        <w:jc w:val="both"/>
        <w:rPr>
          <w:rFonts w:cs="Times New Roman"/>
          <w:lang w:val="ru-RU"/>
        </w:rPr>
      </w:pPr>
      <w:r w:rsidRPr="0074288F">
        <w:rPr>
          <w:rFonts w:cs="Times New Roman"/>
          <w:lang w:val="kk-KZ"/>
        </w:rPr>
        <w:t xml:space="preserve">Показано, что модифицирование скелетных никелевых катализаторов приводит к увеличению активности катализатора и степени миграции </w:t>
      </w:r>
      <w:r w:rsidRPr="0074288F">
        <w:rPr>
          <w:rFonts w:cs="Times New Roman"/>
          <w:lang w:val="ru-RU"/>
        </w:rPr>
        <w:t xml:space="preserve"> </w:t>
      </w:r>
      <w:r w:rsidR="003119BF" w:rsidRPr="0074288F">
        <w:rPr>
          <w:rFonts w:cs="Times New Roman"/>
          <w:lang w:val="ru-RU"/>
        </w:rPr>
        <w:t>-</w:t>
      </w:r>
      <w:r w:rsidRPr="0074288F">
        <w:rPr>
          <w:rFonts w:cs="Times New Roman"/>
          <w:lang w:val="ru-RU"/>
        </w:rPr>
        <w:t xml:space="preserve">С=С-  связи при гидрировании гексена-1. Так, модифицирование </w:t>
      </w:r>
      <w:r w:rsidRPr="0074288F">
        <w:rPr>
          <w:rFonts w:cs="Times New Roman"/>
        </w:rPr>
        <w:t>Fe</w:t>
      </w:r>
      <w:r w:rsidRPr="0074288F">
        <w:rPr>
          <w:rFonts w:cs="Times New Roman"/>
          <w:lang w:val="ru-RU"/>
        </w:rPr>
        <w:t>,</w:t>
      </w:r>
      <w:r w:rsidR="003119BF" w:rsidRPr="0074288F">
        <w:rPr>
          <w:rFonts w:cs="Times New Roman"/>
          <w:lang w:val="ru-RU"/>
        </w:rPr>
        <w:t xml:space="preserve"> </w:t>
      </w:r>
      <w:r w:rsidRPr="0074288F">
        <w:rPr>
          <w:rFonts w:cs="Times New Roman"/>
        </w:rPr>
        <w:t>Pd</w:t>
      </w:r>
      <w:r w:rsidRPr="0074288F">
        <w:rPr>
          <w:rFonts w:cs="Times New Roman"/>
          <w:lang w:val="ru-RU"/>
        </w:rPr>
        <w:t xml:space="preserve">, </w:t>
      </w:r>
      <w:r w:rsidRPr="0074288F">
        <w:rPr>
          <w:rFonts w:cs="Times New Roman"/>
        </w:rPr>
        <w:t>Sn</w:t>
      </w:r>
      <w:r w:rsidRPr="0074288F">
        <w:rPr>
          <w:rFonts w:cs="Times New Roman"/>
          <w:lang w:val="ru-RU"/>
        </w:rPr>
        <w:t xml:space="preserve"> и </w:t>
      </w:r>
      <w:r w:rsidRPr="0074288F">
        <w:rPr>
          <w:rFonts w:cs="Times New Roman"/>
        </w:rPr>
        <w:t>Ag</w:t>
      </w:r>
      <w:r w:rsidRPr="0074288F">
        <w:rPr>
          <w:rFonts w:cs="Times New Roman"/>
          <w:lang w:val="ru-RU"/>
        </w:rPr>
        <w:t xml:space="preserve"> увеличивает коэффициент миграции (К</w:t>
      </w:r>
      <w:r w:rsidRPr="0074288F">
        <w:rPr>
          <w:rFonts w:cs="Times New Roman"/>
          <w:vertAlign w:val="subscript"/>
          <w:lang w:val="ru-RU"/>
        </w:rPr>
        <w:t>мигр</w:t>
      </w:r>
      <w:r w:rsidRPr="0074288F">
        <w:rPr>
          <w:rFonts w:cs="Times New Roman"/>
          <w:lang w:val="ru-RU"/>
        </w:rPr>
        <w:t xml:space="preserve">) от 0,66 до 0,70-0,77, а добавки </w:t>
      </w:r>
      <w:r w:rsidRPr="0074288F">
        <w:rPr>
          <w:rFonts w:cs="Times New Roman"/>
        </w:rPr>
        <w:t>Ti</w:t>
      </w:r>
      <w:r w:rsidRPr="0074288F">
        <w:rPr>
          <w:rFonts w:cs="Times New Roman"/>
          <w:lang w:val="ru-RU"/>
        </w:rPr>
        <w:t xml:space="preserve">, </w:t>
      </w:r>
      <w:r w:rsidRPr="0074288F">
        <w:rPr>
          <w:rFonts w:cs="Times New Roman"/>
        </w:rPr>
        <w:t>Mo</w:t>
      </w:r>
      <w:r w:rsidRPr="0074288F">
        <w:rPr>
          <w:rFonts w:cs="Times New Roman"/>
          <w:lang w:val="ru-RU"/>
        </w:rPr>
        <w:t xml:space="preserve">, </w:t>
      </w:r>
      <w:r w:rsidRPr="0074288F">
        <w:rPr>
          <w:rFonts w:cs="Times New Roman"/>
        </w:rPr>
        <w:t>Ti</w:t>
      </w:r>
      <w:r w:rsidRPr="0074288F">
        <w:rPr>
          <w:rFonts w:cs="Times New Roman"/>
          <w:lang w:val="ru-RU"/>
        </w:rPr>
        <w:t>-</w:t>
      </w:r>
      <w:r w:rsidRPr="0074288F">
        <w:rPr>
          <w:rFonts w:cs="Times New Roman"/>
        </w:rPr>
        <w:t>Mo</w:t>
      </w:r>
      <w:r w:rsidRPr="0074288F">
        <w:rPr>
          <w:rFonts w:cs="Times New Roman"/>
          <w:lang w:val="ru-RU"/>
        </w:rPr>
        <w:t xml:space="preserve"> </w:t>
      </w:r>
      <w:r w:rsidRPr="0074288F">
        <w:rPr>
          <w:rFonts w:cs="Times New Roman"/>
          <w:lang w:val="kk-KZ"/>
        </w:rPr>
        <w:t>и</w:t>
      </w:r>
      <w:r w:rsidRPr="0074288F">
        <w:rPr>
          <w:rFonts w:cs="Times New Roman"/>
          <w:lang w:val="ru-RU"/>
        </w:rPr>
        <w:t xml:space="preserve"> </w:t>
      </w:r>
      <w:r w:rsidRPr="0074288F">
        <w:rPr>
          <w:rFonts w:cs="Times New Roman"/>
        </w:rPr>
        <w:t>Zr</w:t>
      </w:r>
      <w:r w:rsidRPr="0074288F">
        <w:rPr>
          <w:rFonts w:cs="Times New Roman"/>
          <w:lang w:val="ru-RU"/>
        </w:rPr>
        <w:t xml:space="preserve"> практически не изменяют его. Введение </w:t>
      </w:r>
      <w:r w:rsidRPr="0074288F">
        <w:rPr>
          <w:rFonts w:cs="Times New Roman"/>
        </w:rPr>
        <w:t>Cu</w:t>
      </w:r>
      <w:r w:rsidRPr="0074288F">
        <w:rPr>
          <w:rFonts w:cs="Times New Roman"/>
          <w:lang w:val="ru-RU"/>
        </w:rPr>
        <w:t xml:space="preserve">, </w:t>
      </w:r>
      <w:r w:rsidRPr="0074288F">
        <w:rPr>
          <w:rFonts w:cs="Times New Roman"/>
        </w:rPr>
        <w:t>Cr</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Ti</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Zn</w:t>
      </w:r>
      <w:r w:rsidRPr="0074288F">
        <w:rPr>
          <w:rFonts w:cs="Times New Roman"/>
          <w:lang w:val="ru-RU"/>
        </w:rPr>
        <w:t xml:space="preserve">, </w:t>
      </w:r>
      <w:r w:rsidRPr="0074288F">
        <w:rPr>
          <w:rFonts w:cs="Times New Roman"/>
        </w:rPr>
        <w:t>Mo</w:t>
      </w:r>
      <w:r w:rsidRPr="0074288F">
        <w:rPr>
          <w:rFonts w:cs="Times New Roman"/>
          <w:lang w:val="ru-RU"/>
        </w:rPr>
        <w:t>-</w:t>
      </w:r>
      <w:r w:rsidRPr="0074288F">
        <w:rPr>
          <w:rFonts w:cs="Times New Roman"/>
        </w:rPr>
        <w:t>Cr</w:t>
      </w:r>
      <w:r w:rsidRPr="0074288F">
        <w:rPr>
          <w:rFonts w:cs="Times New Roman"/>
          <w:lang w:val="ru-RU"/>
        </w:rPr>
        <w:t xml:space="preserve"> и </w:t>
      </w:r>
      <w:r w:rsidRPr="0074288F">
        <w:rPr>
          <w:rFonts w:cs="Times New Roman"/>
        </w:rPr>
        <w:t>Mn</w:t>
      </w:r>
      <w:r w:rsidRPr="0074288F">
        <w:rPr>
          <w:rFonts w:cs="Times New Roman"/>
          <w:lang w:val="ru-RU"/>
        </w:rPr>
        <w:t xml:space="preserve"> снижает способность катализатора перемещать -С=С-  связь (К</w:t>
      </w:r>
      <w:r w:rsidRPr="0074288F">
        <w:rPr>
          <w:rFonts w:cs="Times New Roman"/>
          <w:vertAlign w:val="subscript"/>
          <w:lang w:val="ru-RU"/>
        </w:rPr>
        <w:t>мигр</w:t>
      </w:r>
      <w:r w:rsidRPr="0074288F">
        <w:rPr>
          <w:rFonts w:cs="Times New Roman"/>
          <w:lang w:val="ru-RU"/>
        </w:rPr>
        <w:t xml:space="preserve">=0,43-0,53). </w:t>
      </w:r>
    </w:p>
    <w:p w:rsidR="002C1024" w:rsidRPr="0074288F" w:rsidRDefault="002C1024" w:rsidP="00DE5E1A">
      <w:pPr>
        <w:spacing w:line="360" w:lineRule="auto"/>
        <w:ind w:firstLine="709"/>
        <w:contextualSpacing/>
        <w:jc w:val="both"/>
        <w:rPr>
          <w:rFonts w:cs="Times New Roman"/>
          <w:spacing w:val="2"/>
          <w:lang w:val="ru-RU"/>
        </w:rPr>
      </w:pPr>
      <w:r w:rsidRPr="0074288F">
        <w:rPr>
          <w:rFonts w:cs="Times New Roman"/>
          <w:lang w:val="ru-RU"/>
        </w:rPr>
        <w:t>При гидрировании фенилацетилена в начальн</w:t>
      </w:r>
      <w:r w:rsidR="003119BF" w:rsidRPr="0074288F">
        <w:rPr>
          <w:rFonts w:cs="Times New Roman"/>
          <w:lang w:val="ru-RU"/>
        </w:rPr>
        <w:t>ый</w:t>
      </w:r>
      <w:r w:rsidRPr="0074288F">
        <w:rPr>
          <w:rFonts w:cs="Times New Roman"/>
          <w:lang w:val="ru-RU"/>
        </w:rPr>
        <w:t xml:space="preserve"> период времени на скелетном никеле из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Cr</w:t>
      </w:r>
      <w:r w:rsidRPr="0074288F">
        <w:rPr>
          <w:rFonts w:cs="Times New Roman"/>
          <w:lang w:val="ru-RU"/>
        </w:rPr>
        <w:t xml:space="preserve">,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Cr</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Bi</w:t>
      </w:r>
      <w:r w:rsidRPr="0074288F">
        <w:rPr>
          <w:rFonts w:cs="Times New Roman"/>
          <w:lang w:val="ru-RU"/>
        </w:rPr>
        <w:t xml:space="preserve"> и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Ti</w:t>
      </w:r>
      <w:r w:rsidRPr="0074288F">
        <w:rPr>
          <w:rFonts w:cs="Times New Roman"/>
          <w:lang w:val="ru-RU"/>
        </w:rPr>
        <w:t>-</w:t>
      </w:r>
      <w:r w:rsidRPr="0074288F">
        <w:rPr>
          <w:rFonts w:cs="Times New Roman"/>
        </w:rPr>
        <w:t>Cu</w:t>
      </w:r>
      <w:r w:rsidRPr="0074288F">
        <w:rPr>
          <w:rFonts w:cs="Times New Roman"/>
          <w:lang w:val="ru-RU"/>
        </w:rPr>
        <w:t xml:space="preserve"> сплавов накапливается стирол, который затем восстанавливается до этилбензола. На всех катализаторах наблюдалась полная конверсия фенилацетилена в этилбензол через образования промежуточного продукта-стирола.</w:t>
      </w:r>
    </w:p>
    <w:p w:rsidR="002C1024" w:rsidRPr="0074288F" w:rsidRDefault="002C1024" w:rsidP="00DE5E1A">
      <w:pPr>
        <w:spacing w:line="360" w:lineRule="auto"/>
        <w:ind w:firstLine="709"/>
        <w:contextualSpacing/>
        <w:jc w:val="both"/>
        <w:rPr>
          <w:rFonts w:cs="Times New Roman"/>
          <w:lang w:val="ru-RU"/>
        </w:rPr>
      </w:pPr>
    </w:p>
    <w:p w:rsidR="002C1024" w:rsidRPr="0074288F" w:rsidRDefault="002C1024" w:rsidP="00DE5E1A">
      <w:pPr>
        <w:spacing w:line="360" w:lineRule="auto"/>
        <w:contextualSpacing/>
        <w:rPr>
          <w:rFonts w:eastAsia="Times New Roman" w:cs="Times New Roman"/>
          <w:bCs/>
          <w:lang w:val="ru-RU" w:eastAsia="ru-RU"/>
        </w:rPr>
      </w:pPr>
    </w:p>
    <w:p w:rsidR="002C1024" w:rsidRPr="0074288F" w:rsidRDefault="002C1024" w:rsidP="00DE5E1A">
      <w:pPr>
        <w:spacing w:line="360" w:lineRule="auto"/>
        <w:contextualSpacing/>
        <w:rPr>
          <w:rFonts w:eastAsia="Times New Roman" w:cs="Times New Roman"/>
          <w:bCs/>
          <w:lang w:val="ru-RU" w:eastAsia="ru-RU"/>
        </w:rPr>
      </w:pPr>
    </w:p>
    <w:tbl>
      <w:tblPr>
        <w:tblpPr w:leftFromText="180" w:rightFromText="180" w:vertAnchor="text" w:tblpY="1"/>
        <w:tblOverlap w:val="never"/>
        <w:tblW w:w="9351" w:type="dxa"/>
        <w:tblLook w:val="04A0" w:firstRow="1" w:lastRow="0" w:firstColumn="1" w:lastColumn="0" w:noHBand="0" w:noVBand="1"/>
      </w:tblPr>
      <w:tblGrid>
        <w:gridCol w:w="8784"/>
        <w:gridCol w:w="567"/>
      </w:tblGrid>
      <w:tr w:rsidR="002C1024" w:rsidRPr="0074288F" w:rsidTr="00F11955">
        <w:trPr>
          <w:trHeight w:val="428"/>
        </w:trPr>
        <w:tc>
          <w:tcPr>
            <w:tcW w:w="8784" w:type="dxa"/>
          </w:tcPr>
          <w:p w:rsidR="002C1024" w:rsidRPr="0074288F" w:rsidRDefault="002C1024" w:rsidP="00780D34">
            <w:pPr>
              <w:spacing w:line="360" w:lineRule="auto"/>
              <w:contextualSpacing/>
              <w:jc w:val="center"/>
              <w:rPr>
                <w:rFonts w:cs="Times New Roman"/>
                <w:b/>
              </w:rPr>
            </w:pPr>
            <w:r w:rsidRPr="0074288F">
              <w:rPr>
                <w:rFonts w:cs="Times New Roman"/>
                <w:lang w:val="kk-KZ"/>
              </w:rPr>
              <w:lastRenderedPageBreak/>
              <w:br w:type="page"/>
            </w:r>
            <w:r w:rsidRPr="0074288F">
              <w:rPr>
                <w:rFonts w:cs="Times New Roman"/>
                <w:b/>
              </w:rPr>
              <w:t>СОДЕРЖАНИЕ</w:t>
            </w:r>
          </w:p>
          <w:p w:rsidR="007C15C7" w:rsidRPr="0074288F" w:rsidRDefault="007C15C7" w:rsidP="00780D34">
            <w:pPr>
              <w:spacing w:line="360" w:lineRule="auto"/>
              <w:contextualSpacing/>
              <w:jc w:val="center"/>
              <w:rPr>
                <w:rFonts w:cs="Times New Roman"/>
                <w:b/>
              </w:rPr>
            </w:pPr>
          </w:p>
        </w:tc>
        <w:tc>
          <w:tcPr>
            <w:tcW w:w="567" w:type="dxa"/>
          </w:tcPr>
          <w:p w:rsidR="002C1024" w:rsidRPr="0074288F" w:rsidRDefault="002C1024" w:rsidP="00780D34">
            <w:pPr>
              <w:spacing w:line="360" w:lineRule="auto"/>
              <w:contextualSpacing/>
              <w:jc w:val="center"/>
              <w:rPr>
                <w:rFonts w:cs="Times New Roman"/>
              </w:rPr>
            </w:pPr>
          </w:p>
        </w:tc>
      </w:tr>
      <w:tr w:rsidR="002C1024" w:rsidRPr="0074288F" w:rsidTr="00F11955">
        <w:tc>
          <w:tcPr>
            <w:tcW w:w="8784" w:type="dxa"/>
          </w:tcPr>
          <w:p w:rsidR="002C1024" w:rsidRPr="0074288F" w:rsidRDefault="00D3422D" w:rsidP="00780D34">
            <w:pPr>
              <w:spacing w:line="360" w:lineRule="auto"/>
              <w:ind w:firstLine="18"/>
              <w:contextualSpacing/>
              <w:jc w:val="both"/>
              <w:rPr>
                <w:rFonts w:cs="Times New Roman"/>
                <w:caps/>
                <w:lang w:val="kk-KZ"/>
              </w:rPr>
            </w:pPr>
            <w:r w:rsidRPr="0074288F">
              <w:rPr>
                <w:rFonts w:cs="Times New Roman"/>
                <w:caps/>
                <w:lang w:val="ru-RU"/>
              </w:rPr>
              <w:t xml:space="preserve">ПЕРЕЧЕНЬ </w:t>
            </w:r>
            <w:r w:rsidRPr="0074288F">
              <w:rPr>
                <w:rFonts w:cs="Times New Roman"/>
                <w:caps/>
              </w:rPr>
              <w:t>сокращени</w:t>
            </w:r>
            <w:r w:rsidRPr="0074288F">
              <w:rPr>
                <w:rFonts w:cs="Times New Roman"/>
                <w:caps/>
                <w:lang w:val="ru-RU"/>
              </w:rPr>
              <w:t>Й</w:t>
            </w:r>
            <w:r w:rsidR="00492D2E" w:rsidRPr="0074288F">
              <w:rPr>
                <w:rFonts w:cs="Times New Roman"/>
                <w:caps/>
                <w:lang w:val="ru-RU"/>
              </w:rPr>
              <w:t xml:space="preserve"> И</w:t>
            </w:r>
            <w:r w:rsidRPr="0074288F">
              <w:rPr>
                <w:rFonts w:cs="Times New Roman"/>
                <w:caps/>
              </w:rPr>
              <w:t xml:space="preserve"> обозначени</w:t>
            </w:r>
            <w:r w:rsidRPr="0074288F">
              <w:rPr>
                <w:rFonts w:cs="Times New Roman"/>
                <w:caps/>
                <w:lang w:val="ru-RU"/>
              </w:rPr>
              <w:t>Й</w:t>
            </w:r>
            <w:r w:rsidR="002C1024" w:rsidRPr="0074288F">
              <w:rPr>
                <w:rFonts w:cs="Times New Roman"/>
                <w:caps/>
                <w:lang w:val="kk-KZ"/>
              </w:rPr>
              <w:t>......</w:t>
            </w:r>
            <w:r w:rsidRPr="0074288F">
              <w:rPr>
                <w:rFonts w:cs="Times New Roman"/>
                <w:caps/>
                <w:lang w:val="kk-KZ"/>
              </w:rPr>
              <w:t>............</w:t>
            </w:r>
            <w:r w:rsidR="002C1024" w:rsidRPr="0074288F">
              <w:rPr>
                <w:rFonts w:cs="Times New Roman"/>
                <w:caps/>
                <w:lang w:val="kk-KZ"/>
              </w:rPr>
              <w:t>........................................</w:t>
            </w:r>
          </w:p>
        </w:tc>
        <w:tc>
          <w:tcPr>
            <w:tcW w:w="567" w:type="dxa"/>
          </w:tcPr>
          <w:p w:rsidR="002C1024" w:rsidRPr="0074288F" w:rsidRDefault="002C1024" w:rsidP="00780D34">
            <w:pPr>
              <w:spacing w:line="360" w:lineRule="auto"/>
              <w:contextualSpacing/>
              <w:jc w:val="center"/>
              <w:rPr>
                <w:rFonts w:cs="Times New Roman"/>
              </w:rPr>
            </w:pPr>
            <w:r w:rsidRPr="0074288F">
              <w:rPr>
                <w:rFonts w:cs="Times New Roman"/>
              </w:rPr>
              <w:t>6</w:t>
            </w:r>
          </w:p>
        </w:tc>
      </w:tr>
      <w:tr w:rsidR="002C1024" w:rsidRPr="0074288F" w:rsidTr="00F11955">
        <w:tc>
          <w:tcPr>
            <w:tcW w:w="8784" w:type="dxa"/>
          </w:tcPr>
          <w:p w:rsidR="002C1024" w:rsidRPr="0074288F" w:rsidRDefault="002C1024" w:rsidP="00780D34">
            <w:pPr>
              <w:spacing w:line="360" w:lineRule="auto"/>
              <w:ind w:firstLine="18"/>
              <w:contextualSpacing/>
              <w:jc w:val="both"/>
              <w:rPr>
                <w:rFonts w:cs="Times New Roman"/>
                <w:caps/>
                <w:lang w:val="kk-KZ"/>
              </w:rPr>
            </w:pPr>
            <w:r w:rsidRPr="0074288F">
              <w:rPr>
                <w:rFonts w:cs="Times New Roman"/>
                <w:caps/>
              </w:rPr>
              <w:t>Введение</w:t>
            </w:r>
            <w:r w:rsidRPr="0074288F">
              <w:rPr>
                <w:rFonts w:cs="Times New Roman"/>
                <w:caps/>
                <w:lang w:val="kk-KZ"/>
              </w:rPr>
              <w:t>.........................................................................................................................</w:t>
            </w:r>
          </w:p>
        </w:tc>
        <w:tc>
          <w:tcPr>
            <w:tcW w:w="567" w:type="dxa"/>
          </w:tcPr>
          <w:p w:rsidR="002C1024" w:rsidRPr="0074288F" w:rsidRDefault="002C1024" w:rsidP="00780D34">
            <w:pPr>
              <w:spacing w:line="360" w:lineRule="auto"/>
              <w:contextualSpacing/>
              <w:jc w:val="center"/>
              <w:rPr>
                <w:rFonts w:cs="Times New Roman"/>
              </w:rPr>
            </w:pPr>
            <w:r w:rsidRPr="0074288F">
              <w:rPr>
                <w:rFonts w:cs="Times New Roman"/>
              </w:rPr>
              <w:t>7</w:t>
            </w:r>
          </w:p>
        </w:tc>
      </w:tr>
      <w:tr w:rsidR="00D3422D" w:rsidRPr="0074288F" w:rsidTr="00F11955">
        <w:tc>
          <w:tcPr>
            <w:tcW w:w="8784" w:type="dxa"/>
          </w:tcPr>
          <w:p w:rsidR="00D3422D" w:rsidRPr="0074288F" w:rsidRDefault="00D3422D" w:rsidP="00780D34">
            <w:pPr>
              <w:spacing w:line="360" w:lineRule="auto"/>
              <w:ind w:firstLine="18"/>
              <w:contextualSpacing/>
              <w:jc w:val="both"/>
              <w:rPr>
                <w:rFonts w:cs="Times New Roman"/>
                <w:caps/>
                <w:lang w:val="ru-RU"/>
              </w:rPr>
            </w:pPr>
            <w:r w:rsidRPr="0074288F">
              <w:rPr>
                <w:rFonts w:cs="Times New Roman"/>
                <w:caps/>
                <w:lang w:val="ru-RU"/>
              </w:rPr>
              <w:t>ОСНОВНАЯ ЧАСТЬ ОТЧЕТА О НИР…………………………………………………</w:t>
            </w:r>
          </w:p>
        </w:tc>
        <w:tc>
          <w:tcPr>
            <w:tcW w:w="567" w:type="dxa"/>
          </w:tcPr>
          <w:p w:rsidR="00D3422D" w:rsidRPr="0074288F" w:rsidRDefault="00D3422D" w:rsidP="00780D34">
            <w:pPr>
              <w:spacing w:line="360" w:lineRule="auto"/>
              <w:contextualSpacing/>
              <w:jc w:val="center"/>
              <w:rPr>
                <w:rFonts w:cs="Times New Roman"/>
                <w:lang w:val="ru-RU"/>
              </w:rPr>
            </w:pPr>
            <w:r w:rsidRPr="0074288F">
              <w:rPr>
                <w:rFonts w:cs="Times New Roman"/>
                <w:lang w:val="ru-RU"/>
              </w:rPr>
              <w:t>9</w:t>
            </w:r>
          </w:p>
        </w:tc>
      </w:tr>
      <w:tr w:rsidR="002C1024" w:rsidRPr="0074288F" w:rsidTr="00F11955">
        <w:trPr>
          <w:trHeight w:val="1144"/>
        </w:trPr>
        <w:tc>
          <w:tcPr>
            <w:tcW w:w="8784" w:type="dxa"/>
          </w:tcPr>
          <w:p w:rsidR="002C1024" w:rsidRPr="0074288F" w:rsidRDefault="002C1024" w:rsidP="00780D34">
            <w:pPr>
              <w:pStyle w:val="a8"/>
              <w:widowControl/>
              <w:numPr>
                <w:ilvl w:val="0"/>
                <w:numId w:val="7"/>
              </w:numPr>
              <w:suppressAutoHyphens w:val="0"/>
              <w:spacing w:line="360" w:lineRule="auto"/>
              <w:ind w:left="302" w:hanging="284"/>
              <w:jc w:val="both"/>
              <w:rPr>
                <w:rFonts w:cs="Times New Roman"/>
                <w:lang w:val="ru-RU"/>
              </w:rPr>
            </w:pPr>
            <w:r w:rsidRPr="0074288F">
              <w:rPr>
                <w:rFonts w:cs="Times New Roman"/>
                <w:lang w:val="ru-RU"/>
              </w:rPr>
              <w:t xml:space="preserve">Гидрирование индивидуальных углеводородов: гексина-2, и циклопентадиена на многокомпонентных скелетных никелевых катализаторах из сплавов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Me</w:t>
            </w:r>
            <w:r w:rsidRPr="0074288F">
              <w:rPr>
                <w:rFonts w:cs="Times New Roman"/>
                <w:lang w:val="ru-RU"/>
              </w:rPr>
              <w:t xml:space="preserve"> (</w:t>
            </w:r>
            <w:r w:rsidRPr="0074288F">
              <w:rPr>
                <w:rFonts w:cs="Times New Roman"/>
              </w:rPr>
              <w:t>Me</w:t>
            </w:r>
            <w:r w:rsidRPr="0074288F">
              <w:rPr>
                <w:rFonts w:cs="Times New Roman"/>
                <w:lang w:val="ru-RU"/>
              </w:rPr>
              <w:t>-С</w:t>
            </w:r>
            <w:r w:rsidRPr="0074288F">
              <w:rPr>
                <w:rFonts w:cs="Times New Roman"/>
              </w:rPr>
              <w:t>u</w:t>
            </w:r>
            <w:r w:rsidRPr="0074288F">
              <w:rPr>
                <w:rFonts w:cs="Times New Roman"/>
                <w:lang w:val="ru-RU"/>
              </w:rPr>
              <w:t xml:space="preserve">, </w:t>
            </w:r>
            <w:r w:rsidRPr="0074288F">
              <w:rPr>
                <w:rFonts w:cs="Times New Roman"/>
              </w:rPr>
              <w:t>Zn</w:t>
            </w:r>
            <w:r w:rsidRPr="0074288F">
              <w:rPr>
                <w:rFonts w:cs="Times New Roman"/>
                <w:lang w:val="ru-RU"/>
              </w:rPr>
              <w:t xml:space="preserve">, </w:t>
            </w:r>
            <w:r w:rsidRPr="0074288F">
              <w:rPr>
                <w:rFonts w:cs="Times New Roman"/>
              </w:rPr>
              <w:t>Ag</w:t>
            </w:r>
            <w:r w:rsidRPr="0074288F">
              <w:rPr>
                <w:rFonts w:cs="Times New Roman"/>
                <w:lang w:val="ru-RU"/>
              </w:rPr>
              <w:t xml:space="preserve">, </w:t>
            </w:r>
            <w:r w:rsidRPr="0074288F">
              <w:rPr>
                <w:rFonts w:cs="Times New Roman"/>
              </w:rPr>
              <w:t>Mn</w:t>
            </w:r>
            <w:r w:rsidRPr="0074288F">
              <w:rPr>
                <w:rFonts w:cs="Times New Roman"/>
                <w:lang w:val="kk-KZ"/>
              </w:rPr>
              <w:t>)...........................................................................</w:t>
            </w:r>
            <w:r w:rsidR="00D3422D" w:rsidRPr="0074288F">
              <w:rPr>
                <w:rFonts w:cs="Times New Roman"/>
                <w:lang w:val="kk-KZ"/>
              </w:rPr>
              <w:t>...........................</w:t>
            </w:r>
          </w:p>
        </w:tc>
        <w:tc>
          <w:tcPr>
            <w:tcW w:w="567" w:type="dxa"/>
          </w:tcPr>
          <w:p w:rsidR="002C1024" w:rsidRPr="0074288F" w:rsidRDefault="002C1024" w:rsidP="00780D34">
            <w:pPr>
              <w:spacing w:line="360" w:lineRule="auto"/>
              <w:contextualSpacing/>
              <w:jc w:val="center"/>
              <w:rPr>
                <w:rFonts w:cs="Times New Roman"/>
                <w:lang w:val="kk-KZ"/>
              </w:rPr>
            </w:pPr>
          </w:p>
          <w:p w:rsidR="002C1024" w:rsidRPr="0074288F" w:rsidRDefault="002C1024" w:rsidP="00780D34">
            <w:pPr>
              <w:spacing w:line="360" w:lineRule="auto"/>
              <w:contextualSpacing/>
              <w:jc w:val="center"/>
              <w:rPr>
                <w:rFonts w:cs="Times New Roman"/>
                <w:lang w:val="kk-KZ"/>
              </w:rPr>
            </w:pPr>
          </w:p>
          <w:p w:rsidR="002C1024" w:rsidRPr="0074288F" w:rsidRDefault="002C1024" w:rsidP="00780D34">
            <w:pPr>
              <w:spacing w:line="360" w:lineRule="auto"/>
              <w:contextualSpacing/>
              <w:jc w:val="center"/>
              <w:rPr>
                <w:rFonts w:cs="Times New Roman"/>
                <w:lang w:val="kk-KZ"/>
              </w:rPr>
            </w:pPr>
            <w:r w:rsidRPr="0074288F">
              <w:rPr>
                <w:rFonts w:cs="Times New Roman"/>
                <w:lang w:val="kk-KZ"/>
              </w:rPr>
              <w:t>9</w:t>
            </w:r>
          </w:p>
        </w:tc>
      </w:tr>
      <w:tr w:rsidR="002C1024" w:rsidRPr="0074288F" w:rsidTr="00F11955">
        <w:tc>
          <w:tcPr>
            <w:tcW w:w="8784" w:type="dxa"/>
          </w:tcPr>
          <w:p w:rsidR="002C1024" w:rsidRPr="0074288F" w:rsidRDefault="002C1024" w:rsidP="00780D34">
            <w:pPr>
              <w:pStyle w:val="a8"/>
              <w:widowControl/>
              <w:numPr>
                <w:ilvl w:val="0"/>
                <w:numId w:val="7"/>
              </w:numPr>
              <w:tabs>
                <w:tab w:val="left" w:pos="1152"/>
                <w:tab w:val="left" w:pos="1515"/>
              </w:tabs>
              <w:suppressAutoHyphens w:val="0"/>
              <w:spacing w:line="360" w:lineRule="auto"/>
              <w:ind w:left="302" w:hanging="302"/>
              <w:jc w:val="both"/>
              <w:rPr>
                <w:rFonts w:cs="Times New Roman"/>
                <w:lang w:val="ru-RU"/>
              </w:rPr>
            </w:pPr>
            <w:r w:rsidRPr="0074288F">
              <w:rPr>
                <w:rFonts w:cs="Times New Roman"/>
                <w:lang w:val="ru-RU"/>
              </w:rPr>
              <w:t>Гидрирование гексена-1</w:t>
            </w:r>
            <w:r w:rsidR="004D2F74" w:rsidRPr="0074288F">
              <w:rPr>
                <w:rFonts w:cs="Times New Roman"/>
                <w:lang w:val="ru-RU"/>
              </w:rPr>
              <w:t xml:space="preserve"> и фенилацетилена на многокомпо</w:t>
            </w:r>
            <w:r w:rsidRPr="0074288F">
              <w:rPr>
                <w:rFonts w:cs="Times New Roman"/>
                <w:lang w:val="ru-RU"/>
              </w:rPr>
              <w:t xml:space="preserve">нентных скелетных никелевых катализаторах из сплавов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-Мо-</w:t>
            </w:r>
            <w:r w:rsidRPr="0074288F">
              <w:rPr>
                <w:rFonts w:cs="Times New Roman"/>
              </w:rPr>
              <w:t>Cu</w:t>
            </w:r>
            <w:r w:rsidRPr="0074288F">
              <w:rPr>
                <w:rFonts w:cs="Times New Roman"/>
                <w:lang w:val="ru-RU"/>
              </w:rPr>
              <w:t xml:space="preserve">,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 xml:space="preserve">,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Mn</w:t>
            </w:r>
            <w:r w:rsidR="00EC284F" w:rsidRPr="0074288F">
              <w:rPr>
                <w:rFonts w:cs="Times New Roman"/>
                <w:lang w:val="ru-RU"/>
              </w:rPr>
              <w:t>….</w:t>
            </w:r>
            <w:r w:rsidRPr="0074288F">
              <w:rPr>
                <w:rFonts w:cs="Times New Roman"/>
                <w:lang w:val="ru-RU"/>
              </w:rPr>
              <w:t xml:space="preserve">      </w:t>
            </w:r>
          </w:p>
        </w:tc>
        <w:tc>
          <w:tcPr>
            <w:tcW w:w="567" w:type="dxa"/>
          </w:tcPr>
          <w:p w:rsidR="002C1024" w:rsidRPr="0074288F" w:rsidRDefault="002C1024" w:rsidP="00780D34">
            <w:pPr>
              <w:spacing w:line="360" w:lineRule="auto"/>
              <w:contextualSpacing/>
              <w:jc w:val="center"/>
              <w:rPr>
                <w:rFonts w:cs="Times New Roman"/>
                <w:lang w:val="kk-KZ"/>
              </w:rPr>
            </w:pPr>
          </w:p>
          <w:p w:rsidR="002C1024" w:rsidRPr="0074288F" w:rsidRDefault="00C51D73" w:rsidP="00780D34">
            <w:pPr>
              <w:spacing w:line="360" w:lineRule="auto"/>
              <w:contextualSpacing/>
              <w:jc w:val="center"/>
              <w:rPr>
                <w:rFonts w:cs="Times New Roman"/>
                <w:lang w:val="kk-KZ"/>
              </w:rPr>
            </w:pPr>
            <w:r w:rsidRPr="0074288F">
              <w:rPr>
                <w:rFonts w:cs="Times New Roman"/>
                <w:lang w:val="kk-KZ"/>
              </w:rPr>
              <w:t>21</w:t>
            </w:r>
          </w:p>
        </w:tc>
      </w:tr>
      <w:tr w:rsidR="002C1024" w:rsidRPr="0074288F" w:rsidTr="00F11955">
        <w:tc>
          <w:tcPr>
            <w:tcW w:w="8784" w:type="dxa"/>
          </w:tcPr>
          <w:p w:rsidR="002C1024" w:rsidRPr="0074288F" w:rsidRDefault="002C1024" w:rsidP="00780D34">
            <w:pPr>
              <w:tabs>
                <w:tab w:val="left" w:pos="284"/>
              </w:tabs>
              <w:spacing w:line="360" w:lineRule="auto"/>
              <w:contextualSpacing/>
              <w:jc w:val="both"/>
              <w:rPr>
                <w:rFonts w:cs="Times New Roman"/>
                <w:lang w:val="kk-KZ"/>
              </w:rPr>
            </w:pPr>
            <w:r w:rsidRPr="0074288F">
              <w:rPr>
                <w:rFonts w:cs="Times New Roman"/>
                <w:caps/>
                <w:lang w:val="ru-RU"/>
              </w:rPr>
              <w:t>Заключение</w:t>
            </w:r>
            <w:r w:rsidRPr="0074288F">
              <w:rPr>
                <w:rFonts w:cs="Times New Roman"/>
                <w:caps/>
                <w:lang w:val="kk-KZ"/>
              </w:rPr>
              <w:t>...................................................................................................................</w:t>
            </w:r>
          </w:p>
        </w:tc>
        <w:tc>
          <w:tcPr>
            <w:tcW w:w="567" w:type="dxa"/>
          </w:tcPr>
          <w:p w:rsidR="002C1024" w:rsidRPr="0074288F" w:rsidRDefault="00C51D73" w:rsidP="00780D34">
            <w:pPr>
              <w:spacing w:line="360" w:lineRule="auto"/>
              <w:contextualSpacing/>
              <w:jc w:val="center"/>
              <w:rPr>
                <w:rFonts w:cs="Times New Roman"/>
                <w:lang w:val="ru-RU"/>
              </w:rPr>
            </w:pPr>
            <w:r w:rsidRPr="0074288F">
              <w:rPr>
                <w:rFonts w:cs="Times New Roman"/>
                <w:lang w:val="ru-RU"/>
              </w:rPr>
              <w:t>3</w:t>
            </w:r>
            <w:r w:rsidR="00780D34" w:rsidRPr="0074288F">
              <w:rPr>
                <w:rFonts w:cs="Times New Roman"/>
                <w:lang w:val="ru-RU"/>
              </w:rPr>
              <w:t>2</w:t>
            </w:r>
          </w:p>
        </w:tc>
      </w:tr>
      <w:tr w:rsidR="002C1024" w:rsidRPr="0074288F" w:rsidTr="00F11955">
        <w:tc>
          <w:tcPr>
            <w:tcW w:w="8784" w:type="dxa"/>
          </w:tcPr>
          <w:p w:rsidR="002C1024" w:rsidRPr="0074288F" w:rsidRDefault="002C1024" w:rsidP="00780D34">
            <w:pPr>
              <w:pStyle w:val="af0"/>
              <w:spacing w:line="360" w:lineRule="auto"/>
              <w:contextualSpacing/>
              <w:jc w:val="left"/>
              <w:rPr>
                <w:b w:val="0"/>
                <w:caps/>
                <w:lang w:val="kk-KZ"/>
              </w:rPr>
            </w:pPr>
            <w:r w:rsidRPr="0074288F">
              <w:rPr>
                <w:b w:val="0"/>
                <w:caps/>
              </w:rPr>
              <w:t>Список использованных источников</w:t>
            </w:r>
            <w:r w:rsidRPr="0074288F">
              <w:rPr>
                <w:b w:val="0"/>
                <w:caps/>
                <w:lang w:val="kk-KZ"/>
              </w:rPr>
              <w:t>.........................................................</w:t>
            </w:r>
          </w:p>
        </w:tc>
        <w:tc>
          <w:tcPr>
            <w:tcW w:w="567" w:type="dxa"/>
          </w:tcPr>
          <w:p w:rsidR="002C1024" w:rsidRPr="0074288F" w:rsidRDefault="00780D34" w:rsidP="00780D34">
            <w:pPr>
              <w:spacing w:line="360" w:lineRule="auto"/>
              <w:contextualSpacing/>
              <w:jc w:val="center"/>
              <w:rPr>
                <w:rFonts w:cs="Times New Roman"/>
                <w:lang w:val="ru-RU"/>
              </w:rPr>
            </w:pPr>
            <w:r w:rsidRPr="0074288F">
              <w:rPr>
                <w:rFonts w:cs="Times New Roman"/>
                <w:lang w:val="ru-RU"/>
              </w:rPr>
              <w:t>34</w:t>
            </w:r>
          </w:p>
        </w:tc>
      </w:tr>
      <w:tr w:rsidR="002C1024" w:rsidRPr="0074288F" w:rsidTr="00F11955">
        <w:tc>
          <w:tcPr>
            <w:tcW w:w="8784" w:type="dxa"/>
          </w:tcPr>
          <w:p w:rsidR="002C1024" w:rsidRPr="0074288F" w:rsidRDefault="002C1024" w:rsidP="00780D34">
            <w:pPr>
              <w:pStyle w:val="af0"/>
              <w:spacing w:line="360" w:lineRule="auto"/>
              <w:contextualSpacing/>
              <w:jc w:val="left"/>
              <w:outlineLvl w:val="0"/>
              <w:rPr>
                <w:rFonts w:eastAsiaTheme="minorEastAsia"/>
                <w:b w:val="0"/>
                <w:caps/>
                <w:lang w:eastAsia="zh-CN"/>
              </w:rPr>
            </w:pPr>
            <w:r w:rsidRPr="0074288F">
              <w:rPr>
                <w:b w:val="0"/>
                <w:caps/>
                <w:lang w:val="kk-KZ"/>
              </w:rPr>
              <w:t>Приложение А-</w:t>
            </w:r>
            <w:r w:rsidRPr="0074288F">
              <w:rPr>
                <w:b w:val="0"/>
                <w:lang w:val="kk-KZ"/>
              </w:rPr>
              <w:t>Список опубликованных работ........................................................</w:t>
            </w:r>
          </w:p>
        </w:tc>
        <w:tc>
          <w:tcPr>
            <w:tcW w:w="567" w:type="dxa"/>
          </w:tcPr>
          <w:p w:rsidR="002C1024" w:rsidRPr="0074288F" w:rsidRDefault="00C51D73" w:rsidP="00780D34">
            <w:pPr>
              <w:spacing w:line="360" w:lineRule="auto"/>
              <w:contextualSpacing/>
              <w:jc w:val="center"/>
              <w:rPr>
                <w:rFonts w:cs="Times New Roman"/>
                <w:lang w:val="ru-RU"/>
              </w:rPr>
            </w:pPr>
            <w:r w:rsidRPr="0074288F">
              <w:rPr>
                <w:rFonts w:cs="Times New Roman"/>
                <w:lang w:val="ru-RU"/>
              </w:rPr>
              <w:t>3</w:t>
            </w:r>
            <w:r w:rsidR="00780D34" w:rsidRPr="0074288F">
              <w:rPr>
                <w:rFonts w:cs="Times New Roman"/>
                <w:lang w:val="ru-RU"/>
              </w:rPr>
              <w:t>6</w:t>
            </w:r>
          </w:p>
        </w:tc>
      </w:tr>
      <w:tr w:rsidR="002C1024" w:rsidRPr="0074288F" w:rsidTr="00F11955">
        <w:tc>
          <w:tcPr>
            <w:tcW w:w="8784" w:type="dxa"/>
          </w:tcPr>
          <w:p w:rsidR="002C1024" w:rsidRPr="0074288F" w:rsidRDefault="002C1024" w:rsidP="00780D34">
            <w:pPr>
              <w:spacing w:line="360" w:lineRule="auto"/>
              <w:contextualSpacing/>
              <w:rPr>
                <w:rFonts w:cs="Times New Roman"/>
                <w:caps/>
                <w:lang w:val="kk-KZ"/>
              </w:rPr>
            </w:pPr>
            <w:r w:rsidRPr="0074288F">
              <w:rPr>
                <w:rFonts w:cs="Times New Roman"/>
                <w:caps/>
                <w:lang w:val="kk-KZ"/>
              </w:rPr>
              <w:t>Приложение</w:t>
            </w:r>
            <w:r w:rsidR="00D3422D" w:rsidRPr="0074288F">
              <w:rPr>
                <w:rFonts w:cs="Times New Roman"/>
                <w:lang w:val="kk-KZ"/>
              </w:rPr>
              <w:t xml:space="preserve"> Б</w:t>
            </w:r>
            <w:r w:rsidRPr="0074288F">
              <w:rPr>
                <w:rFonts w:cs="Times New Roman"/>
                <w:lang w:val="kk-KZ"/>
              </w:rPr>
              <w:t xml:space="preserve"> </w:t>
            </w:r>
            <w:r w:rsidR="003A1758" w:rsidRPr="0074288F">
              <w:rPr>
                <w:rFonts w:cs="Times New Roman"/>
                <w:lang w:val="kk-KZ"/>
              </w:rPr>
              <w:t>–</w:t>
            </w:r>
            <w:r w:rsidR="00831E5A" w:rsidRPr="0074288F">
              <w:rPr>
                <w:rFonts w:cs="Times New Roman"/>
                <w:lang w:val="kk-KZ"/>
              </w:rPr>
              <w:t xml:space="preserve"> К</w:t>
            </w:r>
            <w:r w:rsidRPr="0074288F">
              <w:rPr>
                <w:rFonts w:cs="Times New Roman"/>
                <w:color w:val="auto"/>
                <w:lang w:val="kk-KZ"/>
              </w:rPr>
              <w:t>алендарный план</w:t>
            </w:r>
            <w:r w:rsidR="00831E5A" w:rsidRPr="0074288F">
              <w:rPr>
                <w:rFonts w:cs="Times New Roman"/>
                <w:color w:val="auto"/>
                <w:lang w:val="kk-KZ"/>
              </w:rPr>
              <w:t>.............................................................</w:t>
            </w:r>
            <w:r w:rsidR="00C51D73" w:rsidRPr="0074288F">
              <w:rPr>
                <w:rFonts w:cs="Times New Roman"/>
                <w:lang w:val="kk-KZ"/>
              </w:rPr>
              <w:t>......</w:t>
            </w:r>
            <w:r w:rsidRPr="0074288F">
              <w:rPr>
                <w:rFonts w:cs="Times New Roman"/>
                <w:lang w:val="kk-KZ"/>
              </w:rPr>
              <w:t>...</w:t>
            </w:r>
            <w:r w:rsidR="003A1758" w:rsidRPr="0074288F">
              <w:rPr>
                <w:rFonts w:cs="Times New Roman"/>
                <w:lang w:val="kk-KZ"/>
              </w:rPr>
              <w:t>.....</w:t>
            </w:r>
          </w:p>
        </w:tc>
        <w:tc>
          <w:tcPr>
            <w:tcW w:w="567" w:type="dxa"/>
          </w:tcPr>
          <w:p w:rsidR="002C1024" w:rsidRPr="0074288F" w:rsidRDefault="00780D34" w:rsidP="00780D34">
            <w:pPr>
              <w:spacing w:line="360" w:lineRule="auto"/>
              <w:contextualSpacing/>
              <w:jc w:val="center"/>
              <w:rPr>
                <w:rFonts w:cs="Times New Roman"/>
                <w:lang w:val="ru-RU"/>
              </w:rPr>
            </w:pPr>
            <w:r w:rsidRPr="0074288F">
              <w:rPr>
                <w:rFonts w:cs="Times New Roman"/>
                <w:lang w:val="ru-RU"/>
              </w:rPr>
              <w:t>37</w:t>
            </w:r>
          </w:p>
        </w:tc>
      </w:tr>
    </w:tbl>
    <w:p w:rsidR="002C1024" w:rsidRPr="0074288F" w:rsidRDefault="002C1024" w:rsidP="00DE5E1A">
      <w:pPr>
        <w:spacing w:line="360" w:lineRule="auto"/>
        <w:ind w:firstLine="567"/>
        <w:contextualSpacing/>
        <w:jc w:val="center"/>
        <w:rPr>
          <w:rFonts w:cs="Times New Roman"/>
        </w:rPr>
      </w:pPr>
      <w:r w:rsidRPr="0074288F">
        <w:rPr>
          <w:rFonts w:cs="Times New Roman"/>
        </w:rPr>
        <w:br w:type="page"/>
      </w:r>
    </w:p>
    <w:p w:rsidR="002C1024" w:rsidRPr="0074288F" w:rsidRDefault="00D3422D" w:rsidP="00DE5E1A">
      <w:pPr>
        <w:spacing w:line="360" w:lineRule="auto"/>
        <w:ind w:firstLine="709"/>
        <w:contextualSpacing/>
        <w:jc w:val="center"/>
        <w:rPr>
          <w:rFonts w:cs="Times New Roman"/>
          <w:b/>
          <w:caps/>
        </w:rPr>
      </w:pPr>
      <w:r w:rsidRPr="0074288F">
        <w:rPr>
          <w:rFonts w:cs="Times New Roman"/>
          <w:b/>
          <w:caps/>
          <w:lang w:val="ru-RU"/>
        </w:rPr>
        <w:lastRenderedPageBreak/>
        <w:t>ПЕР</w:t>
      </w:r>
      <w:r w:rsidR="003A1758" w:rsidRPr="0074288F">
        <w:rPr>
          <w:rFonts w:cs="Times New Roman"/>
          <w:b/>
          <w:caps/>
          <w:lang w:val="ru-RU"/>
        </w:rPr>
        <w:t>Е</w:t>
      </w:r>
      <w:r w:rsidRPr="0074288F">
        <w:rPr>
          <w:rFonts w:cs="Times New Roman"/>
          <w:b/>
          <w:caps/>
          <w:lang w:val="ru-RU"/>
        </w:rPr>
        <w:t xml:space="preserve">ЧЕНЬ </w:t>
      </w:r>
      <w:r w:rsidRPr="0074288F">
        <w:rPr>
          <w:rFonts w:cs="Times New Roman"/>
          <w:b/>
          <w:caps/>
        </w:rPr>
        <w:t>сокращени</w:t>
      </w:r>
      <w:r w:rsidRPr="0074288F">
        <w:rPr>
          <w:rFonts w:cs="Times New Roman"/>
          <w:b/>
          <w:caps/>
          <w:lang w:val="ru-RU"/>
        </w:rPr>
        <w:t>Й</w:t>
      </w:r>
      <w:r w:rsidR="002C1024" w:rsidRPr="0074288F">
        <w:rPr>
          <w:rFonts w:cs="Times New Roman"/>
          <w:b/>
          <w:caps/>
        </w:rPr>
        <w:t xml:space="preserve"> </w:t>
      </w:r>
      <w:r w:rsidR="00492D2E" w:rsidRPr="0074288F">
        <w:rPr>
          <w:rFonts w:cs="Times New Roman"/>
          <w:b/>
          <w:caps/>
          <w:lang w:val="ru-RU"/>
        </w:rPr>
        <w:t xml:space="preserve">И </w:t>
      </w:r>
      <w:r w:rsidRPr="0074288F">
        <w:rPr>
          <w:rFonts w:cs="Times New Roman"/>
          <w:b/>
          <w:caps/>
        </w:rPr>
        <w:t>ОБОЗНАЧЕНИ</w:t>
      </w:r>
      <w:r w:rsidRPr="0074288F">
        <w:rPr>
          <w:rFonts w:cs="Times New Roman"/>
          <w:b/>
          <w:caps/>
          <w:lang w:val="ru-RU"/>
        </w:rPr>
        <w:t>Й</w:t>
      </w:r>
      <w:r w:rsidR="00492D2E" w:rsidRPr="0074288F">
        <w:rPr>
          <w:rFonts w:cs="Times New Roman"/>
          <w:b/>
          <w:caps/>
        </w:rPr>
        <w:t xml:space="preserve"> </w:t>
      </w:r>
    </w:p>
    <w:p w:rsidR="002C1024" w:rsidRPr="0074288F" w:rsidRDefault="002C1024" w:rsidP="00DE5E1A">
      <w:pPr>
        <w:spacing w:line="360" w:lineRule="auto"/>
        <w:ind w:firstLine="709"/>
        <w:contextualSpacing/>
        <w:jc w:val="center"/>
        <w:rPr>
          <w:rFonts w:cs="Times New Roman"/>
          <w:caps/>
        </w:rPr>
      </w:pPr>
    </w:p>
    <w:p w:rsidR="002C1024" w:rsidRPr="0074288F" w:rsidRDefault="002C1024" w:rsidP="00DE5E1A">
      <w:pPr>
        <w:spacing w:line="360" w:lineRule="auto"/>
        <w:ind w:firstLine="709"/>
        <w:jc w:val="both"/>
        <w:rPr>
          <w:rFonts w:cs="Times New Roman"/>
          <w:lang w:val="ru-RU"/>
        </w:rPr>
      </w:pPr>
      <w:r w:rsidRPr="0074288F">
        <w:rPr>
          <w:rFonts w:cs="Times New Roman"/>
          <w:lang w:val="ru-RU"/>
        </w:rPr>
        <w:t>В настоящем отчете о НИР применяют</w:t>
      </w:r>
      <w:r w:rsidR="00606CF8" w:rsidRPr="0074288F">
        <w:rPr>
          <w:rFonts w:cs="Times New Roman"/>
          <w:lang w:val="ru-RU"/>
        </w:rPr>
        <w:t>ся</w:t>
      </w:r>
      <w:r w:rsidRPr="0074288F">
        <w:rPr>
          <w:rFonts w:cs="Times New Roman"/>
          <w:lang w:val="ru-RU"/>
        </w:rPr>
        <w:t xml:space="preserve"> следующие сокращения и обозначения:</w:t>
      </w:r>
    </w:p>
    <w:p w:rsidR="0013604F" w:rsidRPr="0074288F" w:rsidRDefault="0013604F" w:rsidP="00DE5E1A">
      <w:pPr>
        <w:spacing w:line="360" w:lineRule="auto"/>
        <w:ind w:firstLine="709"/>
        <w:jc w:val="both"/>
        <w:rPr>
          <w:rFonts w:cs="Times New Roman"/>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0"/>
      </w:tblGrid>
      <w:tr w:rsidR="002C1024" w:rsidRPr="0074288F" w:rsidTr="00AD36F0">
        <w:tc>
          <w:tcPr>
            <w:tcW w:w="1134" w:type="dxa"/>
          </w:tcPr>
          <w:p w:rsidR="002C1024" w:rsidRPr="0074288F" w:rsidRDefault="002C1024" w:rsidP="00DE5E1A">
            <w:pPr>
              <w:spacing w:line="360" w:lineRule="auto"/>
              <w:jc w:val="both"/>
              <w:rPr>
                <w:rFonts w:cs="Times New Roman"/>
              </w:rPr>
            </w:pPr>
            <w:r w:rsidRPr="0074288F">
              <w:rPr>
                <w:rFonts w:cs="Times New Roman"/>
                <w:lang w:eastAsia="ko-KR"/>
              </w:rPr>
              <w:t>г</w:t>
            </w:r>
          </w:p>
        </w:tc>
        <w:tc>
          <w:tcPr>
            <w:tcW w:w="5670" w:type="dxa"/>
          </w:tcPr>
          <w:p w:rsidR="002C1024" w:rsidRPr="0074288F" w:rsidRDefault="002C1024" w:rsidP="00DE5E1A">
            <w:pPr>
              <w:tabs>
                <w:tab w:val="left" w:pos="-2410"/>
                <w:tab w:val="left" w:pos="1134"/>
              </w:tabs>
              <w:spacing w:line="360" w:lineRule="auto"/>
              <w:jc w:val="both"/>
              <w:rPr>
                <w:rFonts w:cs="Times New Roman"/>
                <w:lang w:eastAsia="ko-KR"/>
              </w:rPr>
            </w:pPr>
            <w:r w:rsidRPr="0074288F">
              <w:rPr>
                <w:rFonts w:cs="Times New Roman"/>
                <w:lang w:eastAsia="ko-KR"/>
              </w:rPr>
              <w:t>– грамм</w:t>
            </w:r>
          </w:p>
        </w:tc>
      </w:tr>
      <w:tr w:rsidR="002C1024" w:rsidRPr="0074288F" w:rsidTr="00AD36F0">
        <w:tc>
          <w:tcPr>
            <w:tcW w:w="1134" w:type="dxa"/>
            <w:shd w:val="clear" w:color="auto" w:fill="auto"/>
          </w:tcPr>
          <w:p w:rsidR="002C1024" w:rsidRPr="0074288F" w:rsidRDefault="002C1024" w:rsidP="00DE5E1A">
            <w:pPr>
              <w:spacing w:line="360" w:lineRule="auto"/>
              <w:jc w:val="both"/>
              <w:rPr>
                <w:rFonts w:cs="Times New Roman"/>
              </w:rPr>
            </w:pPr>
            <w:r w:rsidRPr="0074288F">
              <w:rPr>
                <w:rFonts w:cs="Times New Roman"/>
              </w:rPr>
              <w:t>Кт</w:t>
            </w:r>
          </w:p>
        </w:tc>
        <w:tc>
          <w:tcPr>
            <w:tcW w:w="5670" w:type="dxa"/>
            <w:shd w:val="clear" w:color="auto" w:fill="auto"/>
          </w:tcPr>
          <w:p w:rsidR="002C1024" w:rsidRPr="0074288F" w:rsidRDefault="002C1024" w:rsidP="00DE5E1A">
            <w:pPr>
              <w:spacing w:line="360" w:lineRule="auto"/>
              <w:jc w:val="both"/>
              <w:rPr>
                <w:rFonts w:cs="Times New Roman"/>
              </w:rPr>
            </w:pPr>
            <w:r w:rsidRPr="0074288F">
              <w:rPr>
                <w:rFonts w:cs="Times New Roman"/>
              </w:rPr>
              <w:t>– катализатор</w:t>
            </w:r>
          </w:p>
        </w:tc>
      </w:tr>
      <w:tr w:rsidR="002C1024" w:rsidRPr="0074288F" w:rsidTr="00AD36F0">
        <w:tc>
          <w:tcPr>
            <w:tcW w:w="1134" w:type="dxa"/>
            <w:shd w:val="clear" w:color="auto" w:fill="auto"/>
          </w:tcPr>
          <w:p w:rsidR="002C1024" w:rsidRPr="0074288F" w:rsidRDefault="002C1024" w:rsidP="00DE5E1A">
            <w:pPr>
              <w:spacing w:line="360" w:lineRule="auto"/>
              <w:jc w:val="both"/>
              <w:rPr>
                <w:rFonts w:cs="Times New Roman"/>
              </w:rPr>
            </w:pPr>
            <w:r w:rsidRPr="0074288F">
              <w:rPr>
                <w:rFonts w:cs="Times New Roman"/>
                <w:lang w:eastAsia="ko-KR"/>
              </w:rPr>
              <w:t>мас. %</w:t>
            </w:r>
          </w:p>
        </w:tc>
        <w:tc>
          <w:tcPr>
            <w:tcW w:w="5670" w:type="dxa"/>
            <w:shd w:val="clear" w:color="auto" w:fill="auto"/>
          </w:tcPr>
          <w:p w:rsidR="002C1024" w:rsidRPr="0074288F" w:rsidRDefault="002C1024" w:rsidP="00DE5E1A">
            <w:pPr>
              <w:tabs>
                <w:tab w:val="left" w:pos="-2410"/>
                <w:tab w:val="left" w:pos="1134"/>
              </w:tabs>
              <w:spacing w:line="360" w:lineRule="auto"/>
              <w:jc w:val="both"/>
              <w:rPr>
                <w:rFonts w:cs="Times New Roman"/>
                <w:lang w:eastAsia="ko-KR"/>
              </w:rPr>
            </w:pPr>
            <w:r w:rsidRPr="0074288F">
              <w:rPr>
                <w:rFonts w:cs="Times New Roman"/>
                <w:lang w:eastAsia="ko-KR"/>
              </w:rPr>
              <w:t>– массовые проценты</w:t>
            </w:r>
          </w:p>
        </w:tc>
      </w:tr>
      <w:tr w:rsidR="007E4229" w:rsidRPr="0074288F" w:rsidTr="00AD36F0">
        <w:tc>
          <w:tcPr>
            <w:tcW w:w="1134" w:type="dxa"/>
            <w:shd w:val="clear" w:color="auto" w:fill="auto"/>
          </w:tcPr>
          <w:p w:rsidR="007E4229" w:rsidRPr="0074288F" w:rsidRDefault="007E4229" w:rsidP="00DE5E1A">
            <w:pPr>
              <w:spacing w:line="360" w:lineRule="auto"/>
              <w:jc w:val="both"/>
              <w:rPr>
                <w:rFonts w:cs="Times New Roman"/>
                <w:lang w:val="ru-RU" w:eastAsia="ko-KR"/>
              </w:rPr>
            </w:pPr>
            <w:r w:rsidRPr="0074288F">
              <w:rPr>
                <w:rFonts w:cs="Times New Roman"/>
                <w:lang w:val="ru-RU" w:eastAsia="ko-KR"/>
              </w:rPr>
              <w:t>мВ</w:t>
            </w:r>
          </w:p>
        </w:tc>
        <w:tc>
          <w:tcPr>
            <w:tcW w:w="5670" w:type="dxa"/>
            <w:shd w:val="clear" w:color="auto" w:fill="auto"/>
          </w:tcPr>
          <w:p w:rsidR="007E4229" w:rsidRPr="0074288F" w:rsidRDefault="007E4229" w:rsidP="00DE5E1A">
            <w:pPr>
              <w:tabs>
                <w:tab w:val="left" w:pos="-2410"/>
                <w:tab w:val="left" w:pos="1134"/>
              </w:tabs>
              <w:spacing w:line="360" w:lineRule="auto"/>
              <w:jc w:val="both"/>
              <w:rPr>
                <w:rFonts w:cs="Times New Roman"/>
                <w:lang w:val="ru-RU" w:eastAsia="ko-KR"/>
              </w:rPr>
            </w:pPr>
            <w:r w:rsidRPr="0074288F">
              <w:rPr>
                <w:rFonts w:cs="Times New Roman"/>
              </w:rPr>
              <w:t>– ми</w:t>
            </w:r>
            <w:r w:rsidR="007C15C7" w:rsidRPr="0074288F">
              <w:rPr>
                <w:rFonts w:cs="Times New Roman"/>
                <w:lang w:val="ru-RU"/>
              </w:rPr>
              <w:t>л</w:t>
            </w:r>
            <w:r w:rsidR="00447A18" w:rsidRPr="0074288F">
              <w:rPr>
                <w:rFonts w:cs="Times New Roman"/>
                <w:lang w:val="ru-RU"/>
              </w:rPr>
              <w:t>л</w:t>
            </w:r>
            <w:r w:rsidR="007C15C7" w:rsidRPr="0074288F">
              <w:rPr>
                <w:rFonts w:cs="Times New Roman"/>
                <w:lang w:val="ru-RU"/>
              </w:rPr>
              <w:t>ивольт</w:t>
            </w:r>
          </w:p>
        </w:tc>
      </w:tr>
      <w:tr w:rsidR="007E4229" w:rsidRPr="0074288F" w:rsidTr="00AD36F0">
        <w:tc>
          <w:tcPr>
            <w:tcW w:w="1134" w:type="dxa"/>
            <w:shd w:val="clear" w:color="auto" w:fill="auto"/>
          </w:tcPr>
          <w:p w:rsidR="007E4229" w:rsidRPr="0074288F" w:rsidRDefault="007E4229" w:rsidP="00DE5E1A">
            <w:pPr>
              <w:spacing w:line="360" w:lineRule="auto"/>
              <w:jc w:val="both"/>
              <w:rPr>
                <w:rFonts w:cs="Times New Roman"/>
                <w:lang w:eastAsia="ko-KR"/>
              </w:rPr>
            </w:pPr>
            <w:r w:rsidRPr="0074288F">
              <w:rPr>
                <w:rFonts w:cs="Times New Roman"/>
              </w:rPr>
              <w:t>Мкм</w:t>
            </w:r>
          </w:p>
        </w:tc>
        <w:tc>
          <w:tcPr>
            <w:tcW w:w="5670" w:type="dxa"/>
            <w:shd w:val="clear" w:color="auto" w:fill="auto"/>
          </w:tcPr>
          <w:p w:rsidR="007E4229" w:rsidRPr="0074288F" w:rsidRDefault="007E4229" w:rsidP="00DE5E1A">
            <w:pPr>
              <w:tabs>
                <w:tab w:val="left" w:pos="-2410"/>
                <w:tab w:val="left" w:pos="1134"/>
              </w:tabs>
              <w:spacing w:line="360" w:lineRule="auto"/>
              <w:jc w:val="both"/>
              <w:rPr>
                <w:rFonts w:cs="Times New Roman"/>
              </w:rPr>
            </w:pPr>
            <w:r w:rsidRPr="0074288F">
              <w:rPr>
                <w:rFonts w:cs="Times New Roman"/>
              </w:rPr>
              <w:t>– микрометр</w:t>
            </w:r>
          </w:p>
        </w:tc>
      </w:tr>
      <w:tr w:rsidR="007E4229" w:rsidRPr="0074288F" w:rsidTr="00AD36F0">
        <w:tc>
          <w:tcPr>
            <w:tcW w:w="1134" w:type="dxa"/>
            <w:shd w:val="clear" w:color="auto" w:fill="auto"/>
          </w:tcPr>
          <w:p w:rsidR="007E4229" w:rsidRPr="0074288F" w:rsidRDefault="007E4229" w:rsidP="00DE5E1A">
            <w:pPr>
              <w:spacing w:line="360" w:lineRule="auto"/>
              <w:jc w:val="both"/>
              <w:rPr>
                <w:rFonts w:cs="Times New Roman"/>
              </w:rPr>
            </w:pPr>
            <w:r w:rsidRPr="0074288F">
              <w:rPr>
                <w:rFonts w:cs="Times New Roman"/>
                <w:lang w:eastAsia="ko-KR"/>
              </w:rPr>
              <w:t>мм</w:t>
            </w:r>
          </w:p>
        </w:tc>
        <w:tc>
          <w:tcPr>
            <w:tcW w:w="5670" w:type="dxa"/>
            <w:shd w:val="clear" w:color="auto" w:fill="auto"/>
          </w:tcPr>
          <w:p w:rsidR="007E4229" w:rsidRPr="0074288F" w:rsidRDefault="007E4229" w:rsidP="00DE5E1A">
            <w:pPr>
              <w:tabs>
                <w:tab w:val="left" w:pos="-2410"/>
                <w:tab w:val="left" w:pos="1134"/>
              </w:tabs>
              <w:spacing w:line="360" w:lineRule="auto"/>
              <w:jc w:val="both"/>
              <w:rPr>
                <w:rFonts w:cs="Times New Roman"/>
                <w:lang w:eastAsia="ko-KR"/>
              </w:rPr>
            </w:pPr>
            <w:r w:rsidRPr="0074288F">
              <w:rPr>
                <w:rFonts w:cs="Times New Roman"/>
                <w:lang w:eastAsia="ko-KR"/>
              </w:rPr>
              <w:t>– миллиметр</w:t>
            </w:r>
          </w:p>
        </w:tc>
      </w:tr>
      <w:tr w:rsidR="007E4229" w:rsidRPr="0074288F" w:rsidTr="00AD36F0">
        <w:tc>
          <w:tcPr>
            <w:tcW w:w="1134" w:type="dxa"/>
            <w:shd w:val="clear" w:color="auto" w:fill="auto"/>
          </w:tcPr>
          <w:p w:rsidR="007E4229" w:rsidRPr="0074288F" w:rsidRDefault="007E4229" w:rsidP="00DE5E1A">
            <w:pPr>
              <w:spacing w:line="360" w:lineRule="auto"/>
              <w:jc w:val="both"/>
              <w:rPr>
                <w:rFonts w:cs="Times New Roman"/>
              </w:rPr>
            </w:pPr>
            <w:r w:rsidRPr="0074288F">
              <w:rPr>
                <w:rFonts w:cs="Times New Roman"/>
                <w:lang w:eastAsia="ko-KR"/>
              </w:rPr>
              <w:t>м</w:t>
            </w:r>
            <w:r w:rsidRPr="0074288F">
              <w:rPr>
                <w:rFonts w:cs="Times New Roman"/>
                <w:vertAlign w:val="superscript"/>
                <w:lang w:eastAsia="ko-KR"/>
              </w:rPr>
              <w:t>3</w:t>
            </w:r>
          </w:p>
        </w:tc>
        <w:tc>
          <w:tcPr>
            <w:tcW w:w="5670" w:type="dxa"/>
            <w:shd w:val="clear" w:color="auto" w:fill="auto"/>
          </w:tcPr>
          <w:p w:rsidR="007E4229" w:rsidRPr="0074288F" w:rsidRDefault="007E4229" w:rsidP="00DE5E1A">
            <w:pPr>
              <w:tabs>
                <w:tab w:val="left" w:pos="-2410"/>
                <w:tab w:val="left" w:pos="1134"/>
              </w:tabs>
              <w:spacing w:line="360" w:lineRule="auto"/>
              <w:jc w:val="both"/>
              <w:rPr>
                <w:rFonts w:cs="Times New Roman"/>
                <w:lang w:eastAsia="ko-KR"/>
              </w:rPr>
            </w:pPr>
            <w:r w:rsidRPr="0074288F">
              <w:rPr>
                <w:rFonts w:cs="Times New Roman"/>
                <w:lang w:eastAsia="ko-KR"/>
              </w:rPr>
              <w:t>– метр кубический</w:t>
            </w:r>
          </w:p>
        </w:tc>
      </w:tr>
      <w:tr w:rsidR="007E4229" w:rsidRPr="0074288F" w:rsidTr="00AD36F0">
        <w:tc>
          <w:tcPr>
            <w:tcW w:w="1134" w:type="dxa"/>
            <w:shd w:val="clear" w:color="auto" w:fill="auto"/>
          </w:tcPr>
          <w:p w:rsidR="007E4229" w:rsidRPr="0074288F" w:rsidRDefault="007E4229" w:rsidP="00DE5E1A">
            <w:pPr>
              <w:spacing w:line="360" w:lineRule="auto"/>
              <w:jc w:val="both"/>
              <w:rPr>
                <w:rFonts w:cs="Times New Roman"/>
              </w:rPr>
            </w:pPr>
            <w:r w:rsidRPr="0074288F">
              <w:rPr>
                <w:rFonts w:cs="Times New Roman"/>
              </w:rPr>
              <w:t>н.р.</w:t>
            </w:r>
          </w:p>
        </w:tc>
        <w:tc>
          <w:tcPr>
            <w:tcW w:w="5670" w:type="dxa"/>
            <w:shd w:val="clear" w:color="auto" w:fill="auto"/>
          </w:tcPr>
          <w:p w:rsidR="007E4229" w:rsidRPr="0074288F" w:rsidRDefault="007E4229" w:rsidP="00DE5E1A">
            <w:pPr>
              <w:tabs>
                <w:tab w:val="left" w:pos="-2410"/>
                <w:tab w:val="left" w:pos="1134"/>
              </w:tabs>
              <w:spacing w:line="360" w:lineRule="auto"/>
              <w:jc w:val="both"/>
              <w:rPr>
                <w:rFonts w:cs="Times New Roman"/>
              </w:rPr>
            </w:pPr>
            <w:r w:rsidRPr="0074288F">
              <w:rPr>
                <w:rFonts w:cs="Times New Roman"/>
              </w:rPr>
              <w:t>– не растворяется</w:t>
            </w:r>
          </w:p>
        </w:tc>
      </w:tr>
      <w:tr w:rsidR="007E4229" w:rsidRPr="0074288F" w:rsidTr="00AD36F0">
        <w:tc>
          <w:tcPr>
            <w:tcW w:w="1134" w:type="dxa"/>
            <w:shd w:val="clear" w:color="auto" w:fill="auto"/>
          </w:tcPr>
          <w:p w:rsidR="007E4229" w:rsidRPr="0074288F" w:rsidRDefault="007E4229" w:rsidP="00DE5E1A">
            <w:pPr>
              <w:spacing w:line="360" w:lineRule="auto"/>
              <w:jc w:val="both"/>
              <w:rPr>
                <w:rFonts w:cs="Times New Roman"/>
              </w:rPr>
            </w:pPr>
            <w:r w:rsidRPr="0074288F">
              <w:rPr>
                <w:rFonts w:cs="Times New Roman"/>
              </w:rPr>
              <w:t>см</w:t>
            </w:r>
            <w:r w:rsidRPr="0074288F">
              <w:rPr>
                <w:rFonts w:cs="Times New Roman"/>
                <w:vertAlign w:val="superscript"/>
              </w:rPr>
              <w:t>3</w:t>
            </w:r>
          </w:p>
        </w:tc>
        <w:tc>
          <w:tcPr>
            <w:tcW w:w="5670" w:type="dxa"/>
            <w:shd w:val="clear" w:color="auto" w:fill="auto"/>
          </w:tcPr>
          <w:p w:rsidR="007E4229" w:rsidRPr="0074288F" w:rsidRDefault="007E4229" w:rsidP="00DE5E1A">
            <w:pPr>
              <w:tabs>
                <w:tab w:val="left" w:pos="-2410"/>
                <w:tab w:val="left" w:pos="1134"/>
              </w:tabs>
              <w:spacing w:line="360" w:lineRule="auto"/>
              <w:jc w:val="both"/>
              <w:rPr>
                <w:rFonts w:cs="Times New Roman"/>
              </w:rPr>
            </w:pPr>
            <w:r w:rsidRPr="0074288F">
              <w:rPr>
                <w:rFonts w:cs="Times New Roman"/>
                <w:lang w:eastAsia="ko-KR"/>
              </w:rPr>
              <w:t>– сантиметр кубический</w:t>
            </w:r>
          </w:p>
        </w:tc>
      </w:tr>
      <w:tr w:rsidR="007E4229" w:rsidRPr="0074288F" w:rsidTr="00AD36F0">
        <w:tc>
          <w:tcPr>
            <w:tcW w:w="1134" w:type="dxa"/>
          </w:tcPr>
          <w:p w:rsidR="007E4229" w:rsidRPr="0074288F" w:rsidRDefault="007E4229" w:rsidP="00DE5E1A">
            <w:pPr>
              <w:spacing w:line="360" w:lineRule="auto"/>
              <w:jc w:val="both"/>
              <w:rPr>
                <w:rFonts w:cs="Times New Roman"/>
              </w:rPr>
            </w:pPr>
            <w:r w:rsidRPr="0074288F">
              <w:rPr>
                <w:rFonts w:cs="Times New Roman"/>
                <w:bCs/>
                <w:spacing w:val="-2"/>
              </w:rPr>
              <w:t>°С</w:t>
            </w:r>
          </w:p>
        </w:tc>
        <w:tc>
          <w:tcPr>
            <w:tcW w:w="5670" w:type="dxa"/>
          </w:tcPr>
          <w:p w:rsidR="007E4229" w:rsidRPr="0074288F" w:rsidRDefault="007E4229" w:rsidP="00DE5E1A">
            <w:pPr>
              <w:tabs>
                <w:tab w:val="left" w:pos="-2410"/>
                <w:tab w:val="left" w:pos="1134"/>
              </w:tabs>
              <w:spacing w:line="360" w:lineRule="auto"/>
              <w:jc w:val="both"/>
              <w:rPr>
                <w:rFonts w:cs="Times New Roman"/>
              </w:rPr>
            </w:pPr>
            <w:r w:rsidRPr="0074288F">
              <w:rPr>
                <w:rFonts w:cs="Times New Roman"/>
              </w:rPr>
              <w:t>– градус Цельсия</w:t>
            </w:r>
          </w:p>
        </w:tc>
      </w:tr>
      <w:tr w:rsidR="007E4229" w:rsidRPr="0074288F" w:rsidTr="00AD36F0">
        <w:tc>
          <w:tcPr>
            <w:tcW w:w="1134" w:type="dxa"/>
          </w:tcPr>
          <w:p w:rsidR="007E4229" w:rsidRPr="0074288F" w:rsidRDefault="007E4229" w:rsidP="00DE5E1A">
            <w:pPr>
              <w:spacing w:line="360" w:lineRule="auto"/>
              <w:jc w:val="both"/>
              <w:rPr>
                <w:rFonts w:cs="Times New Roman"/>
                <w:bCs/>
                <w:spacing w:val="-2"/>
                <w:vertAlign w:val="superscript"/>
              </w:rPr>
            </w:pPr>
            <w:r w:rsidRPr="0074288F">
              <w:rPr>
                <w:rFonts w:cs="Times New Roman"/>
                <w:bCs/>
                <w:spacing w:val="-2"/>
              </w:rPr>
              <w:t>d</w:t>
            </w:r>
            <w:r w:rsidRPr="0074288F">
              <w:rPr>
                <w:rFonts w:cs="Times New Roman"/>
                <w:bCs/>
                <w:spacing w:val="-2"/>
                <w:vertAlign w:val="subscript"/>
              </w:rPr>
              <w:t>4</w:t>
            </w:r>
            <w:r w:rsidRPr="0074288F">
              <w:rPr>
                <w:rFonts w:cs="Times New Roman"/>
                <w:bCs/>
                <w:spacing w:val="-2"/>
                <w:vertAlign w:val="superscript"/>
              </w:rPr>
              <w:t>20</w:t>
            </w:r>
          </w:p>
        </w:tc>
        <w:tc>
          <w:tcPr>
            <w:tcW w:w="5670" w:type="dxa"/>
          </w:tcPr>
          <w:p w:rsidR="007E4229" w:rsidRPr="0074288F" w:rsidRDefault="007E4229" w:rsidP="00DE5E1A">
            <w:r w:rsidRPr="0074288F">
              <w:rPr>
                <w:rFonts w:cs="Times New Roman"/>
              </w:rPr>
              <w:t>– плотность</w:t>
            </w:r>
          </w:p>
        </w:tc>
      </w:tr>
      <w:tr w:rsidR="007E4229" w:rsidRPr="0074288F" w:rsidTr="00AD36F0">
        <w:tc>
          <w:tcPr>
            <w:tcW w:w="1134" w:type="dxa"/>
          </w:tcPr>
          <w:p w:rsidR="007E4229" w:rsidRPr="0074288F" w:rsidRDefault="007E4229" w:rsidP="00DE5E1A">
            <w:pPr>
              <w:spacing w:line="360" w:lineRule="auto"/>
              <w:jc w:val="both"/>
              <w:rPr>
                <w:rFonts w:cs="Times New Roman"/>
                <w:bCs/>
                <w:spacing w:val="-2"/>
                <w:lang w:val="ru-RU"/>
              </w:rPr>
            </w:pPr>
            <w:r w:rsidRPr="0074288F">
              <w:rPr>
                <w:rFonts w:cs="Times New Roman"/>
                <w:bCs/>
                <w:spacing w:val="-2"/>
              </w:rPr>
              <w:t>n</w:t>
            </w:r>
            <w:r w:rsidRPr="0074288F">
              <w:rPr>
                <w:rFonts w:cs="Times New Roman"/>
                <w:bCs/>
                <w:spacing w:val="-2"/>
                <w:vertAlign w:val="subscript"/>
              </w:rPr>
              <w:t>D</w:t>
            </w:r>
            <w:r w:rsidRPr="0074288F">
              <w:rPr>
                <w:rFonts w:cs="Times New Roman"/>
                <w:bCs/>
                <w:spacing w:val="-2"/>
                <w:vertAlign w:val="superscript"/>
              </w:rPr>
              <w:t>20</w:t>
            </w:r>
          </w:p>
        </w:tc>
        <w:tc>
          <w:tcPr>
            <w:tcW w:w="5670" w:type="dxa"/>
          </w:tcPr>
          <w:p w:rsidR="007E4229" w:rsidRPr="0074288F" w:rsidRDefault="007E4229" w:rsidP="00DE5E1A">
            <w:r w:rsidRPr="0074288F">
              <w:rPr>
                <w:rFonts w:cs="Times New Roman"/>
              </w:rPr>
              <w:t>– показатель преломления</w:t>
            </w:r>
          </w:p>
        </w:tc>
      </w:tr>
      <w:tr w:rsidR="007E4229" w:rsidRPr="0033213E" w:rsidTr="00AD36F0">
        <w:tc>
          <w:tcPr>
            <w:tcW w:w="1134" w:type="dxa"/>
          </w:tcPr>
          <w:p w:rsidR="007E4229" w:rsidRPr="0074288F" w:rsidRDefault="007E4229" w:rsidP="00DE5E1A">
            <w:pPr>
              <w:spacing w:line="360" w:lineRule="auto"/>
              <w:jc w:val="both"/>
              <w:rPr>
                <w:rFonts w:cs="Times New Roman"/>
              </w:rPr>
            </w:pPr>
            <w:r w:rsidRPr="0074288F">
              <w:rPr>
                <w:rFonts w:cs="Times New Roman"/>
              </w:rPr>
              <w:t>∆E</w:t>
            </w:r>
            <w:r w:rsidRPr="0074288F">
              <w:rPr>
                <w:rFonts w:cs="Times New Roman"/>
                <w:vertAlign w:val="subscript"/>
                <w:lang w:val="kk-KZ"/>
              </w:rPr>
              <w:t>нач</w:t>
            </w:r>
          </w:p>
        </w:tc>
        <w:tc>
          <w:tcPr>
            <w:tcW w:w="5670" w:type="dxa"/>
          </w:tcPr>
          <w:p w:rsidR="007E4229" w:rsidRPr="0074288F" w:rsidRDefault="007E4229" w:rsidP="00DE5E1A">
            <w:pPr>
              <w:spacing w:line="360" w:lineRule="auto"/>
              <w:jc w:val="both"/>
              <w:rPr>
                <w:rFonts w:cs="Times New Roman"/>
                <w:lang w:val="ru-RU"/>
              </w:rPr>
            </w:pPr>
            <w:r w:rsidRPr="0074288F">
              <w:rPr>
                <w:rFonts w:cs="Times New Roman"/>
                <w:lang w:val="ru-RU"/>
              </w:rPr>
              <w:t xml:space="preserve">– </w:t>
            </w:r>
            <w:r w:rsidRPr="0074288F">
              <w:rPr>
                <w:rFonts w:cs="Times New Roman"/>
                <w:lang w:val="kk-KZ"/>
              </w:rPr>
              <w:t>начальное смещение потенциала катализатора, мВ</w:t>
            </w:r>
          </w:p>
        </w:tc>
      </w:tr>
      <w:tr w:rsidR="007E4229" w:rsidRPr="0074288F" w:rsidTr="00AD36F0">
        <w:tc>
          <w:tcPr>
            <w:tcW w:w="1134" w:type="dxa"/>
          </w:tcPr>
          <w:p w:rsidR="007E4229" w:rsidRPr="0074288F" w:rsidRDefault="007E4229" w:rsidP="00DE5E1A">
            <w:pPr>
              <w:tabs>
                <w:tab w:val="left" w:pos="851"/>
                <w:tab w:val="left" w:pos="2655"/>
                <w:tab w:val="center" w:pos="4394"/>
              </w:tabs>
              <w:spacing w:line="360" w:lineRule="auto"/>
              <w:jc w:val="both"/>
              <w:rPr>
                <w:rFonts w:cs="Times New Roman"/>
              </w:rPr>
            </w:pPr>
            <w:r w:rsidRPr="0074288F">
              <w:rPr>
                <w:rFonts w:cs="Times New Roman"/>
              </w:rPr>
              <w:t>К</w:t>
            </w:r>
            <w:r w:rsidRPr="0074288F">
              <w:rPr>
                <w:rFonts w:cs="Times New Roman"/>
                <w:vertAlign w:val="subscript"/>
              </w:rPr>
              <w:t xml:space="preserve">s </w:t>
            </w:r>
          </w:p>
        </w:tc>
        <w:tc>
          <w:tcPr>
            <w:tcW w:w="5670" w:type="dxa"/>
          </w:tcPr>
          <w:p w:rsidR="007E4229" w:rsidRPr="0074288F" w:rsidRDefault="007E4229" w:rsidP="00DE5E1A">
            <w:pPr>
              <w:tabs>
                <w:tab w:val="left" w:pos="-2410"/>
                <w:tab w:val="left" w:pos="1134"/>
              </w:tabs>
              <w:spacing w:line="360" w:lineRule="auto"/>
              <w:jc w:val="both"/>
              <w:rPr>
                <w:rFonts w:cs="Times New Roman"/>
                <w:lang w:eastAsia="ko-KR"/>
              </w:rPr>
            </w:pPr>
            <w:r w:rsidRPr="0074288F">
              <w:rPr>
                <w:rFonts w:cs="Times New Roman"/>
                <w:lang w:eastAsia="ko-KR"/>
              </w:rPr>
              <w:t>–</w:t>
            </w:r>
            <w:r w:rsidRPr="0074288F">
              <w:rPr>
                <w:rFonts w:cs="Times New Roman"/>
              </w:rPr>
              <w:t xml:space="preserve"> коэффициент селективности</w:t>
            </w:r>
          </w:p>
        </w:tc>
      </w:tr>
      <w:tr w:rsidR="007E4229" w:rsidRPr="0074288F" w:rsidTr="00AD36F0">
        <w:tc>
          <w:tcPr>
            <w:tcW w:w="1134" w:type="dxa"/>
          </w:tcPr>
          <w:p w:rsidR="007E4229" w:rsidRPr="0074288F" w:rsidRDefault="007E4229" w:rsidP="00DE5E1A">
            <w:pPr>
              <w:tabs>
                <w:tab w:val="left" w:pos="851"/>
                <w:tab w:val="left" w:pos="2655"/>
                <w:tab w:val="center" w:pos="4394"/>
              </w:tabs>
              <w:spacing w:line="360" w:lineRule="auto"/>
              <w:jc w:val="both"/>
              <w:rPr>
                <w:rFonts w:cs="Times New Roman"/>
                <w:lang w:val="kk-KZ"/>
              </w:rPr>
            </w:pPr>
            <w:r w:rsidRPr="0074288F">
              <w:rPr>
                <w:rFonts w:cs="Times New Roman"/>
                <w:lang w:val="kk-KZ"/>
              </w:rPr>
              <w:t>К</w:t>
            </w:r>
            <w:r w:rsidRPr="0074288F">
              <w:rPr>
                <w:rFonts w:cs="Times New Roman"/>
                <w:vertAlign w:val="subscript"/>
                <w:lang w:val="kk-KZ"/>
              </w:rPr>
              <w:t>мигр</w:t>
            </w:r>
          </w:p>
        </w:tc>
        <w:tc>
          <w:tcPr>
            <w:tcW w:w="5670" w:type="dxa"/>
          </w:tcPr>
          <w:p w:rsidR="007E4229" w:rsidRPr="0074288F" w:rsidRDefault="007E4229" w:rsidP="00DE5E1A">
            <w:pPr>
              <w:tabs>
                <w:tab w:val="left" w:pos="-2410"/>
                <w:tab w:val="left" w:pos="1134"/>
              </w:tabs>
              <w:spacing w:line="360" w:lineRule="auto"/>
              <w:jc w:val="both"/>
              <w:rPr>
                <w:rFonts w:cs="Times New Roman"/>
                <w:lang w:val="kk-KZ" w:eastAsia="ko-KR"/>
              </w:rPr>
            </w:pPr>
            <w:r w:rsidRPr="0074288F">
              <w:rPr>
                <w:rFonts w:cs="Times New Roman"/>
                <w:lang w:eastAsia="ko-KR"/>
              </w:rPr>
              <w:t>–</w:t>
            </w:r>
            <w:r w:rsidRPr="0074288F">
              <w:rPr>
                <w:rFonts w:cs="Times New Roman"/>
              </w:rPr>
              <w:t xml:space="preserve"> коэффициент </w:t>
            </w:r>
            <w:r w:rsidRPr="0074288F">
              <w:rPr>
                <w:rFonts w:cs="Times New Roman"/>
                <w:lang w:val="kk-KZ"/>
              </w:rPr>
              <w:t>миграции</w:t>
            </w:r>
          </w:p>
        </w:tc>
      </w:tr>
      <w:tr w:rsidR="007E4229" w:rsidRPr="0074288F" w:rsidTr="00AD36F0">
        <w:tc>
          <w:tcPr>
            <w:tcW w:w="1134" w:type="dxa"/>
          </w:tcPr>
          <w:p w:rsidR="007E4229" w:rsidRPr="0074288F" w:rsidRDefault="007E4229" w:rsidP="00DE5E1A">
            <w:pPr>
              <w:tabs>
                <w:tab w:val="left" w:pos="851"/>
                <w:tab w:val="left" w:pos="2655"/>
                <w:tab w:val="center" w:pos="4394"/>
              </w:tabs>
              <w:spacing w:line="360" w:lineRule="auto"/>
              <w:jc w:val="both"/>
              <w:rPr>
                <w:rFonts w:cs="Times New Roman"/>
                <w:lang w:val="kk-KZ"/>
              </w:rPr>
            </w:pPr>
            <w:r w:rsidRPr="0074288F">
              <w:rPr>
                <w:rFonts w:cs="Times New Roman"/>
                <w:lang w:val="kk-KZ"/>
              </w:rPr>
              <w:t>К</w:t>
            </w:r>
            <w:r w:rsidRPr="0074288F">
              <w:rPr>
                <w:rFonts w:cs="Times New Roman"/>
                <w:vertAlign w:val="subscript"/>
                <w:lang w:val="kk-KZ"/>
              </w:rPr>
              <w:t>изом</w:t>
            </w:r>
          </w:p>
        </w:tc>
        <w:tc>
          <w:tcPr>
            <w:tcW w:w="5670" w:type="dxa"/>
          </w:tcPr>
          <w:p w:rsidR="007E4229" w:rsidRPr="0074288F" w:rsidRDefault="007E4229" w:rsidP="00DE5E1A">
            <w:pPr>
              <w:tabs>
                <w:tab w:val="left" w:pos="-2410"/>
                <w:tab w:val="left" w:pos="1134"/>
              </w:tabs>
              <w:spacing w:line="360" w:lineRule="auto"/>
              <w:jc w:val="both"/>
              <w:rPr>
                <w:rFonts w:cs="Times New Roman"/>
                <w:lang w:val="kk-KZ" w:eastAsia="ko-KR"/>
              </w:rPr>
            </w:pPr>
            <w:r w:rsidRPr="0074288F">
              <w:rPr>
                <w:rFonts w:cs="Times New Roman"/>
                <w:lang w:eastAsia="ko-KR"/>
              </w:rPr>
              <w:t>–</w:t>
            </w:r>
            <w:r w:rsidRPr="0074288F">
              <w:rPr>
                <w:rFonts w:cs="Times New Roman"/>
              </w:rPr>
              <w:t xml:space="preserve"> коэффициент </w:t>
            </w:r>
            <w:r w:rsidRPr="0074288F">
              <w:rPr>
                <w:rFonts w:cs="Times New Roman"/>
                <w:lang w:val="kk-KZ"/>
              </w:rPr>
              <w:t>изомеризации</w:t>
            </w:r>
          </w:p>
        </w:tc>
      </w:tr>
      <w:tr w:rsidR="007E4229" w:rsidRPr="0074288F" w:rsidTr="00AD36F0">
        <w:tc>
          <w:tcPr>
            <w:tcW w:w="1134" w:type="dxa"/>
          </w:tcPr>
          <w:p w:rsidR="007E4229" w:rsidRPr="0074288F" w:rsidRDefault="007E4229" w:rsidP="00DE5E1A">
            <w:pPr>
              <w:spacing w:line="360" w:lineRule="auto"/>
              <w:jc w:val="both"/>
              <w:rPr>
                <w:rFonts w:cs="Times New Roman"/>
              </w:rPr>
            </w:pPr>
            <w:r w:rsidRPr="0074288F">
              <w:rPr>
                <w:rFonts w:cs="Times New Roman"/>
              </w:rPr>
              <w:t>S</w:t>
            </w:r>
            <w:r w:rsidRPr="0074288F">
              <w:rPr>
                <w:rFonts w:cs="Times New Roman"/>
                <w:vertAlign w:val="subscript"/>
              </w:rPr>
              <w:t>t</w:t>
            </w:r>
          </w:p>
        </w:tc>
        <w:tc>
          <w:tcPr>
            <w:tcW w:w="5670" w:type="dxa"/>
          </w:tcPr>
          <w:p w:rsidR="007E4229" w:rsidRPr="0074288F" w:rsidRDefault="007E4229" w:rsidP="00DE5E1A">
            <w:pPr>
              <w:tabs>
                <w:tab w:val="left" w:pos="-2410"/>
                <w:tab w:val="left" w:pos="1134"/>
              </w:tabs>
              <w:spacing w:line="360" w:lineRule="auto"/>
              <w:jc w:val="both"/>
              <w:rPr>
                <w:rFonts w:cs="Times New Roman"/>
                <w:lang w:eastAsia="ko-KR"/>
              </w:rPr>
            </w:pPr>
            <w:r w:rsidRPr="0074288F">
              <w:rPr>
                <w:rFonts w:cs="Times New Roman"/>
                <w:lang w:eastAsia="ko-KR"/>
              </w:rPr>
              <w:t xml:space="preserve">– </w:t>
            </w:r>
            <w:r w:rsidRPr="0074288F">
              <w:rPr>
                <w:rFonts w:cs="Times New Roman"/>
              </w:rPr>
              <w:t>стереоспецифичность</w:t>
            </w:r>
          </w:p>
        </w:tc>
      </w:tr>
      <w:tr w:rsidR="007E4229" w:rsidRPr="0033213E" w:rsidTr="00AD36F0">
        <w:tc>
          <w:tcPr>
            <w:tcW w:w="1134" w:type="dxa"/>
          </w:tcPr>
          <w:p w:rsidR="007E4229" w:rsidRPr="0074288F" w:rsidRDefault="007E4229" w:rsidP="00DE5E1A">
            <w:pPr>
              <w:spacing w:line="360" w:lineRule="auto"/>
              <w:jc w:val="both"/>
              <w:rPr>
                <w:rFonts w:cs="Times New Roman"/>
              </w:rPr>
            </w:pPr>
            <w:r w:rsidRPr="0074288F">
              <w:rPr>
                <w:rFonts w:cs="Times New Roman"/>
              </w:rPr>
              <w:t>W</w:t>
            </w:r>
          </w:p>
        </w:tc>
        <w:tc>
          <w:tcPr>
            <w:tcW w:w="5670" w:type="dxa"/>
          </w:tcPr>
          <w:p w:rsidR="007E4229" w:rsidRPr="0074288F" w:rsidRDefault="007E4229" w:rsidP="00DE5E1A">
            <w:pPr>
              <w:tabs>
                <w:tab w:val="left" w:pos="-2410"/>
                <w:tab w:val="left" w:pos="1134"/>
              </w:tabs>
              <w:spacing w:line="360" w:lineRule="auto"/>
              <w:jc w:val="both"/>
              <w:rPr>
                <w:rFonts w:cs="Times New Roman"/>
                <w:lang w:val="ru-RU" w:eastAsia="ko-KR"/>
              </w:rPr>
            </w:pPr>
            <w:r w:rsidRPr="0074288F">
              <w:rPr>
                <w:rFonts w:cs="Times New Roman"/>
                <w:lang w:val="ru-RU" w:eastAsia="ko-KR"/>
              </w:rPr>
              <w:t xml:space="preserve">– </w:t>
            </w:r>
            <w:r w:rsidRPr="0074288F">
              <w:rPr>
                <w:rFonts w:cs="Times New Roman"/>
                <w:lang w:val="ru-RU"/>
              </w:rPr>
              <w:t>активность катализатора, см</w:t>
            </w:r>
            <w:r w:rsidRPr="0074288F">
              <w:rPr>
                <w:rFonts w:cs="Times New Roman"/>
                <w:vertAlign w:val="superscript"/>
                <w:lang w:val="ru-RU"/>
              </w:rPr>
              <w:t>3</w:t>
            </w:r>
            <w:r w:rsidRPr="0074288F">
              <w:rPr>
                <w:rFonts w:cs="Times New Roman"/>
                <w:lang w:val="ru-RU"/>
              </w:rPr>
              <w:t>/мин</w:t>
            </w:r>
            <w:r w:rsidRPr="0074288F">
              <w:rPr>
                <w:rFonts w:cs="Times New Roman"/>
              </w:rPr>
              <w:t>·</w:t>
            </w:r>
            <w:r w:rsidRPr="0074288F">
              <w:rPr>
                <w:rFonts w:cs="Times New Roman"/>
                <w:lang w:val="ru-RU"/>
              </w:rPr>
              <w:t xml:space="preserve">г </w:t>
            </w:r>
            <w:r w:rsidRPr="0074288F">
              <w:rPr>
                <w:rFonts w:cs="Times New Roman"/>
              </w:rPr>
              <w:t>Ni</w:t>
            </w:r>
          </w:p>
        </w:tc>
      </w:tr>
    </w:tbl>
    <w:p w:rsidR="002C1024" w:rsidRPr="0074288F" w:rsidRDefault="002C1024" w:rsidP="00DE5E1A">
      <w:pPr>
        <w:spacing w:line="360" w:lineRule="auto"/>
        <w:ind w:firstLine="567"/>
        <w:contextualSpacing/>
        <w:jc w:val="center"/>
        <w:rPr>
          <w:rFonts w:cs="Times New Roman"/>
          <w:lang w:val="ru-RU"/>
        </w:rPr>
      </w:pPr>
    </w:p>
    <w:p w:rsidR="002C1024" w:rsidRPr="0074288F" w:rsidRDefault="002C1024" w:rsidP="00DE5E1A">
      <w:pPr>
        <w:tabs>
          <w:tab w:val="left" w:pos="851"/>
          <w:tab w:val="left" w:pos="2655"/>
          <w:tab w:val="center" w:pos="4394"/>
        </w:tabs>
        <w:spacing w:line="360" w:lineRule="auto"/>
        <w:jc w:val="both"/>
        <w:rPr>
          <w:rFonts w:cs="Times New Roman"/>
          <w:b/>
          <w:caps/>
          <w:lang w:val="ru-RU"/>
        </w:rPr>
      </w:pPr>
    </w:p>
    <w:p w:rsidR="002C1024" w:rsidRPr="0074288F" w:rsidRDefault="002C1024" w:rsidP="00DE5E1A">
      <w:pPr>
        <w:tabs>
          <w:tab w:val="left" w:pos="851"/>
          <w:tab w:val="left" w:pos="2655"/>
          <w:tab w:val="center" w:pos="4394"/>
        </w:tabs>
        <w:spacing w:line="360" w:lineRule="auto"/>
        <w:jc w:val="both"/>
        <w:rPr>
          <w:rFonts w:cs="Times New Roman"/>
          <w:b/>
          <w:caps/>
          <w:lang w:val="ru-RU"/>
        </w:rPr>
      </w:pPr>
    </w:p>
    <w:p w:rsidR="002C1024" w:rsidRPr="0074288F" w:rsidRDefault="002C1024" w:rsidP="00DE5E1A">
      <w:pPr>
        <w:tabs>
          <w:tab w:val="left" w:pos="851"/>
          <w:tab w:val="left" w:pos="2655"/>
          <w:tab w:val="center" w:pos="4394"/>
        </w:tabs>
        <w:spacing w:line="360" w:lineRule="auto"/>
        <w:jc w:val="both"/>
        <w:rPr>
          <w:rFonts w:cs="Times New Roman"/>
          <w:b/>
          <w:caps/>
          <w:lang w:val="ru-RU"/>
        </w:rPr>
      </w:pPr>
    </w:p>
    <w:p w:rsidR="002C1024" w:rsidRPr="0074288F" w:rsidRDefault="002C1024" w:rsidP="00DE5E1A">
      <w:pPr>
        <w:tabs>
          <w:tab w:val="left" w:pos="851"/>
          <w:tab w:val="left" w:pos="2655"/>
          <w:tab w:val="center" w:pos="4394"/>
        </w:tabs>
        <w:spacing w:line="360" w:lineRule="auto"/>
        <w:jc w:val="both"/>
        <w:rPr>
          <w:rFonts w:cs="Times New Roman"/>
          <w:b/>
          <w:caps/>
          <w:lang w:val="ru-RU"/>
        </w:rPr>
      </w:pPr>
    </w:p>
    <w:p w:rsidR="002C1024" w:rsidRPr="0074288F" w:rsidRDefault="002C1024" w:rsidP="00DE5E1A">
      <w:pPr>
        <w:tabs>
          <w:tab w:val="left" w:pos="851"/>
          <w:tab w:val="left" w:pos="2655"/>
          <w:tab w:val="center" w:pos="4394"/>
        </w:tabs>
        <w:spacing w:line="360" w:lineRule="auto"/>
        <w:jc w:val="both"/>
        <w:rPr>
          <w:rFonts w:cs="Times New Roman"/>
          <w:b/>
          <w:caps/>
          <w:lang w:val="ru-RU"/>
        </w:rPr>
      </w:pPr>
    </w:p>
    <w:p w:rsidR="002C1024" w:rsidRPr="0074288F" w:rsidRDefault="002C1024" w:rsidP="00DE5E1A">
      <w:pPr>
        <w:tabs>
          <w:tab w:val="left" w:pos="851"/>
          <w:tab w:val="left" w:pos="2655"/>
          <w:tab w:val="center" w:pos="4394"/>
        </w:tabs>
        <w:spacing w:line="360" w:lineRule="auto"/>
        <w:jc w:val="both"/>
        <w:rPr>
          <w:rFonts w:cs="Times New Roman"/>
          <w:b/>
          <w:caps/>
          <w:lang w:val="ru-RU"/>
        </w:rPr>
      </w:pPr>
    </w:p>
    <w:p w:rsidR="002C1024" w:rsidRPr="0074288F" w:rsidRDefault="002C1024" w:rsidP="00DE5E1A">
      <w:pPr>
        <w:tabs>
          <w:tab w:val="left" w:pos="851"/>
          <w:tab w:val="left" w:pos="2655"/>
          <w:tab w:val="center" w:pos="4394"/>
        </w:tabs>
        <w:spacing w:line="360" w:lineRule="auto"/>
        <w:jc w:val="both"/>
        <w:rPr>
          <w:rFonts w:cs="Times New Roman"/>
          <w:b/>
          <w:caps/>
          <w:lang w:val="ru-RU"/>
        </w:rPr>
      </w:pPr>
    </w:p>
    <w:p w:rsidR="002C1024" w:rsidRPr="0074288F" w:rsidRDefault="002C1024" w:rsidP="00DE5E1A">
      <w:pPr>
        <w:tabs>
          <w:tab w:val="left" w:pos="851"/>
          <w:tab w:val="left" w:pos="2655"/>
          <w:tab w:val="center" w:pos="4394"/>
        </w:tabs>
        <w:spacing w:line="360" w:lineRule="auto"/>
        <w:jc w:val="both"/>
        <w:rPr>
          <w:rFonts w:cs="Times New Roman"/>
          <w:b/>
          <w:caps/>
          <w:lang w:val="ru-RU"/>
        </w:rPr>
      </w:pPr>
    </w:p>
    <w:p w:rsidR="002C1024" w:rsidRPr="0074288F" w:rsidRDefault="002C1024" w:rsidP="00DE5E1A">
      <w:pPr>
        <w:tabs>
          <w:tab w:val="left" w:pos="851"/>
          <w:tab w:val="left" w:pos="2655"/>
          <w:tab w:val="center" w:pos="4394"/>
        </w:tabs>
        <w:spacing w:line="360" w:lineRule="auto"/>
        <w:jc w:val="both"/>
        <w:rPr>
          <w:rFonts w:cs="Times New Roman"/>
          <w:b/>
          <w:caps/>
          <w:lang w:val="ru-RU"/>
        </w:rPr>
      </w:pPr>
    </w:p>
    <w:p w:rsidR="002C1024" w:rsidRPr="0074288F" w:rsidRDefault="002C1024" w:rsidP="00DE5E1A">
      <w:pPr>
        <w:tabs>
          <w:tab w:val="left" w:pos="851"/>
          <w:tab w:val="left" w:pos="2655"/>
          <w:tab w:val="center" w:pos="4394"/>
        </w:tabs>
        <w:spacing w:line="360" w:lineRule="auto"/>
        <w:jc w:val="both"/>
        <w:rPr>
          <w:rFonts w:cs="Times New Roman"/>
          <w:lang w:val="ru-RU"/>
        </w:rPr>
      </w:pPr>
      <w:r w:rsidRPr="0074288F">
        <w:rPr>
          <w:rFonts w:cs="Times New Roman"/>
          <w:lang w:val="ru-RU"/>
        </w:rPr>
        <w:t xml:space="preserve">   </w:t>
      </w:r>
    </w:p>
    <w:p w:rsidR="00AD36F0" w:rsidRPr="0074288F" w:rsidRDefault="00AD36F0" w:rsidP="00DE5E1A">
      <w:pPr>
        <w:tabs>
          <w:tab w:val="left" w:pos="851"/>
          <w:tab w:val="left" w:pos="2655"/>
          <w:tab w:val="center" w:pos="4394"/>
        </w:tabs>
        <w:spacing w:line="360" w:lineRule="auto"/>
        <w:jc w:val="both"/>
        <w:rPr>
          <w:rFonts w:cs="Times New Roman"/>
          <w:lang w:val="ru-RU"/>
        </w:rPr>
      </w:pPr>
    </w:p>
    <w:p w:rsidR="002C1024" w:rsidRPr="0074288F" w:rsidRDefault="002C1024" w:rsidP="00DE5E1A">
      <w:pPr>
        <w:tabs>
          <w:tab w:val="left" w:pos="-2410"/>
          <w:tab w:val="left" w:pos="1134"/>
        </w:tabs>
        <w:spacing w:line="360" w:lineRule="auto"/>
        <w:jc w:val="both"/>
        <w:rPr>
          <w:rFonts w:cs="Times New Roman"/>
          <w:lang w:val="ru-RU"/>
        </w:rPr>
      </w:pPr>
    </w:p>
    <w:p w:rsidR="002C1024" w:rsidRPr="0074288F" w:rsidRDefault="002C1024" w:rsidP="00DE5E1A">
      <w:pPr>
        <w:spacing w:line="360" w:lineRule="auto"/>
        <w:ind w:firstLine="567"/>
        <w:contextualSpacing/>
        <w:jc w:val="center"/>
        <w:rPr>
          <w:rFonts w:cs="Times New Roman"/>
          <w:b/>
          <w:caps/>
          <w:lang w:val="ru-RU"/>
        </w:rPr>
      </w:pPr>
      <w:r w:rsidRPr="0074288F">
        <w:rPr>
          <w:rFonts w:cs="Times New Roman"/>
          <w:b/>
          <w:caps/>
          <w:lang w:val="kk-KZ"/>
        </w:rPr>
        <w:lastRenderedPageBreak/>
        <w:t>Вв</w:t>
      </w:r>
      <w:r w:rsidRPr="0074288F">
        <w:rPr>
          <w:rFonts w:cs="Times New Roman"/>
          <w:b/>
          <w:caps/>
          <w:lang w:val="ru-RU"/>
        </w:rPr>
        <w:t>едение</w:t>
      </w:r>
    </w:p>
    <w:p w:rsidR="0013604F" w:rsidRPr="0074288F" w:rsidRDefault="0013604F" w:rsidP="00DE5E1A">
      <w:pPr>
        <w:spacing w:line="360" w:lineRule="auto"/>
        <w:ind w:firstLine="567"/>
        <w:contextualSpacing/>
        <w:jc w:val="center"/>
        <w:rPr>
          <w:rFonts w:cs="Times New Roman"/>
          <w:b/>
          <w:caps/>
          <w:lang w:val="ru-RU"/>
        </w:rPr>
      </w:pPr>
    </w:p>
    <w:p w:rsidR="002C1024" w:rsidRPr="0074288F" w:rsidRDefault="002C1024" w:rsidP="00DE5E1A">
      <w:pPr>
        <w:pStyle w:val="aa"/>
        <w:tabs>
          <w:tab w:val="left" w:pos="709"/>
          <w:tab w:val="left" w:pos="851"/>
          <w:tab w:val="left" w:pos="993"/>
        </w:tabs>
        <w:spacing w:before="0" w:after="0" w:line="360" w:lineRule="auto"/>
        <w:ind w:firstLine="709"/>
        <w:contextualSpacing/>
        <w:textAlignment w:val="baseline"/>
        <w:rPr>
          <w:spacing w:val="2"/>
          <w:sz w:val="24"/>
          <w:szCs w:val="24"/>
        </w:rPr>
      </w:pPr>
      <w:r w:rsidRPr="0074288F">
        <w:rPr>
          <w:sz w:val="24"/>
          <w:szCs w:val="24"/>
        </w:rPr>
        <w:t xml:space="preserve">Актуальность темы. </w:t>
      </w:r>
      <w:r w:rsidRPr="0074288F">
        <w:rPr>
          <w:spacing w:val="2"/>
          <w:sz w:val="24"/>
          <w:szCs w:val="24"/>
        </w:rPr>
        <w:t>Промышленность синтетического каучука является важнейшей отраслью химической индустрии. Использование синтетических каучуков в народном хозяйстве приносит большой экономический эффект, и спрос на эту продукцию постоянно возрастает.</w:t>
      </w:r>
    </w:p>
    <w:p w:rsidR="002C1024" w:rsidRPr="0074288F" w:rsidRDefault="002C1024" w:rsidP="00DE5E1A">
      <w:pPr>
        <w:pStyle w:val="aa"/>
        <w:tabs>
          <w:tab w:val="left" w:pos="567"/>
          <w:tab w:val="left" w:pos="851"/>
        </w:tabs>
        <w:spacing w:before="0" w:after="0" w:line="360" w:lineRule="auto"/>
        <w:ind w:firstLine="709"/>
        <w:contextualSpacing/>
        <w:textAlignment w:val="baseline"/>
        <w:rPr>
          <w:spacing w:val="2"/>
          <w:sz w:val="24"/>
          <w:szCs w:val="24"/>
        </w:rPr>
      </w:pPr>
      <w:r w:rsidRPr="0074288F">
        <w:rPr>
          <w:spacing w:val="2"/>
          <w:sz w:val="24"/>
          <w:szCs w:val="24"/>
        </w:rPr>
        <w:t>В современных экономических условиях основным направлением развития промышленности синтетического каучука является: повышение качества выпускаемого каучука и экономия нефтепродуктов. Эта тенденция проявляется в переходе к широкому применению более селективных процессов производства нефтехимических продуктов.</w:t>
      </w:r>
    </w:p>
    <w:p w:rsidR="002C1024" w:rsidRPr="0074288F" w:rsidRDefault="002C1024" w:rsidP="00DE5E1A">
      <w:pPr>
        <w:pStyle w:val="aa"/>
        <w:tabs>
          <w:tab w:val="left" w:pos="567"/>
          <w:tab w:val="left" w:pos="851"/>
        </w:tabs>
        <w:spacing w:before="0" w:after="0" w:line="360" w:lineRule="auto"/>
        <w:ind w:firstLine="709"/>
        <w:contextualSpacing/>
        <w:textAlignment w:val="baseline"/>
        <w:rPr>
          <w:spacing w:val="2"/>
          <w:sz w:val="24"/>
          <w:szCs w:val="24"/>
        </w:rPr>
      </w:pPr>
      <w:r w:rsidRPr="0074288F">
        <w:rPr>
          <w:spacing w:val="2"/>
          <w:sz w:val="24"/>
          <w:szCs w:val="24"/>
        </w:rPr>
        <w:t>Качество каучука определяется степенью чистоты мономера, поскольку примеси различных соединений, особенно ацетиленовых, оказывают вредное влияние на кинетику полимеризации мономера, микроструктуру, молекулярную массу и физико-химические свойства полимера.</w:t>
      </w:r>
    </w:p>
    <w:p w:rsidR="002C1024" w:rsidRPr="0074288F" w:rsidRDefault="002C1024" w:rsidP="00DE5E1A">
      <w:pPr>
        <w:pStyle w:val="aa"/>
        <w:tabs>
          <w:tab w:val="left" w:pos="567"/>
          <w:tab w:val="left" w:pos="851"/>
        </w:tabs>
        <w:spacing w:before="0" w:after="0" w:line="360" w:lineRule="auto"/>
        <w:ind w:firstLine="709"/>
        <w:contextualSpacing/>
        <w:textAlignment w:val="baseline"/>
        <w:rPr>
          <w:spacing w:val="2"/>
          <w:sz w:val="24"/>
          <w:szCs w:val="24"/>
        </w:rPr>
      </w:pPr>
      <w:r w:rsidRPr="0074288F">
        <w:rPr>
          <w:spacing w:val="2"/>
          <w:sz w:val="24"/>
          <w:szCs w:val="24"/>
        </w:rPr>
        <w:t>Удаление подобных примесей методом фра</w:t>
      </w:r>
      <w:r w:rsidRPr="0074288F">
        <w:rPr>
          <w:spacing w:val="2"/>
          <w:sz w:val="24"/>
          <w:szCs w:val="24"/>
          <w:lang w:val="kk-KZ"/>
        </w:rPr>
        <w:t>к</w:t>
      </w:r>
      <w:r w:rsidRPr="0074288F">
        <w:rPr>
          <w:spacing w:val="2"/>
          <w:sz w:val="24"/>
          <w:szCs w:val="24"/>
        </w:rPr>
        <w:t xml:space="preserve">ционной перегонки невыгодно, так как требует больших энергетических и капитальных затрат. Для выделения ацетилена из потока этилена предлагалось использовать селективную адсорбцию ацетилена на цеолитах, однако это предложение не было подкреплено данными испытаний. Наиболее перспективным и, в известной мере, апробированным методом очистки алкенсодержащих углеводородов является и селективное гидрирование без вовлечения в реакцию самих алкенов. Достоинство этого процесса – превращение примесных алкинов и диенов в целевые алкены; </w:t>
      </w:r>
      <w:r w:rsidR="009A359F" w:rsidRPr="0074288F">
        <w:rPr>
          <w:spacing w:val="2"/>
          <w:sz w:val="24"/>
          <w:szCs w:val="24"/>
        </w:rPr>
        <w:t>в этом</w:t>
      </w:r>
      <w:r w:rsidRPr="0074288F">
        <w:rPr>
          <w:spacing w:val="2"/>
          <w:sz w:val="24"/>
          <w:szCs w:val="24"/>
        </w:rPr>
        <w:t xml:space="preserve"> случае после стадии гидрирования не требуется осуществлять какие –либо дополнительные технологические операции.</w:t>
      </w:r>
    </w:p>
    <w:p w:rsidR="002C1024" w:rsidRPr="0074288F" w:rsidRDefault="002C1024" w:rsidP="00DE5E1A">
      <w:pPr>
        <w:pStyle w:val="aa"/>
        <w:tabs>
          <w:tab w:val="left" w:pos="709"/>
          <w:tab w:val="left" w:pos="851"/>
        </w:tabs>
        <w:spacing w:before="0" w:after="0" w:line="360" w:lineRule="auto"/>
        <w:ind w:firstLine="709"/>
        <w:contextualSpacing/>
        <w:textAlignment w:val="baseline"/>
        <w:rPr>
          <w:spacing w:val="2"/>
          <w:sz w:val="24"/>
          <w:szCs w:val="24"/>
        </w:rPr>
      </w:pPr>
      <w:r w:rsidRPr="0074288F">
        <w:rPr>
          <w:spacing w:val="2"/>
          <w:sz w:val="24"/>
          <w:szCs w:val="24"/>
        </w:rPr>
        <w:t xml:space="preserve">Промышленным способом удаления микропримесей ацетиленовых углеводородов в изопрене является селективное каталитическое гидрирование. Однако применяемый ныне катализаторы не обеспечивают необходимой степени очистки из-за недостаточной избирательности. Использование его на современном этапе не экономично из-за больших потерь целевого мономера. Кроме того, промышленный катализатор имеет низкую механическую прочность, длительный и трудоемкий процесс восстановления перед использованием. </w:t>
      </w:r>
    </w:p>
    <w:p w:rsidR="002C1024" w:rsidRPr="0074288F" w:rsidRDefault="002C1024" w:rsidP="00DE5E1A">
      <w:pPr>
        <w:pStyle w:val="aa"/>
        <w:tabs>
          <w:tab w:val="left" w:pos="709"/>
          <w:tab w:val="left" w:pos="851"/>
        </w:tabs>
        <w:spacing w:before="0" w:after="0" w:line="360" w:lineRule="auto"/>
        <w:ind w:firstLine="709"/>
        <w:contextualSpacing/>
        <w:textAlignment w:val="baseline"/>
        <w:rPr>
          <w:spacing w:val="2"/>
          <w:sz w:val="24"/>
          <w:szCs w:val="24"/>
        </w:rPr>
      </w:pPr>
      <w:r w:rsidRPr="0074288F">
        <w:rPr>
          <w:spacing w:val="2"/>
          <w:sz w:val="24"/>
          <w:szCs w:val="24"/>
        </w:rPr>
        <w:t xml:space="preserve">При подборе катализаторов для селективного гидрирования ацетиленов в связи с диеном необходимо иметь ввиду, что алкены обладают высокой адсорбционной способностью. Активными и селективными в этом процессе могут быть катализаторы, характеризующиеся высокими энергией связи катализатор водород и скоростью активации водорода. В связи с этим можно предположить повышение селективности </w:t>
      </w:r>
      <w:r w:rsidRPr="0074288F">
        <w:rPr>
          <w:spacing w:val="2"/>
          <w:sz w:val="24"/>
          <w:szCs w:val="24"/>
        </w:rPr>
        <w:lastRenderedPageBreak/>
        <w:t xml:space="preserve">скелетно-никелевого катализатора за счет введения добавок, увеличивающих прочность связи сорбированного водорода: Та, Ti, Mo, Cr, Mn, Fe, Zn. </w:t>
      </w:r>
    </w:p>
    <w:p w:rsidR="002C1024" w:rsidRPr="0074288F" w:rsidRDefault="002C1024" w:rsidP="00DE5E1A">
      <w:pPr>
        <w:tabs>
          <w:tab w:val="left" w:pos="2655"/>
          <w:tab w:val="center" w:pos="4394"/>
          <w:tab w:val="left" w:pos="5034"/>
        </w:tabs>
        <w:spacing w:line="360" w:lineRule="auto"/>
        <w:ind w:firstLine="709"/>
        <w:contextualSpacing/>
        <w:jc w:val="both"/>
        <w:rPr>
          <w:rFonts w:cs="Times New Roman"/>
          <w:lang w:val="ru-RU"/>
        </w:rPr>
      </w:pPr>
      <w:r w:rsidRPr="0074288F">
        <w:rPr>
          <w:rFonts w:cs="Times New Roman"/>
          <w:lang w:val="ru-RU"/>
        </w:rPr>
        <w:t>Весьма эффективными с промышленной точки зрения признаны многокомпонентные скелетные никелевые катализаторы, успешно используемые в различных гидрогенизационных процессах. Это обусловлено: высокой активностью и селективностью; простотой приготовления и регенерации; стабильностью в работе, устойчивостью к отравлению. Интенсивными исследованиями последних лет показано, что модифицирование скелетного никеля различными металлами позволяет в широком диапазоне регулировать свойства катализатора</w:t>
      </w:r>
      <w:r w:rsidRPr="0074288F">
        <w:rPr>
          <w:rFonts w:eastAsiaTheme="minorEastAsia" w:cs="Times New Roman"/>
          <w:lang w:val="ru-RU"/>
        </w:rPr>
        <w:t xml:space="preserve">. </w:t>
      </w:r>
    </w:p>
    <w:p w:rsidR="002C1024" w:rsidRPr="0074288F" w:rsidRDefault="002C1024" w:rsidP="00DE5E1A">
      <w:pPr>
        <w:tabs>
          <w:tab w:val="left" w:pos="2655"/>
          <w:tab w:val="center" w:pos="4394"/>
          <w:tab w:val="left" w:pos="5034"/>
        </w:tabs>
        <w:spacing w:line="360" w:lineRule="auto"/>
        <w:ind w:right="-1" w:firstLine="709"/>
        <w:contextualSpacing/>
        <w:jc w:val="both"/>
        <w:rPr>
          <w:rFonts w:cs="Times New Roman"/>
          <w:lang w:val="ru-RU"/>
        </w:rPr>
      </w:pPr>
      <w:r w:rsidRPr="0074288F">
        <w:rPr>
          <w:rFonts w:cs="Times New Roman"/>
          <w:lang w:val="ru-RU"/>
        </w:rPr>
        <w:t>Легирование никель-алюминиевых сплавов добавками различных (</w:t>
      </w:r>
      <w:r w:rsidRPr="0074288F">
        <w:rPr>
          <w:rFonts w:cs="Times New Roman"/>
          <w:lang w:val="es-EC"/>
        </w:rPr>
        <w:t>s</w:t>
      </w:r>
      <w:r w:rsidRPr="0074288F">
        <w:rPr>
          <w:rFonts w:cs="Times New Roman"/>
          <w:lang w:val="ru-RU"/>
        </w:rPr>
        <w:t xml:space="preserve">-, </w:t>
      </w:r>
      <w:r w:rsidRPr="0074288F">
        <w:rPr>
          <w:rFonts w:cs="Times New Roman"/>
          <w:lang w:val="es-EC"/>
        </w:rPr>
        <w:t>p</w:t>
      </w:r>
      <w:r w:rsidRPr="0074288F">
        <w:rPr>
          <w:rFonts w:cs="Times New Roman"/>
          <w:lang w:val="ru-RU"/>
        </w:rPr>
        <w:t xml:space="preserve">-, </w:t>
      </w:r>
      <w:r w:rsidRPr="0074288F">
        <w:rPr>
          <w:rFonts w:cs="Times New Roman"/>
          <w:lang w:val="es-EC"/>
        </w:rPr>
        <w:t>d</w:t>
      </w:r>
      <w:r w:rsidRPr="0074288F">
        <w:rPr>
          <w:rFonts w:cs="Times New Roman"/>
          <w:lang w:val="ru-RU"/>
        </w:rPr>
        <w:t xml:space="preserve">- </w:t>
      </w:r>
      <w:r w:rsidRPr="0074288F">
        <w:rPr>
          <w:rFonts w:cs="Times New Roman"/>
          <w:lang w:val="kk-KZ"/>
        </w:rPr>
        <w:t>и</w:t>
      </w:r>
      <w:r w:rsidRPr="0074288F">
        <w:rPr>
          <w:rFonts w:cs="Times New Roman"/>
          <w:lang w:val="ru-RU"/>
        </w:rPr>
        <w:t xml:space="preserve"> </w:t>
      </w:r>
      <w:r w:rsidRPr="0074288F">
        <w:rPr>
          <w:rFonts w:cs="Times New Roman"/>
          <w:lang w:val="es-EC"/>
        </w:rPr>
        <w:t>f</w:t>
      </w:r>
      <w:r w:rsidRPr="0074288F">
        <w:rPr>
          <w:rFonts w:cs="Times New Roman"/>
          <w:lang w:val="ru-RU"/>
        </w:rPr>
        <w:t xml:space="preserve">-) металлов позволяет регулировать активность, стабильность и специфичность действия получаемых из них скелетных катализаторов в реакциях гидрирования органических соединений. Для конкретного каталитического процесса гидрогенизации оптимальным является введение добавок в определенном соотношении </w:t>
      </w:r>
      <w:r w:rsidRPr="0074288F">
        <w:rPr>
          <w:rFonts w:cs="Times New Roman"/>
          <w:lang w:val="es-EC"/>
        </w:rPr>
        <w:t>Ni</w:t>
      </w:r>
      <w:r w:rsidRPr="0074288F">
        <w:rPr>
          <w:rFonts w:cs="Times New Roman"/>
          <w:lang w:val="ru-RU"/>
        </w:rPr>
        <w:t>:</w:t>
      </w:r>
      <w:r w:rsidRPr="0074288F">
        <w:rPr>
          <w:rFonts w:cs="Times New Roman"/>
          <w:lang w:val="es-EC"/>
        </w:rPr>
        <w:t>Al</w:t>
      </w:r>
      <w:r w:rsidRPr="0074288F">
        <w:rPr>
          <w:rFonts w:cs="Times New Roman"/>
          <w:lang w:val="ru-RU"/>
        </w:rPr>
        <w:t>:</w:t>
      </w:r>
      <w:r w:rsidRPr="0074288F">
        <w:rPr>
          <w:rFonts w:cs="Times New Roman"/>
          <w:lang w:val="es-EC"/>
        </w:rPr>
        <w:t>Me</w:t>
      </w:r>
      <w:r w:rsidRPr="0074288F">
        <w:rPr>
          <w:rFonts w:cs="Times New Roman"/>
          <w:lang w:val="ru-RU"/>
        </w:rPr>
        <w:t xml:space="preserve">. </w:t>
      </w:r>
    </w:p>
    <w:p w:rsidR="002C1024" w:rsidRPr="0074288F" w:rsidRDefault="002C1024" w:rsidP="00DE5E1A">
      <w:pPr>
        <w:pStyle w:val="aa"/>
        <w:tabs>
          <w:tab w:val="left" w:pos="709"/>
          <w:tab w:val="left" w:pos="851"/>
        </w:tabs>
        <w:spacing w:before="0" w:after="0" w:line="360" w:lineRule="auto"/>
        <w:ind w:firstLine="709"/>
        <w:contextualSpacing/>
        <w:textAlignment w:val="baseline"/>
        <w:rPr>
          <w:color w:val="000000"/>
          <w:spacing w:val="2"/>
          <w:sz w:val="24"/>
          <w:szCs w:val="24"/>
        </w:rPr>
      </w:pPr>
      <w:r w:rsidRPr="0074288F">
        <w:rPr>
          <w:color w:val="000000"/>
          <w:spacing w:val="2"/>
          <w:sz w:val="24"/>
          <w:szCs w:val="24"/>
        </w:rPr>
        <w:t>Цель проекта является подбор высокоэффективных катализаторов селективного гидрирования диеновых и ацетиленовых углеводородов.</w:t>
      </w:r>
    </w:p>
    <w:p w:rsidR="002C1024" w:rsidRPr="0074288F" w:rsidRDefault="002C1024" w:rsidP="00DE5E1A">
      <w:pPr>
        <w:pStyle w:val="aa"/>
        <w:tabs>
          <w:tab w:val="left" w:pos="709"/>
          <w:tab w:val="left" w:pos="851"/>
        </w:tabs>
        <w:spacing w:before="0" w:after="0" w:line="360" w:lineRule="auto"/>
        <w:ind w:firstLine="709"/>
        <w:contextualSpacing/>
        <w:textAlignment w:val="baseline"/>
        <w:rPr>
          <w:sz w:val="24"/>
          <w:szCs w:val="24"/>
        </w:rPr>
      </w:pPr>
      <w:r w:rsidRPr="0074288F">
        <w:rPr>
          <w:sz w:val="24"/>
          <w:szCs w:val="24"/>
        </w:rPr>
        <w:t>Для достижения этой цели были на 2020 г. поставлены следующие задачи:</w:t>
      </w:r>
    </w:p>
    <w:p w:rsidR="002C1024" w:rsidRPr="0074288F" w:rsidRDefault="002C1024" w:rsidP="00DE5E1A">
      <w:pPr>
        <w:pStyle w:val="aa"/>
        <w:tabs>
          <w:tab w:val="left" w:pos="709"/>
          <w:tab w:val="left" w:pos="851"/>
        </w:tabs>
        <w:spacing w:before="0" w:after="0" w:line="360" w:lineRule="auto"/>
        <w:ind w:firstLine="709"/>
        <w:contextualSpacing/>
        <w:textAlignment w:val="baseline"/>
        <w:rPr>
          <w:sz w:val="24"/>
          <w:szCs w:val="24"/>
        </w:rPr>
      </w:pPr>
      <w:r w:rsidRPr="0074288F">
        <w:rPr>
          <w:sz w:val="24"/>
          <w:szCs w:val="24"/>
        </w:rPr>
        <w:t>1. Гидрирование индивиду</w:t>
      </w:r>
      <w:r w:rsidR="00447A18" w:rsidRPr="0074288F">
        <w:rPr>
          <w:sz w:val="24"/>
          <w:szCs w:val="24"/>
        </w:rPr>
        <w:t xml:space="preserve">альных углеводородов: гексина-2 </w:t>
      </w:r>
      <w:r w:rsidRPr="0074288F">
        <w:rPr>
          <w:sz w:val="24"/>
          <w:szCs w:val="24"/>
        </w:rPr>
        <w:t>и циклопентадиена на многокомпонентных скелетных никелевых катализаторах из сплавов Ni-Al-Me (Me-Сu, Zn, Ag, Mn)</w:t>
      </w:r>
    </w:p>
    <w:p w:rsidR="002C1024" w:rsidRPr="0074288F" w:rsidRDefault="002C1024" w:rsidP="00DE5E1A">
      <w:pPr>
        <w:pStyle w:val="aa"/>
        <w:tabs>
          <w:tab w:val="left" w:pos="709"/>
          <w:tab w:val="left" w:pos="851"/>
        </w:tabs>
        <w:spacing w:before="0" w:after="0" w:line="360" w:lineRule="auto"/>
        <w:ind w:firstLine="709"/>
        <w:contextualSpacing/>
        <w:textAlignment w:val="baseline"/>
        <w:rPr>
          <w:sz w:val="24"/>
          <w:szCs w:val="24"/>
        </w:rPr>
      </w:pPr>
      <w:r w:rsidRPr="0074288F">
        <w:rPr>
          <w:sz w:val="24"/>
          <w:szCs w:val="24"/>
        </w:rPr>
        <w:t xml:space="preserve">2. Гидрирование гексена-1 и  фенилацетилена на </w:t>
      </w:r>
      <w:r w:rsidR="007E4229" w:rsidRPr="0074288F">
        <w:rPr>
          <w:sz w:val="24"/>
          <w:szCs w:val="24"/>
        </w:rPr>
        <w:t>многокомпо</w:t>
      </w:r>
      <w:r w:rsidRPr="0074288F">
        <w:rPr>
          <w:sz w:val="24"/>
          <w:szCs w:val="24"/>
        </w:rPr>
        <w:t xml:space="preserve">нентных скелетных никелевых катализаторах из сплавов Ni-Al-Cu, Ni-Al-Мо-Cu, Ni-Al, Ni-Al-Mn        </w:t>
      </w:r>
    </w:p>
    <w:p w:rsidR="002C1024" w:rsidRPr="0074288F" w:rsidRDefault="002C1024" w:rsidP="00DE5E1A">
      <w:pPr>
        <w:pStyle w:val="aa"/>
        <w:tabs>
          <w:tab w:val="left" w:pos="709"/>
          <w:tab w:val="left" w:pos="851"/>
        </w:tabs>
        <w:spacing w:before="0" w:after="0" w:line="360" w:lineRule="auto"/>
        <w:ind w:firstLine="709"/>
        <w:contextualSpacing/>
        <w:textAlignment w:val="baseline"/>
        <w:rPr>
          <w:sz w:val="24"/>
          <w:szCs w:val="24"/>
        </w:rPr>
      </w:pPr>
      <w:r w:rsidRPr="0074288F">
        <w:rPr>
          <w:sz w:val="24"/>
          <w:szCs w:val="24"/>
        </w:rPr>
        <w:t>Научная новизна проекта заключается в том, что найденные закономерности изменения состава и свойств катализаторов на основе металлов VIII группы позволит вывести технологии получения катализаторов для селективного гидрирования ацетиленовых соединений на более высокий уровень.</w:t>
      </w:r>
    </w:p>
    <w:p w:rsidR="002C1024" w:rsidRPr="0074288F" w:rsidRDefault="002C1024" w:rsidP="00DE5E1A">
      <w:pPr>
        <w:pStyle w:val="aa"/>
        <w:tabs>
          <w:tab w:val="left" w:pos="709"/>
          <w:tab w:val="left" w:pos="851"/>
        </w:tabs>
        <w:spacing w:before="0" w:after="0" w:line="360" w:lineRule="auto"/>
        <w:ind w:firstLine="709"/>
        <w:contextualSpacing/>
        <w:textAlignment w:val="baseline"/>
        <w:rPr>
          <w:sz w:val="24"/>
          <w:szCs w:val="24"/>
          <w:shd w:val="clear" w:color="auto" w:fill="FFFFFF"/>
        </w:rPr>
      </w:pPr>
      <w:r w:rsidRPr="0074288F">
        <w:rPr>
          <w:sz w:val="24"/>
          <w:szCs w:val="24"/>
          <w:shd w:val="clear" w:color="auto" w:fill="FFFFFF"/>
        </w:rPr>
        <w:t>Работа выполнена в научно-исследовательской лаборатории "Комплексной пере-работки углеводородного сырья" с полезной площадью 42 м</w:t>
      </w:r>
      <w:r w:rsidRPr="0074288F">
        <w:rPr>
          <w:sz w:val="24"/>
          <w:szCs w:val="24"/>
          <w:shd w:val="clear" w:color="auto" w:fill="FFFFFF"/>
          <w:vertAlign w:val="superscript"/>
        </w:rPr>
        <w:t>2 </w:t>
      </w:r>
      <w:r w:rsidRPr="0074288F">
        <w:rPr>
          <w:sz w:val="24"/>
          <w:szCs w:val="24"/>
          <w:shd w:val="clear" w:color="auto" w:fill="FFFFFF"/>
        </w:rPr>
        <w:t xml:space="preserve"> научно-исследовательского института “Новых химических технологии и материалов”, находящейся по адресу: г. Алматы, Толе би 96 А. </w:t>
      </w:r>
    </w:p>
    <w:p w:rsidR="002C1024" w:rsidRPr="0074288F" w:rsidRDefault="002C1024" w:rsidP="00DE5E1A">
      <w:pPr>
        <w:pStyle w:val="aa"/>
        <w:tabs>
          <w:tab w:val="left" w:pos="709"/>
          <w:tab w:val="left" w:pos="851"/>
        </w:tabs>
        <w:spacing w:before="0" w:after="0" w:line="360" w:lineRule="auto"/>
        <w:ind w:firstLine="709"/>
        <w:contextualSpacing/>
        <w:textAlignment w:val="baseline"/>
        <w:rPr>
          <w:spacing w:val="2"/>
          <w:sz w:val="24"/>
          <w:szCs w:val="24"/>
        </w:rPr>
      </w:pPr>
      <w:r w:rsidRPr="0074288F">
        <w:rPr>
          <w:sz w:val="24"/>
          <w:szCs w:val="24"/>
        </w:rPr>
        <w:t>Достоверность полученных результатов подтверждается использованием комплекса физико-химических методов исследования, а также малыми ошибками эксперимента.</w:t>
      </w:r>
    </w:p>
    <w:p w:rsidR="002C1024" w:rsidRPr="0074288F" w:rsidRDefault="002C1024" w:rsidP="00DE5E1A">
      <w:pPr>
        <w:spacing w:line="360" w:lineRule="auto"/>
        <w:contextualSpacing/>
        <w:jc w:val="both"/>
        <w:rPr>
          <w:spacing w:val="2"/>
          <w:lang w:val="ru-RU"/>
        </w:rPr>
      </w:pPr>
    </w:p>
    <w:p w:rsidR="002C1024" w:rsidRPr="0074288F" w:rsidRDefault="002C1024" w:rsidP="00DE5E1A">
      <w:pPr>
        <w:tabs>
          <w:tab w:val="left" w:pos="2655"/>
          <w:tab w:val="center" w:pos="4394"/>
          <w:tab w:val="left" w:pos="5034"/>
        </w:tabs>
        <w:spacing w:line="360" w:lineRule="auto"/>
        <w:ind w:right="-1" w:firstLine="709"/>
        <w:contextualSpacing/>
        <w:jc w:val="both"/>
        <w:rPr>
          <w:rFonts w:cs="Times New Roman"/>
          <w:lang w:val="ru-RU"/>
        </w:rPr>
      </w:pPr>
    </w:p>
    <w:p w:rsidR="002C1024" w:rsidRPr="0074288F" w:rsidRDefault="002C1024" w:rsidP="00DE5E1A">
      <w:pPr>
        <w:tabs>
          <w:tab w:val="left" w:pos="2655"/>
          <w:tab w:val="center" w:pos="4394"/>
          <w:tab w:val="left" w:pos="5034"/>
        </w:tabs>
        <w:spacing w:line="360" w:lineRule="auto"/>
        <w:ind w:right="-1" w:firstLine="709"/>
        <w:contextualSpacing/>
        <w:jc w:val="both"/>
        <w:rPr>
          <w:rFonts w:cs="Times New Roman"/>
          <w:lang w:val="ru-RU"/>
        </w:rPr>
      </w:pPr>
    </w:p>
    <w:p w:rsidR="002C1024" w:rsidRPr="0074288F" w:rsidRDefault="002C1024" w:rsidP="00DE5E1A">
      <w:pPr>
        <w:spacing w:line="360" w:lineRule="auto"/>
        <w:contextualSpacing/>
        <w:jc w:val="center"/>
        <w:rPr>
          <w:rFonts w:cs="Times New Roman"/>
          <w:b/>
          <w:spacing w:val="2"/>
          <w:lang w:val="ru-RU"/>
        </w:rPr>
      </w:pPr>
      <w:r w:rsidRPr="0074288F">
        <w:rPr>
          <w:rFonts w:cs="Times New Roman"/>
          <w:b/>
          <w:spacing w:val="2"/>
        </w:rPr>
        <w:lastRenderedPageBreak/>
        <w:t xml:space="preserve">ОСНОВНАЯ ЧАСТЬ </w:t>
      </w:r>
      <w:r w:rsidR="006F5428" w:rsidRPr="0074288F">
        <w:rPr>
          <w:rFonts w:cs="Times New Roman"/>
          <w:b/>
          <w:spacing w:val="2"/>
          <w:lang w:val="ru-RU"/>
        </w:rPr>
        <w:t>ОТЧЕТА О НИР</w:t>
      </w:r>
    </w:p>
    <w:p w:rsidR="0013604F" w:rsidRPr="0074288F" w:rsidRDefault="0013604F" w:rsidP="00DE5E1A">
      <w:pPr>
        <w:spacing w:line="360" w:lineRule="auto"/>
        <w:contextualSpacing/>
        <w:jc w:val="center"/>
        <w:rPr>
          <w:rFonts w:cs="Times New Roman"/>
          <w:b/>
          <w:spacing w:val="2"/>
        </w:rPr>
      </w:pPr>
    </w:p>
    <w:p w:rsidR="002C1024" w:rsidRPr="0074288F" w:rsidRDefault="002C1024" w:rsidP="00DE5E1A">
      <w:pPr>
        <w:pStyle w:val="a4"/>
        <w:numPr>
          <w:ilvl w:val="0"/>
          <w:numId w:val="1"/>
        </w:numPr>
        <w:tabs>
          <w:tab w:val="left" w:pos="993"/>
        </w:tabs>
        <w:spacing w:line="360" w:lineRule="auto"/>
        <w:ind w:left="0" w:firstLine="709"/>
        <w:contextualSpacing/>
        <w:jc w:val="both"/>
        <w:rPr>
          <w:rFonts w:eastAsia="Times New Roman" w:cs="Times New Roman"/>
          <w:b/>
          <w:color w:val="auto"/>
          <w:lang w:val="ru-RU" w:eastAsia="ar-SA" w:bidi="ar-SA"/>
        </w:rPr>
      </w:pPr>
      <w:r w:rsidRPr="0074288F">
        <w:rPr>
          <w:b/>
          <w:spacing w:val="2"/>
          <w:lang w:val="ru-RU"/>
        </w:rPr>
        <w:t xml:space="preserve">Гидрирование индивидуальных углеводородов: гексина-2, и циклопентадиена на многокомпонентных скелетных никелевых катализаторах из сплавов </w:t>
      </w:r>
      <w:r w:rsidRPr="0074288F">
        <w:rPr>
          <w:b/>
          <w:spacing w:val="2"/>
        </w:rPr>
        <w:t>Ni</w:t>
      </w:r>
      <w:r w:rsidRPr="0074288F">
        <w:rPr>
          <w:b/>
          <w:spacing w:val="2"/>
          <w:lang w:val="ru-RU"/>
        </w:rPr>
        <w:t>-</w:t>
      </w:r>
      <w:r w:rsidRPr="0074288F">
        <w:rPr>
          <w:b/>
          <w:spacing w:val="2"/>
        </w:rPr>
        <w:t>Al</w:t>
      </w:r>
      <w:r w:rsidRPr="0074288F">
        <w:rPr>
          <w:b/>
          <w:spacing w:val="2"/>
          <w:lang w:val="ru-RU"/>
        </w:rPr>
        <w:t>-</w:t>
      </w:r>
      <w:r w:rsidRPr="0074288F">
        <w:rPr>
          <w:b/>
          <w:spacing w:val="2"/>
        </w:rPr>
        <w:t>Me</w:t>
      </w:r>
      <w:r w:rsidRPr="0074288F">
        <w:rPr>
          <w:b/>
          <w:spacing w:val="2"/>
          <w:lang w:val="ru-RU"/>
        </w:rPr>
        <w:t xml:space="preserve"> (</w:t>
      </w:r>
      <w:r w:rsidRPr="0074288F">
        <w:rPr>
          <w:b/>
          <w:spacing w:val="2"/>
        </w:rPr>
        <w:t>Me</w:t>
      </w:r>
      <w:r w:rsidRPr="0074288F">
        <w:rPr>
          <w:b/>
          <w:spacing w:val="2"/>
          <w:lang w:val="ru-RU"/>
        </w:rPr>
        <w:t>-С</w:t>
      </w:r>
      <w:r w:rsidRPr="0074288F">
        <w:rPr>
          <w:b/>
          <w:spacing w:val="2"/>
        </w:rPr>
        <w:t>u</w:t>
      </w:r>
      <w:r w:rsidRPr="0074288F">
        <w:rPr>
          <w:b/>
          <w:spacing w:val="2"/>
          <w:lang w:val="ru-RU"/>
        </w:rPr>
        <w:t xml:space="preserve">, </w:t>
      </w:r>
      <w:r w:rsidRPr="0074288F">
        <w:rPr>
          <w:b/>
          <w:spacing w:val="2"/>
        </w:rPr>
        <w:t>Zn</w:t>
      </w:r>
      <w:r w:rsidRPr="0074288F">
        <w:rPr>
          <w:b/>
          <w:spacing w:val="2"/>
          <w:lang w:val="ru-RU"/>
        </w:rPr>
        <w:t xml:space="preserve">, </w:t>
      </w:r>
      <w:r w:rsidRPr="0074288F">
        <w:rPr>
          <w:b/>
          <w:spacing w:val="2"/>
        </w:rPr>
        <w:t>Ag</w:t>
      </w:r>
      <w:r w:rsidRPr="0074288F">
        <w:rPr>
          <w:b/>
          <w:spacing w:val="2"/>
          <w:lang w:val="ru-RU"/>
        </w:rPr>
        <w:t xml:space="preserve">, </w:t>
      </w:r>
      <w:r w:rsidRPr="0074288F">
        <w:rPr>
          <w:b/>
          <w:spacing w:val="2"/>
        </w:rPr>
        <w:t>Mn</w:t>
      </w:r>
      <w:r w:rsidRPr="0074288F">
        <w:rPr>
          <w:b/>
          <w:spacing w:val="2"/>
          <w:lang w:val="ru-RU"/>
        </w:rPr>
        <w:t>)</w:t>
      </w:r>
    </w:p>
    <w:p w:rsidR="002C1024" w:rsidRPr="0074288F" w:rsidRDefault="002C1024" w:rsidP="00DE5E1A">
      <w:pPr>
        <w:pStyle w:val="a4"/>
        <w:contextualSpacing/>
        <w:jc w:val="both"/>
        <w:rPr>
          <w:rFonts w:eastAsia="Times New Roman" w:cs="Times New Roman"/>
          <w:color w:val="auto"/>
          <w:lang w:val="ru-RU" w:eastAsia="ar-SA" w:bidi="ar-SA"/>
        </w:rPr>
      </w:pPr>
    </w:p>
    <w:p w:rsidR="002C1024" w:rsidRPr="0074288F" w:rsidRDefault="002C1024" w:rsidP="00DE5E1A">
      <w:pPr>
        <w:spacing w:line="360" w:lineRule="auto"/>
        <w:ind w:firstLine="709"/>
        <w:contextualSpacing/>
        <w:jc w:val="both"/>
        <w:rPr>
          <w:rFonts w:eastAsiaTheme="minorEastAsia" w:cs="Times New Roman"/>
          <w:lang w:val="ru-RU"/>
        </w:rPr>
      </w:pPr>
      <w:r w:rsidRPr="0074288F">
        <w:rPr>
          <w:rFonts w:cs="Times New Roman"/>
          <w:lang w:val="ru-RU"/>
        </w:rPr>
        <w:t>Одним из крупнотоннажных процессов нефтехимии и нефтепереработки является каталитическое гидрирование ненасыщенных углеводородов. Процессы гидрирования получили актуальность в силу наличия в олефиновых газовых патоках примесей ацетиленовых и диеновых углеводородов, удаление которое является важной задачей. Хотя разработан ряд процессов жидкостной очистки с применением растворителей для избирательного удаления ацетиленовых углеводородов, более экономичным оказывается их избирательное каталитическое гидрирование без вов</w:t>
      </w:r>
      <w:r w:rsidR="00447A18" w:rsidRPr="0074288F">
        <w:rPr>
          <w:rFonts w:cs="Times New Roman"/>
          <w:lang w:val="ru-RU"/>
        </w:rPr>
        <w:t xml:space="preserve">лечения в реакцию самих алкенов </w:t>
      </w:r>
      <w:r w:rsidR="000A2559" w:rsidRPr="0074288F">
        <w:rPr>
          <w:rFonts w:eastAsiaTheme="minorEastAsia" w:cs="Times New Roman"/>
          <w:lang w:val="ru-RU"/>
        </w:rPr>
        <w:t>[1-17</w:t>
      </w:r>
      <w:r w:rsidRPr="0074288F">
        <w:rPr>
          <w:rFonts w:eastAsiaTheme="minorEastAsia" w:cs="Times New Roman"/>
          <w:lang w:val="ru-RU"/>
        </w:rPr>
        <w:t>].</w:t>
      </w:r>
    </w:p>
    <w:p w:rsidR="002C1024" w:rsidRPr="0074288F" w:rsidRDefault="002C1024" w:rsidP="00DE5E1A">
      <w:pPr>
        <w:spacing w:line="360" w:lineRule="auto"/>
        <w:ind w:firstLine="709"/>
        <w:contextualSpacing/>
        <w:jc w:val="both"/>
        <w:rPr>
          <w:rFonts w:cs="Times New Roman"/>
          <w:lang w:val="ru-RU"/>
        </w:rPr>
      </w:pPr>
      <w:r w:rsidRPr="0074288F">
        <w:rPr>
          <w:rFonts w:cs="Times New Roman"/>
          <w:lang w:val="ru-RU"/>
        </w:rPr>
        <w:t>Достоинство этого процесса – превращение примесных алк</w:t>
      </w:r>
      <w:r w:rsidR="00447A18" w:rsidRPr="0074288F">
        <w:rPr>
          <w:rFonts w:cs="Times New Roman"/>
          <w:lang w:val="ru-RU"/>
        </w:rPr>
        <w:t>инов и диенов в целевые алкены. В</w:t>
      </w:r>
      <w:r w:rsidRPr="0074288F">
        <w:rPr>
          <w:rFonts w:cs="Times New Roman"/>
          <w:lang w:val="ru-RU"/>
        </w:rPr>
        <w:t xml:space="preserve"> этом случае после стадии гидрирования не требуется осуществлять какие-либо дополнительные технологические операции. </w:t>
      </w:r>
    </w:p>
    <w:p w:rsidR="002C1024" w:rsidRPr="0074288F" w:rsidRDefault="002C1024" w:rsidP="00DE5E1A">
      <w:pPr>
        <w:spacing w:line="360" w:lineRule="auto"/>
        <w:ind w:firstLine="709"/>
        <w:contextualSpacing/>
        <w:jc w:val="both"/>
        <w:rPr>
          <w:rFonts w:cs="Times New Roman"/>
          <w:lang w:val="ru-RU"/>
        </w:rPr>
      </w:pPr>
      <w:r w:rsidRPr="0074288F">
        <w:rPr>
          <w:rFonts w:cs="Times New Roman"/>
          <w:lang w:val="ru-RU"/>
        </w:rPr>
        <w:t>Для повышения эффективности селективного гидрирования высоконенасыщенных примесей в углеводородных потоках необходим целенаправленный подход к выбору каталитической системы, которая должна удовлетворять определенному комплексу требований. К ним относятся: высокая активность катализатора в процессе гидрирования, позволяющая доводить конверсию примесей практически до 100 %, высокая селективность катализатора по алкену (не ниже 80 %, а желательно – 95-99 %), стабильность работы катализатора, нечувствительность катализатора к отравлению продуктами реакции, простота получения, легкость регенерации и низкая себестоимость катализатора.</w:t>
      </w:r>
    </w:p>
    <w:p w:rsidR="002C1024" w:rsidRPr="0074288F" w:rsidRDefault="002C1024" w:rsidP="00DE5E1A">
      <w:pPr>
        <w:spacing w:line="360" w:lineRule="auto"/>
        <w:ind w:firstLine="709"/>
        <w:jc w:val="both"/>
        <w:rPr>
          <w:rFonts w:cs="Times New Roman"/>
          <w:lang w:val="ru-RU"/>
        </w:rPr>
      </w:pPr>
      <w:r w:rsidRPr="0074288F">
        <w:rPr>
          <w:rFonts w:cs="Times New Roman"/>
          <w:lang w:val="ru-RU"/>
        </w:rPr>
        <w:t xml:space="preserve">В настоящее время в промышленности в качестве катализаторов селективного гидрирования используются различные нанесенные катализаторы, позволяющие увеличить поверхность активного компонента, предотвратить спекание и сэкономить дорогостоящий металл. В качестве активных компонентов нанесенных катализаторов гидрирования кратных углерод-углерод связей в промышленности используются металлы платиновой группы: </w:t>
      </w:r>
      <w:r w:rsidRPr="0074288F">
        <w:rPr>
          <w:rFonts w:cs="Times New Roman"/>
        </w:rPr>
        <w:t>Pt</w:t>
      </w:r>
      <w:r w:rsidRPr="0074288F">
        <w:rPr>
          <w:rFonts w:cs="Times New Roman"/>
          <w:lang w:val="ru-RU"/>
        </w:rPr>
        <w:t xml:space="preserve">, </w:t>
      </w:r>
      <w:r w:rsidRPr="0074288F">
        <w:rPr>
          <w:rFonts w:cs="Times New Roman"/>
        </w:rPr>
        <w:t>Ph</w:t>
      </w:r>
      <w:r w:rsidRPr="0074288F">
        <w:rPr>
          <w:rFonts w:cs="Times New Roman"/>
          <w:lang w:val="ru-RU"/>
        </w:rPr>
        <w:t xml:space="preserve">, </w:t>
      </w:r>
      <w:r w:rsidRPr="0074288F">
        <w:rPr>
          <w:rFonts w:cs="Times New Roman"/>
        </w:rPr>
        <w:t>Ru</w:t>
      </w:r>
      <w:r w:rsidRPr="0074288F">
        <w:rPr>
          <w:rFonts w:cs="Times New Roman"/>
          <w:lang w:val="ru-RU"/>
        </w:rPr>
        <w:t xml:space="preserve">, </w:t>
      </w:r>
      <w:r w:rsidRPr="0074288F">
        <w:rPr>
          <w:rFonts w:cs="Times New Roman"/>
        </w:rPr>
        <w:t>Pd</w:t>
      </w:r>
      <w:r w:rsidRPr="0074288F">
        <w:rPr>
          <w:rFonts w:cs="Times New Roman"/>
          <w:lang w:val="ru-RU"/>
        </w:rPr>
        <w:t xml:space="preserve">, нанесенные на носители </w:t>
      </w:r>
      <w:r w:rsidR="000A2559" w:rsidRPr="0074288F">
        <w:rPr>
          <w:rFonts w:eastAsiaTheme="minorEastAsia" w:cs="Times New Roman"/>
          <w:lang w:val="ru-RU"/>
        </w:rPr>
        <w:t>[12</w:t>
      </w:r>
      <w:r w:rsidRPr="0074288F">
        <w:rPr>
          <w:rFonts w:eastAsiaTheme="minorEastAsia" w:cs="Times New Roman"/>
          <w:lang w:val="ru-RU"/>
        </w:rPr>
        <w:t>].</w:t>
      </w:r>
      <w:r w:rsidRPr="0074288F">
        <w:rPr>
          <w:rFonts w:cs="Times New Roman"/>
          <w:lang w:val="ru-RU"/>
        </w:rPr>
        <w:t xml:space="preserve"> Кроме металлов платиновой группы используются также медь, кобальт, никель, нанесенные на различные носители. Несмотря на высокую избирательность гидрирования, применение катализаторов, содержащих благородные металлы, увеличивает себестоимость процесса. Наиболее применимым является катализатор гидрирования на основе никеля, обладающий высокой активностью и </w:t>
      </w:r>
      <w:r w:rsidRPr="0074288F">
        <w:rPr>
          <w:rFonts w:cs="Times New Roman"/>
          <w:lang w:val="ru-RU"/>
        </w:rPr>
        <w:lastRenderedPageBreak/>
        <w:t>сравнительно низкой стоимостью по сравнению с катализаторами на основе благородных металлов.</w:t>
      </w:r>
    </w:p>
    <w:p w:rsidR="002C1024" w:rsidRPr="0074288F" w:rsidRDefault="002C1024" w:rsidP="00DE5E1A">
      <w:pPr>
        <w:tabs>
          <w:tab w:val="left" w:pos="2655"/>
          <w:tab w:val="center" w:pos="4394"/>
          <w:tab w:val="left" w:pos="5034"/>
        </w:tabs>
        <w:spacing w:line="360" w:lineRule="auto"/>
        <w:ind w:left="-142" w:firstLine="709"/>
        <w:jc w:val="both"/>
        <w:rPr>
          <w:rFonts w:cs="Times New Roman"/>
          <w:lang w:val="ru-RU"/>
        </w:rPr>
      </w:pPr>
      <w:r w:rsidRPr="0074288F">
        <w:rPr>
          <w:rFonts w:cs="Times New Roman"/>
          <w:lang w:val="ru-RU"/>
        </w:rPr>
        <w:t xml:space="preserve">Весьма эффективными с промышленной точки зрения признаны многокомпонентные скелетные никелевые катализаторы, успешно используемые в различных гидрогенизационных процессах. Это обусловлено: высокой активностью и селективностью; простотой приготовления и регенерации; стабильностью в работе, устойчивостью к отравлению. Интенсивными исследованиями последних лет показано, что модифицирование скелетного никеля различными металлами позволяет в широком диапазоне регулировать свойства катализатора </w:t>
      </w:r>
      <w:r w:rsidR="000A2559" w:rsidRPr="0074288F">
        <w:rPr>
          <w:rFonts w:eastAsiaTheme="minorEastAsia" w:cs="Times New Roman"/>
          <w:lang w:val="ru-RU"/>
        </w:rPr>
        <w:t>[11,</w:t>
      </w:r>
      <w:r w:rsidR="00447A18" w:rsidRPr="0074288F">
        <w:rPr>
          <w:rFonts w:eastAsiaTheme="minorEastAsia" w:cs="Times New Roman"/>
          <w:lang w:val="ru-RU"/>
        </w:rPr>
        <w:t xml:space="preserve"> </w:t>
      </w:r>
      <w:r w:rsidR="000A2559" w:rsidRPr="0074288F">
        <w:rPr>
          <w:rFonts w:eastAsiaTheme="minorEastAsia" w:cs="Times New Roman"/>
          <w:lang w:val="ru-RU"/>
        </w:rPr>
        <w:t>12,</w:t>
      </w:r>
      <w:r w:rsidR="00447A18" w:rsidRPr="0074288F">
        <w:rPr>
          <w:rFonts w:eastAsiaTheme="minorEastAsia" w:cs="Times New Roman"/>
          <w:lang w:val="ru-RU"/>
        </w:rPr>
        <w:t xml:space="preserve"> </w:t>
      </w:r>
      <w:r w:rsidR="000A2559" w:rsidRPr="0074288F">
        <w:rPr>
          <w:rFonts w:eastAsiaTheme="minorEastAsia" w:cs="Times New Roman"/>
          <w:lang w:val="ru-RU"/>
        </w:rPr>
        <w:t>15</w:t>
      </w:r>
      <w:r w:rsidRPr="0074288F">
        <w:rPr>
          <w:rFonts w:eastAsiaTheme="minorEastAsia" w:cs="Times New Roman"/>
          <w:lang w:val="ru-RU"/>
        </w:rPr>
        <w:t xml:space="preserve">]. </w:t>
      </w:r>
    </w:p>
    <w:p w:rsidR="002C1024" w:rsidRPr="0074288F" w:rsidRDefault="002C1024" w:rsidP="00DE5E1A">
      <w:pPr>
        <w:tabs>
          <w:tab w:val="left" w:pos="2655"/>
          <w:tab w:val="center" w:pos="4394"/>
          <w:tab w:val="left" w:pos="5034"/>
        </w:tabs>
        <w:spacing w:line="360" w:lineRule="auto"/>
        <w:ind w:left="-142" w:right="-1" w:firstLine="709"/>
        <w:jc w:val="both"/>
        <w:rPr>
          <w:rFonts w:cs="Times New Roman"/>
          <w:lang w:val="ru-RU"/>
        </w:rPr>
      </w:pPr>
      <w:r w:rsidRPr="0074288F">
        <w:rPr>
          <w:rFonts w:cs="Times New Roman"/>
          <w:lang w:val="ru-RU"/>
        </w:rPr>
        <w:t>Легирование никель-алюминиевых сплавов добавками различных (</w:t>
      </w:r>
      <w:r w:rsidRPr="0074288F">
        <w:rPr>
          <w:rFonts w:cs="Times New Roman"/>
          <w:lang w:val="es-EC"/>
        </w:rPr>
        <w:t>s</w:t>
      </w:r>
      <w:r w:rsidRPr="0074288F">
        <w:rPr>
          <w:rFonts w:cs="Times New Roman"/>
          <w:lang w:val="ru-RU"/>
        </w:rPr>
        <w:t xml:space="preserve">-, </w:t>
      </w:r>
      <w:r w:rsidRPr="0074288F">
        <w:rPr>
          <w:rFonts w:cs="Times New Roman"/>
          <w:lang w:val="es-EC"/>
        </w:rPr>
        <w:t>p</w:t>
      </w:r>
      <w:r w:rsidRPr="0074288F">
        <w:rPr>
          <w:rFonts w:cs="Times New Roman"/>
          <w:lang w:val="ru-RU"/>
        </w:rPr>
        <w:t xml:space="preserve">-, </w:t>
      </w:r>
      <w:r w:rsidRPr="0074288F">
        <w:rPr>
          <w:rFonts w:cs="Times New Roman"/>
          <w:lang w:val="es-EC"/>
        </w:rPr>
        <w:t>d</w:t>
      </w:r>
      <w:r w:rsidRPr="0074288F">
        <w:rPr>
          <w:rFonts w:cs="Times New Roman"/>
          <w:lang w:val="ru-RU"/>
        </w:rPr>
        <w:t xml:space="preserve">- </w:t>
      </w:r>
      <w:r w:rsidRPr="0074288F">
        <w:rPr>
          <w:rFonts w:cs="Times New Roman"/>
          <w:lang w:val="kk-KZ"/>
        </w:rPr>
        <w:t>и</w:t>
      </w:r>
      <w:r w:rsidRPr="0074288F">
        <w:rPr>
          <w:rFonts w:cs="Times New Roman"/>
          <w:lang w:val="ru-RU"/>
        </w:rPr>
        <w:t xml:space="preserve"> </w:t>
      </w:r>
      <w:r w:rsidRPr="0074288F">
        <w:rPr>
          <w:rFonts w:cs="Times New Roman"/>
          <w:lang w:val="es-EC"/>
        </w:rPr>
        <w:t>f</w:t>
      </w:r>
      <w:r w:rsidRPr="0074288F">
        <w:rPr>
          <w:rFonts w:cs="Times New Roman"/>
          <w:lang w:val="ru-RU"/>
        </w:rPr>
        <w:t xml:space="preserve">-) металлов позволяет регулировать активность, стабильность и специфичность действия получаемых из них скелетных катализаторов в реакциях гидрирования органических соединений. Для конкретного каталитического процесса гидрогенизации оптимальным является введение добавок в определенном соотношении </w:t>
      </w:r>
      <w:r w:rsidRPr="0074288F">
        <w:rPr>
          <w:rFonts w:cs="Times New Roman"/>
          <w:lang w:val="es-EC"/>
        </w:rPr>
        <w:t>Ni</w:t>
      </w:r>
      <w:r w:rsidRPr="0074288F">
        <w:rPr>
          <w:rFonts w:cs="Times New Roman"/>
          <w:lang w:val="ru-RU"/>
        </w:rPr>
        <w:t>:</w:t>
      </w:r>
      <w:r w:rsidRPr="0074288F">
        <w:rPr>
          <w:rFonts w:cs="Times New Roman"/>
          <w:lang w:val="es-EC"/>
        </w:rPr>
        <w:t>Al</w:t>
      </w:r>
      <w:r w:rsidRPr="0074288F">
        <w:rPr>
          <w:rFonts w:cs="Times New Roman"/>
          <w:lang w:val="ru-RU"/>
        </w:rPr>
        <w:t>:</w:t>
      </w:r>
      <w:r w:rsidRPr="0074288F">
        <w:rPr>
          <w:rFonts w:cs="Times New Roman"/>
          <w:lang w:val="es-EC"/>
        </w:rPr>
        <w:t>Me</w:t>
      </w:r>
      <w:r w:rsidR="00447A18" w:rsidRPr="0074288F">
        <w:rPr>
          <w:rFonts w:cs="Times New Roman"/>
          <w:lang w:val="ru-RU"/>
        </w:rPr>
        <w:t xml:space="preserve">. На таблице 1 приведены физико-химические характеристики непредельных углеводородов. </w:t>
      </w:r>
    </w:p>
    <w:p w:rsidR="002C1024" w:rsidRPr="0074288F" w:rsidRDefault="002C1024" w:rsidP="00DE5E1A">
      <w:pPr>
        <w:tabs>
          <w:tab w:val="left" w:pos="2655"/>
          <w:tab w:val="center" w:pos="4394"/>
          <w:tab w:val="left" w:pos="5034"/>
        </w:tabs>
        <w:spacing w:line="360" w:lineRule="auto"/>
        <w:ind w:left="-142" w:right="-1"/>
        <w:jc w:val="both"/>
        <w:rPr>
          <w:rFonts w:cs="Times New Roman"/>
          <w:lang w:val="ru-RU"/>
        </w:rPr>
      </w:pPr>
    </w:p>
    <w:p w:rsidR="002C1024" w:rsidRPr="0074288F" w:rsidRDefault="002C1024" w:rsidP="00DE5E1A">
      <w:pPr>
        <w:tabs>
          <w:tab w:val="left" w:pos="2655"/>
          <w:tab w:val="center" w:pos="4394"/>
          <w:tab w:val="left" w:pos="5034"/>
        </w:tabs>
        <w:spacing w:line="360" w:lineRule="auto"/>
        <w:ind w:left="-142" w:right="-1"/>
        <w:jc w:val="both"/>
        <w:rPr>
          <w:rFonts w:cs="Times New Roman"/>
          <w:lang w:val="ru-RU"/>
        </w:rPr>
      </w:pPr>
      <w:r w:rsidRPr="0074288F">
        <w:rPr>
          <w:rFonts w:cs="Times New Roman"/>
          <w:lang w:val="ru-RU"/>
        </w:rPr>
        <w:t>Таблица  1 - Основные физико-химические характеристики непредельных углеводородов</w:t>
      </w:r>
    </w:p>
    <w:p w:rsidR="002C1024" w:rsidRPr="0074288F" w:rsidRDefault="002C1024" w:rsidP="00DE5E1A">
      <w:pPr>
        <w:spacing w:line="360" w:lineRule="auto"/>
        <w:contextualSpacing/>
        <w:rPr>
          <w:rFonts w:cs="Times New Roman"/>
          <w:lang w:val="ru-RU"/>
        </w:rPr>
      </w:pPr>
    </w:p>
    <w:tbl>
      <w:tblPr>
        <w:tblStyle w:val="12"/>
        <w:tblW w:w="9498" w:type="dxa"/>
        <w:tblInd w:w="-147" w:type="dxa"/>
        <w:tblLayout w:type="fixed"/>
        <w:tblLook w:val="04A0" w:firstRow="1" w:lastRow="0" w:firstColumn="1" w:lastColumn="0" w:noHBand="0" w:noVBand="1"/>
      </w:tblPr>
      <w:tblGrid>
        <w:gridCol w:w="1560"/>
        <w:gridCol w:w="1701"/>
        <w:gridCol w:w="850"/>
        <w:gridCol w:w="1276"/>
        <w:gridCol w:w="851"/>
        <w:gridCol w:w="992"/>
        <w:gridCol w:w="850"/>
        <w:gridCol w:w="709"/>
        <w:gridCol w:w="709"/>
      </w:tblGrid>
      <w:tr w:rsidR="002C1024" w:rsidRPr="0074288F" w:rsidTr="00240089">
        <w:trPr>
          <w:trHeight w:val="462"/>
        </w:trPr>
        <w:tc>
          <w:tcPr>
            <w:tcW w:w="1560" w:type="dxa"/>
            <w:vMerge w:val="restart"/>
          </w:tcPr>
          <w:p w:rsidR="002C1024" w:rsidRPr="0074288F" w:rsidRDefault="002C1024" w:rsidP="00DE5E1A">
            <w:pPr>
              <w:spacing w:line="360" w:lineRule="auto"/>
              <w:contextualSpacing/>
              <w:rPr>
                <w:rFonts w:cs="Times New Roman"/>
              </w:rPr>
            </w:pPr>
            <w:r w:rsidRPr="0074288F">
              <w:rPr>
                <w:rFonts w:cs="Times New Roman"/>
              </w:rPr>
              <w:t>Название,</w:t>
            </w:r>
          </w:p>
          <w:p w:rsidR="002C1024" w:rsidRPr="0074288F" w:rsidRDefault="002C1024" w:rsidP="00DE5E1A">
            <w:pPr>
              <w:spacing w:line="360" w:lineRule="auto"/>
              <w:contextualSpacing/>
              <w:rPr>
                <w:rFonts w:cs="Times New Roman"/>
              </w:rPr>
            </w:pPr>
            <w:r w:rsidRPr="0074288F">
              <w:rPr>
                <w:rFonts w:cs="Times New Roman"/>
              </w:rPr>
              <w:t>синонимы</w:t>
            </w:r>
          </w:p>
        </w:tc>
        <w:tc>
          <w:tcPr>
            <w:tcW w:w="1701" w:type="dxa"/>
            <w:vMerge w:val="restart"/>
          </w:tcPr>
          <w:p w:rsidR="002C1024" w:rsidRPr="0074288F" w:rsidRDefault="002C1024" w:rsidP="00DE5E1A">
            <w:pPr>
              <w:spacing w:line="360" w:lineRule="auto"/>
              <w:contextualSpacing/>
              <w:jc w:val="center"/>
              <w:rPr>
                <w:rFonts w:cs="Times New Roman"/>
              </w:rPr>
            </w:pPr>
            <w:r w:rsidRPr="0074288F">
              <w:rPr>
                <w:rFonts w:cs="Times New Roman"/>
              </w:rPr>
              <w:t>Формула</w:t>
            </w:r>
          </w:p>
        </w:tc>
        <w:tc>
          <w:tcPr>
            <w:tcW w:w="850" w:type="dxa"/>
            <w:vMerge w:val="restart"/>
          </w:tcPr>
          <w:p w:rsidR="002C1024" w:rsidRPr="0074288F" w:rsidRDefault="002C1024" w:rsidP="00DE5E1A">
            <w:pPr>
              <w:spacing w:line="360" w:lineRule="auto"/>
              <w:contextualSpacing/>
              <w:jc w:val="center"/>
              <w:rPr>
                <w:rFonts w:cs="Times New Roman"/>
              </w:rPr>
            </w:pPr>
            <w:r w:rsidRPr="0074288F">
              <w:rPr>
                <w:rFonts w:cs="Times New Roman"/>
              </w:rPr>
              <w:t>Молекулярная масса</w:t>
            </w:r>
          </w:p>
        </w:tc>
        <w:tc>
          <w:tcPr>
            <w:tcW w:w="1276" w:type="dxa"/>
            <w:vMerge w:val="restart"/>
          </w:tcPr>
          <w:p w:rsidR="002C1024" w:rsidRPr="0074288F" w:rsidRDefault="002C1024" w:rsidP="00DE5E1A">
            <w:pPr>
              <w:spacing w:line="360" w:lineRule="auto"/>
              <w:contextualSpacing/>
              <w:jc w:val="center"/>
              <w:rPr>
                <w:rFonts w:cs="Times New Roman"/>
              </w:rPr>
            </w:pPr>
            <w:r w:rsidRPr="0074288F">
              <w:rPr>
                <w:rFonts w:cs="Times New Roman"/>
              </w:rPr>
              <w:t xml:space="preserve">Температура кипения </w:t>
            </w:r>
            <m:oMath>
              <m:r>
                <w:rPr>
                  <w:rFonts w:ascii="Cambria Math" w:hAnsi="Cambria Math" w:cs="Times New Roman"/>
                </w:rPr>
                <m:t>˚С</m:t>
              </m:r>
            </m:oMath>
          </w:p>
        </w:tc>
        <w:tc>
          <w:tcPr>
            <w:tcW w:w="851" w:type="dxa"/>
            <w:vMerge w:val="restart"/>
          </w:tcPr>
          <w:p w:rsidR="002C1024" w:rsidRPr="0074288F" w:rsidRDefault="002C1024" w:rsidP="00DE5E1A">
            <w:pPr>
              <w:spacing w:line="360" w:lineRule="auto"/>
              <w:contextualSpacing/>
              <w:jc w:val="center"/>
              <w:rPr>
                <w:rFonts w:cs="Times New Roman"/>
              </w:rPr>
            </w:pPr>
            <w:r w:rsidRPr="0074288F">
              <w:rPr>
                <w:rFonts w:cs="Times New Roman"/>
              </w:rPr>
              <w:t>Плотность</w:t>
            </w:r>
          </w:p>
          <w:p w:rsidR="002C1024" w:rsidRPr="0074288F" w:rsidRDefault="005A63BF" w:rsidP="00DE5E1A">
            <w:pPr>
              <w:spacing w:line="360" w:lineRule="auto"/>
              <w:contextualSpacing/>
              <w:jc w:val="center"/>
              <w:rPr>
                <w:rFonts w:cs="Times New Roman"/>
              </w:rPr>
            </w:pPr>
            <m:oMathPara>
              <m:oMath>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4</m:t>
                    </m:r>
                  </m:sub>
                  <m:sup>
                    <m:r>
                      <w:rPr>
                        <w:rFonts w:ascii="Cambria Math" w:hAnsi="Cambria Math" w:cs="Times New Roman"/>
                      </w:rPr>
                      <m:t>20</m:t>
                    </m:r>
                  </m:sup>
                </m:sSubSup>
              </m:oMath>
            </m:oMathPara>
          </w:p>
        </w:tc>
        <w:tc>
          <w:tcPr>
            <w:tcW w:w="992" w:type="dxa"/>
            <w:vMerge w:val="restart"/>
          </w:tcPr>
          <w:p w:rsidR="002C1024" w:rsidRPr="0074288F" w:rsidRDefault="002C1024" w:rsidP="00DE5E1A">
            <w:pPr>
              <w:spacing w:line="360" w:lineRule="auto"/>
              <w:ind w:left="-96" w:right="-111"/>
              <w:contextualSpacing/>
              <w:jc w:val="center"/>
              <w:rPr>
                <w:rFonts w:cs="Times New Roman"/>
              </w:rPr>
            </w:pPr>
            <w:r w:rsidRPr="0074288F">
              <w:rPr>
                <w:rFonts w:cs="Times New Roman"/>
                <w:lang w:val="kk-KZ"/>
              </w:rPr>
              <w:t xml:space="preserve">Показатель </w:t>
            </w:r>
            <w:r w:rsidRPr="0074288F">
              <w:rPr>
                <w:rFonts w:cs="Times New Roman"/>
              </w:rPr>
              <w:t>преломления</w:t>
            </w:r>
            <w:r w:rsidR="00240089" w:rsidRPr="0074288F">
              <w:rPr>
                <w:rFonts w:cs="Times New Roman"/>
                <w:lang w:val="ru-RU"/>
              </w:rPr>
              <w:t xml:space="preserve"> </w:t>
            </w:r>
            <m:oMath>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D</m:t>
                  </m:r>
                </m:sub>
                <m:sup>
                  <m:r>
                    <w:rPr>
                      <w:rFonts w:ascii="Cambria Math" w:hAnsi="Cambria Math" w:cs="Times New Roman"/>
                    </w:rPr>
                    <m:t>20</m:t>
                  </m:r>
                </m:sup>
              </m:sSubSup>
            </m:oMath>
          </w:p>
        </w:tc>
        <w:tc>
          <w:tcPr>
            <w:tcW w:w="2268" w:type="dxa"/>
            <w:gridSpan w:val="3"/>
            <w:tcBorders>
              <w:bottom w:val="single" w:sz="4" w:space="0" w:color="auto"/>
            </w:tcBorders>
          </w:tcPr>
          <w:p w:rsidR="002C1024" w:rsidRPr="0074288F" w:rsidRDefault="002C1024" w:rsidP="00DE5E1A">
            <w:pPr>
              <w:tabs>
                <w:tab w:val="left" w:pos="978"/>
              </w:tabs>
              <w:spacing w:line="360" w:lineRule="auto"/>
              <w:contextualSpacing/>
              <w:jc w:val="center"/>
              <w:rPr>
                <w:rFonts w:cs="Times New Roman"/>
                <w:lang w:val="kk-KZ"/>
              </w:rPr>
            </w:pPr>
            <w:r w:rsidRPr="0074288F">
              <w:rPr>
                <w:rFonts w:cs="Times New Roman"/>
                <w:lang w:val="kk-KZ"/>
              </w:rPr>
              <w:t>Р</w:t>
            </w:r>
            <w:r w:rsidR="002D7EED" w:rsidRPr="0074288F">
              <w:rPr>
                <w:rFonts w:cs="Times New Roman"/>
                <w:lang w:val="kk-KZ"/>
              </w:rPr>
              <w:t>астворимость в</w:t>
            </w:r>
          </w:p>
        </w:tc>
      </w:tr>
      <w:tr w:rsidR="002C1024" w:rsidRPr="0074288F" w:rsidTr="00240089">
        <w:trPr>
          <w:trHeight w:val="516"/>
        </w:trPr>
        <w:tc>
          <w:tcPr>
            <w:tcW w:w="1560" w:type="dxa"/>
            <w:vMerge/>
          </w:tcPr>
          <w:p w:rsidR="002C1024" w:rsidRPr="0074288F" w:rsidRDefault="002C1024" w:rsidP="00DE5E1A">
            <w:pPr>
              <w:spacing w:line="360" w:lineRule="auto"/>
              <w:contextualSpacing/>
              <w:jc w:val="center"/>
              <w:rPr>
                <w:rFonts w:cs="Times New Roman"/>
              </w:rPr>
            </w:pPr>
          </w:p>
        </w:tc>
        <w:tc>
          <w:tcPr>
            <w:tcW w:w="1701" w:type="dxa"/>
            <w:vMerge/>
          </w:tcPr>
          <w:p w:rsidR="002C1024" w:rsidRPr="0074288F" w:rsidRDefault="002C1024" w:rsidP="00DE5E1A">
            <w:pPr>
              <w:spacing w:line="360" w:lineRule="auto"/>
              <w:contextualSpacing/>
              <w:jc w:val="center"/>
              <w:rPr>
                <w:rFonts w:cs="Times New Roman"/>
              </w:rPr>
            </w:pPr>
          </w:p>
        </w:tc>
        <w:tc>
          <w:tcPr>
            <w:tcW w:w="850" w:type="dxa"/>
            <w:vMerge/>
          </w:tcPr>
          <w:p w:rsidR="002C1024" w:rsidRPr="0074288F" w:rsidRDefault="002C1024" w:rsidP="00DE5E1A">
            <w:pPr>
              <w:spacing w:line="360" w:lineRule="auto"/>
              <w:contextualSpacing/>
              <w:jc w:val="center"/>
              <w:rPr>
                <w:rFonts w:cs="Times New Roman"/>
              </w:rPr>
            </w:pPr>
          </w:p>
        </w:tc>
        <w:tc>
          <w:tcPr>
            <w:tcW w:w="1276" w:type="dxa"/>
            <w:vMerge/>
          </w:tcPr>
          <w:p w:rsidR="002C1024" w:rsidRPr="0074288F" w:rsidRDefault="002C1024" w:rsidP="00DE5E1A">
            <w:pPr>
              <w:spacing w:line="360" w:lineRule="auto"/>
              <w:contextualSpacing/>
              <w:jc w:val="center"/>
              <w:rPr>
                <w:rFonts w:cs="Times New Roman"/>
              </w:rPr>
            </w:pPr>
          </w:p>
        </w:tc>
        <w:tc>
          <w:tcPr>
            <w:tcW w:w="851" w:type="dxa"/>
            <w:vMerge/>
          </w:tcPr>
          <w:p w:rsidR="002C1024" w:rsidRPr="0074288F" w:rsidRDefault="002C1024" w:rsidP="00DE5E1A">
            <w:pPr>
              <w:spacing w:line="360" w:lineRule="auto"/>
              <w:contextualSpacing/>
              <w:jc w:val="center"/>
              <w:rPr>
                <w:rFonts w:cs="Times New Roman"/>
              </w:rPr>
            </w:pPr>
          </w:p>
        </w:tc>
        <w:tc>
          <w:tcPr>
            <w:tcW w:w="992" w:type="dxa"/>
            <w:vMerge/>
          </w:tcPr>
          <w:p w:rsidR="002C1024" w:rsidRPr="0074288F" w:rsidRDefault="002C1024" w:rsidP="00DE5E1A">
            <w:pPr>
              <w:spacing w:line="360" w:lineRule="auto"/>
              <w:contextualSpacing/>
              <w:jc w:val="center"/>
              <w:rPr>
                <w:rFonts w:cs="Times New Roman"/>
                <w:lang w:val="kk-KZ"/>
              </w:rPr>
            </w:pPr>
          </w:p>
        </w:tc>
        <w:tc>
          <w:tcPr>
            <w:tcW w:w="850" w:type="dxa"/>
            <w:tcBorders>
              <w:top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воде</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этаноле</w:t>
            </w:r>
          </w:p>
        </w:tc>
        <w:tc>
          <w:tcPr>
            <w:tcW w:w="709" w:type="dxa"/>
            <w:tcBorders>
              <w:top w:val="single" w:sz="4" w:space="0" w:color="auto"/>
              <w:left w:val="single" w:sz="4" w:space="0" w:color="auto"/>
              <w:bottom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гексане</w:t>
            </w:r>
          </w:p>
        </w:tc>
      </w:tr>
      <w:tr w:rsidR="002C1024" w:rsidRPr="0074288F" w:rsidTr="00240089">
        <w:trPr>
          <w:trHeight w:val="516"/>
        </w:trPr>
        <w:tc>
          <w:tcPr>
            <w:tcW w:w="1560" w:type="dxa"/>
          </w:tcPr>
          <w:p w:rsidR="002C1024" w:rsidRPr="0074288F" w:rsidRDefault="002C1024" w:rsidP="00DE5E1A">
            <w:pPr>
              <w:spacing w:line="360" w:lineRule="auto"/>
              <w:contextualSpacing/>
              <w:rPr>
                <w:rFonts w:cs="Times New Roman"/>
              </w:rPr>
            </w:pPr>
            <w:r w:rsidRPr="0074288F">
              <w:rPr>
                <w:rFonts w:cs="Times New Roman"/>
              </w:rPr>
              <w:t>циклопентадиен-1,3</w:t>
            </w:r>
          </w:p>
        </w:tc>
        <w:tc>
          <w:tcPr>
            <w:tcW w:w="1701" w:type="dxa"/>
          </w:tcPr>
          <w:p w:rsidR="002C1024" w:rsidRPr="0074288F" w:rsidRDefault="002C1024" w:rsidP="00DE5E1A">
            <w:pPr>
              <w:tabs>
                <w:tab w:val="left" w:pos="1141"/>
              </w:tabs>
              <w:spacing w:line="360" w:lineRule="auto"/>
              <w:contextualSpacing/>
              <w:rPr>
                <w:rFonts w:cs="Times New Roman"/>
                <w:noProof/>
              </w:rPr>
            </w:pPr>
            <w:r w:rsidRPr="0074288F">
              <w:rPr>
                <w:rFonts w:cs="Times New Roman"/>
                <w:noProof/>
                <w:lang w:bidi="ar-SA"/>
              </w:rPr>
              <mc:AlternateContent>
                <mc:Choice Requires="wps">
                  <w:drawing>
                    <wp:anchor distT="0" distB="0" distL="114300" distR="114300" simplePos="0" relativeHeight="251678720" behindDoc="0" locked="0" layoutInCell="1" allowOverlap="1" wp14:anchorId="1C3CDD7C" wp14:editId="6609ABAC">
                      <wp:simplePos x="0" y="0"/>
                      <wp:positionH relativeFrom="column">
                        <wp:posOffset>810260</wp:posOffset>
                      </wp:positionH>
                      <wp:positionV relativeFrom="paragraph">
                        <wp:posOffset>176530</wp:posOffset>
                      </wp:positionV>
                      <wp:extent cx="0" cy="233045"/>
                      <wp:effectExtent l="6985" t="5715" r="12065" b="8890"/>
                      <wp:wrapNone/>
                      <wp:docPr id="7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FF2DBD" id="_x0000_t32" coordsize="21600,21600" o:spt="32" o:oned="t" path="m,l21600,21600e" filled="f">
                      <v:path arrowok="t" fillok="f" o:connecttype="none"/>
                      <o:lock v:ext="edit" shapetype="t"/>
                    </v:shapetype>
                    <v:shape id="AutoShape 63" o:spid="_x0000_s1026" type="#_x0000_t32" style="position:absolute;margin-left:63.8pt;margin-top:13.9pt;width:0;height:1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sHgIAADw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"/>
                  </w:pict>
                </mc:Fallback>
              </mc:AlternateContent>
            </w:r>
            <w:r w:rsidRPr="0074288F">
              <w:rPr>
                <w:rFonts w:cs="Times New Roman"/>
                <w:noProof/>
                <w:lang w:bidi="ar-SA"/>
              </w:rPr>
              <mc:AlternateContent>
                <mc:Choice Requires="wps">
                  <w:drawing>
                    <wp:anchor distT="0" distB="0" distL="114300" distR="114300" simplePos="0" relativeHeight="251677696" behindDoc="0" locked="0" layoutInCell="1" allowOverlap="1" wp14:anchorId="1C0BC638" wp14:editId="0AC018EE">
                      <wp:simplePos x="0" y="0"/>
                      <wp:positionH relativeFrom="column">
                        <wp:posOffset>767080</wp:posOffset>
                      </wp:positionH>
                      <wp:positionV relativeFrom="paragraph">
                        <wp:posOffset>176530</wp:posOffset>
                      </wp:positionV>
                      <wp:extent cx="0" cy="233045"/>
                      <wp:effectExtent l="11430" t="5715" r="7620" b="8890"/>
                      <wp:wrapNone/>
                      <wp:docPr id="7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F05D0" id="AutoShape 62" o:spid="_x0000_s1026" type="#_x0000_t32" style="position:absolute;margin-left:60.4pt;margin-top:13.9pt;width:0;height:1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THgIAADw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"/>
                  </w:pict>
                </mc:Fallback>
              </mc:AlternateContent>
            </w:r>
            <w:r w:rsidRPr="0074288F">
              <w:rPr>
                <w:rFonts w:cs="Times New Roman"/>
                <w:noProof/>
                <w:lang w:bidi="ar-SA"/>
              </w:rPr>
              <mc:AlternateContent>
                <mc:Choice Requires="wps">
                  <w:drawing>
                    <wp:anchor distT="0" distB="0" distL="114300" distR="114300" simplePos="0" relativeHeight="251676672" behindDoc="0" locked="0" layoutInCell="1" allowOverlap="1" wp14:anchorId="068919FD" wp14:editId="54B6A2E0">
                      <wp:simplePos x="0" y="0"/>
                      <wp:positionH relativeFrom="column">
                        <wp:posOffset>180340</wp:posOffset>
                      </wp:positionH>
                      <wp:positionV relativeFrom="paragraph">
                        <wp:posOffset>176530</wp:posOffset>
                      </wp:positionV>
                      <wp:extent cx="0" cy="233045"/>
                      <wp:effectExtent l="5715" t="5715" r="13335" b="8890"/>
                      <wp:wrapNone/>
                      <wp:docPr id="6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1E0E8" id="AutoShape 61" o:spid="_x0000_s1026" type="#_x0000_t32" style="position:absolute;margin-left:14.2pt;margin-top:13.9pt;width:0;height:1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"/>
                  </w:pict>
                </mc:Fallback>
              </mc:AlternateContent>
            </w:r>
            <w:r w:rsidRPr="0074288F">
              <w:rPr>
                <w:rFonts w:cs="Times New Roman"/>
                <w:noProof/>
                <w:lang w:bidi="ar-SA"/>
              </w:rPr>
              <mc:AlternateContent>
                <mc:Choice Requires="wps">
                  <w:drawing>
                    <wp:anchor distT="0" distB="0" distL="114300" distR="114300" simplePos="0" relativeHeight="251675648" behindDoc="0" locked="0" layoutInCell="1" allowOverlap="1" wp14:anchorId="7D934C67" wp14:editId="16E7143D">
                      <wp:simplePos x="0" y="0"/>
                      <wp:positionH relativeFrom="column">
                        <wp:posOffset>128905</wp:posOffset>
                      </wp:positionH>
                      <wp:positionV relativeFrom="paragraph">
                        <wp:posOffset>176530</wp:posOffset>
                      </wp:positionV>
                      <wp:extent cx="0" cy="233045"/>
                      <wp:effectExtent l="11430" t="5715" r="7620" b="8890"/>
                      <wp:wrapNone/>
                      <wp:docPr id="6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36765" id="AutoShape 60" o:spid="_x0000_s1026" type="#_x0000_t32" style="position:absolute;margin-left:10.15pt;margin-top:13.9pt;width:0;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"/>
                  </w:pict>
                </mc:Fallback>
              </mc:AlternateContent>
            </w:r>
            <w:r w:rsidRPr="0074288F">
              <w:rPr>
                <w:rFonts w:cs="Times New Roman"/>
                <w:noProof/>
                <w:lang w:bidi="ar-SA"/>
              </w:rPr>
              <mc:AlternateContent>
                <mc:Choice Requires="wps">
                  <w:drawing>
                    <wp:anchor distT="0" distB="0" distL="114300" distR="114300" simplePos="0" relativeHeight="251674624" behindDoc="0" locked="0" layoutInCell="1" allowOverlap="1" wp14:anchorId="3A0035B6" wp14:editId="351960E2">
                      <wp:simplePos x="0" y="0"/>
                      <wp:positionH relativeFrom="column">
                        <wp:posOffset>379095</wp:posOffset>
                      </wp:positionH>
                      <wp:positionV relativeFrom="paragraph">
                        <wp:posOffset>116205</wp:posOffset>
                      </wp:positionV>
                      <wp:extent cx="310515" cy="0"/>
                      <wp:effectExtent l="13970" t="12065" r="8890" b="6985"/>
                      <wp:wrapNone/>
                      <wp:docPr id="3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D9946" id="AutoShape 59" o:spid="_x0000_s1026" type="#_x0000_t32" style="position:absolute;margin-left:29.85pt;margin-top:9.15pt;width:24.4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cCHwIAADw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"/>
                  </w:pict>
                </mc:Fallback>
              </mc:AlternateContent>
            </w:r>
            <w:r w:rsidRPr="0074288F">
              <w:rPr>
                <w:rFonts w:cs="Times New Roman"/>
                <w:noProof/>
              </w:rPr>
              <w:t xml:space="preserve">  СH </w:t>
            </w:r>
            <w:r w:rsidRPr="0074288F">
              <w:rPr>
                <w:rFonts w:cs="Times New Roman"/>
                <w:noProof/>
              </w:rPr>
              <w:tab/>
              <w:t>CH</w:t>
            </w:r>
          </w:p>
          <w:p w:rsidR="002C1024" w:rsidRPr="0074288F" w:rsidRDefault="002C1024" w:rsidP="00DE5E1A">
            <w:pPr>
              <w:tabs>
                <w:tab w:val="left" w:pos="1141"/>
              </w:tabs>
              <w:spacing w:line="360" w:lineRule="auto"/>
              <w:contextualSpacing/>
              <w:rPr>
                <w:rFonts w:cs="Times New Roman"/>
                <w:noProof/>
              </w:rPr>
            </w:pPr>
          </w:p>
          <w:p w:rsidR="002C1024" w:rsidRPr="0074288F" w:rsidRDefault="002C1024" w:rsidP="00DE5E1A">
            <w:pPr>
              <w:tabs>
                <w:tab w:val="left" w:pos="1141"/>
              </w:tabs>
              <w:spacing w:line="360" w:lineRule="auto"/>
              <w:contextualSpacing/>
              <w:rPr>
                <w:rFonts w:cs="Times New Roman"/>
                <w:noProof/>
              </w:rPr>
            </w:pPr>
            <w:r w:rsidRPr="0074288F">
              <w:rPr>
                <w:rFonts w:cs="Times New Roman"/>
                <w:noProof/>
                <w:lang w:bidi="ar-SA"/>
              </w:rPr>
              <mc:AlternateContent>
                <mc:Choice Requires="wps">
                  <w:drawing>
                    <wp:anchor distT="0" distB="0" distL="114300" distR="114300" simplePos="0" relativeHeight="251679744" behindDoc="0" locked="0" layoutInCell="1" allowOverlap="1" wp14:anchorId="29A688CF" wp14:editId="74DB2458">
                      <wp:simplePos x="0" y="0"/>
                      <wp:positionH relativeFrom="column">
                        <wp:posOffset>128905</wp:posOffset>
                      </wp:positionH>
                      <wp:positionV relativeFrom="paragraph">
                        <wp:posOffset>173355</wp:posOffset>
                      </wp:positionV>
                      <wp:extent cx="301625" cy="267335"/>
                      <wp:effectExtent l="11430" t="11430" r="10795" b="6985"/>
                      <wp:wrapNone/>
                      <wp:docPr id="3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FFFC7" id="AutoShape 64" o:spid="_x0000_s1026" type="#_x0000_t32" style="position:absolute;margin-left:10.15pt;margin-top:13.65pt;width:23.75pt;height:2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"/>
                  </w:pict>
                </mc:Fallback>
              </mc:AlternateContent>
            </w:r>
            <w:r w:rsidRPr="0074288F">
              <w:rPr>
                <w:rFonts w:cs="Times New Roman"/>
                <w:noProof/>
                <w:lang w:bidi="ar-SA"/>
              </w:rPr>
              <mc:AlternateContent>
                <mc:Choice Requires="wps">
                  <w:drawing>
                    <wp:anchor distT="0" distB="0" distL="114300" distR="114300" simplePos="0" relativeHeight="251680768" behindDoc="0" locked="0" layoutInCell="1" allowOverlap="1" wp14:anchorId="160E382F" wp14:editId="3A8E326D">
                      <wp:simplePos x="0" y="0"/>
                      <wp:positionH relativeFrom="column">
                        <wp:posOffset>482600</wp:posOffset>
                      </wp:positionH>
                      <wp:positionV relativeFrom="paragraph">
                        <wp:posOffset>173355</wp:posOffset>
                      </wp:positionV>
                      <wp:extent cx="284480" cy="267335"/>
                      <wp:effectExtent l="12700" t="11430" r="7620" b="6985"/>
                      <wp:wrapNone/>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4480"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96B39" id="AutoShape 65" o:spid="_x0000_s1026" type="#_x0000_t32" style="position:absolute;margin-left:38pt;margin-top:13.65pt;width:22.4pt;height:21.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"/>
                  </w:pict>
                </mc:Fallback>
              </mc:AlternateContent>
            </w:r>
            <w:r w:rsidRPr="0074288F">
              <w:rPr>
                <w:rFonts w:cs="Times New Roman"/>
                <w:noProof/>
              </w:rPr>
              <w:t xml:space="preserve">  CH         CH</w:t>
            </w:r>
          </w:p>
          <w:p w:rsidR="002C1024" w:rsidRPr="0074288F" w:rsidRDefault="002C1024" w:rsidP="00DE5E1A">
            <w:pPr>
              <w:tabs>
                <w:tab w:val="left" w:pos="1141"/>
              </w:tabs>
              <w:spacing w:line="360" w:lineRule="auto"/>
              <w:contextualSpacing/>
              <w:rPr>
                <w:rFonts w:cs="Times New Roman"/>
                <w:noProof/>
              </w:rPr>
            </w:pPr>
            <w:r w:rsidRPr="0074288F">
              <w:rPr>
                <w:rFonts w:cs="Times New Roman"/>
                <w:noProof/>
              </w:rPr>
              <w:t xml:space="preserve">        </w:t>
            </w:r>
          </w:p>
          <w:p w:rsidR="002C1024" w:rsidRPr="0074288F" w:rsidRDefault="002C1024" w:rsidP="00DE5E1A">
            <w:pPr>
              <w:tabs>
                <w:tab w:val="left" w:pos="1141"/>
              </w:tabs>
              <w:spacing w:line="360" w:lineRule="auto"/>
              <w:contextualSpacing/>
              <w:rPr>
                <w:rFonts w:cs="Times New Roman"/>
                <w:noProof/>
                <w:vertAlign w:val="subscript"/>
              </w:rPr>
            </w:pPr>
            <w:r w:rsidRPr="0074288F">
              <w:rPr>
                <w:rFonts w:cs="Times New Roman"/>
                <w:noProof/>
              </w:rPr>
              <w:t xml:space="preserve">         CH</w:t>
            </w:r>
            <w:r w:rsidRPr="0074288F">
              <w:rPr>
                <w:rFonts w:cs="Times New Roman"/>
                <w:noProof/>
                <w:vertAlign w:val="subscript"/>
              </w:rPr>
              <w:t>2</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66,11</w:t>
            </w:r>
          </w:p>
        </w:tc>
        <w:tc>
          <w:tcPr>
            <w:tcW w:w="1276" w:type="dxa"/>
          </w:tcPr>
          <w:p w:rsidR="002C1024" w:rsidRPr="0074288F" w:rsidRDefault="002C1024" w:rsidP="00DE5E1A">
            <w:pPr>
              <w:spacing w:line="360" w:lineRule="auto"/>
              <w:contextualSpacing/>
              <w:jc w:val="center"/>
              <w:rPr>
                <w:rFonts w:cs="Times New Roman"/>
              </w:rPr>
            </w:pPr>
            <w:r w:rsidRPr="0074288F">
              <w:rPr>
                <w:rFonts w:cs="Times New Roman"/>
              </w:rPr>
              <w:t>42,5</w:t>
            </w:r>
          </w:p>
        </w:tc>
        <w:tc>
          <w:tcPr>
            <w:tcW w:w="851" w:type="dxa"/>
          </w:tcPr>
          <w:p w:rsidR="002C1024" w:rsidRPr="0074288F" w:rsidRDefault="002C1024" w:rsidP="00DE5E1A">
            <w:pPr>
              <w:spacing w:line="360" w:lineRule="auto"/>
              <w:ind w:left="-251" w:right="-261"/>
              <w:contextualSpacing/>
              <w:jc w:val="center"/>
              <w:rPr>
                <w:rFonts w:cs="Times New Roman"/>
              </w:rPr>
            </w:pPr>
            <w:r w:rsidRPr="0074288F">
              <w:rPr>
                <w:rFonts w:cs="Times New Roman"/>
              </w:rPr>
              <w:t>0,8048</w:t>
            </w:r>
          </w:p>
        </w:tc>
        <w:tc>
          <w:tcPr>
            <w:tcW w:w="992" w:type="dxa"/>
          </w:tcPr>
          <w:p w:rsidR="002C1024" w:rsidRPr="0074288F" w:rsidRDefault="002C1024" w:rsidP="00DE5E1A">
            <w:pPr>
              <w:spacing w:line="360" w:lineRule="auto"/>
              <w:contextualSpacing/>
              <w:jc w:val="center"/>
              <w:rPr>
                <w:rFonts w:cs="Times New Roman"/>
              </w:rPr>
            </w:pPr>
            <w:r w:rsidRPr="0074288F">
              <w:rPr>
                <w:rFonts w:cs="Times New Roman"/>
              </w:rPr>
              <w:t>1,4446</w:t>
            </w:r>
          </w:p>
        </w:tc>
        <w:tc>
          <w:tcPr>
            <w:tcW w:w="850" w:type="dxa"/>
            <w:tcBorders>
              <w:top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lang w:val="kk-KZ"/>
              </w:rPr>
              <w:t>н.р.</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eastAsia="Calibri" w:cs="Times New Roman"/>
              </w:rPr>
            </w:pPr>
            <m:oMathPara>
              <m:oMath>
                <m:r>
                  <w:rPr>
                    <w:rFonts w:ascii="Cambria Math" w:eastAsia="Calibri" w:hAnsi="Cambria Math" w:cs="Times New Roman"/>
                  </w:rPr>
                  <m:t>∞</m:t>
                </m:r>
              </m:oMath>
            </m:oMathPara>
          </w:p>
        </w:tc>
        <w:tc>
          <w:tcPr>
            <w:tcW w:w="709" w:type="dxa"/>
            <w:tcBorders>
              <w:top w:val="single" w:sz="4" w:space="0" w:color="auto"/>
              <w:left w:val="single" w:sz="4" w:space="0" w:color="auto"/>
              <w:bottom w:val="single" w:sz="4" w:space="0" w:color="auto"/>
            </w:tcBorders>
          </w:tcPr>
          <w:p w:rsidR="002C1024" w:rsidRPr="0074288F" w:rsidRDefault="002C1024" w:rsidP="00DE5E1A">
            <w:pPr>
              <w:spacing w:line="360" w:lineRule="auto"/>
              <w:contextualSpacing/>
              <w:jc w:val="center"/>
              <w:rPr>
                <w:rFonts w:eastAsia="Calibri" w:cs="Times New Roman"/>
              </w:rPr>
            </w:pPr>
            <m:oMathPara>
              <m:oMath>
                <m:r>
                  <w:rPr>
                    <w:rFonts w:ascii="Cambria Math" w:eastAsia="Calibri" w:hAnsi="Cambria Math" w:cs="Times New Roman"/>
                  </w:rPr>
                  <m:t>∞</m:t>
                </m:r>
              </m:oMath>
            </m:oMathPara>
          </w:p>
        </w:tc>
      </w:tr>
      <w:tr w:rsidR="002C1024" w:rsidRPr="0074288F" w:rsidTr="00240089">
        <w:trPr>
          <w:trHeight w:val="516"/>
        </w:trPr>
        <w:tc>
          <w:tcPr>
            <w:tcW w:w="1560" w:type="dxa"/>
          </w:tcPr>
          <w:p w:rsidR="002C1024" w:rsidRPr="0074288F" w:rsidRDefault="002C1024" w:rsidP="00DE5E1A">
            <w:pPr>
              <w:spacing w:line="360" w:lineRule="auto"/>
              <w:ind w:left="-117" w:right="-109"/>
              <w:contextualSpacing/>
              <w:rPr>
                <w:rFonts w:cs="Times New Roman"/>
              </w:rPr>
            </w:pPr>
            <w:r w:rsidRPr="0074288F">
              <w:rPr>
                <w:rFonts w:cs="Times New Roman"/>
              </w:rPr>
              <w:t>гексин-2</w:t>
            </w:r>
          </w:p>
          <w:p w:rsidR="002C1024" w:rsidRPr="0074288F" w:rsidRDefault="002C1024" w:rsidP="00DE5E1A">
            <w:pPr>
              <w:spacing w:line="360" w:lineRule="auto"/>
              <w:ind w:left="-117" w:right="-109"/>
              <w:contextualSpacing/>
              <w:rPr>
                <w:rFonts w:cs="Times New Roman"/>
              </w:rPr>
            </w:pPr>
            <w:r w:rsidRPr="0074288F">
              <w:rPr>
                <w:rFonts w:cs="Times New Roman"/>
              </w:rPr>
              <w:t>метилпропилацетилен</w:t>
            </w:r>
          </w:p>
        </w:tc>
        <w:tc>
          <w:tcPr>
            <w:tcW w:w="1701" w:type="dxa"/>
          </w:tcPr>
          <w:p w:rsidR="002C1024" w:rsidRPr="0074288F" w:rsidRDefault="002C1024" w:rsidP="00DE5E1A">
            <w:pPr>
              <w:tabs>
                <w:tab w:val="left" w:pos="1141"/>
              </w:tabs>
              <w:spacing w:line="360" w:lineRule="auto"/>
              <w:contextualSpacing/>
              <w:jc w:val="center"/>
              <w:rPr>
                <w:rFonts w:cs="Times New Roman"/>
                <w:noProof/>
                <w:lang w:val="ru-RU"/>
              </w:rPr>
            </w:pPr>
            <w:r w:rsidRPr="0074288F">
              <w:rPr>
                <w:rFonts w:cs="Times New Roman"/>
                <w:noProof/>
                <w:lang w:val="ru-RU"/>
              </w:rPr>
              <w:t>СН</w:t>
            </w:r>
            <w:r w:rsidRPr="0074288F">
              <w:rPr>
                <w:rFonts w:cs="Times New Roman"/>
                <w:noProof/>
                <w:vertAlign w:val="subscript"/>
                <w:lang w:val="ru-RU"/>
              </w:rPr>
              <w:t>3</w:t>
            </w:r>
            <w:r w:rsidRPr="0074288F">
              <w:rPr>
                <w:rFonts w:cs="Times New Roman"/>
                <w:noProof/>
                <w:lang w:val="ru-RU"/>
              </w:rPr>
              <w:t>-СН</w:t>
            </w:r>
            <w:r w:rsidRPr="0074288F">
              <w:rPr>
                <w:rFonts w:cs="Times New Roman"/>
                <w:noProof/>
                <w:vertAlign w:val="subscript"/>
                <w:lang w:val="ru-RU"/>
              </w:rPr>
              <w:t>2</w:t>
            </w:r>
            <w:r w:rsidRPr="0074288F">
              <w:rPr>
                <w:rFonts w:cs="Times New Roman"/>
                <w:noProof/>
                <w:lang w:val="ru-RU"/>
              </w:rPr>
              <w:t>-СН</w:t>
            </w:r>
            <w:r w:rsidRPr="0074288F">
              <w:rPr>
                <w:rFonts w:cs="Times New Roman"/>
                <w:noProof/>
                <w:vertAlign w:val="subscript"/>
                <w:lang w:val="ru-RU"/>
              </w:rPr>
              <w:t>2</w:t>
            </w:r>
            <w:r w:rsidRPr="0074288F">
              <w:rPr>
                <w:rFonts w:cs="Times New Roman"/>
                <w:noProof/>
                <w:lang w:val="ru-RU"/>
              </w:rPr>
              <w:t>-С</w:t>
            </w:r>
            <m:oMath>
              <m:r>
                <w:rPr>
                  <w:rFonts w:ascii="Cambria Math" w:hAnsi="Cambria Math" w:cs="Times New Roman"/>
                  <w:noProof/>
                  <w:lang w:val="ru-RU"/>
                </w:rPr>
                <m:t>≡</m:t>
              </m:r>
            </m:oMath>
            <w:r w:rsidRPr="0074288F">
              <w:rPr>
                <w:rFonts w:cs="Times New Roman"/>
                <w:noProof/>
                <w:lang w:val="ru-RU"/>
              </w:rPr>
              <w:t>С-СН</w:t>
            </w:r>
            <w:r w:rsidRPr="0074288F">
              <w:rPr>
                <w:rFonts w:cs="Times New Roman"/>
                <w:noProof/>
                <w:vertAlign w:val="subscript"/>
                <w:lang w:val="ru-RU"/>
              </w:rPr>
              <w:t>3</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82,15</w:t>
            </w:r>
          </w:p>
        </w:tc>
        <w:tc>
          <w:tcPr>
            <w:tcW w:w="1276" w:type="dxa"/>
          </w:tcPr>
          <w:p w:rsidR="002C1024" w:rsidRPr="0074288F" w:rsidRDefault="002C1024" w:rsidP="00DE5E1A">
            <w:pPr>
              <w:spacing w:line="360" w:lineRule="auto"/>
              <w:contextualSpacing/>
              <w:jc w:val="center"/>
              <w:rPr>
                <w:rFonts w:cs="Times New Roman"/>
              </w:rPr>
            </w:pPr>
            <w:r w:rsidRPr="0074288F">
              <w:rPr>
                <w:rFonts w:cs="Times New Roman"/>
              </w:rPr>
              <w:t>84,52</w:t>
            </w:r>
          </w:p>
        </w:tc>
        <w:tc>
          <w:tcPr>
            <w:tcW w:w="851" w:type="dxa"/>
          </w:tcPr>
          <w:p w:rsidR="002C1024" w:rsidRPr="0074288F" w:rsidRDefault="002C1024" w:rsidP="00DE5E1A">
            <w:pPr>
              <w:spacing w:line="360" w:lineRule="auto"/>
              <w:ind w:left="-251" w:right="-261"/>
              <w:contextualSpacing/>
              <w:jc w:val="center"/>
              <w:rPr>
                <w:rFonts w:cs="Times New Roman"/>
              </w:rPr>
            </w:pPr>
            <w:r w:rsidRPr="0074288F">
              <w:rPr>
                <w:rFonts w:cs="Times New Roman"/>
              </w:rPr>
              <w:t>0,7315</w:t>
            </w:r>
          </w:p>
        </w:tc>
        <w:tc>
          <w:tcPr>
            <w:tcW w:w="992" w:type="dxa"/>
          </w:tcPr>
          <w:p w:rsidR="002C1024" w:rsidRPr="0074288F" w:rsidRDefault="002C1024" w:rsidP="00DE5E1A">
            <w:pPr>
              <w:spacing w:line="360" w:lineRule="auto"/>
              <w:contextualSpacing/>
              <w:jc w:val="center"/>
              <w:rPr>
                <w:rFonts w:cs="Times New Roman"/>
              </w:rPr>
            </w:pPr>
            <w:r w:rsidRPr="0074288F">
              <w:rPr>
                <w:rFonts w:cs="Times New Roman"/>
              </w:rPr>
              <w:t>1,4129</w:t>
            </w:r>
          </w:p>
        </w:tc>
        <w:tc>
          <w:tcPr>
            <w:tcW w:w="850" w:type="dxa"/>
            <w:tcBorders>
              <w:top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н.р.</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eastAsia="Calibri" w:cs="Times New Roman"/>
              </w:rPr>
            </w:pPr>
            <m:oMathPara>
              <m:oMath>
                <m:r>
                  <w:rPr>
                    <w:rFonts w:ascii="Cambria Math" w:eastAsia="Calibri" w:hAnsi="Cambria Math" w:cs="Times New Roman"/>
                  </w:rPr>
                  <m:t>р.</m:t>
                </m:r>
              </m:oMath>
            </m:oMathPara>
          </w:p>
        </w:tc>
        <w:tc>
          <w:tcPr>
            <w:tcW w:w="709" w:type="dxa"/>
            <w:tcBorders>
              <w:top w:val="single" w:sz="4" w:space="0" w:color="auto"/>
              <w:left w:val="single" w:sz="4" w:space="0" w:color="auto"/>
              <w:bottom w:val="single" w:sz="4" w:space="0" w:color="auto"/>
            </w:tcBorders>
          </w:tcPr>
          <w:p w:rsidR="002C1024" w:rsidRPr="0074288F" w:rsidRDefault="002C1024" w:rsidP="00DE5E1A">
            <w:pPr>
              <w:spacing w:line="360" w:lineRule="auto"/>
              <w:contextualSpacing/>
              <w:jc w:val="center"/>
              <w:rPr>
                <w:rFonts w:eastAsia="Calibri" w:cs="Times New Roman"/>
              </w:rPr>
            </w:pPr>
            <m:oMathPara>
              <m:oMath>
                <m:r>
                  <w:rPr>
                    <w:rFonts w:ascii="Cambria Math" w:eastAsia="Calibri" w:hAnsi="Cambria Math" w:cs="Times New Roman"/>
                  </w:rPr>
                  <m:t>р.</m:t>
                </m:r>
              </m:oMath>
            </m:oMathPara>
          </w:p>
        </w:tc>
      </w:tr>
      <w:tr w:rsidR="002C1024" w:rsidRPr="0074288F" w:rsidTr="00240089">
        <w:trPr>
          <w:trHeight w:val="516"/>
        </w:trPr>
        <w:tc>
          <w:tcPr>
            <w:tcW w:w="1560" w:type="dxa"/>
          </w:tcPr>
          <w:p w:rsidR="002C1024" w:rsidRPr="0074288F" w:rsidRDefault="002C1024" w:rsidP="00DE5E1A">
            <w:pPr>
              <w:ind w:left="-117" w:right="-109"/>
              <w:rPr>
                <w:rFonts w:cs="Times New Roman"/>
              </w:rPr>
            </w:pPr>
            <w:r w:rsidRPr="0074288F">
              <w:rPr>
                <w:rFonts w:cs="Times New Roman"/>
              </w:rPr>
              <w:t>фенилацетилен</w:t>
            </w:r>
          </w:p>
          <w:p w:rsidR="002C1024" w:rsidRPr="0074288F" w:rsidRDefault="002C1024" w:rsidP="00DE5E1A">
            <w:pPr>
              <w:ind w:left="-117" w:right="-109"/>
              <w:rPr>
                <w:rFonts w:cs="Times New Roman"/>
              </w:rPr>
            </w:pPr>
            <w:r w:rsidRPr="0074288F">
              <w:rPr>
                <w:rFonts w:cs="Times New Roman"/>
              </w:rPr>
              <w:t>этинилбензол</w:t>
            </w:r>
          </w:p>
        </w:tc>
        <w:tc>
          <w:tcPr>
            <w:tcW w:w="1701" w:type="dxa"/>
          </w:tcPr>
          <w:p w:rsidR="002C1024" w:rsidRPr="0074288F" w:rsidRDefault="002C1024" w:rsidP="00DE5E1A">
            <w:pPr>
              <w:tabs>
                <w:tab w:val="left" w:pos="1141"/>
              </w:tabs>
              <w:jc w:val="center"/>
              <w:rPr>
                <w:rFonts w:cs="Times New Roman"/>
                <w:noProof/>
              </w:rPr>
            </w:pPr>
            <w:r w:rsidRPr="0074288F">
              <w:rPr>
                <w:rFonts w:cs="Times New Roman"/>
                <w:noProof/>
              </w:rPr>
              <w:t>С</w:t>
            </w:r>
            <w:r w:rsidRPr="0074288F">
              <w:rPr>
                <w:rFonts w:cs="Times New Roman"/>
                <w:noProof/>
                <w:vertAlign w:val="subscript"/>
              </w:rPr>
              <w:t>6</w:t>
            </w:r>
            <w:r w:rsidRPr="0074288F">
              <w:rPr>
                <w:rFonts w:cs="Times New Roman"/>
                <w:noProof/>
              </w:rPr>
              <w:t>Н</w:t>
            </w:r>
            <w:r w:rsidRPr="0074288F">
              <w:rPr>
                <w:rFonts w:cs="Times New Roman"/>
                <w:noProof/>
                <w:vertAlign w:val="subscript"/>
              </w:rPr>
              <w:t>5</w:t>
            </w:r>
            <w:r w:rsidRPr="0074288F">
              <w:rPr>
                <w:rFonts w:cs="Times New Roman"/>
                <w:noProof/>
              </w:rPr>
              <w:t>-С</w:t>
            </w:r>
            <m:oMath>
              <m:r>
                <w:rPr>
                  <w:rFonts w:ascii="Cambria Math" w:hAnsi="Cambria Math" w:cs="Times New Roman"/>
                  <w:noProof/>
                </w:rPr>
                <m:t>≡</m:t>
              </m:r>
            </m:oMath>
            <w:r w:rsidRPr="0074288F">
              <w:rPr>
                <w:rFonts w:cs="Times New Roman"/>
                <w:noProof/>
              </w:rPr>
              <w:t>СН</w:t>
            </w:r>
          </w:p>
        </w:tc>
        <w:tc>
          <w:tcPr>
            <w:tcW w:w="850" w:type="dxa"/>
          </w:tcPr>
          <w:p w:rsidR="002C1024" w:rsidRPr="0074288F" w:rsidRDefault="002C1024" w:rsidP="00DE5E1A">
            <w:pPr>
              <w:jc w:val="center"/>
              <w:rPr>
                <w:rFonts w:cs="Times New Roman"/>
              </w:rPr>
            </w:pPr>
            <w:r w:rsidRPr="0074288F">
              <w:rPr>
                <w:rFonts w:cs="Times New Roman"/>
              </w:rPr>
              <w:t>102,14</w:t>
            </w:r>
          </w:p>
        </w:tc>
        <w:tc>
          <w:tcPr>
            <w:tcW w:w="1276" w:type="dxa"/>
          </w:tcPr>
          <w:p w:rsidR="002C1024" w:rsidRPr="0074288F" w:rsidRDefault="002C1024" w:rsidP="00DE5E1A">
            <w:pPr>
              <w:jc w:val="center"/>
              <w:rPr>
                <w:rFonts w:cs="Times New Roman"/>
              </w:rPr>
            </w:pPr>
            <w:r w:rsidRPr="0074288F">
              <w:rPr>
                <w:rFonts w:cs="Times New Roman"/>
              </w:rPr>
              <w:t>143</w:t>
            </w:r>
          </w:p>
        </w:tc>
        <w:tc>
          <w:tcPr>
            <w:tcW w:w="851" w:type="dxa"/>
          </w:tcPr>
          <w:p w:rsidR="002C1024" w:rsidRPr="0074288F" w:rsidRDefault="002C1024" w:rsidP="00DE5E1A">
            <w:pPr>
              <w:ind w:left="-251" w:right="-261"/>
              <w:jc w:val="center"/>
              <w:rPr>
                <w:rFonts w:cs="Times New Roman"/>
              </w:rPr>
            </w:pPr>
            <w:r w:rsidRPr="0074288F">
              <w:rPr>
                <w:rFonts w:cs="Times New Roman"/>
              </w:rPr>
              <w:t>0,9295</w:t>
            </w:r>
          </w:p>
        </w:tc>
        <w:tc>
          <w:tcPr>
            <w:tcW w:w="992" w:type="dxa"/>
          </w:tcPr>
          <w:p w:rsidR="002C1024" w:rsidRPr="0074288F" w:rsidRDefault="002C1024" w:rsidP="00DE5E1A">
            <w:pPr>
              <w:jc w:val="center"/>
              <w:rPr>
                <w:rFonts w:cs="Times New Roman"/>
              </w:rPr>
            </w:pPr>
            <w:r w:rsidRPr="0074288F">
              <w:rPr>
                <w:rFonts w:cs="Times New Roman"/>
              </w:rPr>
              <w:t>1,5501</w:t>
            </w:r>
          </w:p>
        </w:tc>
        <w:tc>
          <w:tcPr>
            <w:tcW w:w="850" w:type="dxa"/>
            <w:tcBorders>
              <w:top w:val="single" w:sz="4" w:space="0" w:color="auto"/>
              <w:bottom w:val="single" w:sz="4" w:space="0" w:color="auto"/>
              <w:right w:val="single" w:sz="4" w:space="0" w:color="auto"/>
            </w:tcBorders>
          </w:tcPr>
          <w:p w:rsidR="002C1024" w:rsidRPr="0074288F" w:rsidRDefault="002C1024" w:rsidP="00DE5E1A">
            <w:pPr>
              <w:jc w:val="center"/>
              <w:rPr>
                <w:rFonts w:cs="Times New Roman"/>
              </w:rPr>
            </w:pPr>
            <w:r w:rsidRPr="0074288F">
              <w:rPr>
                <w:rFonts w:cs="Times New Roman"/>
              </w:rPr>
              <w:t>н.р.</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jc w:val="center"/>
              <w:rPr>
                <w:rFonts w:eastAsia="Calibri" w:cs="Times New Roman"/>
              </w:rPr>
            </w:pPr>
            <m:oMathPara>
              <m:oMath>
                <m:r>
                  <w:rPr>
                    <w:rFonts w:ascii="Cambria Math" w:eastAsia="Calibri" w:hAnsi="Cambria Math" w:cs="Times New Roman"/>
                  </w:rPr>
                  <m:t>∞</m:t>
                </m:r>
              </m:oMath>
            </m:oMathPara>
          </w:p>
        </w:tc>
        <w:tc>
          <w:tcPr>
            <w:tcW w:w="709" w:type="dxa"/>
            <w:tcBorders>
              <w:top w:val="single" w:sz="4" w:space="0" w:color="auto"/>
              <w:left w:val="single" w:sz="4" w:space="0" w:color="auto"/>
              <w:bottom w:val="single" w:sz="4" w:space="0" w:color="auto"/>
            </w:tcBorders>
          </w:tcPr>
          <w:p w:rsidR="002C1024" w:rsidRPr="0074288F" w:rsidRDefault="002C1024" w:rsidP="00DE5E1A">
            <w:pPr>
              <w:jc w:val="center"/>
              <w:rPr>
                <w:rFonts w:eastAsia="Calibri" w:cs="Times New Roman"/>
              </w:rPr>
            </w:pPr>
            <m:oMathPara>
              <m:oMath>
                <m:r>
                  <w:rPr>
                    <w:rFonts w:ascii="Cambria Math" w:eastAsia="Calibri" w:hAnsi="Cambria Math" w:cs="Times New Roman"/>
                  </w:rPr>
                  <m:t>∞</m:t>
                </m:r>
              </m:oMath>
            </m:oMathPara>
          </w:p>
        </w:tc>
      </w:tr>
      <w:tr w:rsidR="002C1024" w:rsidRPr="0074288F" w:rsidTr="00240089">
        <w:trPr>
          <w:trHeight w:val="516"/>
        </w:trPr>
        <w:tc>
          <w:tcPr>
            <w:tcW w:w="1560" w:type="dxa"/>
          </w:tcPr>
          <w:p w:rsidR="002C1024" w:rsidRPr="0074288F" w:rsidRDefault="002C1024" w:rsidP="00DE5E1A">
            <w:pPr>
              <w:ind w:left="-117" w:right="-109"/>
              <w:rPr>
                <w:rFonts w:cs="Times New Roman"/>
              </w:rPr>
            </w:pPr>
            <w:r w:rsidRPr="0074288F">
              <w:rPr>
                <w:rFonts w:cs="Times New Roman"/>
              </w:rPr>
              <w:t>гексен-1</w:t>
            </w:r>
          </w:p>
          <w:p w:rsidR="002C1024" w:rsidRPr="0074288F" w:rsidRDefault="002C1024" w:rsidP="00DE5E1A">
            <w:pPr>
              <w:ind w:left="-117" w:right="-109"/>
              <w:rPr>
                <w:rFonts w:cs="Times New Roman"/>
              </w:rPr>
            </w:pPr>
            <w:r w:rsidRPr="0074288F">
              <w:rPr>
                <w:rFonts w:cs="Times New Roman"/>
              </w:rPr>
              <w:t>бутилэтилен</w:t>
            </w:r>
          </w:p>
        </w:tc>
        <w:tc>
          <w:tcPr>
            <w:tcW w:w="1701" w:type="dxa"/>
          </w:tcPr>
          <w:p w:rsidR="002C1024" w:rsidRPr="0074288F" w:rsidRDefault="002C1024" w:rsidP="00DE5E1A">
            <w:pPr>
              <w:tabs>
                <w:tab w:val="left" w:pos="1141"/>
              </w:tabs>
              <w:jc w:val="center"/>
              <w:rPr>
                <w:rFonts w:cs="Times New Roman"/>
                <w:noProof/>
                <w:lang w:val="ru-RU"/>
              </w:rPr>
            </w:pPr>
            <w:r w:rsidRPr="0074288F">
              <w:rPr>
                <w:rFonts w:cs="Times New Roman"/>
                <w:noProof/>
                <w:lang w:val="ru-RU"/>
              </w:rPr>
              <w:t>СН</w:t>
            </w:r>
            <w:r w:rsidRPr="0074288F">
              <w:rPr>
                <w:rFonts w:cs="Times New Roman"/>
                <w:noProof/>
                <w:vertAlign w:val="subscript"/>
                <w:lang w:val="ru-RU"/>
              </w:rPr>
              <w:t>3</w:t>
            </w:r>
            <w:r w:rsidRPr="0074288F">
              <w:rPr>
                <w:rFonts w:cs="Times New Roman"/>
                <w:noProof/>
                <w:lang w:val="ru-RU"/>
              </w:rPr>
              <w:t>-СН</w:t>
            </w:r>
            <w:r w:rsidRPr="0074288F">
              <w:rPr>
                <w:rFonts w:cs="Times New Roman"/>
                <w:noProof/>
                <w:vertAlign w:val="subscript"/>
                <w:lang w:val="ru-RU"/>
              </w:rPr>
              <w:t>2</w:t>
            </w:r>
            <w:r w:rsidRPr="0074288F">
              <w:rPr>
                <w:rFonts w:cs="Times New Roman"/>
                <w:noProof/>
                <w:lang w:val="ru-RU"/>
              </w:rPr>
              <w:t>-СН</w:t>
            </w:r>
            <w:r w:rsidRPr="0074288F">
              <w:rPr>
                <w:rFonts w:cs="Times New Roman"/>
                <w:noProof/>
                <w:vertAlign w:val="subscript"/>
                <w:lang w:val="ru-RU"/>
              </w:rPr>
              <w:t>2</w:t>
            </w:r>
            <w:r w:rsidRPr="0074288F">
              <w:rPr>
                <w:rFonts w:cs="Times New Roman"/>
                <w:noProof/>
                <w:lang w:val="ru-RU"/>
              </w:rPr>
              <w:t>-СН</w:t>
            </w:r>
            <w:r w:rsidRPr="0074288F">
              <w:rPr>
                <w:rFonts w:cs="Times New Roman"/>
                <w:noProof/>
                <w:vertAlign w:val="subscript"/>
                <w:lang w:val="ru-RU"/>
              </w:rPr>
              <w:t>2</w:t>
            </w:r>
            <w:r w:rsidRPr="0074288F">
              <w:rPr>
                <w:rFonts w:cs="Times New Roman"/>
                <w:noProof/>
                <w:lang w:val="ru-RU"/>
              </w:rPr>
              <w:t>-СН=СН</w:t>
            </w:r>
            <w:r w:rsidRPr="0074288F">
              <w:rPr>
                <w:rFonts w:cs="Times New Roman"/>
                <w:noProof/>
                <w:vertAlign w:val="subscript"/>
                <w:lang w:val="ru-RU"/>
              </w:rPr>
              <w:t>2</w:t>
            </w:r>
          </w:p>
        </w:tc>
        <w:tc>
          <w:tcPr>
            <w:tcW w:w="850" w:type="dxa"/>
          </w:tcPr>
          <w:p w:rsidR="002C1024" w:rsidRPr="0074288F" w:rsidRDefault="002C1024" w:rsidP="00DE5E1A">
            <w:pPr>
              <w:jc w:val="center"/>
              <w:rPr>
                <w:rFonts w:cs="Times New Roman"/>
              </w:rPr>
            </w:pPr>
            <w:r w:rsidRPr="0074288F">
              <w:rPr>
                <w:rFonts w:cs="Times New Roman"/>
              </w:rPr>
              <w:t>84,16</w:t>
            </w:r>
          </w:p>
        </w:tc>
        <w:tc>
          <w:tcPr>
            <w:tcW w:w="1276" w:type="dxa"/>
          </w:tcPr>
          <w:p w:rsidR="002C1024" w:rsidRPr="0074288F" w:rsidRDefault="002C1024" w:rsidP="00DE5E1A">
            <w:pPr>
              <w:jc w:val="center"/>
              <w:rPr>
                <w:rFonts w:cs="Times New Roman"/>
              </w:rPr>
            </w:pPr>
            <w:r w:rsidRPr="0074288F">
              <w:rPr>
                <w:rFonts w:cs="Times New Roman"/>
              </w:rPr>
              <w:t>63,5</w:t>
            </w:r>
          </w:p>
        </w:tc>
        <w:tc>
          <w:tcPr>
            <w:tcW w:w="851" w:type="dxa"/>
          </w:tcPr>
          <w:p w:rsidR="002C1024" w:rsidRPr="0074288F" w:rsidRDefault="002C1024" w:rsidP="00DE5E1A">
            <w:pPr>
              <w:ind w:left="-251" w:right="-261"/>
              <w:jc w:val="center"/>
              <w:rPr>
                <w:rFonts w:cs="Times New Roman"/>
              </w:rPr>
            </w:pPr>
            <w:r w:rsidRPr="0074288F">
              <w:rPr>
                <w:rFonts w:cs="Times New Roman"/>
              </w:rPr>
              <w:t>0,6732</w:t>
            </w:r>
          </w:p>
        </w:tc>
        <w:tc>
          <w:tcPr>
            <w:tcW w:w="992" w:type="dxa"/>
          </w:tcPr>
          <w:p w:rsidR="002C1024" w:rsidRPr="0074288F" w:rsidRDefault="002C1024" w:rsidP="00DE5E1A">
            <w:pPr>
              <w:jc w:val="center"/>
              <w:rPr>
                <w:rFonts w:cs="Times New Roman"/>
              </w:rPr>
            </w:pPr>
            <w:r w:rsidRPr="0074288F">
              <w:rPr>
                <w:rFonts w:cs="Times New Roman"/>
              </w:rPr>
              <w:t>1,3821</w:t>
            </w:r>
          </w:p>
        </w:tc>
        <w:tc>
          <w:tcPr>
            <w:tcW w:w="850" w:type="dxa"/>
            <w:tcBorders>
              <w:top w:val="single" w:sz="4" w:space="0" w:color="auto"/>
              <w:bottom w:val="single" w:sz="4" w:space="0" w:color="auto"/>
              <w:right w:val="single" w:sz="4" w:space="0" w:color="auto"/>
            </w:tcBorders>
          </w:tcPr>
          <w:p w:rsidR="002C1024" w:rsidRPr="0074288F" w:rsidRDefault="002C1024" w:rsidP="00DE5E1A">
            <w:pPr>
              <w:jc w:val="center"/>
              <w:rPr>
                <w:rFonts w:cs="Times New Roman"/>
              </w:rPr>
            </w:pPr>
            <w:r w:rsidRPr="0074288F">
              <w:rPr>
                <w:rFonts w:cs="Times New Roman"/>
              </w:rPr>
              <w:t>н.р.</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jc w:val="center"/>
              <w:rPr>
                <w:rFonts w:eastAsia="Calibri" w:cs="Times New Roman"/>
              </w:rPr>
            </w:pPr>
            <m:oMathPara>
              <m:oMath>
                <m:r>
                  <w:rPr>
                    <w:rFonts w:ascii="Cambria Math" w:eastAsia="Calibri" w:hAnsi="Cambria Math" w:cs="Times New Roman"/>
                  </w:rPr>
                  <m:t>∞</m:t>
                </m:r>
              </m:oMath>
            </m:oMathPara>
          </w:p>
        </w:tc>
        <w:tc>
          <w:tcPr>
            <w:tcW w:w="709" w:type="dxa"/>
            <w:tcBorders>
              <w:top w:val="single" w:sz="4" w:space="0" w:color="auto"/>
              <w:left w:val="single" w:sz="4" w:space="0" w:color="auto"/>
              <w:bottom w:val="single" w:sz="4" w:space="0" w:color="auto"/>
            </w:tcBorders>
          </w:tcPr>
          <w:p w:rsidR="002C1024" w:rsidRPr="0074288F" w:rsidRDefault="002C1024" w:rsidP="00DE5E1A">
            <w:pPr>
              <w:jc w:val="center"/>
              <w:rPr>
                <w:rFonts w:eastAsia="Calibri" w:cs="Times New Roman"/>
              </w:rPr>
            </w:pPr>
            <m:oMathPara>
              <m:oMath>
                <m:r>
                  <w:rPr>
                    <w:rFonts w:ascii="Cambria Math" w:eastAsia="Calibri" w:hAnsi="Cambria Math" w:cs="Times New Roman"/>
                  </w:rPr>
                  <m:t>∞</m:t>
                </m:r>
              </m:oMath>
            </m:oMathPara>
          </w:p>
        </w:tc>
      </w:tr>
    </w:tbl>
    <w:p w:rsidR="002C1024" w:rsidRPr="0074288F" w:rsidRDefault="002C1024" w:rsidP="00DE5E1A">
      <w:pPr>
        <w:spacing w:line="360" w:lineRule="auto"/>
        <w:ind w:firstLine="709"/>
        <w:contextualSpacing/>
        <w:jc w:val="both"/>
        <w:rPr>
          <w:rFonts w:cs="Times New Roman"/>
        </w:rPr>
      </w:pPr>
    </w:p>
    <w:p w:rsidR="002C1024" w:rsidRPr="0074288F" w:rsidRDefault="002C1024" w:rsidP="00DE5E1A">
      <w:pPr>
        <w:spacing w:line="360" w:lineRule="auto"/>
        <w:ind w:firstLine="709"/>
        <w:contextualSpacing/>
        <w:jc w:val="both"/>
        <w:rPr>
          <w:rFonts w:cs="Times New Roman"/>
          <w:lang w:val="ru-RU"/>
        </w:rPr>
      </w:pPr>
      <w:r w:rsidRPr="0074288F">
        <w:rPr>
          <w:rFonts w:cs="Times New Roman"/>
          <w:lang w:val="ru-RU"/>
        </w:rPr>
        <w:t xml:space="preserve">н-Гексин-2 марки «х.ч.» очищали путем перегонки, чистоту проверяли </w:t>
      </w:r>
      <w:r w:rsidRPr="0074288F">
        <w:rPr>
          <w:rFonts w:cs="Times New Roman"/>
          <w:lang w:val="ru-RU"/>
        </w:rPr>
        <w:lastRenderedPageBreak/>
        <w:t xml:space="preserve">хроматографически. Этанол (х.ч.), </w:t>
      </w:r>
      <w:r w:rsidRPr="0074288F">
        <w:rPr>
          <w:rFonts w:cs="Times New Roman"/>
        </w:rPr>
        <w:t>PdCl</w:t>
      </w:r>
      <w:r w:rsidRPr="0074288F">
        <w:rPr>
          <w:rFonts w:cs="Times New Roman"/>
          <w:vertAlign w:val="subscript"/>
          <w:lang w:val="ru-RU"/>
        </w:rPr>
        <w:t>2</w:t>
      </w:r>
      <w:r w:rsidRPr="0074288F">
        <w:rPr>
          <w:rFonts w:cs="Times New Roman"/>
          <w:lang w:val="ru-RU"/>
        </w:rPr>
        <w:t xml:space="preserve"> (х.ч.), </w:t>
      </w:r>
      <w:r w:rsidR="00A77689" w:rsidRPr="0074288F">
        <w:rPr>
          <w:rFonts w:cs="Times New Roman"/>
        </w:rPr>
        <w:t>HCl</w:t>
      </w:r>
      <w:r w:rsidRPr="0074288F">
        <w:rPr>
          <w:rFonts w:cs="Times New Roman"/>
          <w:lang w:val="ru-RU"/>
        </w:rPr>
        <w:t xml:space="preserve"> (х.ч.,</w:t>
      </w:r>
      <w:r w:rsidRPr="0074288F">
        <w:rPr>
          <w:rFonts w:cs="Times New Roman"/>
        </w:rPr>
        <w:t>ρ</w:t>
      </w:r>
      <w:r w:rsidRPr="0074288F">
        <w:rPr>
          <w:rFonts w:cs="Times New Roman"/>
          <w:lang w:val="ru-RU"/>
        </w:rPr>
        <w:t>=1,19 г/см</w:t>
      </w:r>
      <w:r w:rsidRPr="0074288F">
        <w:rPr>
          <w:rFonts w:cs="Times New Roman"/>
          <w:vertAlign w:val="superscript"/>
          <w:lang w:val="ru-RU"/>
        </w:rPr>
        <w:t>3</w:t>
      </w:r>
      <w:r w:rsidRPr="0074288F">
        <w:rPr>
          <w:rFonts w:cs="Times New Roman"/>
          <w:lang w:val="ru-RU"/>
        </w:rPr>
        <w:t xml:space="preserve">), </w:t>
      </w:r>
      <w:r w:rsidRPr="0074288F">
        <w:rPr>
          <w:rFonts w:cs="Times New Roman"/>
          <w:lang w:val="da-DK"/>
        </w:rPr>
        <w:t xml:space="preserve">KOH </w:t>
      </w:r>
      <w:r w:rsidRPr="0074288F">
        <w:rPr>
          <w:rFonts w:cs="Times New Roman"/>
          <w:lang w:val="ru-RU"/>
        </w:rPr>
        <w:t>(х.ч.), полиэтиленгликоль (ПЭГ), средневесовая молекулярная масса (М</w:t>
      </w:r>
      <w:r w:rsidRPr="0074288F">
        <w:rPr>
          <w:rFonts w:cs="Times New Roman"/>
          <w:vertAlign w:val="subscript"/>
        </w:rPr>
        <w:t>w</w:t>
      </w:r>
      <w:r w:rsidRPr="0074288F">
        <w:rPr>
          <w:rFonts w:cs="Times New Roman"/>
          <w:vertAlign w:val="subscript"/>
          <w:lang w:val="ru-RU"/>
        </w:rPr>
        <w:t xml:space="preserve"> </w:t>
      </w:r>
      <w:r w:rsidRPr="0074288F">
        <w:rPr>
          <w:rFonts w:cs="Times New Roman"/>
          <w:lang w:val="ru-RU"/>
        </w:rPr>
        <w:t>) равна 6000, «</w:t>
      </w:r>
      <w:r w:rsidRPr="0074288F">
        <w:rPr>
          <w:rFonts w:cs="Times New Roman"/>
        </w:rPr>
        <w:t>Sigma</w:t>
      </w:r>
      <w:r w:rsidRPr="0074288F">
        <w:rPr>
          <w:rFonts w:cs="Times New Roman"/>
          <w:lang w:val="ru-RU"/>
        </w:rPr>
        <w:t>-</w:t>
      </w:r>
      <w:r w:rsidRPr="0074288F">
        <w:rPr>
          <w:rFonts w:cs="Times New Roman"/>
        </w:rPr>
        <w:t>Aldrich</w:t>
      </w:r>
      <w:r w:rsidRPr="0074288F">
        <w:rPr>
          <w:rFonts w:cs="Times New Roman"/>
          <w:lang w:val="ru-RU"/>
        </w:rPr>
        <w:t>») и пектин свекловичный (ПК), М</w:t>
      </w:r>
      <w:r w:rsidRPr="0074288F">
        <w:rPr>
          <w:rFonts w:cs="Times New Roman"/>
          <w:vertAlign w:val="subscript"/>
        </w:rPr>
        <w:t>w</w:t>
      </w:r>
      <w:r w:rsidRPr="0074288F">
        <w:rPr>
          <w:rFonts w:cs="Times New Roman"/>
          <w:vertAlign w:val="subscript"/>
          <w:lang w:val="ru-RU"/>
        </w:rPr>
        <w:t xml:space="preserve"> </w:t>
      </w:r>
      <w:r w:rsidRPr="0074288F">
        <w:rPr>
          <w:rFonts w:cs="Times New Roman"/>
          <w:lang w:val="ru-RU"/>
        </w:rPr>
        <w:t>= 15000, содержание уронидных компонентов – 90,3 %, степень этерификации – 23,7 %) использовали без дополнительной очистки.</w:t>
      </w:r>
    </w:p>
    <w:p w:rsidR="002C1024" w:rsidRPr="0074288F" w:rsidRDefault="002C1024" w:rsidP="00DE5E1A">
      <w:pPr>
        <w:spacing w:line="360" w:lineRule="auto"/>
        <w:ind w:firstLine="709"/>
        <w:contextualSpacing/>
        <w:jc w:val="both"/>
        <w:rPr>
          <w:rFonts w:cs="Times New Roman"/>
          <w:lang w:val="ru-RU"/>
        </w:rPr>
      </w:pPr>
      <w:r w:rsidRPr="0074288F">
        <w:rPr>
          <w:rFonts w:cs="Times New Roman"/>
          <w:lang w:val="ru-RU"/>
        </w:rPr>
        <w:t>Катализатор готовили следующим образом: навеску (0,4-0,8 г) измельченного, порошкообразного сплава</w:t>
      </w:r>
      <w:r w:rsidR="002D7EED" w:rsidRPr="0074288F">
        <w:rPr>
          <w:rFonts w:cs="Times New Roman"/>
          <w:lang w:val="ru-RU"/>
        </w:rPr>
        <w:t xml:space="preserve"> </w:t>
      </w:r>
      <w:r w:rsidRPr="0074288F">
        <w:rPr>
          <w:rFonts w:cs="Times New Roman"/>
          <w:lang w:val="ru-RU"/>
        </w:rPr>
        <w:t>фракци</w:t>
      </w:r>
      <w:r w:rsidR="002D7EED" w:rsidRPr="0074288F">
        <w:rPr>
          <w:rFonts w:cs="Times New Roman"/>
        </w:rPr>
        <w:t>q</w:t>
      </w:r>
      <w:r w:rsidRPr="0074288F">
        <w:rPr>
          <w:rFonts w:cs="Times New Roman"/>
          <w:lang w:val="ru-RU"/>
        </w:rPr>
        <w:t xml:space="preserve"> 0,06-0,20 мм (состав сплавов приведен в табл.</w:t>
      </w:r>
      <w:r w:rsidR="002D7EED" w:rsidRPr="0074288F">
        <w:rPr>
          <w:rFonts w:cs="Times New Roman"/>
          <w:lang w:val="ru-RU"/>
        </w:rPr>
        <w:t>4</w:t>
      </w:r>
      <w:r w:rsidRPr="0074288F">
        <w:rPr>
          <w:rFonts w:cs="Times New Roman"/>
          <w:lang w:val="ru-RU"/>
        </w:rPr>
        <w:t>) обрабатывали 20 %-ым раствором КОН при температуре 96 ˚С, на кипящей водяной бане в течение 2 часов. Отмывку полученных водой от щелочи проводили дистиллирова</w:t>
      </w:r>
      <w:r w:rsidR="002D7EED" w:rsidRPr="0074288F">
        <w:rPr>
          <w:rFonts w:cs="Times New Roman"/>
          <w:lang w:val="ru-RU"/>
        </w:rPr>
        <w:t xml:space="preserve">нной водой декантацией 4-5 раз </w:t>
      </w:r>
      <w:r w:rsidRPr="0074288F">
        <w:rPr>
          <w:rFonts w:cs="Times New Roman"/>
          <w:lang w:val="ru-RU"/>
        </w:rPr>
        <w:t>до отрицательной реакции на ОН</w:t>
      </w:r>
      <w:r w:rsidRPr="0074288F">
        <w:rPr>
          <w:rFonts w:cs="Times New Roman"/>
          <w:vertAlign w:val="superscript"/>
          <w:lang w:val="ru-RU"/>
        </w:rPr>
        <w:t>-</w:t>
      </w:r>
      <w:r w:rsidRPr="0074288F">
        <w:rPr>
          <w:rFonts w:cs="Times New Roman"/>
          <w:lang w:val="ru-RU"/>
        </w:rPr>
        <w:t xml:space="preserve"> - ионы в промывной воде. Затем катализатор отмывали растворителем, в котором осуществляли гидрирование (этанол).</w:t>
      </w:r>
    </w:p>
    <w:p w:rsidR="002C1024" w:rsidRPr="0074288F" w:rsidRDefault="002C1024" w:rsidP="00DE5E1A">
      <w:pPr>
        <w:tabs>
          <w:tab w:val="left" w:pos="2655"/>
          <w:tab w:val="center" w:pos="4394"/>
          <w:tab w:val="left" w:pos="5034"/>
        </w:tabs>
        <w:spacing w:line="360" w:lineRule="auto"/>
        <w:ind w:firstLine="709"/>
        <w:jc w:val="both"/>
        <w:rPr>
          <w:rFonts w:cs="Times New Roman"/>
          <w:b/>
          <w:lang w:val="ru-RU"/>
        </w:rPr>
      </w:pPr>
      <w:r w:rsidRPr="0074288F">
        <w:rPr>
          <w:rFonts w:cs="Times New Roman"/>
          <w:lang w:val="kk-KZ"/>
        </w:rPr>
        <w:t xml:space="preserve">Гидрирование проводили в термостатированной каталитической "утке" </w:t>
      </w:r>
      <w:r w:rsidR="000A2559" w:rsidRPr="0074288F">
        <w:rPr>
          <w:rFonts w:cs="Times New Roman"/>
          <w:lang w:val="ru-RU"/>
        </w:rPr>
        <w:t>[10,</w:t>
      </w:r>
      <w:r w:rsidR="00E73C17" w:rsidRPr="0074288F">
        <w:rPr>
          <w:rFonts w:cs="Times New Roman"/>
          <w:lang w:val="ru-RU"/>
        </w:rPr>
        <w:t xml:space="preserve"> </w:t>
      </w:r>
      <w:r w:rsidR="000A2559" w:rsidRPr="0074288F">
        <w:rPr>
          <w:rFonts w:cs="Times New Roman"/>
          <w:lang w:val="ru-RU"/>
        </w:rPr>
        <w:t>11</w:t>
      </w:r>
      <w:r w:rsidRPr="0074288F">
        <w:rPr>
          <w:rFonts w:cs="Times New Roman"/>
          <w:lang w:val="ru-RU"/>
        </w:rPr>
        <w:t>]</w:t>
      </w:r>
      <w:r w:rsidRPr="0074288F">
        <w:rPr>
          <w:rFonts w:cs="Times New Roman"/>
          <w:lang w:val="kk-KZ"/>
        </w:rPr>
        <w:t xml:space="preserve"> </w:t>
      </w:r>
      <w:r w:rsidRPr="0074288F">
        <w:rPr>
          <w:rFonts w:cs="Times New Roman"/>
          <w:lang w:val="ru-RU"/>
        </w:rPr>
        <w:t>при атмосферном давлении и температуре 20 ˚С. Производилась одновременная регистрация скорости реакции (количество поглощенного водорода в единицу времени, см</w:t>
      </w:r>
      <w:r w:rsidRPr="0074288F">
        <w:rPr>
          <w:rFonts w:cs="Times New Roman"/>
          <w:vertAlign w:val="superscript"/>
          <w:lang w:val="ru-RU"/>
        </w:rPr>
        <w:t>3</w:t>
      </w:r>
      <w:r w:rsidRPr="0074288F">
        <w:rPr>
          <w:rFonts w:cs="Times New Roman"/>
          <w:lang w:val="ru-RU"/>
        </w:rPr>
        <w:t xml:space="preserve">/мин) и потенциала катализатора (мВ) относительно каломельного электрода сравнения по методике </w:t>
      </w:r>
      <w:r w:rsidR="000A2559" w:rsidRPr="0074288F">
        <w:rPr>
          <w:rFonts w:cs="Times New Roman"/>
          <w:lang w:val="ru-RU"/>
        </w:rPr>
        <w:t>[10,</w:t>
      </w:r>
      <w:r w:rsidR="00E73C17" w:rsidRPr="0074288F">
        <w:rPr>
          <w:rFonts w:cs="Times New Roman"/>
          <w:lang w:val="ru-RU"/>
        </w:rPr>
        <w:t xml:space="preserve"> 1</w:t>
      </w:r>
      <w:r w:rsidR="000A2559" w:rsidRPr="0074288F">
        <w:rPr>
          <w:rFonts w:cs="Times New Roman"/>
          <w:lang w:val="ru-RU"/>
        </w:rPr>
        <w:t>1</w:t>
      </w:r>
      <w:r w:rsidRPr="0074288F">
        <w:rPr>
          <w:rFonts w:cs="Times New Roman"/>
          <w:lang w:val="ru-RU"/>
        </w:rPr>
        <w:t>]. Перед реакцией катализатор насыщался водородом в растворителе (объем 25 см</w:t>
      </w:r>
      <w:r w:rsidRPr="0074288F">
        <w:rPr>
          <w:rFonts w:cs="Times New Roman"/>
          <w:vertAlign w:val="superscript"/>
          <w:lang w:val="ru-RU"/>
        </w:rPr>
        <w:t>3</w:t>
      </w:r>
      <w:r w:rsidRPr="0074288F">
        <w:rPr>
          <w:rFonts w:cs="Times New Roman"/>
          <w:lang w:val="ru-RU"/>
        </w:rPr>
        <w:t>) до установления обратимого водородного потенциала. Гидрирование проводили в кинетическом режиме (700-800 качаний/мин).</w:t>
      </w:r>
    </w:p>
    <w:p w:rsidR="002C1024" w:rsidRPr="0074288F" w:rsidRDefault="002C1024" w:rsidP="00DE5E1A">
      <w:pPr>
        <w:tabs>
          <w:tab w:val="left" w:pos="2655"/>
          <w:tab w:val="center" w:pos="4394"/>
          <w:tab w:val="left" w:pos="5034"/>
        </w:tabs>
        <w:spacing w:line="360" w:lineRule="auto"/>
        <w:ind w:firstLine="709"/>
        <w:jc w:val="both"/>
        <w:rPr>
          <w:rFonts w:cs="Times New Roman"/>
          <w:b/>
          <w:lang w:val="ru-RU"/>
        </w:rPr>
      </w:pPr>
      <w:r w:rsidRPr="0074288F">
        <w:rPr>
          <w:rFonts w:cs="Times New Roman"/>
          <w:lang w:val="ru-RU"/>
        </w:rPr>
        <w:t>Коэффициент селективности гидрирования алкадиена (или алкина) определяли по формуле 1, коэффициент миграции -С=С-связи при гидрировании алкена-1 определяли по формуле 2, коэффициент изоме</w:t>
      </w:r>
      <w:r w:rsidR="00903278" w:rsidRPr="0074288F">
        <w:rPr>
          <w:rFonts w:cs="Times New Roman"/>
          <w:lang w:val="ru-RU"/>
        </w:rPr>
        <w:t>ризации определяли по формуле 3; стереоспецифичность определяли по формуле 4.</w:t>
      </w:r>
    </w:p>
    <w:p w:rsidR="00867F08" w:rsidRPr="0074288F" w:rsidRDefault="00867F08" w:rsidP="00DE5E1A">
      <w:pPr>
        <w:tabs>
          <w:tab w:val="left" w:pos="851"/>
        </w:tabs>
        <w:ind w:firstLine="567"/>
        <w:jc w:val="both"/>
        <w:rPr>
          <w:rFonts w:cs="Times New Roman"/>
          <w:lang w:val="ru-RU"/>
        </w:rPr>
      </w:pPr>
    </w:p>
    <w:p w:rsidR="00867F08" w:rsidRPr="0074288F" w:rsidRDefault="005A63BF" w:rsidP="00DE5E1A">
      <w:pPr>
        <w:tabs>
          <w:tab w:val="left" w:pos="851"/>
        </w:tabs>
        <w:ind w:firstLine="567"/>
        <w:jc w:val="right"/>
        <w:rPr>
          <w:rFonts w:cs="Times New Roman"/>
          <w:lang w:val="ru-RU"/>
        </w:rPr>
      </w:pP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s</m:t>
            </m:r>
          </m:sub>
        </m:sSub>
        <m:r>
          <w:rPr>
            <w:rFonts w:ascii="Cambria Math" w:hAnsi="Cambria Math" w:cs="Times New Roman"/>
            <w:lang w:val="ru-RU"/>
          </w:rPr>
          <m:t xml:space="preserve">= </m:t>
        </m:r>
        <m:f>
          <m:fPr>
            <m:ctrlPr>
              <w:rPr>
                <w:rFonts w:ascii="Cambria Math" w:hAnsi="Cambria Math" w:cs="Times New Roman"/>
                <w:i/>
              </w:rPr>
            </m:ctrlPr>
          </m:fPr>
          <m:num>
            <m:r>
              <w:rPr>
                <w:rFonts w:ascii="Cambria Math" w:hAnsi="Cambria Math" w:cs="Times New Roman"/>
                <w:lang w:val="ru-RU"/>
              </w:rPr>
              <m:t>выход алкена, %</m:t>
            </m:r>
          </m:num>
          <m:den>
            <m:r>
              <w:rPr>
                <w:rFonts w:ascii="Cambria Math" w:hAnsi="Cambria Math" w:cs="Times New Roman"/>
                <w:lang w:val="ru-RU"/>
              </w:rPr>
              <m:t xml:space="preserve">выход </m:t>
            </m:r>
            <m:d>
              <m:dPr>
                <m:ctrlPr>
                  <w:rPr>
                    <w:rFonts w:ascii="Cambria Math" w:hAnsi="Cambria Math" w:cs="Times New Roman"/>
                    <w:i/>
                  </w:rPr>
                </m:ctrlPr>
              </m:dPr>
              <m:e>
                <m:r>
                  <w:rPr>
                    <w:rFonts w:ascii="Cambria Math" w:hAnsi="Cambria Math" w:cs="Times New Roman"/>
                    <w:lang w:val="ru-RU"/>
                  </w:rPr>
                  <m:t>алкен+алкан</m:t>
                </m:r>
              </m:e>
            </m:d>
            <m:r>
              <w:rPr>
                <w:rFonts w:ascii="Cambria Math" w:hAnsi="Cambria Math" w:cs="Times New Roman"/>
                <w:lang w:val="ru-RU"/>
              </w:rPr>
              <m:t>, %</m:t>
            </m:r>
          </m:den>
        </m:f>
      </m:oMath>
      <w:r w:rsidR="00867F08" w:rsidRPr="0074288F">
        <w:rPr>
          <w:rFonts w:cs="Times New Roman"/>
          <w:lang w:val="ru-RU"/>
        </w:rPr>
        <w:t xml:space="preserve">                                                                 (1)</w:t>
      </w:r>
    </w:p>
    <w:p w:rsidR="002C1024" w:rsidRPr="0074288F" w:rsidRDefault="002C1024" w:rsidP="00DE5E1A">
      <w:pPr>
        <w:tabs>
          <w:tab w:val="left" w:pos="851"/>
        </w:tabs>
        <w:spacing w:line="360" w:lineRule="auto"/>
        <w:ind w:firstLine="567"/>
        <w:jc w:val="both"/>
        <w:rPr>
          <w:rFonts w:cs="Times New Roman"/>
          <w:lang w:val="ru-RU"/>
        </w:rPr>
      </w:pPr>
    </w:p>
    <w:p w:rsidR="002C1024" w:rsidRPr="0074288F" w:rsidRDefault="002C1024" w:rsidP="00DE5E1A">
      <w:pPr>
        <w:tabs>
          <w:tab w:val="left" w:pos="851"/>
        </w:tabs>
        <w:spacing w:line="360" w:lineRule="auto"/>
        <w:ind w:firstLine="567"/>
        <w:jc w:val="center"/>
        <w:rPr>
          <w:rFonts w:cs="Times New Roman"/>
          <w:lang w:val="ru-RU"/>
        </w:rPr>
      </w:pPr>
      <w:r w:rsidRPr="0074288F">
        <w:rPr>
          <w:rFonts w:cs="Times New Roman"/>
          <w:lang w:val="ru-RU"/>
        </w:rPr>
        <w:t xml:space="preserve">                      К</w:t>
      </w:r>
      <w:r w:rsidRPr="0074288F">
        <w:rPr>
          <w:rFonts w:cs="Times New Roman"/>
          <w:vertAlign w:val="subscript"/>
          <w:lang w:val="ru-RU"/>
        </w:rPr>
        <w:t>мигр</w:t>
      </w:r>
      <w:r w:rsidRPr="0074288F">
        <w:rPr>
          <w:rFonts w:cs="Times New Roman"/>
          <w:lang w:val="ru-RU"/>
        </w:rPr>
        <w:t>=</w:t>
      </w:r>
      <m:oMath>
        <m:f>
          <m:fPr>
            <m:ctrlPr>
              <w:rPr>
                <w:rFonts w:ascii="Cambria Math" w:hAnsi="Cambria Math" w:cs="Times New Roman"/>
                <w:i/>
              </w:rPr>
            </m:ctrlPr>
          </m:fPr>
          <m:num>
            <m:r>
              <w:rPr>
                <w:rFonts w:ascii="Cambria Math" w:hAnsi="Cambria Math" w:cs="Times New Roman"/>
                <w:lang w:val="ru-RU"/>
              </w:rPr>
              <m:t>выход(цис-алкен-2+транс-алкен-2)</m:t>
            </m:r>
          </m:num>
          <m:den>
            <m:r>
              <w:rPr>
                <w:rFonts w:ascii="Cambria Math" w:hAnsi="Cambria Math" w:cs="Times New Roman"/>
                <w:lang w:val="ru-RU"/>
              </w:rPr>
              <m:t>выход(алкен-1+цис-алкен-2+транс-алкен-2)</m:t>
            </m:r>
          </m:den>
        </m:f>
      </m:oMath>
      <w:r w:rsidRPr="0074288F">
        <w:rPr>
          <w:rFonts w:cs="Times New Roman"/>
          <w:lang w:val="ru-RU"/>
        </w:rPr>
        <w:t xml:space="preserve">                                             (2)</w:t>
      </w:r>
    </w:p>
    <w:p w:rsidR="002C1024" w:rsidRPr="0074288F" w:rsidRDefault="002C1024" w:rsidP="00DE5E1A">
      <w:pPr>
        <w:tabs>
          <w:tab w:val="left" w:pos="851"/>
        </w:tabs>
        <w:spacing w:line="360" w:lineRule="auto"/>
        <w:ind w:firstLine="567"/>
        <w:jc w:val="center"/>
        <w:rPr>
          <w:rFonts w:cs="Times New Roman"/>
          <w:lang w:val="ru-RU"/>
        </w:rPr>
      </w:pPr>
    </w:p>
    <w:p w:rsidR="002C1024" w:rsidRPr="0074288F" w:rsidRDefault="002C1024" w:rsidP="00DE5E1A">
      <w:pPr>
        <w:tabs>
          <w:tab w:val="left" w:pos="851"/>
        </w:tabs>
        <w:spacing w:line="360" w:lineRule="auto"/>
        <w:ind w:firstLine="567"/>
        <w:jc w:val="center"/>
        <w:rPr>
          <w:rFonts w:cs="Times New Roman"/>
          <w:lang w:val="ru-RU"/>
        </w:rPr>
      </w:pPr>
      <w:r w:rsidRPr="0074288F">
        <w:rPr>
          <w:rFonts w:cs="Times New Roman"/>
          <w:lang w:val="ru-RU"/>
        </w:rPr>
        <w:t xml:space="preserve">                         К</w:t>
      </w:r>
      <w:r w:rsidRPr="0074288F">
        <w:rPr>
          <w:rFonts w:cs="Times New Roman"/>
          <w:vertAlign w:val="subscript"/>
          <w:lang w:val="ru-RU"/>
        </w:rPr>
        <w:t>изом</w:t>
      </w:r>
      <w:r w:rsidRPr="0074288F">
        <w:rPr>
          <w:rFonts w:cs="Times New Roman"/>
          <w:lang w:val="ru-RU"/>
        </w:rPr>
        <w:t>=</w:t>
      </w:r>
      <m:oMath>
        <m:f>
          <m:fPr>
            <m:ctrlPr>
              <w:rPr>
                <w:rFonts w:ascii="Cambria Math" w:hAnsi="Cambria Math" w:cs="Times New Roman"/>
                <w:i/>
              </w:rPr>
            </m:ctrlPr>
          </m:fPr>
          <m:num>
            <m:r>
              <w:rPr>
                <w:rFonts w:ascii="Cambria Math" w:hAnsi="Cambria Math" w:cs="Times New Roman"/>
                <w:lang w:val="ru-RU"/>
              </w:rPr>
              <m:t>выход транс-алкена-2,%</m:t>
            </m:r>
          </m:num>
          <m:den>
            <m:r>
              <w:rPr>
                <w:rFonts w:ascii="Cambria Math" w:hAnsi="Cambria Math" w:cs="Times New Roman"/>
                <w:lang w:val="ru-RU"/>
              </w:rPr>
              <m:t>выход</m:t>
            </m:r>
            <m:d>
              <m:dPr>
                <m:ctrlPr>
                  <w:rPr>
                    <w:rFonts w:ascii="Cambria Math" w:hAnsi="Cambria Math" w:cs="Times New Roman"/>
                    <w:i/>
                  </w:rPr>
                </m:ctrlPr>
              </m:dPr>
              <m:e>
                <m:r>
                  <w:rPr>
                    <w:rFonts w:ascii="Cambria Math" w:hAnsi="Cambria Math" w:cs="Times New Roman"/>
                    <w:lang w:val="ru-RU"/>
                  </w:rPr>
                  <m:t>цис-алкен-2+транс-алкен-2</m:t>
                </m:r>
              </m:e>
            </m:d>
            <m:r>
              <w:rPr>
                <w:rFonts w:ascii="Cambria Math" w:hAnsi="Cambria Math" w:cs="Times New Roman"/>
                <w:lang w:val="ru-RU"/>
              </w:rPr>
              <m:t>,%</m:t>
            </m:r>
          </m:den>
        </m:f>
      </m:oMath>
      <w:r w:rsidRPr="0074288F">
        <w:rPr>
          <w:rFonts w:cs="Times New Roman"/>
          <w:lang w:val="ru-RU"/>
        </w:rPr>
        <w:t xml:space="preserve">                                                    (3)</w:t>
      </w:r>
    </w:p>
    <w:p w:rsidR="00903278" w:rsidRPr="0074288F" w:rsidRDefault="00903278" w:rsidP="00DE5E1A">
      <w:pPr>
        <w:tabs>
          <w:tab w:val="left" w:pos="851"/>
        </w:tabs>
        <w:spacing w:line="360" w:lineRule="auto"/>
        <w:ind w:firstLine="567"/>
        <w:jc w:val="center"/>
        <w:rPr>
          <w:rFonts w:cs="Times New Roman"/>
          <w:lang w:val="ru-RU"/>
        </w:rPr>
      </w:pPr>
    </w:p>
    <w:p w:rsidR="002C1024" w:rsidRPr="0074288F" w:rsidRDefault="005A63BF" w:rsidP="00DE5E1A">
      <w:pPr>
        <w:tabs>
          <w:tab w:val="left" w:pos="851"/>
        </w:tabs>
        <w:spacing w:line="360" w:lineRule="auto"/>
        <w:ind w:firstLine="567"/>
        <w:jc w:val="right"/>
        <w:rPr>
          <w:rFonts w:cs="Times New Roman"/>
          <w:lang w:val="ru-RU"/>
        </w:rPr>
      </w:pPr>
      <m:oMath>
        <m:sSub>
          <m:sSubPr>
            <m:ctrlPr>
              <w:rPr>
                <w:rFonts w:ascii="Cambria Math" w:hAnsi="Cambria Math" w:cs="Times New Roman"/>
                <w:i/>
                <w:lang w:val="ru-RU"/>
              </w:rPr>
            </m:ctrlPr>
          </m:sSubPr>
          <m:e>
            <m:r>
              <w:rPr>
                <w:rFonts w:ascii="Cambria Math" w:hAnsi="Cambria Math" w:cs="Times New Roman"/>
              </w:rPr>
              <m:t>S</m:t>
            </m:r>
          </m:e>
          <m:sub>
            <m:r>
              <w:rPr>
                <w:rFonts w:ascii="Cambria Math" w:hAnsi="Cambria Math" w:cs="Times New Roman"/>
                <w:lang w:val="ru-RU"/>
              </w:rPr>
              <m:t>t</m:t>
            </m:r>
          </m:sub>
        </m:sSub>
        <m:r>
          <w:rPr>
            <w:rFonts w:ascii="Cambria Math" w:hAnsi="Cambria Math" w:cs="Times New Roman"/>
            <w:lang w:val="ru-RU"/>
          </w:rPr>
          <m:t>=</m:t>
        </m:r>
        <m:f>
          <m:fPr>
            <m:ctrlPr>
              <w:rPr>
                <w:rFonts w:ascii="Cambria Math" w:hAnsi="Cambria Math" w:cs="Times New Roman"/>
                <w:i/>
                <w:lang w:val="ru-RU"/>
              </w:rPr>
            </m:ctrlPr>
          </m:fPr>
          <m:num>
            <m:r>
              <w:rPr>
                <w:rFonts w:ascii="Cambria Math" w:hAnsi="Cambria Math" w:cs="Times New Roman"/>
                <w:lang w:val="ru-RU"/>
              </w:rPr>
              <m:t>цис-алкен</m:t>
            </m:r>
          </m:num>
          <m:den>
            <m:r>
              <w:rPr>
                <w:rFonts w:ascii="Cambria Math" w:hAnsi="Cambria Math" w:cs="Times New Roman"/>
                <w:lang w:val="ru-RU"/>
              </w:rPr>
              <m:t>транс-гексен</m:t>
            </m:r>
          </m:den>
        </m:f>
      </m:oMath>
      <w:r w:rsidR="00903278" w:rsidRPr="0074288F">
        <w:rPr>
          <w:rFonts w:cs="Times New Roman"/>
          <w:lang w:val="ru-RU"/>
        </w:rPr>
        <w:t xml:space="preserve">                        </w:t>
      </w:r>
      <w:r w:rsidR="00E77C0B" w:rsidRPr="0074288F">
        <w:rPr>
          <w:rFonts w:cs="Times New Roman"/>
          <w:lang w:val="ru-RU"/>
        </w:rPr>
        <w:t xml:space="preserve">                                                   </w:t>
      </w:r>
      <w:r w:rsidR="00903278" w:rsidRPr="0074288F">
        <w:rPr>
          <w:rFonts w:cs="Times New Roman"/>
          <w:lang w:val="kk-KZ"/>
        </w:rPr>
        <w:t xml:space="preserve">    (4)</w:t>
      </w:r>
    </w:p>
    <w:p w:rsidR="00903278" w:rsidRPr="0074288F" w:rsidRDefault="00903278" w:rsidP="00DE5E1A">
      <w:pPr>
        <w:tabs>
          <w:tab w:val="left" w:pos="851"/>
        </w:tabs>
        <w:spacing w:line="360" w:lineRule="auto"/>
        <w:ind w:firstLine="567"/>
        <w:jc w:val="center"/>
        <w:rPr>
          <w:rFonts w:cs="Times New Roman"/>
          <w:lang w:val="kk-KZ"/>
        </w:rPr>
      </w:pPr>
    </w:p>
    <w:p w:rsidR="002C1024" w:rsidRPr="0074288F" w:rsidRDefault="002C1024" w:rsidP="00DE5E1A">
      <w:pPr>
        <w:tabs>
          <w:tab w:val="left" w:pos="851"/>
        </w:tabs>
        <w:spacing w:line="360" w:lineRule="auto"/>
        <w:ind w:firstLine="709"/>
        <w:contextualSpacing/>
        <w:jc w:val="both"/>
        <w:rPr>
          <w:rFonts w:cs="Times New Roman"/>
          <w:lang w:val="ru-RU"/>
        </w:rPr>
      </w:pPr>
      <w:r w:rsidRPr="0074288F">
        <w:rPr>
          <w:rFonts w:cs="Times New Roman"/>
          <w:lang w:val="ru-RU"/>
        </w:rPr>
        <w:t>Показатель избирательности (</w:t>
      </w:r>
      <w:r w:rsidRPr="0074288F">
        <w:rPr>
          <w:rFonts w:cs="Times New Roman"/>
        </w:rPr>
        <w:t>α</w:t>
      </w:r>
      <w:r w:rsidRPr="0074288F">
        <w:rPr>
          <w:rFonts w:cs="Times New Roman"/>
          <w:lang w:val="ru-RU"/>
        </w:rPr>
        <w:t>) определяли графическим методом [</w:t>
      </w:r>
      <w:r w:rsidR="000A2559" w:rsidRPr="0074288F">
        <w:rPr>
          <w:rFonts w:cs="Times New Roman"/>
          <w:lang w:val="ru-RU"/>
        </w:rPr>
        <w:t>1</w:t>
      </w:r>
      <w:r w:rsidRPr="0074288F">
        <w:rPr>
          <w:rFonts w:cs="Times New Roman"/>
          <w:lang w:val="ru-RU"/>
        </w:rPr>
        <w:t>7].</w:t>
      </w:r>
    </w:p>
    <w:p w:rsidR="002C1024" w:rsidRPr="0074288F" w:rsidRDefault="002C1024" w:rsidP="00DE5E1A">
      <w:pPr>
        <w:spacing w:line="360" w:lineRule="auto"/>
        <w:ind w:firstLine="709"/>
        <w:contextualSpacing/>
        <w:jc w:val="both"/>
        <w:rPr>
          <w:rFonts w:eastAsiaTheme="minorEastAsia" w:cs="Times New Roman"/>
          <w:lang w:val="ru-RU"/>
        </w:rPr>
      </w:pPr>
      <w:r w:rsidRPr="0074288F">
        <w:rPr>
          <w:rFonts w:eastAsiaTheme="minorEastAsia" w:cs="Times New Roman"/>
          <w:lang w:val="ru-RU"/>
        </w:rPr>
        <w:t xml:space="preserve">Хроматографический анализ выполняли на Хромос ГХ-1000 («Хромос», Россия) с пламенно-ионизационным детектором в изотермическом режиме, используя капиллярную </w:t>
      </w:r>
      <w:r w:rsidRPr="0074288F">
        <w:rPr>
          <w:rFonts w:eastAsiaTheme="minorEastAsia" w:cs="Times New Roman"/>
          <w:lang w:val="ru-RU"/>
        </w:rPr>
        <w:lastRenderedPageBreak/>
        <w:t>колонку ВР21 (</w:t>
      </w:r>
      <w:r w:rsidRPr="0074288F">
        <w:rPr>
          <w:rFonts w:eastAsiaTheme="minorEastAsia" w:cs="Times New Roman"/>
        </w:rPr>
        <w:t>FFAP</w:t>
      </w:r>
      <w:r w:rsidRPr="0074288F">
        <w:rPr>
          <w:rFonts w:eastAsiaTheme="minorEastAsia" w:cs="Times New Roman"/>
          <w:lang w:val="ru-RU"/>
        </w:rPr>
        <w:t xml:space="preserve">) с полярной фазой (ПЭГ, модифицированный нитротерефталатом) длиной 50 м и внутренним диаметром 0,32 мм. В колонке поддерживали температуру 90 </w:t>
      </w:r>
      <w:r w:rsidRPr="0074288F">
        <w:rPr>
          <w:rFonts w:eastAsiaTheme="minorEastAsia" w:cs="Times New Roman"/>
          <w:vertAlign w:val="superscript"/>
          <w:lang w:val="ru-RU"/>
        </w:rPr>
        <w:t>0</w:t>
      </w:r>
      <w:r w:rsidRPr="0074288F">
        <w:rPr>
          <w:rFonts w:eastAsiaTheme="minorEastAsia" w:cs="Times New Roman"/>
          <w:lang w:val="ru-RU"/>
        </w:rPr>
        <w:t xml:space="preserve">С, температура в испарительной камере составляла 200 </w:t>
      </w:r>
      <w:r w:rsidRPr="0074288F">
        <w:rPr>
          <w:rFonts w:eastAsiaTheme="minorEastAsia" w:cs="Times New Roman"/>
          <w:vertAlign w:val="superscript"/>
          <w:lang w:val="ru-RU"/>
        </w:rPr>
        <w:t>0</w:t>
      </w:r>
      <w:r w:rsidRPr="0074288F">
        <w:rPr>
          <w:rFonts w:eastAsiaTheme="minorEastAsia" w:cs="Times New Roman"/>
          <w:lang w:val="ru-RU"/>
        </w:rPr>
        <w:t>С, газом-носителем служил гелий, объем вводимой пробы – 0,2 мкл. Пробы жидкой реакционной смеси отбирали в ходе опыта 2-3 раза.</w:t>
      </w:r>
    </w:p>
    <w:p w:rsidR="002C1024" w:rsidRPr="0074288F" w:rsidRDefault="002C1024" w:rsidP="00DE5E1A">
      <w:pPr>
        <w:tabs>
          <w:tab w:val="left" w:pos="2655"/>
          <w:tab w:val="center" w:pos="4394"/>
          <w:tab w:val="left" w:pos="5034"/>
        </w:tabs>
        <w:spacing w:line="360" w:lineRule="auto"/>
        <w:ind w:firstLine="709"/>
        <w:jc w:val="both"/>
        <w:rPr>
          <w:rFonts w:cs="Times New Roman"/>
          <w:lang w:val="ru-RU"/>
        </w:rPr>
      </w:pPr>
      <w:r w:rsidRPr="0074288F">
        <w:rPr>
          <w:rFonts w:cs="Times New Roman"/>
          <w:lang w:val="ru-RU"/>
        </w:rPr>
        <w:t xml:space="preserve">В данном разделе исследованы каталитическая активность и селективность многокомпонентных никелевых катализаторов в реакциях гидрирования циклопентадиена и гексина-2. </w:t>
      </w:r>
    </w:p>
    <w:p w:rsidR="000A2559" w:rsidRPr="0074288F" w:rsidRDefault="002C1024" w:rsidP="00DE5E1A">
      <w:pPr>
        <w:tabs>
          <w:tab w:val="left" w:pos="2655"/>
          <w:tab w:val="center" w:pos="4394"/>
          <w:tab w:val="left" w:pos="5034"/>
        </w:tabs>
        <w:spacing w:line="360" w:lineRule="auto"/>
        <w:ind w:firstLine="709"/>
        <w:jc w:val="both"/>
        <w:rPr>
          <w:rFonts w:cs="Times New Roman"/>
          <w:lang w:val="ru-RU"/>
        </w:rPr>
      </w:pPr>
      <w:r w:rsidRPr="0074288F">
        <w:rPr>
          <w:rFonts w:cs="Times New Roman"/>
          <w:lang w:val="ru-RU"/>
        </w:rPr>
        <w:t>Реакции гидрирования циклопентадиена может протекать по двум направлениям:</w:t>
      </w:r>
    </w:p>
    <w:p w:rsidR="002C1024" w:rsidRPr="0074288F" w:rsidRDefault="006F5428" w:rsidP="00DE5E1A">
      <w:pPr>
        <w:tabs>
          <w:tab w:val="left" w:pos="851"/>
          <w:tab w:val="left" w:pos="927"/>
        </w:tabs>
        <w:ind w:firstLine="567"/>
        <w:jc w:val="center"/>
        <w:rPr>
          <w:rFonts w:cs="Times New Roman"/>
          <w:lang w:val="ru-RU"/>
        </w:rPr>
      </w:pPr>
      <w:r w:rsidRPr="0074288F">
        <w:rPr>
          <w:rFonts w:eastAsiaTheme="minorEastAsia"/>
          <w:noProof/>
          <w:lang w:bidi="ar-SA"/>
        </w:rPr>
        <w:drawing>
          <wp:inline distT="0" distB="0" distL="0" distR="0">
            <wp:extent cx="4776470" cy="137160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7280" cy="1389062"/>
                    </a:xfrm>
                    <a:prstGeom prst="rect">
                      <a:avLst/>
                    </a:prstGeom>
                    <a:noFill/>
                    <a:ln>
                      <a:noFill/>
                    </a:ln>
                  </pic:spPr>
                </pic:pic>
              </a:graphicData>
            </a:graphic>
          </wp:inline>
        </w:drawing>
      </w:r>
    </w:p>
    <w:p w:rsidR="002C1024" w:rsidRPr="0074288F" w:rsidRDefault="002C1024" w:rsidP="00DE5E1A">
      <w:pPr>
        <w:tabs>
          <w:tab w:val="left" w:pos="851"/>
          <w:tab w:val="left" w:pos="927"/>
        </w:tabs>
        <w:ind w:firstLine="567"/>
        <w:jc w:val="both"/>
        <w:rPr>
          <w:rFonts w:cs="Times New Roman"/>
          <w:lang w:val="ru-RU"/>
        </w:rPr>
      </w:pPr>
      <w:r w:rsidRPr="0074288F">
        <w:rPr>
          <w:rFonts w:cs="Times New Roman"/>
          <w:lang w:val="ru-RU"/>
        </w:rPr>
        <w:t xml:space="preserve">                 </w:t>
      </w:r>
    </w:p>
    <w:p w:rsidR="002C1024" w:rsidRPr="0074288F" w:rsidRDefault="002C1024" w:rsidP="00DE5E1A">
      <w:pPr>
        <w:tabs>
          <w:tab w:val="left" w:pos="1515"/>
        </w:tabs>
        <w:spacing w:line="360" w:lineRule="auto"/>
        <w:ind w:firstLine="709"/>
        <w:contextualSpacing/>
        <w:jc w:val="both"/>
        <w:rPr>
          <w:rFonts w:cs="Times New Roman"/>
          <w:lang w:val="ru-RU"/>
        </w:rPr>
      </w:pPr>
      <w:r w:rsidRPr="0074288F">
        <w:rPr>
          <w:rFonts w:cs="Times New Roman"/>
          <w:lang w:val="ru-RU"/>
        </w:rPr>
        <w:t>Кривые гидрирования циклопентадиена (АН</w:t>
      </w:r>
      <w:r w:rsidRPr="0074288F">
        <w:rPr>
          <w:rFonts w:cs="Times New Roman"/>
          <w:vertAlign w:val="subscript"/>
          <w:lang w:val="ru-RU"/>
        </w:rPr>
        <w:t>2</w:t>
      </w:r>
      <w:r w:rsidRPr="0074288F">
        <w:rPr>
          <w:rFonts w:cs="Times New Roman"/>
          <w:lang w:val="ru-RU"/>
        </w:rPr>
        <w:t>=100 см</w:t>
      </w:r>
      <w:r w:rsidRPr="0074288F">
        <w:rPr>
          <w:rFonts w:cs="Times New Roman"/>
          <w:vertAlign w:val="superscript"/>
          <w:lang w:val="ru-RU"/>
        </w:rPr>
        <w:t>3</w:t>
      </w:r>
      <w:r w:rsidRPr="0074288F">
        <w:rPr>
          <w:rFonts w:cs="Times New Roman"/>
          <w:lang w:val="ru-RU"/>
        </w:rPr>
        <w:t>) на модифицированных скелетных никелевых катализаторах имеют "ступенчатый" ход, отражающий стадийный характер реакции</w:t>
      </w:r>
      <w:r w:rsidR="00E128B9" w:rsidRPr="0074288F">
        <w:rPr>
          <w:rFonts w:cs="Times New Roman"/>
          <w:lang w:val="ru-RU"/>
        </w:rPr>
        <w:t xml:space="preserve"> (рис.1)</w:t>
      </w:r>
      <w:r w:rsidRPr="0074288F">
        <w:rPr>
          <w:rFonts w:cs="Times New Roman"/>
          <w:lang w:val="ru-RU"/>
        </w:rPr>
        <w:t xml:space="preserve">. Гидрирование циклопентадиена протекает с постоянной скоростью. К моменту поглощения 1 моля водорода наблюдается перелом, и насыщение образовавшегося циклопентена идет с меньшей скоростью. Отношение </w:t>
      </w:r>
      <w:r w:rsidRPr="0074288F">
        <w:rPr>
          <w:rFonts w:cs="Times New Roman"/>
        </w:rPr>
        <w:t>W</w:t>
      </w:r>
      <w:r w:rsidRPr="0074288F">
        <w:rPr>
          <w:rFonts w:cs="Times New Roman"/>
          <w:lang w:val="ru-RU"/>
        </w:rPr>
        <w:t>диен/</w:t>
      </w:r>
      <w:r w:rsidRPr="0074288F">
        <w:rPr>
          <w:rFonts w:cs="Times New Roman"/>
        </w:rPr>
        <w:t>WC</w:t>
      </w:r>
      <w:r w:rsidRPr="0074288F">
        <w:rPr>
          <w:rFonts w:cs="Times New Roman"/>
          <w:lang w:val="ru-RU"/>
        </w:rPr>
        <w:t>=</w:t>
      </w:r>
      <w:r w:rsidRPr="0074288F">
        <w:rPr>
          <w:rFonts w:cs="Times New Roman"/>
        </w:rPr>
        <w:t>C</w:t>
      </w:r>
      <w:r w:rsidRPr="0074288F">
        <w:rPr>
          <w:rFonts w:cs="Times New Roman"/>
          <w:lang w:val="ru-RU"/>
        </w:rPr>
        <w:t xml:space="preserve">  составляет 1,6-4,0 и зависит от природы модифицирующих добавок (табл</w:t>
      </w:r>
      <w:r w:rsidR="000A2559" w:rsidRPr="0074288F">
        <w:rPr>
          <w:rFonts w:cs="Times New Roman"/>
          <w:lang w:val="ru-RU"/>
        </w:rPr>
        <w:t>.</w:t>
      </w:r>
      <w:r w:rsidR="002D7EED" w:rsidRPr="0074288F">
        <w:rPr>
          <w:rFonts w:cs="Times New Roman"/>
          <w:lang w:val="ru-RU"/>
        </w:rPr>
        <w:t>4</w:t>
      </w:r>
      <w:r w:rsidRPr="0074288F">
        <w:rPr>
          <w:rFonts w:cs="Times New Roman"/>
          <w:lang w:val="ru-RU"/>
        </w:rPr>
        <w:t xml:space="preserve">). На катализаторах, содержащих добавки </w:t>
      </w:r>
      <w:r w:rsidRPr="0074288F">
        <w:rPr>
          <w:rFonts w:cs="Times New Roman"/>
        </w:rPr>
        <w:t>Cu</w:t>
      </w:r>
      <w:r w:rsidRPr="0074288F">
        <w:rPr>
          <w:rFonts w:cs="Times New Roman"/>
          <w:lang w:val="ru-RU"/>
        </w:rPr>
        <w:t xml:space="preserve">, </w:t>
      </w:r>
      <w:r w:rsidRPr="0074288F">
        <w:rPr>
          <w:rFonts w:cs="Times New Roman"/>
        </w:rPr>
        <w:t>Pb</w:t>
      </w:r>
      <w:r w:rsidRPr="0074288F">
        <w:rPr>
          <w:rFonts w:cs="Times New Roman"/>
          <w:lang w:val="ru-RU"/>
        </w:rPr>
        <w:t xml:space="preserve">, </w:t>
      </w:r>
      <w:r w:rsidRPr="0074288F">
        <w:rPr>
          <w:rFonts w:cs="Times New Roman"/>
        </w:rPr>
        <w:t>Mo</w:t>
      </w:r>
      <w:r w:rsidRPr="0074288F">
        <w:rPr>
          <w:rFonts w:cs="Times New Roman"/>
          <w:lang w:val="ru-RU"/>
        </w:rPr>
        <w:t>-</w:t>
      </w:r>
      <w:r w:rsidRPr="0074288F">
        <w:rPr>
          <w:rFonts w:cs="Times New Roman"/>
        </w:rPr>
        <w:t>Cu</w:t>
      </w:r>
      <w:r w:rsidRPr="0074288F">
        <w:rPr>
          <w:rFonts w:cs="Times New Roman"/>
          <w:lang w:val="ru-RU"/>
        </w:rPr>
        <w:t xml:space="preserve"> и </w:t>
      </w:r>
      <w:r w:rsidRPr="0074288F">
        <w:rPr>
          <w:rFonts w:cs="Times New Roman"/>
        </w:rPr>
        <w:t>Bi</w:t>
      </w:r>
      <w:r w:rsidRPr="0074288F">
        <w:rPr>
          <w:rFonts w:cs="Times New Roman"/>
          <w:lang w:val="ru-RU"/>
        </w:rPr>
        <w:t xml:space="preserve"> наблюдается наибольшее отношение </w:t>
      </w:r>
      <w:r w:rsidRPr="0074288F">
        <w:rPr>
          <w:rFonts w:cs="Times New Roman"/>
        </w:rPr>
        <w:t>W</w:t>
      </w:r>
      <w:r w:rsidRPr="0074288F">
        <w:rPr>
          <w:rFonts w:cs="Times New Roman"/>
          <w:lang w:val="ru-RU"/>
        </w:rPr>
        <w:t>диен/</w:t>
      </w:r>
      <w:r w:rsidRPr="0074288F">
        <w:rPr>
          <w:rFonts w:cs="Times New Roman"/>
        </w:rPr>
        <w:t>WC</w:t>
      </w:r>
      <w:r w:rsidRPr="0074288F">
        <w:rPr>
          <w:rFonts w:cs="Times New Roman"/>
          <w:lang w:val="ru-RU"/>
        </w:rPr>
        <w:t>=</w:t>
      </w:r>
      <w:r w:rsidRPr="0074288F">
        <w:rPr>
          <w:rFonts w:cs="Times New Roman"/>
        </w:rPr>
        <w:t>C</w:t>
      </w:r>
      <w:r w:rsidRPr="0074288F">
        <w:rPr>
          <w:rFonts w:cs="Times New Roman"/>
          <w:lang w:val="ru-RU"/>
        </w:rPr>
        <w:t xml:space="preserve"> = 2,2-4,0. Стадийный характер гидрирования циклопентадиена фиксируется также на потенциометрических кривых. Начальное смещение потенциала катализаторов в зависимости от природы модифицирующих добавок в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 xml:space="preserve"> сплаве составляет ∆</w:t>
      </w:r>
      <w:r w:rsidRPr="0074288F">
        <w:rPr>
          <w:rFonts w:cs="Times New Roman"/>
        </w:rPr>
        <w:t>E</w:t>
      </w:r>
      <w:r w:rsidRPr="0074288F">
        <w:rPr>
          <w:rFonts w:cs="Times New Roman"/>
          <w:lang w:val="ru-RU"/>
        </w:rPr>
        <w:t>=150-340 мВ. Насыщение циклопентена идет при боее катодных значениях потенциала (∆Е=70-120 мВ).</w:t>
      </w:r>
    </w:p>
    <w:p w:rsidR="002C1024" w:rsidRPr="0074288F" w:rsidRDefault="002C1024" w:rsidP="00DE5E1A">
      <w:pPr>
        <w:tabs>
          <w:tab w:val="left" w:pos="1515"/>
        </w:tabs>
        <w:spacing w:line="360" w:lineRule="auto"/>
        <w:ind w:firstLine="709"/>
        <w:contextualSpacing/>
        <w:jc w:val="both"/>
        <w:rPr>
          <w:rFonts w:cs="Times New Roman"/>
          <w:color w:val="0D0D0D" w:themeColor="text1" w:themeTint="F2"/>
          <w:lang w:val="ru-RU"/>
        </w:rPr>
      </w:pPr>
      <w:r w:rsidRPr="0074288F">
        <w:rPr>
          <w:rFonts w:cs="Times New Roman"/>
          <w:lang w:val="ru-RU"/>
        </w:rPr>
        <w:t xml:space="preserve">Активность многокомпонентных скелетных никелевых катализаторов в значительной </w:t>
      </w:r>
      <w:r w:rsidRPr="0074288F">
        <w:rPr>
          <w:rFonts w:cs="Times New Roman"/>
          <w:color w:val="0D0D0D" w:themeColor="text1" w:themeTint="F2"/>
          <w:lang w:val="ru-RU"/>
        </w:rPr>
        <w:t xml:space="preserve">мере обусловлена природой добавок, вводимых в исходный сплав. Введение </w:t>
      </w:r>
      <w:r w:rsidRPr="0074288F">
        <w:rPr>
          <w:rFonts w:cs="Times New Roman"/>
          <w:color w:val="0D0D0D" w:themeColor="text1" w:themeTint="F2"/>
        </w:rPr>
        <w:t>Cu</w:t>
      </w:r>
      <w:r w:rsidRPr="0074288F">
        <w:rPr>
          <w:rFonts w:cs="Times New Roman"/>
          <w:color w:val="0D0D0D" w:themeColor="text1" w:themeTint="F2"/>
          <w:lang w:val="ru-RU"/>
        </w:rPr>
        <w:t xml:space="preserve">, </w:t>
      </w:r>
      <w:r w:rsidRPr="0074288F">
        <w:rPr>
          <w:rFonts w:cs="Times New Roman"/>
          <w:color w:val="0D0D0D" w:themeColor="text1" w:themeTint="F2"/>
        </w:rPr>
        <w:t>Pb</w:t>
      </w:r>
      <w:r w:rsidRPr="0074288F">
        <w:rPr>
          <w:rFonts w:cs="Times New Roman"/>
          <w:color w:val="0D0D0D" w:themeColor="text1" w:themeTint="F2"/>
          <w:lang w:val="ru-RU"/>
        </w:rPr>
        <w:t xml:space="preserve">, </w:t>
      </w:r>
      <w:r w:rsidRPr="0074288F">
        <w:rPr>
          <w:rFonts w:cs="Times New Roman"/>
          <w:color w:val="0D0D0D" w:themeColor="text1" w:themeTint="F2"/>
        </w:rPr>
        <w:t>Ta</w:t>
      </w:r>
      <w:r w:rsidRPr="0074288F">
        <w:rPr>
          <w:rFonts w:cs="Times New Roman"/>
          <w:color w:val="0D0D0D" w:themeColor="text1" w:themeTint="F2"/>
          <w:lang w:val="ru-RU"/>
        </w:rPr>
        <w:t xml:space="preserve">, </w:t>
      </w:r>
      <w:r w:rsidRPr="0074288F">
        <w:rPr>
          <w:rFonts w:cs="Times New Roman"/>
          <w:color w:val="0D0D0D" w:themeColor="text1" w:themeTint="F2"/>
        </w:rPr>
        <w:t>Zn</w:t>
      </w:r>
      <w:r w:rsidRPr="0074288F">
        <w:rPr>
          <w:rFonts w:cs="Times New Roman"/>
          <w:color w:val="0D0D0D" w:themeColor="text1" w:themeTint="F2"/>
          <w:lang w:val="ru-RU"/>
        </w:rPr>
        <w:t xml:space="preserve">, </w:t>
      </w:r>
      <w:r w:rsidRPr="0074288F">
        <w:rPr>
          <w:rFonts w:cs="Times New Roman"/>
          <w:color w:val="0D0D0D" w:themeColor="text1" w:themeTint="F2"/>
        </w:rPr>
        <w:t>Mo</w:t>
      </w:r>
      <w:r w:rsidRPr="0074288F">
        <w:rPr>
          <w:rFonts w:cs="Times New Roman"/>
          <w:color w:val="0D0D0D" w:themeColor="text1" w:themeTint="F2"/>
          <w:lang w:val="ru-RU"/>
        </w:rPr>
        <w:t>-</w:t>
      </w:r>
      <w:r w:rsidRPr="0074288F">
        <w:rPr>
          <w:rFonts w:cs="Times New Roman"/>
          <w:color w:val="0D0D0D" w:themeColor="text1" w:themeTint="F2"/>
        </w:rPr>
        <w:t>Cu</w:t>
      </w:r>
      <w:r w:rsidRPr="0074288F">
        <w:rPr>
          <w:rFonts w:cs="Times New Roman"/>
          <w:color w:val="0D0D0D" w:themeColor="text1" w:themeTint="F2"/>
          <w:lang w:val="ru-RU"/>
        </w:rPr>
        <w:t xml:space="preserve"> </w:t>
      </w:r>
      <w:r w:rsidRPr="0074288F">
        <w:rPr>
          <w:rFonts w:cs="Times New Roman"/>
          <w:color w:val="0D0D0D" w:themeColor="text1" w:themeTint="F2"/>
        </w:rPr>
        <w:t>Bi</w:t>
      </w:r>
      <w:r w:rsidRPr="0074288F">
        <w:rPr>
          <w:rFonts w:cs="Times New Roman"/>
          <w:color w:val="0D0D0D" w:themeColor="text1" w:themeTint="F2"/>
          <w:lang w:val="ru-RU"/>
        </w:rPr>
        <w:t xml:space="preserve"> и </w:t>
      </w:r>
      <w:r w:rsidRPr="0074288F">
        <w:rPr>
          <w:rFonts w:cs="Times New Roman"/>
          <w:color w:val="0D0D0D" w:themeColor="text1" w:themeTint="F2"/>
        </w:rPr>
        <w:t>Mo</w:t>
      </w:r>
      <w:r w:rsidRPr="0074288F">
        <w:rPr>
          <w:rFonts w:cs="Times New Roman"/>
          <w:color w:val="0D0D0D" w:themeColor="text1" w:themeTint="F2"/>
          <w:lang w:val="ru-RU"/>
        </w:rPr>
        <w:t xml:space="preserve"> приводит к росту активности (</w:t>
      </w:r>
      <w:r w:rsidRPr="0074288F">
        <w:rPr>
          <w:rFonts w:cs="Times New Roman"/>
          <w:color w:val="0D0D0D" w:themeColor="text1" w:themeTint="F2"/>
        </w:rPr>
        <w:t>W</w:t>
      </w:r>
      <w:r w:rsidRPr="0074288F">
        <w:rPr>
          <w:rFonts w:cs="Times New Roman"/>
          <w:color w:val="0D0D0D" w:themeColor="text1" w:themeTint="F2"/>
          <w:lang w:val="ru-RU"/>
        </w:rPr>
        <w:t>=14-280 см</w:t>
      </w:r>
      <w:r w:rsidRPr="0074288F">
        <w:rPr>
          <w:rFonts w:cs="Times New Roman"/>
          <w:color w:val="0D0D0D" w:themeColor="text1" w:themeTint="F2"/>
          <w:vertAlign w:val="superscript"/>
          <w:lang w:val="ru-RU"/>
        </w:rPr>
        <w:t>3</w:t>
      </w:r>
      <w:r w:rsidRPr="0074288F">
        <w:rPr>
          <w:rFonts w:cs="Times New Roman"/>
          <w:color w:val="0D0D0D" w:themeColor="text1" w:themeTint="F2"/>
          <w:lang w:val="ru-RU"/>
        </w:rPr>
        <w:t>/мин</w:t>
      </w:r>
      <w:r w:rsidRPr="0074288F">
        <w:rPr>
          <w:rFonts w:cs="Times New Roman"/>
          <w:color w:val="0D0D0D" w:themeColor="text1" w:themeTint="F2"/>
        </w:rPr>
        <w:t>·</w:t>
      </w:r>
      <w:r w:rsidRPr="0074288F">
        <w:rPr>
          <w:rFonts w:cs="Times New Roman"/>
          <w:color w:val="0D0D0D" w:themeColor="text1" w:themeTint="F2"/>
          <w:lang w:val="ru-RU"/>
        </w:rPr>
        <w:t xml:space="preserve">г </w:t>
      </w:r>
      <w:r w:rsidRPr="0074288F">
        <w:rPr>
          <w:rFonts w:cs="Times New Roman"/>
          <w:color w:val="0D0D0D" w:themeColor="text1" w:themeTint="F2"/>
        </w:rPr>
        <w:t>Ni</w:t>
      </w:r>
      <w:r w:rsidRPr="0074288F">
        <w:rPr>
          <w:rFonts w:cs="Times New Roman"/>
          <w:color w:val="0D0D0D" w:themeColor="text1" w:themeTint="F2"/>
          <w:lang w:val="ru-RU"/>
        </w:rPr>
        <w:t xml:space="preserve">). Добавки </w:t>
      </w:r>
      <w:r w:rsidRPr="0074288F">
        <w:rPr>
          <w:rFonts w:cs="Times New Roman"/>
          <w:color w:val="0D0D0D" w:themeColor="text1" w:themeTint="F2"/>
        </w:rPr>
        <w:t>Cr</w:t>
      </w:r>
      <w:r w:rsidRPr="0074288F">
        <w:rPr>
          <w:rFonts w:cs="Times New Roman"/>
          <w:color w:val="0D0D0D" w:themeColor="text1" w:themeTint="F2"/>
          <w:lang w:val="ru-RU"/>
        </w:rPr>
        <w:t xml:space="preserve">, </w:t>
      </w:r>
      <w:r w:rsidRPr="0074288F">
        <w:rPr>
          <w:rFonts w:cs="Times New Roman"/>
          <w:color w:val="0D0D0D" w:themeColor="text1" w:themeTint="F2"/>
        </w:rPr>
        <w:t>Ti</w:t>
      </w:r>
      <w:r w:rsidRPr="0074288F">
        <w:rPr>
          <w:rFonts w:cs="Times New Roman"/>
          <w:color w:val="0D0D0D" w:themeColor="text1" w:themeTint="F2"/>
          <w:lang w:val="ru-RU"/>
        </w:rPr>
        <w:t xml:space="preserve">, </w:t>
      </w:r>
      <w:r w:rsidRPr="0074288F">
        <w:rPr>
          <w:rFonts w:cs="Times New Roman"/>
          <w:color w:val="0D0D0D" w:themeColor="text1" w:themeTint="F2"/>
        </w:rPr>
        <w:t>Sn</w:t>
      </w:r>
      <w:r w:rsidRPr="0074288F">
        <w:rPr>
          <w:rFonts w:cs="Times New Roman"/>
          <w:color w:val="0D0D0D" w:themeColor="text1" w:themeTint="F2"/>
          <w:lang w:val="ru-RU"/>
        </w:rPr>
        <w:t xml:space="preserve"> и </w:t>
      </w:r>
      <w:r w:rsidRPr="0074288F">
        <w:rPr>
          <w:rFonts w:cs="Times New Roman"/>
          <w:color w:val="0D0D0D" w:themeColor="text1" w:themeTint="F2"/>
        </w:rPr>
        <w:t>Cr</w:t>
      </w:r>
      <w:r w:rsidRPr="0074288F">
        <w:rPr>
          <w:rFonts w:cs="Times New Roman"/>
          <w:color w:val="0D0D0D" w:themeColor="text1" w:themeTint="F2"/>
          <w:lang w:val="ru-RU"/>
        </w:rPr>
        <w:t>-</w:t>
      </w:r>
      <w:r w:rsidRPr="0074288F">
        <w:rPr>
          <w:rFonts w:cs="Times New Roman"/>
          <w:color w:val="0D0D0D" w:themeColor="text1" w:themeTint="F2"/>
        </w:rPr>
        <w:t>Cu</w:t>
      </w:r>
      <w:r w:rsidRPr="0074288F">
        <w:rPr>
          <w:rFonts w:cs="Times New Roman"/>
          <w:color w:val="0D0D0D" w:themeColor="text1" w:themeTint="F2"/>
          <w:lang w:val="ru-RU"/>
        </w:rPr>
        <w:t xml:space="preserve"> не оказывают существенного влияния на активность катализатора (табл.4).</w:t>
      </w:r>
    </w:p>
    <w:p w:rsidR="002C1024" w:rsidRPr="0074288F" w:rsidRDefault="002C1024" w:rsidP="00DE5E1A">
      <w:pPr>
        <w:tabs>
          <w:tab w:val="left" w:pos="1515"/>
        </w:tabs>
        <w:spacing w:line="360" w:lineRule="auto"/>
        <w:ind w:firstLine="709"/>
        <w:contextualSpacing/>
        <w:jc w:val="both"/>
        <w:rPr>
          <w:rFonts w:cs="Times New Roman"/>
          <w:color w:val="0D0D0D" w:themeColor="text1" w:themeTint="F2"/>
          <w:lang w:val="ru-RU"/>
        </w:rPr>
      </w:pPr>
      <w:r w:rsidRPr="0074288F">
        <w:rPr>
          <w:rFonts w:cs="Times New Roman"/>
          <w:color w:val="0D0D0D" w:themeColor="text1" w:themeTint="F2"/>
          <w:lang w:val="ru-RU"/>
        </w:rPr>
        <w:t>Введение подавляющего большинства легирующих элементов в исходный сплав к росту селективности гидрирования циклопентадиена: К</w:t>
      </w:r>
      <w:r w:rsidRPr="0074288F">
        <w:rPr>
          <w:rFonts w:cs="Times New Roman"/>
          <w:color w:val="0D0D0D" w:themeColor="text1" w:themeTint="F2"/>
        </w:rPr>
        <w:t>s</w:t>
      </w:r>
      <w:r w:rsidRPr="0074288F">
        <w:rPr>
          <w:rFonts w:cs="Times New Roman"/>
          <w:color w:val="0D0D0D" w:themeColor="text1" w:themeTint="F2"/>
          <w:lang w:val="ru-RU"/>
        </w:rPr>
        <w:t xml:space="preserve"> возрастает до 0,93-0,99. Исключение составляют </w:t>
      </w:r>
      <w:r w:rsidRPr="0074288F">
        <w:rPr>
          <w:rFonts w:cs="Times New Roman"/>
          <w:color w:val="0D0D0D" w:themeColor="text1" w:themeTint="F2"/>
        </w:rPr>
        <w:t>Cr</w:t>
      </w:r>
      <w:r w:rsidRPr="0074288F">
        <w:rPr>
          <w:rFonts w:cs="Times New Roman"/>
          <w:color w:val="0D0D0D" w:themeColor="text1" w:themeTint="F2"/>
          <w:lang w:val="ru-RU"/>
        </w:rPr>
        <w:t xml:space="preserve"> и </w:t>
      </w:r>
      <w:r w:rsidRPr="0074288F">
        <w:rPr>
          <w:rFonts w:cs="Times New Roman"/>
          <w:color w:val="0D0D0D" w:themeColor="text1" w:themeTint="F2"/>
        </w:rPr>
        <w:t>Mn</w:t>
      </w:r>
      <w:r w:rsidRPr="0074288F">
        <w:rPr>
          <w:rFonts w:cs="Times New Roman"/>
          <w:color w:val="0D0D0D" w:themeColor="text1" w:themeTint="F2"/>
          <w:lang w:val="ru-RU"/>
        </w:rPr>
        <w:t xml:space="preserve"> (</w:t>
      </w:r>
      <w:r w:rsidRPr="0074288F">
        <w:rPr>
          <w:rFonts w:cs="Times New Roman"/>
          <w:color w:val="0D0D0D" w:themeColor="text1" w:themeTint="F2"/>
        </w:rPr>
        <w:t>Ks</w:t>
      </w:r>
      <w:r w:rsidRPr="0074288F">
        <w:rPr>
          <w:rFonts w:cs="Times New Roman"/>
          <w:color w:val="0D0D0D" w:themeColor="text1" w:themeTint="F2"/>
          <w:lang w:val="ru-RU"/>
        </w:rPr>
        <w:t xml:space="preserve">=0,91-0,92) </w:t>
      </w:r>
      <w:r w:rsidR="00E128B9" w:rsidRPr="0074288F">
        <w:rPr>
          <w:rFonts w:cs="Times New Roman"/>
          <w:color w:val="0D0D0D" w:themeColor="text1" w:themeTint="F2"/>
          <w:lang w:val="ru-RU"/>
        </w:rPr>
        <w:t>(рис.2</w:t>
      </w:r>
      <w:r w:rsidRPr="0074288F">
        <w:rPr>
          <w:rFonts w:cs="Times New Roman"/>
          <w:color w:val="0D0D0D" w:themeColor="text1" w:themeTint="F2"/>
          <w:lang w:val="ru-RU"/>
        </w:rPr>
        <w:t xml:space="preserve"> и табл</w:t>
      </w:r>
      <w:r w:rsidR="00A3751D" w:rsidRPr="0074288F">
        <w:rPr>
          <w:rFonts w:cs="Times New Roman"/>
          <w:color w:val="0D0D0D" w:themeColor="text1" w:themeTint="F2"/>
          <w:lang w:val="ru-RU"/>
        </w:rPr>
        <w:t>.</w:t>
      </w:r>
      <w:r w:rsidR="002D7EED" w:rsidRPr="0074288F">
        <w:rPr>
          <w:rFonts w:cs="Times New Roman"/>
          <w:color w:val="0D0D0D" w:themeColor="text1" w:themeTint="F2"/>
          <w:lang w:val="ru-RU"/>
        </w:rPr>
        <w:t xml:space="preserve"> 2-</w:t>
      </w:r>
      <w:r w:rsidRPr="0074288F">
        <w:rPr>
          <w:rFonts w:cs="Times New Roman"/>
          <w:color w:val="0D0D0D" w:themeColor="text1" w:themeTint="F2"/>
          <w:lang w:val="ru-RU"/>
        </w:rPr>
        <w:t>4).</w:t>
      </w:r>
    </w:p>
    <w:p w:rsidR="00E128B9" w:rsidRPr="0074288F" w:rsidRDefault="00E128B9" w:rsidP="00DE5E1A">
      <w:pPr>
        <w:spacing w:before="240"/>
        <w:contextualSpacing/>
        <w:jc w:val="both"/>
        <w:rPr>
          <w:rFonts w:cs="Times New Roman"/>
          <w:color w:val="0D0D0D" w:themeColor="text1" w:themeTint="F2"/>
          <w:lang w:val="ru-RU"/>
        </w:rPr>
      </w:pPr>
      <w:r w:rsidRPr="0074288F">
        <w:rPr>
          <w:rFonts w:cs="Times New Roman"/>
          <w:color w:val="0D0D0D" w:themeColor="text1" w:themeTint="F2"/>
          <w:lang w:val="ru-RU"/>
        </w:rPr>
        <w:lastRenderedPageBreak/>
        <w:t xml:space="preserve">Таблица 2 - Состав катализата, полученного при гидрировании циклопентадиена на скелетном никеле из </w:t>
      </w:r>
      <w:r w:rsidRPr="0074288F">
        <w:rPr>
          <w:rFonts w:cs="Times New Roman"/>
          <w:color w:val="0D0D0D" w:themeColor="text1" w:themeTint="F2"/>
        </w:rPr>
        <w:t>Ni</w:t>
      </w:r>
      <w:r w:rsidRPr="0074288F">
        <w:rPr>
          <w:rFonts w:cs="Times New Roman"/>
          <w:color w:val="0D0D0D" w:themeColor="text1" w:themeTint="F2"/>
          <w:lang w:val="ru-RU"/>
        </w:rPr>
        <w:t>-</w:t>
      </w:r>
      <w:r w:rsidRPr="0074288F">
        <w:rPr>
          <w:rFonts w:cs="Times New Roman"/>
          <w:color w:val="0D0D0D" w:themeColor="text1" w:themeTint="F2"/>
        </w:rPr>
        <w:t>Al</w:t>
      </w:r>
      <w:r w:rsidRPr="0074288F">
        <w:rPr>
          <w:rFonts w:cs="Times New Roman"/>
          <w:color w:val="0D0D0D" w:themeColor="text1" w:themeTint="F2"/>
          <w:lang w:val="ru-RU"/>
        </w:rPr>
        <w:t>-</w:t>
      </w:r>
      <w:r w:rsidRPr="0074288F">
        <w:rPr>
          <w:rFonts w:cs="Times New Roman"/>
          <w:color w:val="0D0D0D" w:themeColor="text1" w:themeTint="F2"/>
        </w:rPr>
        <w:t>Ti</w:t>
      </w:r>
      <w:r w:rsidRPr="0074288F">
        <w:rPr>
          <w:rFonts w:cs="Times New Roman"/>
          <w:color w:val="0D0D0D" w:themeColor="text1" w:themeTint="F2"/>
          <w:lang w:val="ru-RU"/>
        </w:rPr>
        <w:t>-</w:t>
      </w:r>
      <w:r w:rsidRPr="0074288F">
        <w:rPr>
          <w:rFonts w:cs="Times New Roman"/>
          <w:color w:val="0D0D0D" w:themeColor="text1" w:themeTint="F2"/>
        </w:rPr>
        <w:t>Mo</w:t>
      </w:r>
      <w:r w:rsidRPr="0074288F">
        <w:rPr>
          <w:rFonts w:cs="Times New Roman"/>
          <w:color w:val="0D0D0D" w:themeColor="text1" w:themeTint="F2"/>
          <w:lang w:val="ru-RU"/>
        </w:rPr>
        <w:t xml:space="preserve"> сплава</w:t>
      </w:r>
    </w:p>
    <w:p w:rsidR="00E128B9" w:rsidRPr="0074288F" w:rsidRDefault="00E128B9" w:rsidP="00DE5E1A">
      <w:pPr>
        <w:tabs>
          <w:tab w:val="left" w:pos="1515"/>
        </w:tabs>
        <w:spacing w:line="360" w:lineRule="auto"/>
        <w:ind w:firstLine="567"/>
        <w:contextualSpacing/>
        <w:jc w:val="center"/>
        <w:rPr>
          <w:rFonts w:cs="Times New Roman"/>
          <w:color w:val="0D0D0D" w:themeColor="text1" w:themeTint="F2"/>
          <w:lang w:val="kk-KZ"/>
        </w:rPr>
      </w:pPr>
    </w:p>
    <w:tbl>
      <w:tblPr>
        <w:tblStyle w:val="a3"/>
        <w:tblW w:w="9351" w:type="dxa"/>
        <w:tblLook w:val="04A0" w:firstRow="1" w:lastRow="0" w:firstColumn="1" w:lastColumn="0" w:noHBand="0" w:noVBand="1"/>
      </w:tblPr>
      <w:tblGrid>
        <w:gridCol w:w="2943"/>
        <w:gridCol w:w="709"/>
        <w:gridCol w:w="709"/>
        <w:gridCol w:w="850"/>
        <w:gridCol w:w="709"/>
        <w:gridCol w:w="709"/>
        <w:gridCol w:w="708"/>
        <w:gridCol w:w="851"/>
        <w:gridCol w:w="1163"/>
      </w:tblGrid>
      <w:tr w:rsidR="00E128B9" w:rsidRPr="0074288F" w:rsidTr="005666ED">
        <w:tc>
          <w:tcPr>
            <w:tcW w:w="2943" w:type="dxa"/>
            <w:vMerge w:val="restart"/>
          </w:tcPr>
          <w:p w:rsidR="00E128B9" w:rsidRPr="0074288F" w:rsidRDefault="00E128B9" w:rsidP="00DE5E1A">
            <w:pPr>
              <w:spacing w:line="360" w:lineRule="auto"/>
              <w:contextualSpacing/>
              <w:rPr>
                <w:rFonts w:cs="Times New Roman"/>
                <w:color w:val="0D0D0D" w:themeColor="text1" w:themeTint="F2"/>
              </w:rPr>
            </w:pPr>
            <w:r w:rsidRPr="0074288F">
              <w:rPr>
                <w:rFonts w:cs="Times New Roman"/>
                <w:color w:val="0D0D0D" w:themeColor="text1" w:themeTint="F2"/>
                <w:lang w:val="ru-RU"/>
              </w:rPr>
              <w:t>Прод</w:t>
            </w:r>
            <w:r w:rsidRPr="0074288F">
              <w:rPr>
                <w:rFonts w:cs="Times New Roman"/>
                <w:color w:val="0D0D0D" w:themeColor="text1" w:themeTint="F2"/>
              </w:rPr>
              <w:t>укты реакции</w:t>
            </w:r>
          </w:p>
        </w:tc>
        <w:tc>
          <w:tcPr>
            <w:tcW w:w="6408" w:type="dxa"/>
            <w:gridSpan w:val="8"/>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Н</w:t>
            </w:r>
            <w:r w:rsidRPr="0074288F">
              <w:rPr>
                <w:rFonts w:cs="Times New Roman"/>
                <w:color w:val="0D0D0D" w:themeColor="text1" w:themeTint="F2"/>
                <w:vertAlign w:val="subscript"/>
              </w:rPr>
              <w:t>2</w:t>
            </w:r>
            <w:r w:rsidRPr="0074288F">
              <w:rPr>
                <w:rFonts w:cs="Times New Roman"/>
                <w:color w:val="0D0D0D" w:themeColor="text1" w:themeTint="F2"/>
                <w:lang w:val="es-EC"/>
              </w:rPr>
              <w:t xml:space="preserve">, </w:t>
            </w:r>
            <w:r w:rsidRPr="0074288F">
              <w:rPr>
                <w:rFonts w:cs="Times New Roman"/>
                <w:color w:val="0D0D0D" w:themeColor="text1" w:themeTint="F2"/>
              </w:rPr>
              <w:t>моль</w:t>
            </w:r>
          </w:p>
        </w:tc>
      </w:tr>
      <w:tr w:rsidR="00E128B9" w:rsidRPr="0074288F" w:rsidTr="005666ED">
        <w:tc>
          <w:tcPr>
            <w:tcW w:w="2943" w:type="dxa"/>
            <w:vMerge/>
          </w:tcPr>
          <w:p w:rsidR="00E128B9" w:rsidRPr="0074288F" w:rsidRDefault="00E128B9" w:rsidP="00DE5E1A">
            <w:pPr>
              <w:spacing w:line="360" w:lineRule="auto"/>
              <w:contextualSpacing/>
              <w:rPr>
                <w:rFonts w:cs="Times New Roman"/>
                <w:color w:val="0D0D0D" w:themeColor="text1" w:themeTint="F2"/>
              </w:rPr>
            </w:pPr>
          </w:p>
        </w:tc>
        <w:tc>
          <w:tcPr>
            <w:tcW w:w="709"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0,25</w:t>
            </w:r>
          </w:p>
        </w:tc>
        <w:tc>
          <w:tcPr>
            <w:tcW w:w="709"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0,5</w:t>
            </w:r>
          </w:p>
        </w:tc>
        <w:tc>
          <w:tcPr>
            <w:tcW w:w="850"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0,75</w:t>
            </w:r>
          </w:p>
        </w:tc>
        <w:tc>
          <w:tcPr>
            <w:tcW w:w="709"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1</w:t>
            </w:r>
          </w:p>
        </w:tc>
        <w:tc>
          <w:tcPr>
            <w:tcW w:w="709"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1,25</w:t>
            </w:r>
          </w:p>
        </w:tc>
        <w:tc>
          <w:tcPr>
            <w:tcW w:w="708"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1,5</w:t>
            </w:r>
          </w:p>
        </w:tc>
        <w:tc>
          <w:tcPr>
            <w:tcW w:w="851"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1,75</w:t>
            </w:r>
          </w:p>
        </w:tc>
        <w:tc>
          <w:tcPr>
            <w:tcW w:w="1163"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2</w:t>
            </w:r>
          </w:p>
        </w:tc>
      </w:tr>
      <w:tr w:rsidR="00E128B9" w:rsidRPr="0074288F" w:rsidTr="005666ED">
        <w:tc>
          <w:tcPr>
            <w:tcW w:w="2943" w:type="dxa"/>
          </w:tcPr>
          <w:p w:rsidR="00E128B9" w:rsidRPr="0074288F" w:rsidRDefault="00E128B9" w:rsidP="00DE5E1A">
            <w:pPr>
              <w:spacing w:line="360" w:lineRule="auto"/>
              <w:contextualSpacing/>
              <w:rPr>
                <w:rFonts w:cs="Times New Roman"/>
                <w:color w:val="0D0D0D" w:themeColor="text1" w:themeTint="F2"/>
              </w:rPr>
            </w:pPr>
            <w:r w:rsidRPr="0074288F">
              <w:rPr>
                <w:rFonts w:cs="Times New Roman"/>
                <w:color w:val="0D0D0D" w:themeColor="text1" w:themeTint="F2"/>
              </w:rPr>
              <w:t>Циклопентадиен</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78</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52</w:t>
            </w:r>
          </w:p>
        </w:tc>
        <w:tc>
          <w:tcPr>
            <w:tcW w:w="850"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23</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4</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c>
          <w:tcPr>
            <w:tcW w:w="708"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c>
          <w:tcPr>
            <w:tcW w:w="851"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c>
          <w:tcPr>
            <w:tcW w:w="1163"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r>
      <w:tr w:rsidR="00E128B9" w:rsidRPr="0074288F" w:rsidTr="005666ED">
        <w:tc>
          <w:tcPr>
            <w:tcW w:w="2943" w:type="dxa"/>
          </w:tcPr>
          <w:p w:rsidR="00E128B9" w:rsidRPr="0074288F" w:rsidRDefault="00E128B9" w:rsidP="00DE5E1A">
            <w:pPr>
              <w:spacing w:line="360" w:lineRule="auto"/>
              <w:contextualSpacing/>
              <w:rPr>
                <w:rFonts w:cs="Times New Roman"/>
                <w:color w:val="0D0D0D" w:themeColor="text1" w:themeTint="F2"/>
              </w:rPr>
            </w:pPr>
            <w:r w:rsidRPr="0074288F">
              <w:rPr>
                <w:rFonts w:cs="Times New Roman"/>
                <w:color w:val="0D0D0D" w:themeColor="text1" w:themeTint="F2"/>
              </w:rPr>
              <w:t>Циклопентен</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22</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48</w:t>
            </w:r>
          </w:p>
        </w:tc>
        <w:tc>
          <w:tcPr>
            <w:tcW w:w="850"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75</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96</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74</w:t>
            </w:r>
          </w:p>
        </w:tc>
        <w:tc>
          <w:tcPr>
            <w:tcW w:w="708"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50</w:t>
            </w:r>
          </w:p>
        </w:tc>
        <w:tc>
          <w:tcPr>
            <w:tcW w:w="851"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76</w:t>
            </w:r>
          </w:p>
        </w:tc>
        <w:tc>
          <w:tcPr>
            <w:tcW w:w="1163"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r>
      <w:tr w:rsidR="00E128B9" w:rsidRPr="0074288F" w:rsidTr="005666ED">
        <w:tc>
          <w:tcPr>
            <w:tcW w:w="2943" w:type="dxa"/>
          </w:tcPr>
          <w:p w:rsidR="00E128B9" w:rsidRPr="0074288F" w:rsidRDefault="00E128B9" w:rsidP="00DE5E1A">
            <w:pPr>
              <w:spacing w:line="360" w:lineRule="auto"/>
              <w:contextualSpacing/>
              <w:rPr>
                <w:rFonts w:cs="Times New Roman"/>
                <w:color w:val="0D0D0D" w:themeColor="text1" w:themeTint="F2"/>
              </w:rPr>
            </w:pPr>
            <w:r w:rsidRPr="0074288F">
              <w:rPr>
                <w:rFonts w:cs="Times New Roman"/>
                <w:color w:val="0D0D0D" w:themeColor="text1" w:themeTint="F2"/>
              </w:rPr>
              <w:t>Циклопентан</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c>
          <w:tcPr>
            <w:tcW w:w="850"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2</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26</w:t>
            </w:r>
          </w:p>
        </w:tc>
        <w:tc>
          <w:tcPr>
            <w:tcW w:w="708"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50</w:t>
            </w:r>
          </w:p>
        </w:tc>
        <w:tc>
          <w:tcPr>
            <w:tcW w:w="851"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24</w:t>
            </w:r>
          </w:p>
        </w:tc>
        <w:tc>
          <w:tcPr>
            <w:tcW w:w="1163"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100</w:t>
            </w:r>
          </w:p>
        </w:tc>
      </w:tr>
    </w:tbl>
    <w:p w:rsidR="00E128B9" w:rsidRPr="0074288F" w:rsidRDefault="00E128B9" w:rsidP="00DE5E1A">
      <w:pPr>
        <w:tabs>
          <w:tab w:val="left" w:pos="1515"/>
        </w:tabs>
        <w:spacing w:line="360" w:lineRule="auto"/>
        <w:ind w:firstLine="567"/>
        <w:contextualSpacing/>
        <w:jc w:val="center"/>
        <w:rPr>
          <w:rFonts w:cs="Times New Roman"/>
          <w:color w:val="0D0D0D" w:themeColor="text1" w:themeTint="F2"/>
          <w:lang w:val="kk-KZ"/>
        </w:rPr>
      </w:pPr>
    </w:p>
    <w:p w:rsidR="00E128B9" w:rsidRPr="0074288F" w:rsidRDefault="00E128B9" w:rsidP="00DE5E1A">
      <w:pPr>
        <w:spacing w:before="240"/>
        <w:contextualSpacing/>
        <w:jc w:val="both"/>
        <w:rPr>
          <w:rFonts w:cs="Times New Roman"/>
          <w:color w:val="0D0D0D" w:themeColor="text1" w:themeTint="F2"/>
          <w:lang w:val="ru-RU"/>
        </w:rPr>
      </w:pPr>
      <w:r w:rsidRPr="0074288F">
        <w:rPr>
          <w:rFonts w:cs="Times New Roman"/>
          <w:color w:val="0D0D0D" w:themeColor="text1" w:themeTint="F2"/>
          <w:lang w:val="ru-RU"/>
        </w:rPr>
        <w:t xml:space="preserve">Таблица 3 - Состав катализата, полученного при гидрировании циклопентадиена на скелетном никеле из </w:t>
      </w:r>
      <w:r w:rsidRPr="0074288F">
        <w:rPr>
          <w:rFonts w:cs="Times New Roman"/>
          <w:color w:val="0D0D0D" w:themeColor="text1" w:themeTint="F2"/>
        </w:rPr>
        <w:t>Ni</w:t>
      </w:r>
      <w:r w:rsidRPr="0074288F">
        <w:rPr>
          <w:rFonts w:cs="Times New Roman"/>
          <w:color w:val="0D0D0D" w:themeColor="text1" w:themeTint="F2"/>
          <w:lang w:val="ru-RU"/>
        </w:rPr>
        <w:t>-</w:t>
      </w:r>
      <w:r w:rsidRPr="0074288F">
        <w:rPr>
          <w:rFonts w:cs="Times New Roman"/>
          <w:color w:val="0D0D0D" w:themeColor="text1" w:themeTint="F2"/>
        </w:rPr>
        <w:t>Al</w:t>
      </w:r>
      <w:r w:rsidRPr="0074288F">
        <w:rPr>
          <w:rFonts w:cs="Times New Roman"/>
          <w:color w:val="0D0D0D" w:themeColor="text1" w:themeTint="F2"/>
          <w:lang w:val="ru-RU"/>
        </w:rPr>
        <w:t>-</w:t>
      </w:r>
      <w:r w:rsidRPr="0074288F">
        <w:rPr>
          <w:rFonts w:cs="Times New Roman"/>
          <w:color w:val="0D0D0D" w:themeColor="text1" w:themeTint="F2"/>
        </w:rPr>
        <w:t>Cr</w:t>
      </w:r>
      <w:r w:rsidRPr="0074288F">
        <w:rPr>
          <w:rFonts w:cs="Times New Roman"/>
          <w:color w:val="0D0D0D" w:themeColor="text1" w:themeTint="F2"/>
          <w:lang w:val="ru-RU"/>
        </w:rPr>
        <w:t xml:space="preserve"> сплава</w:t>
      </w:r>
    </w:p>
    <w:p w:rsidR="00E128B9" w:rsidRPr="0074288F" w:rsidRDefault="00E128B9" w:rsidP="00DE5E1A">
      <w:pPr>
        <w:tabs>
          <w:tab w:val="left" w:pos="1515"/>
        </w:tabs>
        <w:spacing w:line="360" w:lineRule="auto"/>
        <w:ind w:firstLine="567"/>
        <w:contextualSpacing/>
        <w:jc w:val="center"/>
        <w:rPr>
          <w:rFonts w:cs="Times New Roman"/>
          <w:color w:val="0D0D0D" w:themeColor="text1" w:themeTint="F2"/>
          <w:lang w:val="ru-RU"/>
        </w:rPr>
      </w:pPr>
    </w:p>
    <w:tbl>
      <w:tblPr>
        <w:tblStyle w:val="a3"/>
        <w:tblW w:w="9351" w:type="dxa"/>
        <w:tblLook w:val="04A0" w:firstRow="1" w:lastRow="0" w:firstColumn="1" w:lastColumn="0" w:noHBand="0" w:noVBand="1"/>
      </w:tblPr>
      <w:tblGrid>
        <w:gridCol w:w="2943"/>
        <w:gridCol w:w="709"/>
        <w:gridCol w:w="709"/>
        <w:gridCol w:w="850"/>
        <w:gridCol w:w="709"/>
        <w:gridCol w:w="709"/>
        <w:gridCol w:w="708"/>
        <w:gridCol w:w="851"/>
        <w:gridCol w:w="1163"/>
      </w:tblGrid>
      <w:tr w:rsidR="00E128B9" w:rsidRPr="0074288F" w:rsidTr="005666ED">
        <w:tc>
          <w:tcPr>
            <w:tcW w:w="2943" w:type="dxa"/>
            <w:vMerge w:val="restart"/>
          </w:tcPr>
          <w:p w:rsidR="00E128B9" w:rsidRPr="0074288F" w:rsidRDefault="00E128B9" w:rsidP="00DE5E1A">
            <w:pPr>
              <w:spacing w:line="360" w:lineRule="auto"/>
              <w:contextualSpacing/>
              <w:rPr>
                <w:rFonts w:cs="Times New Roman"/>
                <w:color w:val="0D0D0D" w:themeColor="text1" w:themeTint="F2"/>
              </w:rPr>
            </w:pPr>
            <w:r w:rsidRPr="0074288F">
              <w:rPr>
                <w:rFonts w:cs="Times New Roman"/>
                <w:color w:val="0D0D0D" w:themeColor="text1" w:themeTint="F2"/>
              </w:rPr>
              <w:t>Продукты реакции</w:t>
            </w:r>
          </w:p>
        </w:tc>
        <w:tc>
          <w:tcPr>
            <w:tcW w:w="6408" w:type="dxa"/>
            <w:gridSpan w:val="8"/>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Н</w:t>
            </w:r>
            <w:r w:rsidRPr="0074288F">
              <w:rPr>
                <w:rFonts w:cs="Times New Roman"/>
                <w:color w:val="0D0D0D" w:themeColor="text1" w:themeTint="F2"/>
                <w:vertAlign w:val="subscript"/>
              </w:rPr>
              <w:t>2</w:t>
            </w:r>
            <w:r w:rsidRPr="0074288F">
              <w:rPr>
                <w:rFonts w:cs="Times New Roman"/>
                <w:color w:val="0D0D0D" w:themeColor="text1" w:themeTint="F2"/>
                <w:lang w:val="es-EC"/>
              </w:rPr>
              <w:t xml:space="preserve">, </w:t>
            </w:r>
            <w:r w:rsidRPr="0074288F">
              <w:rPr>
                <w:rFonts w:cs="Times New Roman"/>
                <w:color w:val="0D0D0D" w:themeColor="text1" w:themeTint="F2"/>
              </w:rPr>
              <w:t>моль</w:t>
            </w:r>
          </w:p>
        </w:tc>
      </w:tr>
      <w:tr w:rsidR="00E128B9" w:rsidRPr="0074288F" w:rsidTr="005666ED">
        <w:tc>
          <w:tcPr>
            <w:tcW w:w="2943" w:type="dxa"/>
            <w:vMerge/>
          </w:tcPr>
          <w:p w:rsidR="00E128B9" w:rsidRPr="0074288F" w:rsidRDefault="00E128B9" w:rsidP="00DE5E1A">
            <w:pPr>
              <w:spacing w:line="360" w:lineRule="auto"/>
              <w:contextualSpacing/>
              <w:rPr>
                <w:rFonts w:cs="Times New Roman"/>
                <w:color w:val="0D0D0D" w:themeColor="text1" w:themeTint="F2"/>
              </w:rPr>
            </w:pPr>
          </w:p>
        </w:tc>
        <w:tc>
          <w:tcPr>
            <w:tcW w:w="709"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0,25</w:t>
            </w:r>
          </w:p>
        </w:tc>
        <w:tc>
          <w:tcPr>
            <w:tcW w:w="709"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0,5</w:t>
            </w:r>
          </w:p>
        </w:tc>
        <w:tc>
          <w:tcPr>
            <w:tcW w:w="850"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0,75</w:t>
            </w:r>
          </w:p>
        </w:tc>
        <w:tc>
          <w:tcPr>
            <w:tcW w:w="709"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1</w:t>
            </w:r>
          </w:p>
        </w:tc>
        <w:tc>
          <w:tcPr>
            <w:tcW w:w="709"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1,25</w:t>
            </w:r>
          </w:p>
        </w:tc>
        <w:tc>
          <w:tcPr>
            <w:tcW w:w="708"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1,5</w:t>
            </w:r>
          </w:p>
        </w:tc>
        <w:tc>
          <w:tcPr>
            <w:tcW w:w="851"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1,75</w:t>
            </w:r>
          </w:p>
        </w:tc>
        <w:tc>
          <w:tcPr>
            <w:tcW w:w="1163" w:type="dxa"/>
            <w:vAlign w:val="center"/>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2</w:t>
            </w:r>
          </w:p>
        </w:tc>
      </w:tr>
      <w:tr w:rsidR="00E128B9" w:rsidRPr="0074288F" w:rsidTr="005666ED">
        <w:tc>
          <w:tcPr>
            <w:tcW w:w="2943" w:type="dxa"/>
          </w:tcPr>
          <w:p w:rsidR="00E128B9" w:rsidRPr="0074288F" w:rsidRDefault="00E128B9" w:rsidP="00DE5E1A">
            <w:pPr>
              <w:spacing w:line="360" w:lineRule="auto"/>
              <w:contextualSpacing/>
              <w:rPr>
                <w:rFonts w:cs="Times New Roman"/>
                <w:color w:val="0D0D0D" w:themeColor="text1" w:themeTint="F2"/>
              </w:rPr>
            </w:pPr>
            <w:r w:rsidRPr="0074288F">
              <w:rPr>
                <w:rFonts w:cs="Times New Roman"/>
                <w:color w:val="0D0D0D" w:themeColor="text1" w:themeTint="F2"/>
              </w:rPr>
              <w:t>Циклопентадиен</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75</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50</w:t>
            </w:r>
          </w:p>
        </w:tc>
        <w:tc>
          <w:tcPr>
            <w:tcW w:w="850"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24</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4</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c>
          <w:tcPr>
            <w:tcW w:w="708" w:type="dxa"/>
          </w:tcPr>
          <w:p w:rsidR="00E128B9" w:rsidRPr="0074288F" w:rsidRDefault="00E128B9" w:rsidP="00DE5E1A">
            <w:pPr>
              <w:spacing w:line="360" w:lineRule="auto"/>
              <w:contextualSpacing/>
              <w:jc w:val="center"/>
              <w:rPr>
                <w:rFonts w:cs="Times New Roman"/>
                <w:color w:val="0D0D0D" w:themeColor="text1" w:themeTint="F2"/>
              </w:rPr>
            </w:pPr>
          </w:p>
        </w:tc>
        <w:tc>
          <w:tcPr>
            <w:tcW w:w="851"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c>
          <w:tcPr>
            <w:tcW w:w="1163"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r>
      <w:tr w:rsidR="00E128B9" w:rsidRPr="0074288F" w:rsidTr="005666ED">
        <w:tc>
          <w:tcPr>
            <w:tcW w:w="2943" w:type="dxa"/>
          </w:tcPr>
          <w:p w:rsidR="00E128B9" w:rsidRPr="0074288F" w:rsidRDefault="00E128B9" w:rsidP="00DE5E1A">
            <w:pPr>
              <w:spacing w:line="360" w:lineRule="auto"/>
              <w:contextualSpacing/>
              <w:rPr>
                <w:rFonts w:cs="Times New Roman"/>
                <w:color w:val="0D0D0D" w:themeColor="text1" w:themeTint="F2"/>
              </w:rPr>
            </w:pPr>
            <w:r w:rsidRPr="0074288F">
              <w:rPr>
                <w:rFonts w:cs="Times New Roman"/>
                <w:color w:val="0D0D0D" w:themeColor="text1" w:themeTint="F2"/>
              </w:rPr>
              <w:t>Циклопентен</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25</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50</w:t>
            </w:r>
          </w:p>
        </w:tc>
        <w:tc>
          <w:tcPr>
            <w:tcW w:w="850"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74</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94</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76</w:t>
            </w:r>
          </w:p>
        </w:tc>
        <w:tc>
          <w:tcPr>
            <w:tcW w:w="708"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50</w:t>
            </w:r>
          </w:p>
        </w:tc>
        <w:tc>
          <w:tcPr>
            <w:tcW w:w="851"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78</w:t>
            </w:r>
          </w:p>
        </w:tc>
        <w:tc>
          <w:tcPr>
            <w:tcW w:w="1163"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r>
      <w:tr w:rsidR="00E128B9" w:rsidRPr="0074288F" w:rsidTr="005666ED">
        <w:tc>
          <w:tcPr>
            <w:tcW w:w="2943" w:type="dxa"/>
          </w:tcPr>
          <w:p w:rsidR="00E128B9" w:rsidRPr="0074288F" w:rsidRDefault="00E128B9" w:rsidP="00DE5E1A">
            <w:pPr>
              <w:spacing w:line="360" w:lineRule="auto"/>
              <w:contextualSpacing/>
              <w:rPr>
                <w:rFonts w:cs="Times New Roman"/>
                <w:color w:val="0D0D0D" w:themeColor="text1" w:themeTint="F2"/>
              </w:rPr>
            </w:pPr>
            <w:r w:rsidRPr="0074288F">
              <w:rPr>
                <w:rFonts w:cs="Times New Roman"/>
                <w:color w:val="0D0D0D" w:themeColor="text1" w:themeTint="F2"/>
              </w:rPr>
              <w:t>Циклопентан</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w:t>
            </w:r>
          </w:p>
        </w:tc>
        <w:tc>
          <w:tcPr>
            <w:tcW w:w="850"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2</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2</w:t>
            </w:r>
          </w:p>
        </w:tc>
        <w:tc>
          <w:tcPr>
            <w:tcW w:w="709"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24</w:t>
            </w:r>
          </w:p>
        </w:tc>
        <w:tc>
          <w:tcPr>
            <w:tcW w:w="708"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50</w:t>
            </w:r>
          </w:p>
        </w:tc>
        <w:tc>
          <w:tcPr>
            <w:tcW w:w="851"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22</w:t>
            </w:r>
          </w:p>
        </w:tc>
        <w:tc>
          <w:tcPr>
            <w:tcW w:w="1163" w:type="dxa"/>
          </w:tcPr>
          <w:p w:rsidR="00E128B9" w:rsidRPr="0074288F" w:rsidRDefault="00E128B9" w:rsidP="00DE5E1A">
            <w:pPr>
              <w:spacing w:line="360" w:lineRule="auto"/>
              <w:contextualSpacing/>
              <w:jc w:val="center"/>
              <w:rPr>
                <w:rFonts w:cs="Times New Roman"/>
                <w:color w:val="0D0D0D" w:themeColor="text1" w:themeTint="F2"/>
              </w:rPr>
            </w:pPr>
            <w:r w:rsidRPr="0074288F">
              <w:rPr>
                <w:rFonts w:cs="Times New Roman"/>
                <w:color w:val="0D0D0D" w:themeColor="text1" w:themeTint="F2"/>
              </w:rPr>
              <w:t>100</w:t>
            </w:r>
          </w:p>
        </w:tc>
      </w:tr>
    </w:tbl>
    <w:p w:rsidR="00E128B9" w:rsidRPr="0074288F" w:rsidRDefault="00E128B9" w:rsidP="00DE5E1A">
      <w:pPr>
        <w:tabs>
          <w:tab w:val="left" w:pos="1515"/>
        </w:tabs>
        <w:spacing w:line="360" w:lineRule="auto"/>
        <w:ind w:firstLine="709"/>
        <w:contextualSpacing/>
        <w:jc w:val="both"/>
        <w:rPr>
          <w:rFonts w:cs="Times New Roman"/>
          <w:color w:val="0D0D0D" w:themeColor="text1" w:themeTint="F2"/>
          <w:lang w:val="ru-RU"/>
        </w:rPr>
      </w:pPr>
    </w:p>
    <w:p w:rsidR="00E128B9" w:rsidRPr="0074288F" w:rsidRDefault="00FC30CB" w:rsidP="00DE5E1A">
      <w:pPr>
        <w:tabs>
          <w:tab w:val="left" w:pos="1515"/>
        </w:tabs>
        <w:spacing w:line="360" w:lineRule="auto"/>
        <w:ind w:firstLine="709"/>
        <w:contextualSpacing/>
        <w:jc w:val="center"/>
        <w:rPr>
          <w:rFonts w:cs="Times New Roman"/>
          <w:lang w:val="ru-RU"/>
        </w:rPr>
      </w:pPr>
      <w:r w:rsidRPr="0074288F">
        <w:rPr>
          <w:noProof/>
          <w:lang w:bidi="ar-SA"/>
        </w:rPr>
        <mc:AlternateContent>
          <mc:Choice Requires="wps">
            <w:drawing>
              <wp:anchor distT="0" distB="0" distL="114300" distR="114300" simplePos="0" relativeHeight="251688960" behindDoc="0" locked="0" layoutInCell="1" allowOverlap="1" wp14:anchorId="7B9E5DDF" wp14:editId="05843BA3">
                <wp:simplePos x="0" y="0"/>
                <wp:positionH relativeFrom="column">
                  <wp:posOffset>1720215</wp:posOffset>
                </wp:positionH>
                <wp:positionV relativeFrom="paragraph">
                  <wp:posOffset>1557020</wp:posOffset>
                </wp:positionV>
                <wp:extent cx="266700" cy="257175"/>
                <wp:effectExtent l="0" t="0" r="0" b="0"/>
                <wp:wrapNone/>
                <wp:docPr id="20" name="Прямоугольник 1"/>
                <wp:cNvGraphicFramePr/>
                <a:graphic xmlns:a="http://schemas.openxmlformats.org/drawingml/2006/main">
                  <a:graphicData uri="http://schemas.microsoft.com/office/word/2010/wordprocessingShape">
                    <wps:wsp>
                      <wps:cNvSpPr/>
                      <wps:spPr>
                        <a:xfrm>
                          <a:off x="0" y="0"/>
                          <a:ext cx="2667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0B8" w:rsidRPr="00FC30CB" w:rsidRDefault="002D50B8" w:rsidP="00FC30CB">
                            <w:pPr>
                              <w:pStyle w:val="aa"/>
                              <w:spacing w:before="0" w:after="0"/>
                              <w:rPr>
                                <w:sz w:val="24"/>
                                <w:szCs w:val="24"/>
                                <w:lang w:val="en-US"/>
                              </w:rPr>
                            </w:pPr>
                            <w:r>
                              <w:rPr>
                                <w:b/>
                                <w:bCs/>
                                <w:color w:val="000000"/>
                                <w:sz w:val="20"/>
                                <w:szCs w:val="20"/>
                                <w:lang w:val="en-US"/>
                              </w:rPr>
                              <w:t>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B9E5DDF" id="Прямоугольник 1" o:spid="_x0000_s1026" style="position:absolute;left:0;text-align:left;margin-left:135.45pt;margin-top:122.6pt;width:21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" filled="f" stroked="f" strokeweight="2pt">
                <v:textbox>
                  <w:txbxContent>
                    <w:p w:rsidR="002D50B8" w:rsidRPr="00FC30CB" w:rsidRDefault="002D50B8" w:rsidP="00FC30CB">
                      <w:pPr>
                        <w:pStyle w:val="aa"/>
                        <w:spacing w:before="0" w:after="0"/>
                        <w:rPr>
                          <w:sz w:val="24"/>
                          <w:szCs w:val="24"/>
                          <w:lang w:val="en-US"/>
                        </w:rPr>
                      </w:pPr>
                      <w:r>
                        <w:rPr>
                          <w:b/>
                          <w:bCs/>
                          <w:color w:val="000000"/>
                          <w:sz w:val="20"/>
                          <w:szCs w:val="20"/>
                          <w:lang w:val="en-US"/>
                        </w:rPr>
                        <w:t>4</w:t>
                      </w:r>
                    </w:p>
                  </w:txbxContent>
                </v:textbox>
              </v:rect>
            </w:pict>
          </mc:Fallback>
        </mc:AlternateContent>
      </w:r>
      <w:r w:rsidR="00DF08BF" w:rsidRPr="0074288F">
        <w:rPr>
          <w:noProof/>
          <w:lang w:bidi="ar-SA"/>
        </w:rPr>
        <mc:AlternateContent>
          <mc:Choice Requires="wps">
            <w:drawing>
              <wp:anchor distT="0" distB="0" distL="114300" distR="114300" simplePos="0" relativeHeight="251686912" behindDoc="0" locked="0" layoutInCell="1" allowOverlap="1" wp14:anchorId="0715F345" wp14:editId="7022635F">
                <wp:simplePos x="0" y="0"/>
                <wp:positionH relativeFrom="column">
                  <wp:posOffset>1653540</wp:posOffset>
                </wp:positionH>
                <wp:positionV relativeFrom="paragraph">
                  <wp:posOffset>385445</wp:posOffset>
                </wp:positionV>
                <wp:extent cx="209550" cy="247650"/>
                <wp:effectExtent l="0" t="0" r="0" b="0"/>
                <wp:wrapNone/>
                <wp:docPr id="13" name="Прямоугольник 1"/>
                <wp:cNvGraphicFramePr/>
                <a:graphic xmlns:a="http://schemas.openxmlformats.org/drawingml/2006/main">
                  <a:graphicData uri="http://schemas.microsoft.com/office/word/2010/wordprocessingShape">
                    <wps:wsp>
                      <wps:cNvSpPr/>
                      <wps:spPr>
                        <a:xfrm>
                          <a:off x="0" y="0"/>
                          <a:ext cx="20955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0B8" w:rsidRPr="00DF08BF" w:rsidRDefault="002D50B8" w:rsidP="00DF08BF">
                            <w:pPr>
                              <w:pStyle w:val="aa"/>
                              <w:spacing w:before="0" w:after="0" w:line="240" w:lineRule="auto"/>
                              <w:rPr>
                                <w:color w:val="FF0000"/>
                                <w:sz w:val="24"/>
                                <w:szCs w:val="24"/>
                              </w:rPr>
                            </w:pPr>
                            <w:r w:rsidRPr="00EE5474">
                              <w:rPr>
                                <w:b/>
                                <w:bCs/>
                                <w:color w:val="0D0D0D" w:themeColor="text1" w:themeTint="F2"/>
                                <w:sz w:val="20"/>
                                <w:szCs w:val="20"/>
                              </w:rPr>
                              <w:t>2</w:t>
                            </w:r>
                            <w:r w:rsidRPr="00DF08BF">
                              <w:rPr>
                                <w:b/>
                                <w:bCs/>
                                <w:color w:val="FF0000"/>
                                <w:sz w:val="20"/>
                                <w:szCs w:val="20"/>
                              </w:rPr>
                              <w:t xml:space="preserve"> </w:t>
                            </w:r>
                            <w:r w:rsidRPr="00DF08BF">
                              <w:rPr>
                                <w:b/>
                                <w:bCs/>
                                <w:noProof/>
                                <w:color w:val="FF0000"/>
                                <w:sz w:val="20"/>
                                <w:szCs w:val="20"/>
                                <w:lang w:val="en-US" w:eastAsia="en-US"/>
                              </w:rPr>
                              <w:drawing>
                                <wp:inline distT="0" distB="0" distL="0" distR="0" wp14:anchorId="3305ABD7" wp14:editId="7B9E1FEF">
                                  <wp:extent cx="39370" cy="393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0" cy="39370"/>
                                          </a:xfrm>
                                          <a:prstGeom prst="rect">
                                            <a:avLst/>
                                          </a:prstGeom>
                                          <a:noFill/>
                                          <a:ln>
                                            <a:noFill/>
                                          </a:ln>
                                        </pic:spPr>
                                      </pic:pic>
                                    </a:graphicData>
                                  </a:graphic>
                                </wp:inline>
                              </w:drawing>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0715F345" id="_x0000_s1027" style="position:absolute;left:0;text-align:left;margin-left:130.2pt;margin-top:30.35pt;width:16.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" filled="f" stroked="f" strokeweight="2pt">
                <v:textbox>
                  <w:txbxContent>
                    <w:p w:rsidR="002D50B8" w:rsidRPr="00DF08BF" w:rsidRDefault="002D50B8" w:rsidP="00DF08BF">
                      <w:pPr>
                        <w:pStyle w:val="aa"/>
                        <w:spacing w:before="0" w:after="0" w:line="240" w:lineRule="auto"/>
                        <w:rPr>
                          <w:color w:val="FF0000"/>
                          <w:sz w:val="24"/>
                          <w:szCs w:val="24"/>
                        </w:rPr>
                      </w:pPr>
                      <w:r w:rsidRPr="00EE5474">
                        <w:rPr>
                          <w:b/>
                          <w:bCs/>
                          <w:color w:val="0D0D0D" w:themeColor="text1" w:themeTint="F2"/>
                          <w:sz w:val="20"/>
                          <w:szCs w:val="20"/>
                        </w:rPr>
                        <w:t>2</w:t>
                      </w:r>
                      <w:r w:rsidRPr="00DF08BF">
                        <w:rPr>
                          <w:b/>
                          <w:bCs/>
                          <w:color w:val="FF0000"/>
                          <w:sz w:val="20"/>
                          <w:szCs w:val="20"/>
                        </w:rPr>
                        <w:t xml:space="preserve"> </w:t>
                      </w:r>
                      <w:r w:rsidRPr="00DF08BF">
                        <w:rPr>
                          <w:b/>
                          <w:bCs/>
                          <w:noProof/>
                          <w:color w:val="FF0000"/>
                          <w:sz w:val="20"/>
                          <w:szCs w:val="20"/>
                          <w:lang w:val="en-US" w:eastAsia="en-US"/>
                        </w:rPr>
                        <w:drawing>
                          <wp:inline distT="0" distB="0" distL="0" distR="0" wp14:anchorId="3305ABD7" wp14:editId="7B9E1FEF">
                            <wp:extent cx="39370" cy="393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70" cy="39370"/>
                                    </a:xfrm>
                                    <a:prstGeom prst="rect">
                                      <a:avLst/>
                                    </a:prstGeom>
                                    <a:noFill/>
                                    <a:ln>
                                      <a:noFill/>
                                    </a:ln>
                                  </pic:spPr>
                                </pic:pic>
                              </a:graphicData>
                            </a:graphic>
                          </wp:inline>
                        </w:drawing>
                      </w:r>
                    </w:p>
                  </w:txbxContent>
                </v:textbox>
              </v:rect>
            </w:pict>
          </mc:Fallback>
        </mc:AlternateContent>
      </w:r>
      <w:r w:rsidR="00E128B9" w:rsidRPr="0074288F">
        <w:rPr>
          <w:rFonts w:cs="Times New Roman"/>
          <w:noProof/>
          <w:lang w:bidi="ar-SA"/>
        </w:rPr>
        <w:drawing>
          <wp:inline distT="0" distB="0" distL="0" distR="0" wp14:anchorId="1534CEEA" wp14:editId="25F2AFEA">
            <wp:extent cx="4572000" cy="3641835"/>
            <wp:effectExtent l="0" t="0" r="0" b="1587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28B9" w:rsidRPr="0074288F" w:rsidRDefault="00E128B9" w:rsidP="00DE5E1A">
      <w:pPr>
        <w:tabs>
          <w:tab w:val="left" w:pos="1515"/>
        </w:tabs>
        <w:spacing w:line="360" w:lineRule="auto"/>
        <w:contextualSpacing/>
        <w:jc w:val="center"/>
        <w:rPr>
          <w:rFonts w:cs="Times New Roman"/>
          <w:lang w:val="it-IT"/>
        </w:rPr>
      </w:pPr>
      <w:r w:rsidRPr="0074288F">
        <w:rPr>
          <w:rFonts w:cs="Times New Roman"/>
          <w:lang w:val="ru-RU"/>
        </w:rPr>
        <w:t>Рисунок 1 – Кривые гидрирования циклопентадиена (</w:t>
      </w:r>
      <w:r w:rsidRPr="0074288F">
        <w:rPr>
          <w:rFonts w:cs="Times New Roman"/>
        </w:rPr>
        <w:t>A</w:t>
      </w:r>
      <w:r w:rsidRPr="0074288F">
        <w:rPr>
          <w:rFonts w:cs="Times New Roman"/>
          <w:vertAlign w:val="subscript"/>
        </w:rPr>
        <w:t>H</w:t>
      </w:r>
      <w:r w:rsidRPr="0074288F">
        <w:rPr>
          <w:rFonts w:cs="Times New Roman"/>
          <w:vertAlign w:val="subscript"/>
          <w:lang w:val="ru-RU"/>
        </w:rPr>
        <w:t>2</w:t>
      </w:r>
      <w:r w:rsidRPr="0074288F">
        <w:rPr>
          <w:rFonts w:cs="Times New Roman"/>
          <w:lang w:val="ru-RU"/>
        </w:rPr>
        <w:t xml:space="preserve">=100 </w:t>
      </w:r>
      <w:r w:rsidRPr="0074288F">
        <w:rPr>
          <w:rFonts w:cs="Times New Roman"/>
        </w:rPr>
        <w:t>c</w:t>
      </w:r>
      <w:r w:rsidRPr="0074288F">
        <w:rPr>
          <w:rFonts w:cs="Times New Roman"/>
          <w:lang w:val="kk-KZ"/>
        </w:rPr>
        <w:t>м</w:t>
      </w:r>
      <w:r w:rsidRPr="0074288F">
        <w:rPr>
          <w:rFonts w:cs="Times New Roman"/>
          <w:vertAlign w:val="superscript"/>
          <w:lang w:val="ru-RU"/>
        </w:rPr>
        <w:t>3</w:t>
      </w:r>
      <w:r w:rsidRPr="0074288F">
        <w:rPr>
          <w:rFonts w:cs="Times New Roman"/>
          <w:lang w:val="ru-RU"/>
        </w:rPr>
        <w:t>) в этаноле на многокомпонентных ске</w:t>
      </w:r>
      <w:r w:rsidR="00E05187" w:rsidRPr="0074288F">
        <w:rPr>
          <w:rFonts w:cs="Times New Roman"/>
          <w:lang w:val="ru-RU"/>
        </w:rPr>
        <w:t>летных никелевых катализаторах из сплав</w:t>
      </w:r>
      <w:r w:rsidR="00AB2EF1" w:rsidRPr="0074288F">
        <w:rPr>
          <w:rFonts w:cs="Times New Roman"/>
          <w:lang w:val="ru-RU"/>
        </w:rPr>
        <w:t>ов</w:t>
      </w:r>
      <w:r w:rsidR="00E05187" w:rsidRPr="0074288F">
        <w:rPr>
          <w:rFonts w:cs="Times New Roman"/>
          <w:lang w:val="ru-RU"/>
        </w:rPr>
        <w:t>: 1.</w:t>
      </w:r>
      <w:r w:rsidR="00286B37" w:rsidRPr="0074288F">
        <w:rPr>
          <w:rFonts w:cs="Times New Roman"/>
          <w:lang w:val="ru-RU"/>
        </w:rPr>
        <w:t xml:space="preserve"> </w:t>
      </w:r>
      <w:r w:rsidR="00E05187" w:rsidRPr="0074288F">
        <w:rPr>
          <w:rFonts w:cs="Times New Roman"/>
          <w:lang w:val="it-IT"/>
        </w:rPr>
        <w:t>Ni-Al-Mo-Cu</w:t>
      </w:r>
      <w:r w:rsidR="0095414E" w:rsidRPr="0074288F">
        <w:rPr>
          <w:rFonts w:cs="Times New Roman"/>
          <w:lang w:val="it-IT"/>
        </w:rPr>
        <w:t xml:space="preserve"> (42-50-3-5%);</w:t>
      </w:r>
      <w:r w:rsidR="00E05187" w:rsidRPr="0074288F">
        <w:rPr>
          <w:rFonts w:cs="Times New Roman"/>
          <w:lang w:val="it-IT"/>
        </w:rPr>
        <w:t xml:space="preserve"> 2.  </w:t>
      </w:r>
      <w:r w:rsidRPr="0074288F">
        <w:rPr>
          <w:rFonts w:cs="Times New Roman"/>
          <w:lang w:val="it-IT"/>
        </w:rPr>
        <w:t xml:space="preserve"> </w:t>
      </w:r>
      <w:r w:rsidR="0095414E" w:rsidRPr="0074288F">
        <w:rPr>
          <w:rFonts w:cs="Times New Roman"/>
          <w:lang w:val="it-IT"/>
        </w:rPr>
        <w:t>Ni-Al-Cu (40-55-5%); 3. Ni-Al (50-50%); 4. Ni-Al-Ti-Cu (42-50-3-5%)</w:t>
      </w:r>
    </w:p>
    <w:p w:rsidR="002C1024" w:rsidRPr="0074288F" w:rsidRDefault="00867C12" w:rsidP="00DE5E1A">
      <w:pPr>
        <w:tabs>
          <w:tab w:val="left" w:pos="709"/>
          <w:tab w:val="left" w:pos="851"/>
          <w:tab w:val="left" w:pos="1418"/>
        </w:tabs>
        <w:spacing w:line="360" w:lineRule="auto"/>
        <w:contextualSpacing/>
        <w:jc w:val="center"/>
        <w:rPr>
          <w:rFonts w:cs="Times New Roman"/>
          <w:lang w:val="ru-RU"/>
        </w:rPr>
      </w:pPr>
      <w:r w:rsidRPr="0074288F">
        <w:rPr>
          <w:noProof/>
          <w:lang w:bidi="ar-SA"/>
        </w:rPr>
        <w:lastRenderedPageBreak/>
        <mc:AlternateContent>
          <mc:Choice Requires="wps">
            <w:drawing>
              <wp:anchor distT="0" distB="0" distL="114300" distR="114300" simplePos="0" relativeHeight="251691008" behindDoc="0" locked="0" layoutInCell="1" allowOverlap="1" wp14:anchorId="5703E5A8" wp14:editId="4B8E34CC">
                <wp:simplePos x="0" y="0"/>
                <wp:positionH relativeFrom="page">
                  <wp:align>center</wp:align>
                </wp:positionH>
                <wp:positionV relativeFrom="paragraph">
                  <wp:posOffset>489584</wp:posOffset>
                </wp:positionV>
                <wp:extent cx="247650" cy="390525"/>
                <wp:effectExtent l="0" t="0" r="0" b="0"/>
                <wp:wrapNone/>
                <wp:docPr id="21" name="Прямоугольник 1"/>
                <wp:cNvGraphicFramePr/>
                <a:graphic xmlns:a="http://schemas.openxmlformats.org/drawingml/2006/main">
                  <a:graphicData uri="http://schemas.microsoft.com/office/word/2010/wordprocessingShape">
                    <wps:wsp>
                      <wps:cNvSpPr/>
                      <wps:spPr>
                        <a:xfrm>
                          <a:off x="0" y="0"/>
                          <a:ext cx="24765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0B8" w:rsidRDefault="002D50B8" w:rsidP="00867C12">
                            <w:pPr>
                              <w:pStyle w:val="aa"/>
                              <w:spacing w:after="0" w:line="260" w:lineRule="exact"/>
                              <w:rPr>
                                <w:sz w:val="24"/>
                                <w:szCs w:val="24"/>
                              </w:rPr>
                            </w:pPr>
                            <w:r>
                              <w:rPr>
                                <w:rFonts w:cstheme="minorBidi"/>
                                <w:b/>
                                <w:bCs/>
                                <w:color w:val="000000"/>
                                <w:sz w:val="20"/>
                                <w:szCs w:val="20"/>
                              </w:rPr>
                              <w:t>2</w:t>
                            </w:r>
                          </w:p>
                        </w:txbxContent>
                      </wps:txbx>
                      <wps:bodyPr wrap="square">
                        <a:noAutofit/>
                      </wps:bodyPr>
                    </wps:wsp>
                  </a:graphicData>
                </a:graphic>
                <wp14:sizeRelV relativeFrom="margin">
                  <wp14:pctHeight>0</wp14:pctHeight>
                </wp14:sizeRelV>
              </wp:anchor>
            </w:drawing>
          </mc:Choice>
          <mc:Fallback>
            <w:pict>
              <v:rect w14:anchorId="5703E5A8" id="_x0000_s1028" style="position:absolute;left:0;text-align:left;margin-left:0;margin-top:38.55pt;width:19.5pt;height:30.75pt;z-index:25169100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" filled="f" stroked="f" strokeweight="2pt">
                <v:textbox>
                  <w:txbxContent>
                    <w:p w:rsidR="002D50B8" w:rsidRDefault="002D50B8" w:rsidP="00867C12">
                      <w:pPr>
                        <w:pStyle w:val="aa"/>
                        <w:spacing w:after="0" w:line="260" w:lineRule="exact"/>
                        <w:rPr>
                          <w:sz w:val="24"/>
                          <w:szCs w:val="24"/>
                        </w:rPr>
                      </w:pPr>
                      <w:r>
                        <w:rPr>
                          <w:rFonts w:cstheme="minorBidi"/>
                          <w:b/>
                          <w:bCs/>
                          <w:color w:val="000000"/>
                          <w:sz w:val="20"/>
                          <w:szCs w:val="20"/>
                        </w:rPr>
                        <w:t>2</w:t>
                      </w:r>
                    </w:p>
                  </w:txbxContent>
                </v:textbox>
                <w10:wrap anchorx="page"/>
              </v:rect>
            </w:pict>
          </mc:Fallback>
        </mc:AlternateContent>
      </w:r>
      <w:r w:rsidR="002C1024" w:rsidRPr="0074288F">
        <w:rPr>
          <w:noProof/>
          <w:lang w:bidi="ar-SA"/>
        </w:rPr>
        <w:drawing>
          <wp:inline distT="0" distB="0" distL="0" distR="0" wp14:anchorId="01EC00CC" wp14:editId="55E73D7E">
            <wp:extent cx="4572000" cy="32480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1024" w:rsidRPr="0074288F" w:rsidRDefault="002C1024" w:rsidP="00DE5E1A">
      <w:pPr>
        <w:spacing w:before="240"/>
        <w:jc w:val="center"/>
        <w:rPr>
          <w:rFonts w:cs="Times New Roman"/>
          <w:lang w:val="ru-RU"/>
        </w:rPr>
      </w:pPr>
      <w:r w:rsidRPr="0074288F">
        <w:rPr>
          <w:noProof/>
          <w:lang w:bidi="ar-SA"/>
        </w:rPr>
        <w:drawing>
          <wp:inline distT="0" distB="0" distL="0" distR="0" wp14:anchorId="232EEB23" wp14:editId="59FF5875">
            <wp:extent cx="4572000" cy="3358055"/>
            <wp:effectExtent l="0" t="0" r="0"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13712" w:rsidRPr="0074288F" w:rsidRDefault="001F4032" w:rsidP="00DE5E1A">
      <w:pPr>
        <w:pStyle w:val="a8"/>
        <w:spacing w:before="240"/>
        <w:jc w:val="center"/>
        <w:rPr>
          <w:rFonts w:cs="Times New Roman"/>
          <w:lang w:val="ru-RU"/>
        </w:rPr>
      </w:pPr>
      <w:r w:rsidRPr="0074288F">
        <w:rPr>
          <w:rFonts w:cs="Times New Roman"/>
          <w:lang w:val="ru-RU"/>
        </w:rPr>
        <w:t>1. Циклопендиен; 2. Циклопентен; 3. Циклопентан</w:t>
      </w:r>
    </w:p>
    <w:p w:rsidR="001F4032" w:rsidRPr="0074288F" w:rsidRDefault="001F4032" w:rsidP="00DE5E1A">
      <w:pPr>
        <w:pStyle w:val="a8"/>
        <w:spacing w:before="240"/>
        <w:jc w:val="center"/>
        <w:rPr>
          <w:rFonts w:cs="Times New Roman"/>
          <w:lang w:val="ru-RU"/>
        </w:rPr>
      </w:pPr>
    </w:p>
    <w:p w:rsidR="001F4032" w:rsidRPr="0074288F" w:rsidRDefault="00E128B9" w:rsidP="00DE5E1A">
      <w:pPr>
        <w:tabs>
          <w:tab w:val="left" w:pos="1515"/>
        </w:tabs>
        <w:spacing w:line="360" w:lineRule="auto"/>
        <w:ind w:firstLine="567"/>
        <w:contextualSpacing/>
        <w:jc w:val="center"/>
        <w:rPr>
          <w:rFonts w:cs="Times New Roman"/>
          <w:lang w:val="kk-KZ"/>
        </w:rPr>
      </w:pPr>
      <w:r w:rsidRPr="0074288F">
        <w:rPr>
          <w:rFonts w:cs="Times New Roman"/>
          <w:lang w:val="ru-RU"/>
        </w:rPr>
        <w:t>Рисунок 2</w:t>
      </w:r>
      <w:r w:rsidR="002C1024" w:rsidRPr="0074288F">
        <w:rPr>
          <w:rFonts w:cs="Times New Roman"/>
          <w:lang w:val="ru-RU"/>
        </w:rPr>
        <w:t xml:space="preserve"> -</w:t>
      </w:r>
      <w:r w:rsidR="006F5428" w:rsidRPr="0074288F">
        <w:rPr>
          <w:rFonts w:cs="Times New Roman"/>
          <w:lang w:val="ru-RU"/>
        </w:rPr>
        <w:t xml:space="preserve"> </w:t>
      </w:r>
      <w:r w:rsidR="002C1024" w:rsidRPr="0074288F">
        <w:rPr>
          <w:rFonts w:cs="Times New Roman"/>
          <w:lang w:val="ru-RU"/>
        </w:rPr>
        <w:t xml:space="preserve">Изменение состава реакционной смеси в ходе гидрирования циклопентадиена на скелетном никеле из </w:t>
      </w:r>
      <w:r w:rsidR="002C1024" w:rsidRPr="0074288F">
        <w:rPr>
          <w:rFonts w:cs="Times New Roman"/>
        </w:rPr>
        <w:t>Ni</w:t>
      </w:r>
      <w:r w:rsidR="002C1024" w:rsidRPr="0074288F">
        <w:rPr>
          <w:rFonts w:cs="Times New Roman"/>
          <w:lang w:val="ru-RU"/>
        </w:rPr>
        <w:t>-</w:t>
      </w:r>
      <w:r w:rsidR="002C1024" w:rsidRPr="0074288F">
        <w:rPr>
          <w:rFonts w:cs="Times New Roman"/>
        </w:rPr>
        <w:t>Al</w:t>
      </w:r>
      <w:r w:rsidR="002C1024" w:rsidRPr="0074288F">
        <w:rPr>
          <w:rFonts w:cs="Times New Roman"/>
          <w:lang w:val="ru-RU"/>
        </w:rPr>
        <w:t>-</w:t>
      </w:r>
      <w:r w:rsidR="002C1024" w:rsidRPr="0074288F">
        <w:rPr>
          <w:rFonts w:cs="Times New Roman"/>
        </w:rPr>
        <w:t>Ti</w:t>
      </w:r>
      <w:r w:rsidR="002C1024" w:rsidRPr="0074288F">
        <w:rPr>
          <w:rFonts w:cs="Times New Roman"/>
          <w:lang w:val="ru-RU"/>
        </w:rPr>
        <w:t>-</w:t>
      </w:r>
      <w:r w:rsidR="002C1024" w:rsidRPr="0074288F">
        <w:rPr>
          <w:rFonts w:cs="Times New Roman"/>
        </w:rPr>
        <w:t>M</w:t>
      </w:r>
      <w:r w:rsidR="002C1024" w:rsidRPr="0074288F">
        <w:rPr>
          <w:rFonts w:cs="Times New Roman"/>
          <w:lang w:val="ru-RU"/>
        </w:rPr>
        <w:t>о</w:t>
      </w:r>
      <w:r w:rsidR="005666ED" w:rsidRPr="0074288F">
        <w:rPr>
          <w:rFonts w:cs="Times New Roman"/>
          <w:lang w:val="ru-RU"/>
        </w:rPr>
        <w:t xml:space="preserve"> (а)</w:t>
      </w:r>
      <w:r w:rsidR="002C1024" w:rsidRPr="0074288F">
        <w:rPr>
          <w:rFonts w:cs="Times New Roman"/>
          <w:lang w:val="ru-RU"/>
        </w:rPr>
        <w:t xml:space="preserve"> и  </w:t>
      </w:r>
      <w:r w:rsidR="002C1024" w:rsidRPr="0074288F">
        <w:rPr>
          <w:rFonts w:cs="Times New Roman"/>
        </w:rPr>
        <w:t>Ni</w:t>
      </w:r>
      <w:r w:rsidR="002C1024" w:rsidRPr="0074288F">
        <w:rPr>
          <w:rFonts w:cs="Times New Roman"/>
          <w:lang w:val="ru-RU"/>
        </w:rPr>
        <w:t>-</w:t>
      </w:r>
      <w:r w:rsidR="002C1024" w:rsidRPr="0074288F">
        <w:rPr>
          <w:rFonts w:cs="Times New Roman"/>
        </w:rPr>
        <w:t>Al</w:t>
      </w:r>
      <w:r w:rsidR="002C1024" w:rsidRPr="0074288F">
        <w:rPr>
          <w:rFonts w:cs="Times New Roman"/>
          <w:lang w:val="ru-RU"/>
        </w:rPr>
        <w:t>-</w:t>
      </w:r>
      <w:r w:rsidR="002C1024" w:rsidRPr="0074288F">
        <w:rPr>
          <w:rFonts w:cs="Times New Roman"/>
        </w:rPr>
        <w:t>Cr</w:t>
      </w:r>
      <w:r w:rsidR="002C1024" w:rsidRPr="0074288F">
        <w:rPr>
          <w:rFonts w:cs="Times New Roman"/>
          <w:lang w:val="ru-RU"/>
        </w:rPr>
        <w:t xml:space="preserve"> </w:t>
      </w:r>
      <w:r w:rsidR="005666ED" w:rsidRPr="0074288F">
        <w:rPr>
          <w:rFonts w:cs="Times New Roman"/>
          <w:lang w:val="ru-RU"/>
        </w:rPr>
        <w:t xml:space="preserve">(б) </w:t>
      </w:r>
      <w:r w:rsidR="002C1024" w:rsidRPr="0074288F">
        <w:rPr>
          <w:rFonts w:cs="Times New Roman"/>
          <w:lang w:val="kk-KZ"/>
        </w:rPr>
        <w:t>сплавов</w:t>
      </w:r>
      <w:r w:rsidR="001F4032" w:rsidRPr="0074288F">
        <w:rPr>
          <w:rFonts w:cs="Times New Roman"/>
          <w:lang w:val="kk-KZ"/>
        </w:rPr>
        <w:t xml:space="preserve"> </w:t>
      </w:r>
    </w:p>
    <w:p w:rsidR="002C1024" w:rsidRPr="0074288F" w:rsidRDefault="001F4032" w:rsidP="00DE5E1A">
      <w:pPr>
        <w:tabs>
          <w:tab w:val="left" w:pos="1515"/>
        </w:tabs>
        <w:spacing w:line="360" w:lineRule="auto"/>
        <w:ind w:firstLine="567"/>
        <w:contextualSpacing/>
        <w:jc w:val="center"/>
        <w:rPr>
          <w:rFonts w:cs="Times New Roman"/>
          <w:sz w:val="18"/>
          <w:szCs w:val="18"/>
          <w:lang w:val="kk-KZ"/>
        </w:rPr>
      </w:pPr>
      <w:r w:rsidRPr="0074288F">
        <w:rPr>
          <w:rFonts w:cs="Times New Roman"/>
          <w:lang w:val="kk-KZ"/>
        </w:rPr>
        <w:t>(</w:t>
      </w:r>
      <w:r w:rsidRPr="0074288F">
        <w:rPr>
          <w:rFonts w:cs="Times New Roman"/>
          <w:sz w:val="18"/>
          <w:szCs w:val="18"/>
          <w:lang w:val="kk-KZ"/>
        </w:rPr>
        <w:t xml:space="preserve">Условия: навеска катализатора 0,12, температура 20 </w:t>
      </w:r>
      <w:r w:rsidRPr="0074288F">
        <w:rPr>
          <w:rFonts w:cs="Times New Roman"/>
          <w:sz w:val="18"/>
          <w:szCs w:val="18"/>
          <w:vertAlign w:val="superscript"/>
          <w:lang w:val="kk-KZ"/>
        </w:rPr>
        <w:t>0</w:t>
      </w:r>
      <w:r w:rsidRPr="0074288F">
        <w:rPr>
          <w:rFonts w:cs="Times New Roman"/>
          <w:sz w:val="18"/>
          <w:szCs w:val="18"/>
          <w:lang w:val="kk-KZ"/>
        </w:rPr>
        <w:t>С, давление Н</w:t>
      </w:r>
      <w:r w:rsidRPr="0074288F">
        <w:rPr>
          <w:rFonts w:cs="Times New Roman"/>
          <w:sz w:val="18"/>
          <w:szCs w:val="18"/>
          <w:vertAlign w:val="subscript"/>
          <w:lang w:val="kk-KZ"/>
        </w:rPr>
        <w:t>2</w:t>
      </w:r>
      <w:r w:rsidRPr="0074288F">
        <w:rPr>
          <w:rFonts w:cs="Times New Roman"/>
          <w:sz w:val="18"/>
          <w:szCs w:val="18"/>
          <w:lang w:val="kk-KZ"/>
        </w:rPr>
        <w:t xml:space="preserve"> 0,1 МПа, растворитель-этиловый спирт 25 мл, исходное количество циклопентадиена 2,23 м/моль</w:t>
      </w:r>
      <w:r w:rsidRPr="0074288F">
        <w:rPr>
          <w:rFonts w:cs="Times New Roman"/>
          <w:lang w:val="kk-KZ"/>
        </w:rPr>
        <w:t>)</w:t>
      </w:r>
    </w:p>
    <w:p w:rsidR="002C1024" w:rsidRPr="0074288F" w:rsidRDefault="002C1024" w:rsidP="00DE5E1A">
      <w:pPr>
        <w:tabs>
          <w:tab w:val="left" w:pos="1515"/>
        </w:tabs>
        <w:spacing w:line="360" w:lineRule="auto"/>
        <w:ind w:firstLine="567"/>
        <w:contextualSpacing/>
        <w:jc w:val="center"/>
        <w:rPr>
          <w:rFonts w:cs="Times New Roman"/>
          <w:lang w:val="kk-KZ"/>
        </w:rPr>
      </w:pPr>
    </w:p>
    <w:p w:rsidR="002C1024" w:rsidRPr="0074288F" w:rsidRDefault="002C1024" w:rsidP="00DE5E1A">
      <w:pPr>
        <w:tabs>
          <w:tab w:val="left" w:pos="851"/>
        </w:tabs>
        <w:spacing w:line="360" w:lineRule="auto"/>
        <w:ind w:firstLine="709"/>
        <w:jc w:val="both"/>
        <w:rPr>
          <w:rFonts w:cs="Times New Roman"/>
          <w:lang w:val="ru-RU"/>
        </w:rPr>
      </w:pPr>
      <w:r w:rsidRPr="0074288F">
        <w:rPr>
          <w:rFonts w:cs="Times New Roman"/>
          <w:lang w:val="ru-RU"/>
        </w:rPr>
        <w:t xml:space="preserve">Согласно классификации механизмов каталитической гидрогенизации, при гидрировании циклопентадиена реализуется механизм, переходный между </w:t>
      </w:r>
      <w:r w:rsidRPr="0074288F">
        <w:rPr>
          <w:rFonts w:cs="Times New Roman"/>
        </w:rPr>
        <w:t>II</w:t>
      </w:r>
      <w:r w:rsidRPr="0074288F">
        <w:rPr>
          <w:rFonts w:cs="Times New Roman"/>
          <w:lang w:val="ru-RU"/>
        </w:rPr>
        <w:t xml:space="preserve"> и </w:t>
      </w:r>
      <w:r w:rsidRPr="0074288F">
        <w:rPr>
          <w:rFonts w:cs="Times New Roman"/>
        </w:rPr>
        <w:t>III</w:t>
      </w:r>
      <w:r w:rsidRPr="0074288F">
        <w:rPr>
          <w:rFonts w:cs="Times New Roman"/>
          <w:lang w:val="ru-RU"/>
        </w:rPr>
        <w:t xml:space="preserve">. Реакция </w:t>
      </w:r>
      <w:r w:rsidRPr="0074288F">
        <w:rPr>
          <w:rFonts w:cs="Times New Roman"/>
          <w:lang w:val="ru-RU"/>
        </w:rPr>
        <w:lastRenderedPageBreak/>
        <w:t>лимитируется активацией водорода.</w:t>
      </w:r>
    </w:p>
    <w:p w:rsidR="002C1024" w:rsidRPr="0074288F" w:rsidRDefault="002C1024" w:rsidP="00DE5E1A">
      <w:pPr>
        <w:tabs>
          <w:tab w:val="left" w:pos="851"/>
        </w:tabs>
        <w:spacing w:line="360" w:lineRule="auto"/>
        <w:ind w:firstLine="709"/>
        <w:jc w:val="both"/>
        <w:rPr>
          <w:rFonts w:cs="Times New Roman"/>
          <w:lang w:val="ru-RU"/>
        </w:rPr>
      </w:pPr>
      <w:r w:rsidRPr="0074288F">
        <w:rPr>
          <w:rFonts w:cs="Times New Roman"/>
          <w:lang w:val="ru-RU"/>
        </w:rPr>
        <w:t xml:space="preserve">При гидрировании циклопентадиена образуется один промежуточный алкен (циклопентен) </w:t>
      </w:r>
      <w:r w:rsidR="00E128B9" w:rsidRPr="0074288F">
        <w:rPr>
          <w:rFonts w:cs="Times New Roman"/>
          <w:lang w:val="ru-RU"/>
        </w:rPr>
        <w:t>(рис.2</w:t>
      </w:r>
      <w:r w:rsidRPr="0074288F">
        <w:rPr>
          <w:rFonts w:cs="Times New Roman"/>
          <w:lang w:val="ru-RU"/>
        </w:rPr>
        <w:t xml:space="preserve"> и табл.2,</w:t>
      </w:r>
      <w:r w:rsidR="001C6DB5" w:rsidRPr="0074288F">
        <w:rPr>
          <w:rFonts w:cs="Times New Roman"/>
          <w:lang w:val="ru-RU"/>
        </w:rPr>
        <w:t xml:space="preserve"> </w:t>
      </w:r>
      <w:r w:rsidRPr="0074288F">
        <w:rPr>
          <w:rFonts w:cs="Times New Roman"/>
          <w:lang w:val="ru-RU"/>
        </w:rPr>
        <w:t>3). Это связано с циклическим строением циклопентадиена, обусловливающим образование идентичных молекул циклоалкена при присоединении водорода в любое положение. Насыщение циклопентадиена почти полностью заканчивается при поглощении 1 моля водорода, при этом можно получит</w:t>
      </w:r>
      <w:r w:rsidR="007521FF" w:rsidRPr="0074288F">
        <w:rPr>
          <w:rFonts w:cs="Times New Roman"/>
          <w:lang w:val="ru-RU"/>
        </w:rPr>
        <w:t xml:space="preserve">ь с хорошим выходом циклопентен. </w:t>
      </w:r>
      <w:r w:rsidRPr="0074288F">
        <w:rPr>
          <w:rFonts w:cs="Times New Roman"/>
          <w:lang w:val="ru-RU"/>
        </w:rPr>
        <w:t>Нефтехимическая промышленность весьма заинтересована в синтезе этого циклоалкена. Полимеризацией циклопентена с раскрытием кольца:</w:t>
      </w:r>
    </w:p>
    <w:p w:rsidR="0039578F" w:rsidRPr="0074288F" w:rsidRDefault="0039578F" w:rsidP="00DE5E1A">
      <w:pPr>
        <w:tabs>
          <w:tab w:val="left" w:pos="851"/>
        </w:tabs>
        <w:spacing w:line="360" w:lineRule="auto"/>
        <w:ind w:firstLine="709"/>
        <w:jc w:val="both"/>
        <w:rPr>
          <w:rFonts w:cs="Times New Roman"/>
          <w:lang w:val="ru-RU"/>
        </w:rPr>
      </w:pPr>
    </w:p>
    <w:p w:rsidR="002C1024" w:rsidRPr="0074288F" w:rsidRDefault="00413712" w:rsidP="00DE5E1A">
      <w:pPr>
        <w:tabs>
          <w:tab w:val="left" w:pos="851"/>
        </w:tabs>
        <w:ind w:firstLine="567"/>
        <w:jc w:val="center"/>
        <w:rPr>
          <w:rFonts w:cs="Times New Roman"/>
          <w:sz w:val="28"/>
          <w:szCs w:val="28"/>
          <w:vertAlign w:val="subscript"/>
        </w:rPr>
      </w:pPr>
      <w:r w:rsidRPr="0074288F">
        <w:rPr>
          <w:rFonts w:cs="Times New Roman"/>
          <w:noProof/>
          <w:sz w:val="28"/>
          <w:szCs w:val="28"/>
          <w:lang w:bidi="ar-SA"/>
        </w:rPr>
        <mc:AlternateContent>
          <mc:Choice Requires="wps">
            <w:drawing>
              <wp:anchor distT="0" distB="0" distL="114300" distR="114300" simplePos="0" relativeHeight="251671552" behindDoc="0" locked="0" layoutInCell="1" allowOverlap="1" wp14:anchorId="1C7E7235" wp14:editId="39F013AD">
                <wp:simplePos x="0" y="0"/>
                <wp:positionH relativeFrom="column">
                  <wp:posOffset>1529715</wp:posOffset>
                </wp:positionH>
                <wp:positionV relativeFrom="paragraph">
                  <wp:posOffset>9524</wp:posOffset>
                </wp:positionV>
                <wp:extent cx="775335" cy="619125"/>
                <wp:effectExtent l="19050" t="0" r="43815" b="47625"/>
                <wp:wrapNone/>
                <wp:docPr id="1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75335" cy="619125"/>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7E48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52" o:spid="_x0000_s1026" type="#_x0000_t56" style="position:absolute;margin-left:120.45pt;margin-top:.75pt;width:61.05pt;height:48.7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"/>
            </w:pict>
          </mc:Fallback>
        </mc:AlternateContent>
      </w:r>
      <w:r w:rsidRPr="0074288F">
        <w:rPr>
          <w:rFonts w:cs="Times New Roman"/>
          <w:noProof/>
          <w:sz w:val="28"/>
          <w:szCs w:val="28"/>
          <w:lang w:bidi="ar-SA"/>
        </w:rPr>
        <mc:AlternateContent>
          <mc:Choice Requires="wps">
            <w:drawing>
              <wp:anchor distT="4294967295" distB="4294967295" distL="114300" distR="114300" simplePos="0" relativeHeight="251673600" behindDoc="0" locked="0" layoutInCell="1" allowOverlap="1" wp14:anchorId="31605BBE" wp14:editId="58AC5892">
                <wp:simplePos x="0" y="0"/>
                <wp:positionH relativeFrom="page">
                  <wp:align>center</wp:align>
                </wp:positionH>
                <wp:positionV relativeFrom="paragraph">
                  <wp:posOffset>106045</wp:posOffset>
                </wp:positionV>
                <wp:extent cx="504190" cy="0"/>
                <wp:effectExtent l="0" t="76200" r="10160" b="95250"/>
                <wp:wrapNone/>
                <wp:docPr id="1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2E21CE" id="_x0000_t32" coordsize="21600,21600" o:spt="32" o:oned="t" path="m,l21600,21600e" filled="f">
                <v:path arrowok="t" fillok="f" o:connecttype="none"/>
                <o:lock v:ext="edit" shapetype="t"/>
              </v:shapetype>
              <v:shape id="AutoShape 54" o:spid="_x0000_s1026" type="#_x0000_t32" style="position:absolute;margin-left:0;margin-top:8.35pt;width:39.7pt;height:0;z-index:251673600;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">
                <v:stroke endarrow="block"/>
                <w10:wrap anchorx="page"/>
              </v:shape>
            </w:pict>
          </mc:Fallback>
        </mc:AlternateContent>
      </w:r>
      <w:r w:rsidRPr="0033213E">
        <w:rPr>
          <w:rFonts w:cs="Times New Roman"/>
          <w:sz w:val="28"/>
          <w:szCs w:val="28"/>
        </w:rPr>
        <w:t xml:space="preserve">                                            </w:t>
      </w:r>
      <w:r w:rsidR="002C1024" w:rsidRPr="0074288F">
        <w:rPr>
          <w:rFonts w:cs="Times New Roman"/>
          <w:sz w:val="28"/>
          <w:szCs w:val="28"/>
        </w:rPr>
        <w:t>[-CH=CH-CH</w:t>
      </w:r>
      <w:r w:rsidR="002C1024" w:rsidRPr="0074288F">
        <w:rPr>
          <w:rFonts w:cs="Times New Roman"/>
          <w:sz w:val="28"/>
          <w:szCs w:val="28"/>
          <w:vertAlign w:val="subscript"/>
        </w:rPr>
        <w:t>2</w:t>
      </w:r>
      <w:r w:rsidR="002C1024" w:rsidRPr="0074288F">
        <w:rPr>
          <w:rFonts w:cs="Times New Roman"/>
          <w:sz w:val="28"/>
          <w:szCs w:val="28"/>
        </w:rPr>
        <w:t>-CH</w:t>
      </w:r>
      <w:r w:rsidR="002C1024" w:rsidRPr="0074288F">
        <w:rPr>
          <w:rFonts w:cs="Times New Roman"/>
          <w:sz w:val="28"/>
          <w:szCs w:val="28"/>
          <w:vertAlign w:val="subscript"/>
        </w:rPr>
        <w:t>2</w:t>
      </w:r>
      <w:r w:rsidR="002C1024" w:rsidRPr="0074288F">
        <w:rPr>
          <w:rFonts w:cs="Times New Roman"/>
          <w:sz w:val="28"/>
          <w:szCs w:val="28"/>
        </w:rPr>
        <w:t>-CH</w:t>
      </w:r>
      <w:r w:rsidR="002C1024" w:rsidRPr="0074288F">
        <w:rPr>
          <w:rFonts w:cs="Times New Roman"/>
          <w:sz w:val="28"/>
          <w:szCs w:val="28"/>
          <w:vertAlign w:val="subscript"/>
        </w:rPr>
        <w:t>2</w:t>
      </w:r>
      <w:r w:rsidR="002C1024" w:rsidRPr="0074288F">
        <w:rPr>
          <w:rFonts w:cs="Times New Roman"/>
          <w:sz w:val="28"/>
          <w:szCs w:val="28"/>
        </w:rPr>
        <w:t>-]</w:t>
      </w:r>
      <w:r w:rsidR="002C1024" w:rsidRPr="0074288F">
        <w:rPr>
          <w:rFonts w:cs="Times New Roman"/>
          <w:sz w:val="28"/>
          <w:szCs w:val="28"/>
          <w:vertAlign w:val="subscript"/>
        </w:rPr>
        <w:t>n</w:t>
      </w:r>
    </w:p>
    <w:p w:rsidR="002C1024" w:rsidRPr="0074288F" w:rsidRDefault="002C1024" w:rsidP="00DE5E1A">
      <w:pPr>
        <w:tabs>
          <w:tab w:val="left" w:pos="851"/>
          <w:tab w:val="left" w:pos="1025"/>
          <w:tab w:val="left" w:pos="3007"/>
          <w:tab w:val="center" w:pos="4677"/>
          <w:tab w:val="left" w:pos="5841"/>
          <w:tab w:val="left" w:pos="6785"/>
        </w:tabs>
        <w:spacing w:line="360" w:lineRule="auto"/>
        <w:ind w:firstLine="567"/>
        <w:contextualSpacing/>
        <w:jc w:val="both"/>
        <w:rPr>
          <w:rFonts w:cs="Times New Roman"/>
          <w:sz w:val="28"/>
          <w:szCs w:val="28"/>
          <w:vertAlign w:val="subscript"/>
        </w:rPr>
      </w:pPr>
    </w:p>
    <w:p w:rsidR="0039578F" w:rsidRPr="0074288F" w:rsidRDefault="0039578F" w:rsidP="00DE5E1A">
      <w:pPr>
        <w:tabs>
          <w:tab w:val="left" w:pos="851"/>
          <w:tab w:val="left" w:pos="1025"/>
          <w:tab w:val="left" w:pos="3007"/>
          <w:tab w:val="center" w:pos="4677"/>
          <w:tab w:val="left" w:pos="5841"/>
          <w:tab w:val="left" w:pos="6785"/>
        </w:tabs>
        <w:spacing w:line="360" w:lineRule="auto"/>
        <w:contextualSpacing/>
        <w:jc w:val="both"/>
        <w:rPr>
          <w:rFonts w:cs="Times New Roman"/>
        </w:rPr>
      </w:pPr>
    </w:p>
    <w:p w:rsidR="002C1024" w:rsidRPr="0074288F" w:rsidRDefault="002C1024" w:rsidP="00DE5E1A">
      <w:pPr>
        <w:tabs>
          <w:tab w:val="left" w:pos="851"/>
          <w:tab w:val="left" w:pos="1025"/>
          <w:tab w:val="left" w:pos="3007"/>
          <w:tab w:val="center" w:pos="4677"/>
          <w:tab w:val="left" w:pos="5841"/>
          <w:tab w:val="left" w:pos="6785"/>
        </w:tabs>
        <w:spacing w:line="360" w:lineRule="auto"/>
        <w:contextualSpacing/>
        <w:jc w:val="both"/>
        <w:rPr>
          <w:rFonts w:cs="Times New Roman"/>
          <w:lang w:val="ru-RU"/>
        </w:rPr>
      </w:pPr>
      <w:r w:rsidRPr="0074288F">
        <w:rPr>
          <w:rFonts w:cs="Times New Roman"/>
          <w:lang w:val="ru-RU"/>
        </w:rPr>
        <w:t xml:space="preserve">синтезируется полипентенамер, обладающий технически ценными эластомерными свойствами </w:t>
      </w:r>
      <w:r w:rsidR="0006679C" w:rsidRPr="0074288F">
        <w:rPr>
          <w:rFonts w:cs="Times New Roman"/>
          <w:lang w:val="ru-RU"/>
        </w:rPr>
        <w:t>[12,</w:t>
      </w:r>
      <w:r w:rsidR="007521FF" w:rsidRPr="0074288F">
        <w:rPr>
          <w:rFonts w:cs="Times New Roman"/>
          <w:lang w:val="ru-RU"/>
        </w:rPr>
        <w:t xml:space="preserve"> </w:t>
      </w:r>
      <w:r w:rsidR="0006679C" w:rsidRPr="0074288F">
        <w:rPr>
          <w:rFonts w:cs="Times New Roman"/>
          <w:lang w:val="ru-RU"/>
        </w:rPr>
        <w:t>13</w:t>
      </w:r>
      <w:r w:rsidRPr="0074288F">
        <w:rPr>
          <w:rFonts w:cs="Times New Roman"/>
          <w:lang w:val="ru-RU"/>
        </w:rPr>
        <w:t xml:space="preserve">]. В связи с этим увеличение селективности гидрирования циклопентадиена от 0,92 до 0,97-0,99 при модифицировании скелетного никеля металлами </w:t>
      </w:r>
      <w:r w:rsidRPr="0074288F">
        <w:rPr>
          <w:rFonts w:cs="Times New Roman"/>
        </w:rPr>
        <w:t>Zn</w:t>
      </w:r>
      <w:r w:rsidRPr="0074288F">
        <w:rPr>
          <w:rFonts w:cs="Times New Roman"/>
          <w:lang w:val="ru-RU"/>
        </w:rPr>
        <w:t xml:space="preserve">, </w:t>
      </w:r>
      <w:r w:rsidRPr="0074288F">
        <w:rPr>
          <w:rFonts w:cs="Times New Roman"/>
        </w:rPr>
        <w:t>Cu</w:t>
      </w:r>
      <w:r w:rsidRPr="0074288F">
        <w:rPr>
          <w:rFonts w:cs="Times New Roman"/>
          <w:lang w:val="ru-RU"/>
        </w:rPr>
        <w:t xml:space="preserve">, </w:t>
      </w:r>
      <w:r w:rsidRPr="0074288F">
        <w:rPr>
          <w:rFonts w:cs="Times New Roman"/>
        </w:rPr>
        <w:t>Mo</w:t>
      </w:r>
      <w:r w:rsidRPr="0074288F">
        <w:rPr>
          <w:rFonts w:cs="Times New Roman"/>
          <w:lang w:val="ru-RU"/>
        </w:rPr>
        <w:t xml:space="preserve">, </w:t>
      </w:r>
      <w:r w:rsidRPr="0074288F">
        <w:rPr>
          <w:rFonts w:cs="Times New Roman"/>
        </w:rPr>
        <w:t>Pb</w:t>
      </w:r>
      <w:r w:rsidRPr="0074288F">
        <w:rPr>
          <w:rFonts w:cs="Times New Roman"/>
          <w:lang w:val="ru-RU"/>
        </w:rPr>
        <w:t xml:space="preserve">, </w:t>
      </w:r>
      <w:r w:rsidRPr="0074288F">
        <w:rPr>
          <w:rFonts w:cs="Times New Roman"/>
        </w:rPr>
        <w:t>Bi</w:t>
      </w:r>
      <w:r w:rsidRPr="0074288F">
        <w:rPr>
          <w:rFonts w:cs="Times New Roman"/>
          <w:lang w:val="ru-RU"/>
        </w:rPr>
        <w:t xml:space="preserve">, </w:t>
      </w:r>
      <w:r w:rsidRPr="0074288F">
        <w:rPr>
          <w:rFonts w:cs="Times New Roman"/>
        </w:rPr>
        <w:t>Mo</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Ag</w:t>
      </w:r>
      <w:r w:rsidRPr="0074288F">
        <w:rPr>
          <w:rFonts w:cs="Times New Roman"/>
          <w:lang w:val="ru-RU"/>
        </w:rPr>
        <w:t xml:space="preserve">, </w:t>
      </w:r>
      <w:r w:rsidRPr="0074288F">
        <w:rPr>
          <w:rFonts w:cs="Times New Roman"/>
        </w:rPr>
        <w:t>Ti</w:t>
      </w:r>
      <w:r w:rsidRPr="0074288F">
        <w:rPr>
          <w:rFonts w:cs="Times New Roman"/>
          <w:lang w:val="ru-RU"/>
        </w:rPr>
        <w:t>-</w:t>
      </w:r>
      <w:r w:rsidRPr="0074288F">
        <w:rPr>
          <w:rFonts w:cs="Times New Roman"/>
        </w:rPr>
        <w:t>Mo</w:t>
      </w:r>
      <w:r w:rsidRPr="0074288F">
        <w:rPr>
          <w:rFonts w:cs="Times New Roman"/>
          <w:lang w:val="ru-RU"/>
        </w:rPr>
        <w:t xml:space="preserve"> </w:t>
      </w:r>
      <w:r w:rsidRPr="0074288F">
        <w:rPr>
          <w:rFonts w:cs="Times New Roman"/>
          <w:lang w:val="kk-KZ"/>
        </w:rPr>
        <w:t xml:space="preserve">и Та </w:t>
      </w:r>
      <w:r w:rsidR="00413712" w:rsidRPr="0074288F">
        <w:rPr>
          <w:rFonts w:cs="Times New Roman"/>
          <w:lang w:val="ru-RU"/>
        </w:rPr>
        <w:t>(рис.2</w:t>
      </w:r>
      <w:r w:rsidR="00A3751D" w:rsidRPr="0074288F">
        <w:rPr>
          <w:rFonts w:cs="Times New Roman"/>
          <w:lang w:val="ru-RU"/>
        </w:rPr>
        <w:t xml:space="preserve"> и табл.</w:t>
      </w:r>
      <w:r w:rsidRPr="0074288F">
        <w:rPr>
          <w:rFonts w:cs="Times New Roman"/>
          <w:lang w:val="ru-RU"/>
        </w:rPr>
        <w:t>1-4) имеет важное практическое значение.</w:t>
      </w:r>
    </w:p>
    <w:p w:rsidR="00E128B9" w:rsidRPr="0074288F" w:rsidRDefault="00E128B9" w:rsidP="00DE5E1A">
      <w:pPr>
        <w:tabs>
          <w:tab w:val="left" w:pos="851"/>
          <w:tab w:val="left" w:pos="1025"/>
          <w:tab w:val="left" w:pos="3007"/>
          <w:tab w:val="center" w:pos="4677"/>
          <w:tab w:val="left" w:pos="5841"/>
          <w:tab w:val="left" w:pos="6785"/>
        </w:tabs>
        <w:spacing w:line="360" w:lineRule="auto"/>
        <w:contextualSpacing/>
        <w:jc w:val="both"/>
        <w:rPr>
          <w:rFonts w:cs="Times New Roman"/>
          <w:lang w:val="ru-RU"/>
        </w:rPr>
      </w:pPr>
    </w:p>
    <w:p w:rsidR="002C1024" w:rsidRPr="0074288F" w:rsidRDefault="002C1024" w:rsidP="00DE5E1A">
      <w:pPr>
        <w:tabs>
          <w:tab w:val="left" w:pos="1515"/>
        </w:tabs>
        <w:contextualSpacing/>
        <w:jc w:val="both"/>
        <w:rPr>
          <w:rFonts w:cs="Times New Roman"/>
          <w:lang w:val="ru-RU"/>
        </w:rPr>
      </w:pPr>
      <w:r w:rsidRPr="0074288F">
        <w:rPr>
          <w:rFonts w:cs="Times New Roman"/>
          <w:lang w:val="ru-RU"/>
        </w:rPr>
        <w:t>Таблица 4 - Гидрирование циклопентадиена на многокомпонентных скелетных никелевых катализаторах в этаноле</w:t>
      </w:r>
    </w:p>
    <w:p w:rsidR="002C1024" w:rsidRPr="0074288F" w:rsidRDefault="002C1024" w:rsidP="00DE5E1A">
      <w:pPr>
        <w:tabs>
          <w:tab w:val="left" w:pos="1515"/>
        </w:tabs>
        <w:spacing w:line="360" w:lineRule="auto"/>
        <w:ind w:firstLine="567"/>
        <w:contextualSpacing/>
        <w:jc w:val="both"/>
        <w:rPr>
          <w:rFonts w:cs="Times New Roman"/>
          <w:lang w:val="ru-RU"/>
        </w:rPr>
      </w:pPr>
    </w:p>
    <w:tbl>
      <w:tblPr>
        <w:tblStyle w:val="a3"/>
        <w:tblpPr w:leftFromText="180" w:rightFromText="180" w:vertAnchor="text" w:horzAnchor="margin" w:tblpX="41" w:tblpY="114"/>
        <w:tblW w:w="9351" w:type="dxa"/>
        <w:tblLayout w:type="fixed"/>
        <w:tblLook w:val="04A0" w:firstRow="1" w:lastRow="0" w:firstColumn="1" w:lastColumn="0" w:noHBand="0" w:noVBand="1"/>
      </w:tblPr>
      <w:tblGrid>
        <w:gridCol w:w="1696"/>
        <w:gridCol w:w="2694"/>
        <w:gridCol w:w="1275"/>
        <w:gridCol w:w="1134"/>
        <w:gridCol w:w="1134"/>
        <w:gridCol w:w="1418"/>
      </w:tblGrid>
      <w:tr w:rsidR="002C1024" w:rsidRPr="0074288F" w:rsidTr="00231D7C">
        <w:trPr>
          <w:trHeight w:val="280"/>
        </w:trPr>
        <w:tc>
          <w:tcPr>
            <w:tcW w:w="1696" w:type="dxa"/>
            <w:vMerge w:val="restart"/>
          </w:tcPr>
          <w:p w:rsidR="002C1024" w:rsidRPr="0074288F" w:rsidRDefault="002C1024"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Состав сплава</w:t>
            </w:r>
          </w:p>
        </w:tc>
        <w:tc>
          <w:tcPr>
            <w:tcW w:w="2694" w:type="dxa"/>
            <w:vMerge w:val="restart"/>
          </w:tcPr>
          <w:p w:rsidR="002C1024" w:rsidRPr="0074288F" w:rsidRDefault="002C1024" w:rsidP="00DE5E1A">
            <w:pPr>
              <w:tabs>
                <w:tab w:val="left" w:pos="2655"/>
                <w:tab w:val="center" w:pos="4394"/>
                <w:tab w:val="left" w:pos="5034"/>
              </w:tabs>
              <w:spacing w:line="360" w:lineRule="auto"/>
              <w:contextualSpacing/>
              <w:rPr>
                <w:rFonts w:cs="Times New Roman"/>
                <w:sz w:val="22"/>
                <w:szCs w:val="22"/>
                <w:lang w:val="ru-RU"/>
              </w:rPr>
            </w:pPr>
            <w:r w:rsidRPr="0074288F">
              <w:rPr>
                <w:rFonts w:cs="Times New Roman"/>
                <w:sz w:val="22"/>
                <w:szCs w:val="22"/>
                <w:lang w:val="ru-RU"/>
              </w:rPr>
              <w:t>Содержание</w:t>
            </w:r>
            <w:r w:rsidR="007B6F3A" w:rsidRPr="0074288F">
              <w:rPr>
                <w:rFonts w:cs="Times New Roman"/>
                <w:sz w:val="22"/>
                <w:szCs w:val="22"/>
                <w:lang w:val="ru-RU"/>
              </w:rPr>
              <w:t xml:space="preserve"> </w:t>
            </w:r>
            <w:r w:rsidRPr="0074288F">
              <w:rPr>
                <w:rFonts w:cs="Times New Roman"/>
                <w:sz w:val="22"/>
                <w:szCs w:val="22"/>
              </w:rPr>
              <w:t>Ni</w:t>
            </w:r>
            <w:r w:rsidRPr="0074288F">
              <w:rPr>
                <w:rFonts w:cs="Times New Roman"/>
                <w:sz w:val="22"/>
                <w:szCs w:val="22"/>
                <w:lang w:val="ru-RU"/>
              </w:rPr>
              <w:t>-</w:t>
            </w:r>
            <w:r w:rsidRPr="0074288F">
              <w:rPr>
                <w:rFonts w:cs="Times New Roman"/>
                <w:sz w:val="22"/>
                <w:szCs w:val="22"/>
              </w:rPr>
              <w:t>Al</w:t>
            </w:r>
            <w:r w:rsidRPr="0074288F">
              <w:rPr>
                <w:rFonts w:cs="Times New Roman"/>
                <w:sz w:val="22"/>
                <w:szCs w:val="22"/>
                <w:lang w:val="ru-RU"/>
              </w:rPr>
              <w:t>-</w:t>
            </w:r>
            <w:r w:rsidRPr="0074288F">
              <w:rPr>
                <w:rFonts w:cs="Times New Roman"/>
                <w:sz w:val="22"/>
                <w:szCs w:val="22"/>
              </w:rPr>
              <w:t>Me</w:t>
            </w:r>
          </w:p>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lang w:val="ru-RU"/>
              </w:rPr>
              <w:t xml:space="preserve">масс. </w:t>
            </w:r>
            <w:r w:rsidRPr="0074288F">
              <w:rPr>
                <w:rFonts w:cs="Times New Roman"/>
                <w:sz w:val="22"/>
                <w:szCs w:val="22"/>
              </w:rPr>
              <w:t>%</w:t>
            </w:r>
          </w:p>
        </w:tc>
        <w:tc>
          <w:tcPr>
            <w:tcW w:w="4961" w:type="dxa"/>
            <w:gridSpan w:val="4"/>
            <w:tcBorders>
              <w:right w:val="single" w:sz="4" w:space="0" w:color="auto"/>
            </w:tcBorders>
          </w:tcPr>
          <w:p w:rsidR="002C1024" w:rsidRPr="0074288F" w:rsidRDefault="002C1024" w:rsidP="00DE5E1A">
            <w:pPr>
              <w:tabs>
                <w:tab w:val="left" w:pos="2254"/>
                <w:tab w:val="left" w:pos="2655"/>
                <w:tab w:val="center" w:pos="3223"/>
                <w:tab w:val="center" w:pos="4394"/>
                <w:tab w:val="left" w:pos="5034"/>
              </w:tabs>
              <w:spacing w:line="360" w:lineRule="auto"/>
              <w:contextualSpacing/>
              <w:jc w:val="center"/>
              <w:rPr>
                <w:rFonts w:cs="Times New Roman"/>
                <w:sz w:val="22"/>
                <w:szCs w:val="22"/>
              </w:rPr>
            </w:pPr>
            <w:r w:rsidRPr="0074288F">
              <w:rPr>
                <w:rFonts w:cs="Times New Roman"/>
                <w:sz w:val="22"/>
                <w:szCs w:val="22"/>
              </w:rPr>
              <w:t>циклопентадиен</w:t>
            </w:r>
          </w:p>
        </w:tc>
      </w:tr>
      <w:tr w:rsidR="002C1024" w:rsidRPr="0074288F" w:rsidTr="00231D7C">
        <w:trPr>
          <w:trHeight w:val="344"/>
        </w:trPr>
        <w:tc>
          <w:tcPr>
            <w:tcW w:w="1696" w:type="dxa"/>
            <w:vMerge/>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p>
        </w:tc>
        <w:tc>
          <w:tcPr>
            <w:tcW w:w="2694" w:type="dxa"/>
            <w:vMerge/>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p>
        </w:tc>
        <w:tc>
          <w:tcPr>
            <w:tcW w:w="1275" w:type="dxa"/>
            <w:tcBorders>
              <w:top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W</w:t>
            </w:r>
            <w:r w:rsidR="00E128B9" w:rsidRPr="0074288F">
              <w:rPr>
                <w:rFonts w:cs="Times New Roman"/>
                <w:sz w:val="22"/>
                <w:szCs w:val="22"/>
                <w:lang w:val="ru-RU"/>
              </w:rPr>
              <w:t xml:space="preserve"> </w:t>
            </w:r>
            <w:r w:rsidRPr="0074288F">
              <w:rPr>
                <w:rFonts w:cs="Times New Roman"/>
                <w:sz w:val="22"/>
                <w:szCs w:val="22"/>
                <w:vertAlign w:val="subscript"/>
              </w:rPr>
              <w:t>C=C -C=C</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W</w:t>
            </w:r>
            <w:r w:rsidRPr="0074288F">
              <w:rPr>
                <w:rFonts w:cs="Times New Roman"/>
                <w:sz w:val="22"/>
                <w:szCs w:val="22"/>
                <w:vertAlign w:val="subscript"/>
              </w:rPr>
              <w:t>C=C</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∆E</w:t>
            </w:r>
            <w:r w:rsidRPr="0074288F">
              <w:rPr>
                <w:rFonts w:cs="Times New Roman"/>
                <w:sz w:val="22"/>
                <w:szCs w:val="22"/>
                <w:vertAlign w:val="subscript"/>
                <w:lang w:val="kk-KZ"/>
              </w:rPr>
              <w:t>нач.</w:t>
            </w:r>
          </w:p>
        </w:tc>
        <w:tc>
          <w:tcPr>
            <w:tcW w:w="1418" w:type="dxa"/>
            <w:tcBorders>
              <w:top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vertAlign w:val="subscript"/>
              </w:rPr>
            </w:pPr>
            <w:r w:rsidRPr="0074288F">
              <w:rPr>
                <w:rFonts w:cs="Times New Roman"/>
                <w:sz w:val="22"/>
                <w:szCs w:val="22"/>
                <w:lang w:val="kk-KZ"/>
              </w:rPr>
              <w:t>К</w:t>
            </w:r>
            <w:r w:rsidRPr="0074288F">
              <w:rPr>
                <w:rFonts w:cs="Times New Roman"/>
                <w:sz w:val="22"/>
                <w:szCs w:val="22"/>
                <w:vertAlign w:val="subscript"/>
              </w:rPr>
              <w:t>s</w:t>
            </w:r>
          </w:p>
        </w:tc>
      </w:tr>
      <w:tr w:rsidR="00E128B9" w:rsidRPr="0074288F" w:rsidTr="00231D7C">
        <w:trPr>
          <w:trHeight w:val="344"/>
        </w:trPr>
        <w:tc>
          <w:tcPr>
            <w:tcW w:w="1696" w:type="dxa"/>
          </w:tcPr>
          <w:p w:rsidR="00E128B9" w:rsidRPr="0074288F" w:rsidRDefault="007A211D"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1</w:t>
            </w:r>
          </w:p>
        </w:tc>
        <w:tc>
          <w:tcPr>
            <w:tcW w:w="2694" w:type="dxa"/>
          </w:tcPr>
          <w:p w:rsidR="00E128B9" w:rsidRPr="0074288F" w:rsidRDefault="007A211D"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2</w:t>
            </w:r>
          </w:p>
        </w:tc>
        <w:tc>
          <w:tcPr>
            <w:tcW w:w="1275" w:type="dxa"/>
            <w:tcBorders>
              <w:top w:val="single" w:sz="4" w:space="0" w:color="auto"/>
              <w:bottom w:val="single" w:sz="4" w:space="0" w:color="auto"/>
              <w:right w:val="single" w:sz="4" w:space="0" w:color="auto"/>
            </w:tcBorders>
          </w:tcPr>
          <w:p w:rsidR="00E128B9" w:rsidRPr="0074288F" w:rsidRDefault="007A211D"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3</w:t>
            </w:r>
          </w:p>
        </w:tc>
        <w:tc>
          <w:tcPr>
            <w:tcW w:w="1134" w:type="dxa"/>
            <w:tcBorders>
              <w:top w:val="single" w:sz="4" w:space="0" w:color="auto"/>
              <w:bottom w:val="single" w:sz="4" w:space="0" w:color="auto"/>
              <w:right w:val="single" w:sz="4" w:space="0" w:color="auto"/>
            </w:tcBorders>
          </w:tcPr>
          <w:p w:rsidR="00E128B9" w:rsidRPr="0074288F" w:rsidRDefault="007A211D"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4</w:t>
            </w:r>
          </w:p>
        </w:tc>
        <w:tc>
          <w:tcPr>
            <w:tcW w:w="1134" w:type="dxa"/>
            <w:tcBorders>
              <w:top w:val="single" w:sz="4" w:space="0" w:color="auto"/>
              <w:bottom w:val="single" w:sz="4" w:space="0" w:color="auto"/>
              <w:right w:val="single" w:sz="4" w:space="0" w:color="auto"/>
            </w:tcBorders>
          </w:tcPr>
          <w:p w:rsidR="00E128B9" w:rsidRPr="0074288F" w:rsidRDefault="007A211D"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5</w:t>
            </w:r>
          </w:p>
        </w:tc>
        <w:tc>
          <w:tcPr>
            <w:tcW w:w="1418" w:type="dxa"/>
            <w:tcBorders>
              <w:top w:val="single" w:sz="4" w:space="0" w:color="auto"/>
              <w:bottom w:val="single" w:sz="4" w:space="0" w:color="auto"/>
              <w:right w:val="single" w:sz="4" w:space="0" w:color="auto"/>
            </w:tcBorders>
          </w:tcPr>
          <w:p w:rsidR="00E128B9" w:rsidRPr="0074288F" w:rsidRDefault="007A211D" w:rsidP="00DE5E1A">
            <w:pPr>
              <w:tabs>
                <w:tab w:val="left" w:pos="2655"/>
                <w:tab w:val="center" w:pos="4394"/>
                <w:tab w:val="left" w:pos="5034"/>
              </w:tabs>
              <w:spacing w:line="360" w:lineRule="auto"/>
              <w:contextualSpacing/>
              <w:jc w:val="center"/>
              <w:rPr>
                <w:rFonts w:cs="Times New Roman"/>
                <w:sz w:val="22"/>
                <w:szCs w:val="22"/>
                <w:lang w:val="kk-KZ"/>
              </w:rPr>
            </w:pPr>
            <w:r w:rsidRPr="0074288F">
              <w:rPr>
                <w:rFonts w:cs="Times New Roman"/>
                <w:sz w:val="22"/>
                <w:szCs w:val="22"/>
                <w:lang w:val="kk-KZ"/>
              </w:rPr>
              <w:t>6</w:t>
            </w:r>
          </w:p>
        </w:tc>
      </w:tr>
      <w:tr w:rsidR="002C1024" w:rsidRPr="0074288F" w:rsidTr="00231D7C">
        <w:trPr>
          <w:trHeight w:val="344"/>
        </w:trPr>
        <w:tc>
          <w:tcPr>
            <w:tcW w:w="1696" w:type="dxa"/>
          </w:tcPr>
          <w:p w:rsidR="002C1024" w:rsidRPr="0074288F" w:rsidRDefault="002C1024"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w:t>
            </w:r>
          </w:p>
        </w:tc>
        <w:tc>
          <w:tcPr>
            <w:tcW w:w="2694" w:type="dxa"/>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50-50</w:t>
            </w:r>
          </w:p>
        </w:tc>
        <w:tc>
          <w:tcPr>
            <w:tcW w:w="1275"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100</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52</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270</w:t>
            </w:r>
          </w:p>
        </w:tc>
        <w:tc>
          <w:tcPr>
            <w:tcW w:w="1418"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0,92</w:t>
            </w:r>
          </w:p>
        </w:tc>
      </w:tr>
      <w:tr w:rsidR="002C1024" w:rsidRPr="0074288F" w:rsidTr="00231D7C">
        <w:trPr>
          <w:trHeight w:val="344"/>
        </w:trPr>
        <w:tc>
          <w:tcPr>
            <w:tcW w:w="1696" w:type="dxa"/>
          </w:tcPr>
          <w:p w:rsidR="002C1024" w:rsidRPr="0074288F" w:rsidRDefault="002C1024"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Ni-Al-Cu</w:t>
            </w:r>
          </w:p>
        </w:tc>
        <w:tc>
          <w:tcPr>
            <w:tcW w:w="2694" w:type="dxa"/>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40-55-5</w:t>
            </w:r>
          </w:p>
        </w:tc>
        <w:tc>
          <w:tcPr>
            <w:tcW w:w="1275"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145</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58</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180</w:t>
            </w:r>
          </w:p>
        </w:tc>
        <w:tc>
          <w:tcPr>
            <w:tcW w:w="1418"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0,98</w:t>
            </w:r>
          </w:p>
        </w:tc>
      </w:tr>
      <w:tr w:rsidR="002C1024" w:rsidRPr="0074288F" w:rsidTr="00231D7C">
        <w:trPr>
          <w:trHeight w:val="344"/>
        </w:trPr>
        <w:tc>
          <w:tcPr>
            <w:tcW w:w="1696" w:type="dxa"/>
          </w:tcPr>
          <w:p w:rsidR="002C1024" w:rsidRPr="0074288F" w:rsidRDefault="002C1024"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Ni-Al-Cu</w:t>
            </w:r>
          </w:p>
        </w:tc>
        <w:tc>
          <w:tcPr>
            <w:tcW w:w="2694" w:type="dxa"/>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30-60-10</w:t>
            </w:r>
          </w:p>
        </w:tc>
        <w:tc>
          <w:tcPr>
            <w:tcW w:w="1275"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280</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70</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150</w:t>
            </w:r>
          </w:p>
        </w:tc>
        <w:tc>
          <w:tcPr>
            <w:tcW w:w="1418"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0,99</w:t>
            </w:r>
          </w:p>
        </w:tc>
      </w:tr>
      <w:tr w:rsidR="002C1024" w:rsidRPr="0074288F" w:rsidTr="00231D7C">
        <w:trPr>
          <w:trHeight w:val="344"/>
        </w:trPr>
        <w:tc>
          <w:tcPr>
            <w:tcW w:w="1696" w:type="dxa"/>
          </w:tcPr>
          <w:p w:rsidR="002C1024" w:rsidRPr="0074288F" w:rsidRDefault="002C1024"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Ni-Al-Ag</w:t>
            </w:r>
          </w:p>
        </w:tc>
        <w:tc>
          <w:tcPr>
            <w:tcW w:w="2694" w:type="dxa"/>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48-50-2</w:t>
            </w:r>
          </w:p>
        </w:tc>
        <w:tc>
          <w:tcPr>
            <w:tcW w:w="1275"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136</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76</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260</w:t>
            </w:r>
          </w:p>
        </w:tc>
        <w:tc>
          <w:tcPr>
            <w:tcW w:w="1418"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0,97</w:t>
            </w:r>
          </w:p>
        </w:tc>
      </w:tr>
      <w:tr w:rsidR="002C1024" w:rsidRPr="0074288F" w:rsidTr="00231D7C">
        <w:trPr>
          <w:trHeight w:val="344"/>
        </w:trPr>
        <w:tc>
          <w:tcPr>
            <w:tcW w:w="1696" w:type="dxa"/>
          </w:tcPr>
          <w:p w:rsidR="002C1024" w:rsidRPr="0074288F" w:rsidRDefault="002C1024"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Ni-Al-Zn</w:t>
            </w:r>
          </w:p>
        </w:tc>
        <w:tc>
          <w:tcPr>
            <w:tcW w:w="2694" w:type="dxa"/>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43-44-13</w:t>
            </w:r>
          </w:p>
        </w:tc>
        <w:tc>
          <w:tcPr>
            <w:tcW w:w="1275"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158</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84</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200</w:t>
            </w:r>
          </w:p>
        </w:tc>
        <w:tc>
          <w:tcPr>
            <w:tcW w:w="1418"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0,97</w:t>
            </w:r>
          </w:p>
        </w:tc>
      </w:tr>
      <w:tr w:rsidR="002C1024" w:rsidRPr="0074288F" w:rsidTr="00231D7C">
        <w:trPr>
          <w:trHeight w:val="344"/>
        </w:trPr>
        <w:tc>
          <w:tcPr>
            <w:tcW w:w="1696" w:type="dxa"/>
          </w:tcPr>
          <w:p w:rsidR="002C1024" w:rsidRPr="0074288F" w:rsidRDefault="002C1024"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Ni-Al-Zn</w:t>
            </w:r>
          </w:p>
        </w:tc>
        <w:tc>
          <w:tcPr>
            <w:tcW w:w="2694" w:type="dxa"/>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28-36-36</w:t>
            </w:r>
          </w:p>
        </w:tc>
        <w:tc>
          <w:tcPr>
            <w:tcW w:w="1275"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250</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135</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190</w:t>
            </w:r>
          </w:p>
        </w:tc>
        <w:tc>
          <w:tcPr>
            <w:tcW w:w="1418"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0,99</w:t>
            </w:r>
          </w:p>
        </w:tc>
      </w:tr>
      <w:tr w:rsidR="002C1024" w:rsidRPr="0074288F" w:rsidTr="007A211D">
        <w:trPr>
          <w:trHeight w:val="344"/>
        </w:trPr>
        <w:tc>
          <w:tcPr>
            <w:tcW w:w="1696" w:type="dxa"/>
            <w:tcBorders>
              <w:bottom w:val="single" w:sz="4" w:space="0" w:color="auto"/>
            </w:tcBorders>
          </w:tcPr>
          <w:p w:rsidR="002C1024" w:rsidRPr="0074288F" w:rsidRDefault="002C1024"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Ni-Al-Ti</w:t>
            </w:r>
          </w:p>
        </w:tc>
        <w:tc>
          <w:tcPr>
            <w:tcW w:w="2694" w:type="dxa"/>
            <w:tcBorders>
              <w:bottom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47-50-3</w:t>
            </w:r>
          </w:p>
        </w:tc>
        <w:tc>
          <w:tcPr>
            <w:tcW w:w="1275"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102</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60</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310</w:t>
            </w:r>
          </w:p>
        </w:tc>
        <w:tc>
          <w:tcPr>
            <w:tcW w:w="1418"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0,96</w:t>
            </w:r>
          </w:p>
        </w:tc>
      </w:tr>
      <w:tr w:rsidR="002C1024" w:rsidRPr="0074288F" w:rsidTr="007B6F3A">
        <w:trPr>
          <w:trHeight w:val="344"/>
        </w:trPr>
        <w:tc>
          <w:tcPr>
            <w:tcW w:w="1696" w:type="dxa"/>
            <w:tcBorders>
              <w:bottom w:val="single" w:sz="4" w:space="0" w:color="auto"/>
            </w:tcBorders>
          </w:tcPr>
          <w:p w:rsidR="002C1024" w:rsidRPr="0074288F" w:rsidRDefault="002C1024"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Ni-Al-Zr</w:t>
            </w:r>
          </w:p>
        </w:tc>
        <w:tc>
          <w:tcPr>
            <w:tcW w:w="2694" w:type="dxa"/>
            <w:tcBorders>
              <w:bottom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45-50-5</w:t>
            </w:r>
          </w:p>
        </w:tc>
        <w:tc>
          <w:tcPr>
            <w:tcW w:w="1275"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90</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54</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290</w:t>
            </w:r>
          </w:p>
        </w:tc>
        <w:tc>
          <w:tcPr>
            <w:tcW w:w="1418"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0,94</w:t>
            </w:r>
          </w:p>
        </w:tc>
      </w:tr>
      <w:tr w:rsidR="007B6F3A" w:rsidRPr="0074288F" w:rsidTr="007B6F3A">
        <w:trPr>
          <w:trHeight w:val="344"/>
        </w:trPr>
        <w:tc>
          <w:tcPr>
            <w:tcW w:w="1696" w:type="dxa"/>
            <w:tcBorders>
              <w:bottom w:val="single" w:sz="4" w:space="0" w:color="auto"/>
            </w:tcBorders>
          </w:tcPr>
          <w:p w:rsidR="007B6F3A" w:rsidRPr="0074288F" w:rsidRDefault="007B6F3A"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Ni-Al-Sn</w:t>
            </w:r>
          </w:p>
        </w:tc>
        <w:tc>
          <w:tcPr>
            <w:tcW w:w="2694" w:type="dxa"/>
            <w:tcBorders>
              <w:bottom w:val="single" w:sz="4" w:space="0" w:color="auto"/>
            </w:tcBorders>
          </w:tcPr>
          <w:p w:rsidR="007B6F3A" w:rsidRPr="0074288F" w:rsidRDefault="007B6F3A"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45-50-5</w:t>
            </w:r>
          </w:p>
        </w:tc>
        <w:tc>
          <w:tcPr>
            <w:tcW w:w="1275" w:type="dxa"/>
            <w:tcBorders>
              <w:top w:val="single" w:sz="4" w:space="0" w:color="auto"/>
              <w:bottom w:val="single" w:sz="4" w:space="0" w:color="auto"/>
              <w:right w:val="single" w:sz="4" w:space="0" w:color="auto"/>
            </w:tcBorders>
          </w:tcPr>
          <w:p w:rsidR="007B6F3A" w:rsidRPr="0074288F" w:rsidRDefault="007B6F3A"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105</w:t>
            </w:r>
          </w:p>
        </w:tc>
        <w:tc>
          <w:tcPr>
            <w:tcW w:w="1134" w:type="dxa"/>
            <w:tcBorders>
              <w:top w:val="single" w:sz="4" w:space="0" w:color="auto"/>
              <w:left w:val="single" w:sz="4" w:space="0" w:color="auto"/>
              <w:bottom w:val="single" w:sz="4" w:space="0" w:color="auto"/>
              <w:right w:val="single" w:sz="4" w:space="0" w:color="auto"/>
            </w:tcBorders>
          </w:tcPr>
          <w:p w:rsidR="007B6F3A" w:rsidRPr="0074288F" w:rsidRDefault="007B6F3A"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66</w:t>
            </w:r>
          </w:p>
        </w:tc>
        <w:tc>
          <w:tcPr>
            <w:tcW w:w="1134" w:type="dxa"/>
            <w:tcBorders>
              <w:top w:val="single" w:sz="4" w:space="0" w:color="auto"/>
              <w:left w:val="single" w:sz="4" w:space="0" w:color="auto"/>
              <w:bottom w:val="single" w:sz="4" w:space="0" w:color="auto"/>
              <w:right w:val="single" w:sz="4" w:space="0" w:color="auto"/>
            </w:tcBorders>
          </w:tcPr>
          <w:p w:rsidR="007B6F3A" w:rsidRPr="0074288F" w:rsidRDefault="007B6F3A"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290</w:t>
            </w:r>
          </w:p>
        </w:tc>
        <w:tc>
          <w:tcPr>
            <w:tcW w:w="1418" w:type="dxa"/>
            <w:tcBorders>
              <w:top w:val="single" w:sz="4" w:space="0" w:color="auto"/>
              <w:left w:val="single" w:sz="4" w:space="0" w:color="auto"/>
              <w:bottom w:val="single" w:sz="4" w:space="0" w:color="auto"/>
            </w:tcBorders>
          </w:tcPr>
          <w:p w:rsidR="007B6F3A" w:rsidRPr="0074288F" w:rsidRDefault="007B6F3A"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0,93</w:t>
            </w:r>
          </w:p>
        </w:tc>
      </w:tr>
      <w:tr w:rsidR="007B6F3A" w:rsidRPr="0074288F" w:rsidTr="007B6F3A">
        <w:trPr>
          <w:trHeight w:val="344"/>
        </w:trPr>
        <w:tc>
          <w:tcPr>
            <w:tcW w:w="1696" w:type="dxa"/>
            <w:tcBorders>
              <w:top w:val="single" w:sz="4" w:space="0" w:color="auto"/>
              <w:left w:val="single" w:sz="4" w:space="0" w:color="auto"/>
              <w:bottom w:val="single" w:sz="4" w:space="0" w:color="auto"/>
              <w:right w:val="single" w:sz="4" w:space="0" w:color="auto"/>
            </w:tcBorders>
          </w:tcPr>
          <w:p w:rsidR="007B6F3A" w:rsidRPr="0074288F" w:rsidRDefault="007B6F3A"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Ni-Al-Pb</w:t>
            </w:r>
          </w:p>
        </w:tc>
        <w:tc>
          <w:tcPr>
            <w:tcW w:w="2694" w:type="dxa"/>
            <w:tcBorders>
              <w:top w:val="single" w:sz="4" w:space="0" w:color="auto"/>
              <w:left w:val="single" w:sz="4" w:space="0" w:color="auto"/>
              <w:bottom w:val="single" w:sz="4" w:space="0" w:color="auto"/>
              <w:right w:val="single" w:sz="4" w:space="0" w:color="auto"/>
            </w:tcBorders>
          </w:tcPr>
          <w:p w:rsidR="007B6F3A" w:rsidRPr="0074288F" w:rsidRDefault="007B6F3A"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40-50-10</w:t>
            </w:r>
          </w:p>
        </w:tc>
        <w:tc>
          <w:tcPr>
            <w:tcW w:w="1275" w:type="dxa"/>
            <w:tcBorders>
              <w:top w:val="single" w:sz="4" w:space="0" w:color="auto"/>
              <w:left w:val="single" w:sz="4" w:space="0" w:color="auto"/>
              <w:bottom w:val="single" w:sz="4" w:space="0" w:color="auto"/>
              <w:right w:val="single" w:sz="4" w:space="0" w:color="auto"/>
            </w:tcBorders>
          </w:tcPr>
          <w:p w:rsidR="007B6F3A" w:rsidRPr="0074288F" w:rsidRDefault="007B6F3A"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180</w:t>
            </w:r>
          </w:p>
        </w:tc>
        <w:tc>
          <w:tcPr>
            <w:tcW w:w="1134" w:type="dxa"/>
            <w:tcBorders>
              <w:top w:val="single" w:sz="4" w:space="0" w:color="auto"/>
              <w:left w:val="single" w:sz="4" w:space="0" w:color="auto"/>
              <w:bottom w:val="single" w:sz="4" w:space="0" w:color="auto"/>
              <w:right w:val="single" w:sz="4" w:space="0" w:color="auto"/>
            </w:tcBorders>
          </w:tcPr>
          <w:p w:rsidR="007B6F3A" w:rsidRPr="0074288F" w:rsidRDefault="007B6F3A"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63</w:t>
            </w:r>
          </w:p>
        </w:tc>
        <w:tc>
          <w:tcPr>
            <w:tcW w:w="1134" w:type="dxa"/>
            <w:tcBorders>
              <w:top w:val="single" w:sz="4" w:space="0" w:color="auto"/>
              <w:left w:val="single" w:sz="4" w:space="0" w:color="auto"/>
              <w:bottom w:val="single" w:sz="4" w:space="0" w:color="auto"/>
              <w:right w:val="single" w:sz="4" w:space="0" w:color="auto"/>
            </w:tcBorders>
          </w:tcPr>
          <w:p w:rsidR="007B6F3A" w:rsidRPr="0074288F" w:rsidRDefault="007B6F3A"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270</w:t>
            </w:r>
          </w:p>
        </w:tc>
        <w:tc>
          <w:tcPr>
            <w:tcW w:w="1418" w:type="dxa"/>
            <w:tcBorders>
              <w:top w:val="single" w:sz="4" w:space="0" w:color="auto"/>
              <w:left w:val="single" w:sz="4" w:space="0" w:color="auto"/>
              <w:bottom w:val="single" w:sz="4" w:space="0" w:color="auto"/>
              <w:right w:val="single" w:sz="4" w:space="0" w:color="auto"/>
            </w:tcBorders>
          </w:tcPr>
          <w:p w:rsidR="007B6F3A" w:rsidRPr="0074288F" w:rsidRDefault="007B6F3A"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0,98</w:t>
            </w:r>
          </w:p>
        </w:tc>
      </w:tr>
      <w:tr w:rsidR="001C6DB5" w:rsidRPr="0074288F" w:rsidTr="007B6F3A">
        <w:trPr>
          <w:trHeight w:val="344"/>
        </w:trPr>
        <w:tc>
          <w:tcPr>
            <w:tcW w:w="1696"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Ni-Al-Ta</w:t>
            </w:r>
          </w:p>
        </w:tc>
        <w:tc>
          <w:tcPr>
            <w:tcW w:w="269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45-50-5</w:t>
            </w:r>
          </w:p>
        </w:tc>
        <w:tc>
          <w:tcPr>
            <w:tcW w:w="1275"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170</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68</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300</w:t>
            </w:r>
          </w:p>
        </w:tc>
        <w:tc>
          <w:tcPr>
            <w:tcW w:w="1418"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0,97</w:t>
            </w:r>
          </w:p>
        </w:tc>
      </w:tr>
      <w:tr w:rsidR="001C6DB5" w:rsidRPr="0074288F" w:rsidTr="00413712">
        <w:trPr>
          <w:trHeight w:val="344"/>
        </w:trPr>
        <w:tc>
          <w:tcPr>
            <w:tcW w:w="1696" w:type="dxa"/>
            <w:tcBorders>
              <w:top w:val="single" w:sz="4" w:space="0" w:color="auto"/>
              <w:left w:val="nil"/>
              <w:bottom w:val="nil"/>
              <w:right w:val="nil"/>
            </w:tcBorders>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p>
        </w:tc>
        <w:tc>
          <w:tcPr>
            <w:tcW w:w="2694" w:type="dxa"/>
            <w:tcBorders>
              <w:top w:val="single" w:sz="4" w:space="0" w:color="auto"/>
              <w:left w:val="nil"/>
              <w:bottom w:val="nil"/>
              <w:right w:val="nil"/>
            </w:tcBorders>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p>
        </w:tc>
        <w:tc>
          <w:tcPr>
            <w:tcW w:w="1275" w:type="dxa"/>
            <w:tcBorders>
              <w:top w:val="single" w:sz="4" w:space="0" w:color="auto"/>
              <w:left w:val="nil"/>
              <w:bottom w:val="nil"/>
              <w:right w:val="nil"/>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p>
        </w:tc>
        <w:tc>
          <w:tcPr>
            <w:tcW w:w="1134" w:type="dxa"/>
            <w:tcBorders>
              <w:top w:val="single" w:sz="4" w:space="0" w:color="auto"/>
              <w:left w:val="nil"/>
              <w:bottom w:val="nil"/>
              <w:right w:val="nil"/>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p>
        </w:tc>
        <w:tc>
          <w:tcPr>
            <w:tcW w:w="1134" w:type="dxa"/>
            <w:tcBorders>
              <w:top w:val="single" w:sz="4" w:space="0" w:color="auto"/>
              <w:left w:val="nil"/>
              <w:bottom w:val="nil"/>
              <w:right w:val="nil"/>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p>
        </w:tc>
        <w:tc>
          <w:tcPr>
            <w:tcW w:w="1418" w:type="dxa"/>
            <w:tcBorders>
              <w:top w:val="single" w:sz="4" w:space="0" w:color="auto"/>
              <w:left w:val="nil"/>
              <w:bottom w:val="nil"/>
              <w:right w:val="nil"/>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p>
        </w:tc>
      </w:tr>
      <w:tr w:rsidR="001C6DB5" w:rsidRPr="0074288F" w:rsidTr="00413712">
        <w:trPr>
          <w:trHeight w:val="344"/>
        </w:trPr>
        <w:tc>
          <w:tcPr>
            <w:tcW w:w="9351" w:type="dxa"/>
            <w:gridSpan w:val="6"/>
            <w:tcBorders>
              <w:top w:val="nil"/>
              <w:left w:val="nil"/>
              <w:bottom w:val="single" w:sz="4" w:space="0" w:color="auto"/>
              <w:right w:val="nil"/>
            </w:tcBorders>
          </w:tcPr>
          <w:p w:rsidR="001C6DB5" w:rsidRPr="0074288F" w:rsidRDefault="001C6DB5" w:rsidP="00DE5E1A">
            <w:pPr>
              <w:tabs>
                <w:tab w:val="left" w:pos="851"/>
                <w:tab w:val="left" w:pos="2655"/>
              </w:tabs>
              <w:spacing w:line="360" w:lineRule="auto"/>
              <w:contextualSpacing/>
              <w:rPr>
                <w:rFonts w:cs="Times New Roman"/>
                <w:sz w:val="22"/>
                <w:szCs w:val="22"/>
                <w:lang w:val="ru-RU"/>
              </w:rPr>
            </w:pPr>
            <w:r w:rsidRPr="0074288F">
              <w:rPr>
                <w:rFonts w:cs="Times New Roman"/>
                <w:sz w:val="22"/>
                <w:szCs w:val="22"/>
                <w:lang w:val="ru-RU"/>
              </w:rPr>
              <w:lastRenderedPageBreak/>
              <w:t>Продолжение таблицы 4</w:t>
            </w:r>
          </w:p>
        </w:tc>
      </w:tr>
      <w:tr w:rsidR="001C6DB5" w:rsidRPr="0074288F" w:rsidTr="00413712">
        <w:trPr>
          <w:trHeight w:val="344"/>
        </w:trPr>
        <w:tc>
          <w:tcPr>
            <w:tcW w:w="1696" w:type="dxa"/>
            <w:tcBorders>
              <w:top w:val="single" w:sz="4" w:space="0" w:color="auto"/>
            </w:tcBorders>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1</w:t>
            </w:r>
          </w:p>
        </w:tc>
        <w:tc>
          <w:tcPr>
            <w:tcW w:w="2694" w:type="dxa"/>
            <w:tcBorders>
              <w:top w:val="single" w:sz="4" w:space="0" w:color="auto"/>
            </w:tcBorders>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2</w:t>
            </w:r>
          </w:p>
        </w:tc>
        <w:tc>
          <w:tcPr>
            <w:tcW w:w="1275" w:type="dxa"/>
            <w:tcBorders>
              <w:top w:val="single" w:sz="4" w:space="0" w:color="auto"/>
              <w:bottom w:val="single" w:sz="4" w:space="0" w:color="auto"/>
              <w:right w:val="single" w:sz="4" w:space="0" w:color="auto"/>
            </w:tcBorders>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3</w:t>
            </w:r>
          </w:p>
        </w:tc>
        <w:tc>
          <w:tcPr>
            <w:tcW w:w="1134" w:type="dxa"/>
            <w:tcBorders>
              <w:top w:val="single" w:sz="4" w:space="0" w:color="auto"/>
              <w:bottom w:val="single" w:sz="4" w:space="0" w:color="auto"/>
              <w:right w:val="single" w:sz="4" w:space="0" w:color="auto"/>
            </w:tcBorders>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4</w:t>
            </w:r>
          </w:p>
        </w:tc>
        <w:tc>
          <w:tcPr>
            <w:tcW w:w="1134" w:type="dxa"/>
            <w:tcBorders>
              <w:top w:val="single" w:sz="4" w:space="0" w:color="auto"/>
              <w:bottom w:val="single" w:sz="4" w:space="0" w:color="auto"/>
              <w:right w:val="single" w:sz="4" w:space="0" w:color="auto"/>
            </w:tcBorders>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5</w:t>
            </w:r>
          </w:p>
        </w:tc>
        <w:tc>
          <w:tcPr>
            <w:tcW w:w="1418" w:type="dxa"/>
            <w:tcBorders>
              <w:top w:val="single" w:sz="4" w:space="0" w:color="auto"/>
              <w:bottom w:val="single" w:sz="4" w:space="0" w:color="auto"/>
              <w:right w:val="single" w:sz="4" w:space="0" w:color="auto"/>
            </w:tcBorders>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lang w:val="kk-KZ"/>
              </w:rPr>
            </w:pPr>
            <w:r w:rsidRPr="0074288F">
              <w:rPr>
                <w:rFonts w:cs="Times New Roman"/>
                <w:sz w:val="22"/>
                <w:szCs w:val="22"/>
                <w:lang w:val="kk-KZ"/>
              </w:rPr>
              <w:t>6</w:t>
            </w:r>
          </w:p>
        </w:tc>
      </w:tr>
      <w:tr w:rsidR="001C6DB5" w:rsidRPr="0074288F" w:rsidTr="00231D7C">
        <w:trPr>
          <w:trHeight w:val="344"/>
        </w:trPr>
        <w:tc>
          <w:tcPr>
            <w:tcW w:w="1696" w:type="dxa"/>
          </w:tcPr>
          <w:p w:rsidR="001C6DB5" w:rsidRPr="0074288F" w:rsidRDefault="001C6DB5"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Ni-Al-Bi</w:t>
            </w:r>
          </w:p>
        </w:tc>
        <w:tc>
          <w:tcPr>
            <w:tcW w:w="2694" w:type="dxa"/>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45-50-5</w:t>
            </w:r>
          </w:p>
        </w:tc>
        <w:tc>
          <w:tcPr>
            <w:tcW w:w="1275" w:type="dxa"/>
            <w:tcBorders>
              <w:top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158</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77</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260</w:t>
            </w:r>
          </w:p>
        </w:tc>
        <w:tc>
          <w:tcPr>
            <w:tcW w:w="1418" w:type="dxa"/>
            <w:tcBorders>
              <w:top w:val="single" w:sz="4" w:space="0" w:color="auto"/>
              <w:left w:val="single" w:sz="4" w:space="0" w:color="auto"/>
              <w:bottom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0,98</w:t>
            </w:r>
          </w:p>
        </w:tc>
      </w:tr>
      <w:tr w:rsidR="001C6DB5" w:rsidRPr="0074288F" w:rsidTr="00231D7C">
        <w:trPr>
          <w:trHeight w:val="344"/>
        </w:trPr>
        <w:tc>
          <w:tcPr>
            <w:tcW w:w="1696" w:type="dxa"/>
          </w:tcPr>
          <w:p w:rsidR="001C6DB5" w:rsidRPr="0074288F" w:rsidRDefault="001C6DB5"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Ni-Al-Cr</w:t>
            </w:r>
          </w:p>
        </w:tc>
        <w:tc>
          <w:tcPr>
            <w:tcW w:w="2694" w:type="dxa"/>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47-50-3</w:t>
            </w:r>
          </w:p>
        </w:tc>
        <w:tc>
          <w:tcPr>
            <w:tcW w:w="1275" w:type="dxa"/>
            <w:tcBorders>
              <w:top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100</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64</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250</w:t>
            </w:r>
          </w:p>
        </w:tc>
        <w:tc>
          <w:tcPr>
            <w:tcW w:w="1418" w:type="dxa"/>
            <w:tcBorders>
              <w:top w:val="single" w:sz="4" w:space="0" w:color="auto"/>
              <w:left w:val="single" w:sz="4" w:space="0" w:color="auto"/>
              <w:bottom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0,92</w:t>
            </w:r>
          </w:p>
        </w:tc>
      </w:tr>
      <w:tr w:rsidR="001C6DB5" w:rsidRPr="0074288F" w:rsidTr="00231D7C">
        <w:trPr>
          <w:trHeight w:val="344"/>
        </w:trPr>
        <w:tc>
          <w:tcPr>
            <w:tcW w:w="1696" w:type="dxa"/>
          </w:tcPr>
          <w:p w:rsidR="001C6DB5" w:rsidRPr="0074288F" w:rsidRDefault="001C6DB5"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Ni-Al-Mo</w:t>
            </w:r>
          </w:p>
        </w:tc>
        <w:tc>
          <w:tcPr>
            <w:tcW w:w="2694" w:type="dxa"/>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45-50-5</w:t>
            </w:r>
          </w:p>
        </w:tc>
        <w:tc>
          <w:tcPr>
            <w:tcW w:w="1275" w:type="dxa"/>
            <w:tcBorders>
              <w:top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144</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72</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340</w:t>
            </w:r>
          </w:p>
        </w:tc>
        <w:tc>
          <w:tcPr>
            <w:tcW w:w="1418" w:type="dxa"/>
            <w:tcBorders>
              <w:top w:val="single" w:sz="4" w:space="0" w:color="auto"/>
              <w:left w:val="single" w:sz="4" w:space="0" w:color="auto"/>
              <w:bottom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0,98</w:t>
            </w:r>
          </w:p>
        </w:tc>
      </w:tr>
      <w:tr w:rsidR="001C6DB5" w:rsidRPr="0074288F" w:rsidTr="00231D7C">
        <w:trPr>
          <w:trHeight w:val="344"/>
        </w:trPr>
        <w:tc>
          <w:tcPr>
            <w:tcW w:w="1696" w:type="dxa"/>
          </w:tcPr>
          <w:p w:rsidR="001C6DB5" w:rsidRPr="0074288F" w:rsidRDefault="001C6DB5"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Ni-Al-Mn</w:t>
            </w:r>
          </w:p>
        </w:tc>
        <w:tc>
          <w:tcPr>
            <w:tcW w:w="2694" w:type="dxa"/>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40-50-10</w:t>
            </w:r>
          </w:p>
        </w:tc>
        <w:tc>
          <w:tcPr>
            <w:tcW w:w="1275" w:type="dxa"/>
            <w:tcBorders>
              <w:top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50</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29</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270</w:t>
            </w:r>
          </w:p>
        </w:tc>
        <w:tc>
          <w:tcPr>
            <w:tcW w:w="1418" w:type="dxa"/>
            <w:tcBorders>
              <w:top w:val="single" w:sz="4" w:space="0" w:color="auto"/>
              <w:left w:val="single" w:sz="4" w:space="0" w:color="auto"/>
              <w:bottom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0,91</w:t>
            </w:r>
          </w:p>
        </w:tc>
      </w:tr>
      <w:tr w:rsidR="001C6DB5" w:rsidRPr="0074288F" w:rsidTr="00231D7C">
        <w:trPr>
          <w:trHeight w:val="344"/>
        </w:trPr>
        <w:tc>
          <w:tcPr>
            <w:tcW w:w="1696" w:type="dxa"/>
          </w:tcPr>
          <w:p w:rsidR="001C6DB5" w:rsidRPr="0074288F" w:rsidRDefault="001C6DB5"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Ni-Al-Fe</w:t>
            </w:r>
          </w:p>
        </w:tc>
        <w:tc>
          <w:tcPr>
            <w:tcW w:w="2694" w:type="dxa"/>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45-50-5</w:t>
            </w:r>
          </w:p>
        </w:tc>
        <w:tc>
          <w:tcPr>
            <w:tcW w:w="1275" w:type="dxa"/>
            <w:tcBorders>
              <w:top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56</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32</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240</w:t>
            </w:r>
          </w:p>
        </w:tc>
        <w:tc>
          <w:tcPr>
            <w:tcW w:w="1418" w:type="dxa"/>
            <w:tcBorders>
              <w:top w:val="single" w:sz="4" w:space="0" w:color="auto"/>
              <w:left w:val="single" w:sz="4" w:space="0" w:color="auto"/>
              <w:bottom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0,95</w:t>
            </w:r>
          </w:p>
        </w:tc>
      </w:tr>
      <w:tr w:rsidR="001C6DB5" w:rsidRPr="0074288F" w:rsidTr="00231D7C">
        <w:trPr>
          <w:trHeight w:val="344"/>
        </w:trPr>
        <w:tc>
          <w:tcPr>
            <w:tcW w:w="1696" w:type="dxa"/>
          </w:tcPr>
          <w:p w:rsidR="001C6DB5" w:rsidRPr="0074288F" w:rsidRDefault="001C6DB5"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Ni-Al-Pd</w:t>
            </w:r>
          </w:p>
        </w:tc>
        <w:tc>
          <w:tcPr>
            <w:tcW w:w="2694" w:type="dxa"/>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48-50-2</w:t>
            </w:r>
          </w:p>
        </w:tc>
        <w:tc>
          <w:tcPr>
            <w:tcW w:w="1275" w:type="dxa"/>
            <w:tcBorders>
              <w:top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83</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58</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280</w:t>
            </w:r>
          </w:p>
        </w:tc>
        <w:tc>
          <w:tcPr>
            <w:tcW w:w="1418" w:type="dxa"/>
            <w:tcBorders>
              <w:top w:val="single" w:sz="4" w:space="0" w:color="auto"/>
              <w:left w:val="single" w:sz="4" w:space="0" w:color="auto"/>
              <w:bottom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0,93</w:t>
            </w:r>
          </w:p>
        </w:tc>
      </w:tr>
      <w:tr w:rsidR="001C6DB5" w:rsidRPr="0074288F" w:rsidTr="00231D7C">
        <w:trPr>
          <w:trHeight w:val="344"/>
        </w:trPr>
        <w:tc>
          <w:tcPr>
            <w:tcW w:w="1696" w:type="dxa"/>
          </w:tcPr>
          <w:p w:rsidR="001C6DB5" w:rsidRPr="0074288F" w:rsidRDefault="001C6DB5"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Ni-Al-Ti-Mo</w:t>
            </w:r>
          </w:p>
        </w:tc>
        <w:tc>
          <w:tcPr>
            <w:tcW w:w="2694" w:type="dxa"/>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44-50-3-3</w:t>
            </w:r>
          </w:p>
        </w:tc>
        <w:tc>
          <w:tcPr>
            <w:tcW w:w="1275" w:type="dxa"/>
            <w:tcBorders>
              <w:top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120</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65</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260</w:t>
            </w:r>
          </w:p>
        </w:tc>
        <w:tc>
          <w:tcPr>
            <w:tcW w:w="1418" w:type="dxa"/>
            <w:tcBorders>
              <w:top w:val="single" w:sz="4" w:space="0" w:color="auto"/>
              <w:left w:val="single" w:sz="4" w:space="0" w:color="auto"/>
              <w:bottom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0,97</w:t>
            </w:r>
          </w:p>
        </w:tc>
      </w:tr>
      <w:tr w:rsidR="001C6DB5" w:rsidRPr="0074288F" w:rsidTr="00231D7C">
        <w:trPr>
          <w:trHeight w:val="344"/>
        </w:trPr>
        <w:tc>
          <w:tcPr>
            <w:tcW w:w="1696" w:type="dxa"/>
          </w:tcPr>
          <w:p w:rsidR="001C6DB5" w:rsidRPr="0074288F" w:rsidRDefault="001C6DB5"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Ni-Al-Mo-Cr</w:t>
            </w:r>
          </w:p>
        </w:tc>
        <w:tc>
          <w:tcPr>
            <w:tcW w:w="2694" w:type="dxa"/>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44-50-3-3</w:t>
            </w:r>
          </w:p>
        </w:tc>
        <w:tc>
          <w:tcPr>
            <w:tcW w:w="1275" w:type="dxa"/>
            <w:tcBorders>
              <w:top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87</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47</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230</w:t>
            </w:r>
          </w:p>
        </w:tc>
        <w:tc>
          <w:tcPr>
            <w:tcW w:w="1418" w:type="dxa"/>
            <w:tcBorders>
              <w:top w:val="single" w:sz="4" w:space="0" w:color="auto"/>
              <w:left w:val="single" w:sz="4" w:space="0" w:color="auto"/>
              <w:bottom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0,95</w:t>
            </w:r>
          </w:p>
        </w:tc>
      </w:tr>
      <w:tr w:rsidR="001C6DB5" w:rsidRPr="0074288F" w:rsidTr="00231D7C">
        <w:trPr>
          <w:trHeight w:val="344"/>
        </w:trPr>
        <w:tc>
          <w:tcPr>
            <w:tcW w:w="1696" w:type="dxa"/>
          </w:tcPr>
          <w:p w:rsidR="001C6DB5" w:rsidRPr="0074288F" w:rsidRDefault="001C6DB5"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Ni-Al-Cr-Cu</w:t>
            </w:r>
          </w:p>
        </w:tc>
        <w:tc>
          <w:tcPr>
            <w:tcW w:w="2694" w:type="dxa"/>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42-50-3-5</w:t>
            </w:r>
          </w:p>
        </w:tc>
        <w:tc>
          <w:tcPr>
            <w:tcW w:w="1275" w:type="dxa"/>
            <w:tcBorders>
              <w:top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169</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65</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300</w:t>
            </w:r>
          </w:p>
        </w:tc>
        <w:tc>
          <w:tcPr>
            <w:tcW w:w="1418" w:type="dxa"/>
            <w:tcBorders>
              <w:top w:val="single" w:sz="4" w:space="0" w:color="auto"/>
              <w:left w:val="single" w:sz="4" w:space="0" w:color="auto"/>
              <w:bottom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0,97</w:t>
            </w:r>
          </w:p>
        </w:tc>
      </w:tr>
      <w:tr w:rsidR="001C6DB5" w:rsidRPr="0074288F" w:rsidTr="00231D7C">
        <w:trPr>
          <w:trHeight w:val="344"/>
        </w:trPr>
        <w:tc>
          <w:tcPr>
            <w:tcW w:w="1696" w:type="dxa"/>
          </w:tcPr>
          <w:p w:rsidR="001C6DB5" w:rsidRPr="0074288F" w:rsidRDefault="001C6DB5"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Ni-Al-Ti-Cu</w:t>
            </w:r>
          </w:p>
        </w:tc>
        <w:tc>
          <w:tcPr>
            <w:tcW w:w="2694" w:type="dxa"/>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42-50-3-5</w:t>
            </w:r>
          </w:p>
        </w:tc>
        <w:tc>
          <w:tcPr>
            <w:tcW w:w="1275" w:type="dxa"/>
            <w:tcBorders>
              <w:top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92</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42</w:t>
            </w:r>
          </w:p>
        </w:tc>
        <w:tc>
          <w:tcPr>
            <w:tcW w:w="1134" w:type="dxa"/>
            <w:tcBorders>
              <w:top w:val="single" w:sz="4" w:space="0" w:color="auto"/>
              <w:left w:val="single" w:sz="4" w:space="0" w:color="auto"/>
              <w:bottom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200</w:t>
            </w:r>
          </w:p>
        </w:tc>
        <w:tc>
          <w:tcPr>
            <w:tcW w:w="1418" w:type="dxa"/>
            <w:tcBorders>
              <w:top w:val="single" w:sz="4" w:space="0" w:color="auto"/>
              <w:left w:val="single" w:sz="4" w:space="0" w:color="auto"/>
              <w:bottom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0,95</w:t>
            </w:r>
          </w:p>
        </w:tc>
      </w:tr>
      <w:tr w:rsidR="001C6DB5" w:rsidRPr="0074288F" w:rsidTr="00231D7C">
        <w:trPr>
          <w:trHeight w:val="344"/>
        </w:trPr>
        <w:tc>
          <w:tcPr>
            <w:tcW w:w="1696" w:type="dxa"/>
          </w:tcPr>
          <w:p w:rsidR="001C6DB5" w:rsidRPr="0074288F" w:rsidRDefault="001C6DB5"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Ni-Al-Ti-Cu</w:t>
            </w:r>
          </w:p>
        </w:tc>
        <w:tc>
          <w:tcPr>
            <w:tcW w:w="2694" w:type="dxa"/>
          </w:tcPr>
          <w:p w:rsidR="001C6DB5" w:rsidRPr="0074288F" w:rsidRDefault="001C6DB5"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42-50-3-5</w:t>
            </w:r>
          </w:p>
        </w:tc>
        <w:tc>
          <w:tcPr>
            <w:tcW w:w="1275" w:type="dxa"/>
            <w:tcBorders>
              <w:top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73</w:t>
            </w:r>
          </w:p>
        </w:tc>
        <w:tc>
          <w:tcPr>
            <w:tcW w:w="1134" w:type="dxa"/>
            <w:tcBorders>
              <w:top w:val="single" w:sz="4" w:space="0" w:color="auto"/>
              <w:left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42</w:t>
            </w:r>
          </w:p>
        </w:tc>
        <w:tc>
          <w:tcPr>
            <w:tcW w:w="1134" w:type="dxa"/>
            <w:tcBorders>
              <w:top w:val="single" w:sz="4" w:space="0" w:color="auto"/>
              <w:left w:val="single" w:sz="4" w:space="0" w:color="auto"/>
              <w:righ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210</w:t>
            </w:r>
          </w:p>
        </w:tc>
        <w:tc>
          <w:tcPr>
            <w:tcW w:w="1418" w:type="dxa"/>
            <w:tcBorders>
              <w:top w:val="single" w:sz="4" w:space="0" w:color="auto"/>
              <w:left w:val="single" w:sz="4" w:space="0" w:color="auto"/>
            </w:tcBorders>
          </w:tcPr>
          <w:p w:rsidR="001C6DB5" w:rsidRPr="0074288F" w:rsidRDefault="001C6DB5" w:rsidP="00DE5E1A">
            <w:pPr>
              <w:tabs>
                <w:tab w:val="left" w:pos="851"/>
                <w:tab w:val="left" w:pos="2655"/>
              </w:tabs>
              <w:spacing w:line="360" w:lineRule="auto"/>
              <w:contextualSpacing/>
              <w:jc w:val="center"/>
              <w:rPr>
                <w:rFonts w:cs="Times New Roman"/>
                <w:sz w:val="22"/>
                <w:szCs w:val="22"/>
              </w:rPr>
            </w:pPr>
            <w:r w:rsidRPr="0074288F">
              <w:rPr>
                <w:rFonts w:cs="Times New Roman"/>
                <w:sz w:val="22"/>
                <w:szCs w:val="22"/>
              </w:rPr>
              <w:t>0,94</w:t>
            </w:r>
          </w:p>
        </w:tc>
      </w:tr>
    </w:tbl>
    <w:p w:rsidR="002C1024" w:rsidRPr="0074288F" w:rsidRDefault="002C1024" w:rsidP="00DE5E1A">
      <w:pPr>
        <w:tabs>
          <w:tab w:val="left" w:pos="1515"/>
        </w:tabs>
        <w:spacing w:line="360" w:lineRule="auto"/>
        <w:ind w:firstLine="567"/>
        <w:contextualSpacing/>
        <w:jc w:val="both"/>
        <w:rPr>
          <w:rFonts w:cs="Times New Roman"/>
        </w:rPr>
      </w:pPr>
    </w:p>
    <w:p w:rsidR="002C1024" w:rsidRPr="0074288F" w:rsidRDefault="002C1024" w:rsidP="00DE5E1A">
      <w:pPr>
        <w:tabs>
          <w:tab w:val="left" w:pos="1515"/>
        </w:tabs>
        <w:spacing w:line="360" w:lineRule="auto"/>
        <w:ind w:firstLine="709"/>
        <w:contextualSpacing/>
        <w:jc w:val="both"/>
        <w:rPr>
          <w:rFonts w:cs="Times New Roman"/>
          <w:lang w:val="ru-RU"/>
        </w:rPr>
      </w:pPr>
      <w:r w:rsidRPr="0074288F">
        <w:rPr>
          <w:rFonts w:cs="Times New Roman"/>
          <w:lang w:val="ru-RU"/>
        </w:rPr>
        <w:t xml:space="preserve"> Гексин-2 на никеле Ренея гидрируется селективно и стереоспецифично, с образованием преимущественно цис-гексена-2.</w:t>
      </w:r>
    </w:p>
    <w:p w:rsidR="002C1024" w:rsidRPr="0074288F" w:rsidRDefault="002C1024" w:rsidP="00DE5E1A">
      <w:pPr>
        <w:tabs>
          <w:tab w:val="left" w:pos="1515"/>
        </w:tabs>
        <w:spacing w:line="360" w:lineRule="auto"/>
        <w:ind w:firstLine="709"/>
        <w:contextualSpacing/>
        <w:jc w:val="both"/>
        <w:rPr>
          <w:rFonts w:cs="Times New Roman"/>
          <w:lang w:val="ru-RU"/>
        </w:rPr>
      </w:pPr>
      <w:r w:rsidRPr="0074288F">
        <w:rPr>
          <w:rFonts w:cs="Times New Roman"/>
          <w:lang w:val="ru-RU"/>
        </w:rPr>
        <w:t xml:space="preserve">Потенциометрические данные (табл.5) свидетельствует о прочной адсорбции гексина-2 на многокомпонентных скелетных никелевых катализаторах (∆Е=230-310 мВ), за исключением </w:t>
      </w:r>
      <w:r w:rsidRPr="0074288F">
        <w:rPr>
          <w:rFonts w:cs="Times New Roman"/>
        </w:rPr>
        <w:t>Ni</w:t>
      </w:r>
      <w:r w:rsidRPr="0074288F">
        <w:rPr>
          <w:rFonts w:cs="Times New Roman"/>
          <w:lang w:val="ru-RU"/>
        </w:rPr>
        <w:t>-</w:t>
      </w:r>
      <w:r w:rsidRPr="0074288F">
        <w:rPr>
          <w:rFonts w:cs="Times New Roman"/>
        </w:rPr>
        <w:t>Cu</w:t>
      </w:r>
      <w:r w:rsidRPr="0074288F">
        <w:rPr>
          <w:rFonts w:cs="Times New Roman"/>
          <w:lang w:val="ru-RU"/>
        </w:rPr>
        <w:t xml:space="preserve"> катализаторов (∆Е=170-190 мВ). Металлы </w:t>
      </w:r>
      <w:r w:rsidRPr="0074288F">
        <w:rPr>
          <w:rFonts w:cs="Times New Roman"/>
        </w:rPr>
        <w:t>Zn</w:t>
      </w:r>
      <w:r w:rsidRPr="0074288F">
        <w:rPr>
          <w:rFonts w:cs="Times New Roman"/>
          <w:lang w:val="ru-RU"/>
        </w:rPr>
        <w:t xml:space="preserve">, </w:t>
      </w:r>
      <w:r w:rsidRPr="0074288F">
        <w:rPr>
          <w:rFonts w:cs="Times New Roman"/>
        </w:rPr>
        <w:t>Pb</w:t>
      </w:r>
      <w:r w:rsidRPr="0074288F">
        <w:rPr>
          <w:rFonts w:cs="Times New Roman"/>
          <w:lang w:val="ru-RU"/>
        </w:rPr>
        <w:t xml:space="preserve">, </w:t>
      </w:r>
      <w:r w:rsidRPr="0074288F">
        <w:rPr>
          <w:rFonts w:cs="Times New Roman"/>
        </w:rPr>
        <w:t>Cu</w:t>
      </w:r>
      <w:r w:rsidRPr="0074288F">
        <w:rPr>
          <w:rFonts w:cs="Times New Roman"/>
          <w:lang w:val="ru-RU"/>
        </w:rPr>
        <w:t xml:space="preserve">, </w:t>
      </w:r>
      <w:r w:rsidRPr="0074288F">
        <w:rPr>
          <w:rFonts w:cs="Times New Roman"/>
        </w:rPr>
        <w:t>Ta</w:t>
      </w:r>
      <w:r w:rsidRPr="0074288F">
        <w:rPr>
          <w:rFonts w:cs="Times New Roman"/>
          <w:lang w:val="ru-RU"/>
        </w:rPr>
        <w:t xml:space="preserve">, </w:t>
      </w:r>
      <w:r w:rsidRPr="0074288F">
        <w:rPr>
          <w:rFonts w:cs="Times New Roman"/>
        </w:rPr>
        <w:t>Bi</w:t>
      </w:r>
      <w:r w:rsidRPr="0074288F">
        <w:rPr>
          <w:rFonts w:cs="Times New Roman"/>
          <w:lang w:val="ru-RU"/>
        </w:rPr>
        <w:t xml:space="preserve">, </w:t>
      </w:r>
      <w:r w:rsidRPr="0074288F">
        <w:rPr>
          <w:rFonts w:cs="Times New Roman"/>
        </w:rPr>
        <w:t>Mo</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Ag</w:t>
      </w:r>
      <w:r w:rsidRPr="0074288F">
        <w:rPr>
          <w:rFonts w:cs="Times New Roman"/>
          <w:lang w:val="ru-RU"/>
        </w:rPr>
        <w:t xml:space="preserve"> и </w:t>
      </w:r>
      <w:r w:rsidRPr="0074288F">
        <w:rPr>
          <w:rFonts w:cs="Times New Roman"/>
        </w:rPr>
        <w:t>Ti</w:t>
      </w:r>
      <w:r w:rsidRPr="0074288F">
        <w:rPr>
          <w:rFonts w:cs="Times New Roman"/>
          <w:lang w:val="ru-RU"/>
        </w:rPr>
        <w:t>-</w:t>
      </w:r>
      <w:r w:rsidRPr="0074288F">
        <w:rPr>
          <w:rFonts w:cs="Times New Roman"/>
        </w:rPr>
        <w:t>Mo</w:t>
      </w:r>
      <w:r w:rsidRPr="0074288F">
        <w:rPr>
          <w:rFonts w:cs="Times New Roman"/>
          <w:lang w:val="ru-RU"/>
        </w:rPr>
        <w:t xml:space="preserve"> являются эффективными добавками, увеличивающими активность катализатора в 1,3-2,8 раза (</w:t>
      </w:r>
      <w:r w:rsidRPr="0074288F">
        <w:rPr>
          <w:rFonts w:cs="Times New Roman"/>
        </w:rPr>
        <w:t>W</w:t>
      </w:r>
      <w:r w:rsidRPr="0074288F">
        <w:rPr>
          <w:rFonts w:cs="Times New Roman"/>
          <w:vertAlign w:val="subscript"/>
        </w:rPr>
        <w:t>C</w:t>
      </w:r>
      <w:r w:rsidRPr="0074288F">
        <w:rPr>
          <w:rFonts w:cs="Times New Roman"/>
          <w:vertAlign w:val="subscript"/>
          <w:lang w:val="ru-RU"/>
        </w:rPr>
        <w:t>=</w:t>
      </w:r>
      <w:r w:rsidRPr="0074288F">
        <w:rPr>
          <w:rFonts w:cs="Times New Roman"/>
          <w:vertAlign w:val="subscript"/>
        </w:rPr>
        <w:t>C</w:t>
      </w:r>
      <w:r w:rsidRPr="0074288F">
        <w:rPr>
          <w:rFonts w:cs="Times New Roman"/>
          <w:lang w:val="ru-RU"/>
        </w:rPr>
        <w:t>=132-283 см</w:t>
      </w:r>
      <w:r w:rsidRPr="0074288F">
        <w:rPr>
          <w:rFonts w:cs="Times New Roman"/>
          <w:vertAlign w:val="superscript"/>
          <w:lang w:val="ru-RU"/>
        </w:rPr>
        <w:t>3</w:t>
      </w:r>
      <w:r w:rsidRPr="0074288F">
        <w:rPr>
          <w:rFonts w:cs="Times New Roman"/>
          <w:lang w:val="ru-RU"/>
        </w:rPr>
        <w:t>/мин</w:t>
      </w:r>
      <w:r w:rsidRPr="0074288F">
        <w:rPr>
          <w:rFonts w:cs="Times New Roman"/>
        </w:rPr>
        <w:t>·</w:t>
      </w:r>
      <w:r w:rsidRPr="0074288F">
        <w:rPr>
          <w:rFonts w:cs="Times New Roman"/>
          <w:lang w:val="ru-RU"/>
        </w:rPr>
        <w:t xml:space="preserve">г </w:t>
      </w:r>
      <w:r w:rsidRPr="0074288F">
        <w:rPr>
          <w:rFonts w:cs="Times New Roman"/>
        </w:rPr>
        <w:t>Ni</w:t>
      </w:r>
      <w:r w:rsidRPr="0074288F">
        <w:rPr>
          <w:rFonts w:cs="Times New Roman"/>
          <w:lang w:val="ru-RU"/>
        </w:rPr>
        <w:t xml:space="preserve">)/ </w:t>
      </w:r>
      <w:r w:rsidRPr="0074288F">
        <w:rPr>
          <w:rFonts w:cs="Times New Roman"/>
        </w:rPr>
        <w:t>Ti</w:t>
      </w:r>
      <w:r w:rsidRPr="0074288F">
        <w:rPr>
          <w:rFonts w:cs="Times New Roman"/>
          <w:lang w:val="ru-RU"/>
        </w:rPr>
        <w:t>,</w:t>
      </w:r>
      <w:r w:rsidR="00017530" w:rsidRPr="0074288F">
        <w:rPr>
          <w:rFonts w:cs="Times New Roman"/>
          <w:lang w:val="ru-RU"/>
        </w:rPr>
        <w:t xml:space="preserve"> </w:t>
      </w:r>
      <w:r w:rsidRPr="0074288F">
        <w:rPr>
          <w:rFonts w:cs="Times New Roman"/>
        </w:rPr>
        <w:t>Zr</w:t>
      </w:r>
      <w:r w:rsidRPr="0074288F">
        <w:rPr>
          <w:rFonts w:cs="Times New Roman"/>
          <w:lang w:val="ru-RU"/>
        </w:rPr>
        <w:t xml:space="preserve"> и </w:t>
      </w:r>
      <w:r w:rsidRPr="0074288F">
        <w:rPr>
          <w:rFonts w:cs="Times New Roman"/>
        </w:rPr>
        <w:t>Cr</w:t>
      </w:r>
      <w:r w:rsidRPr="0074288F">
        <w:rPr>
          <w:rFonts w:cs="Times New Roman"/>
          <w:lang w:val="ru-RU"/>
        </w:rPr>
        <w:t>-</w:t>
      </w:r>
      <w:r w:rsidRPr="0074288F">
        <w:rPr>
          <w:rFonts w:cs="Times New Roman"/>
        </w:rPr>
        <w:t>Cu</w:t>
      </w:r>
      <w:r w:rsidRPr="0074288F">
        <w:rPr>
          <w:rFonts w:cs="Times New Roman"/>
          <w:lang w:val="ru-RU"/>
        </w:rPr>
        <w:t xml:space="preserve"> почти не изменяют ее (</w:t>
      </w:r>
      <w:r w:rsidRPr="0074288F">
        <w:rPr>
          <w:rFonts w:cs="Times New Roman"/>
        </w:rPr>
        <w:t>W</w:t>
      </w:r>
      <w:r w:rsidRPr="0074288F">
        <w:rPr>
          <w:rFonts w:cs="Times New Roman"/>
          <w:vertAlign w:val="subscript"/>
          <w:lang w:val="ru-RU"/>
        </w:rPr>
        <w:t>С=С</w:t>
      </w:r>
      <w:r w:rsidRPr="0074288F">
        <w:rPr>
          <w:rFonts w:cs="Times New Roman"/>
          <w:lang w:val="ru-RU"/>
        </w:rPr>
        <w:t>=94-113 см</w:t>
      </w:r>
      <w:r w:rsidRPr="0074288F">
        <w:rPr>
          <w:rFonts w:cs="Times New Roman"/>
          <w:vertAlign w:val="superscript"/>
          <w:lang w:val="ru-RU"/>
        </w:rPr>
        <w:t>3</w:t>
      </w:r>
      <w:r w:rsidRPr="0074288F">
        <w:rPr>
          <w:rFonts w:cs="Times New Roman"/>
          <w:lang w:val="ru-RU"/>
        </w:rPr>
        <w:t>/мин</w:t>
      </w:r>
      <w:r w:rsidRPr="0074288F">
        <w:rPr>
          <w:rFonts w:cs="Times New Roman"/>
        </w:rPr>
        <w:t>·</w:t>
      </w:r>
      <w:r w:rsidRPr="0074288F">
        <w:rPr>
          <w:rFonts w:cs="Times New Roman"/>
          <w:lang w:val="ru-RU"/>
        </w:rPr>
        <w:t xml:space="preserve">г  </w:t>
      </w:r>
      <w:r w:rsidRPr="0074288F">
        <w:rPr>
          <w:rFonts w:cs="Times New Roman"/>
        </w:rPr>
        <w:t>Ni</w:t>
      </w:r>
      <w:r w:rsidRPr="0074288F">
        <w:rPr>
          <w:rFonts w:cs="Times New Roman"/>
          <w:lang w:val="ru-RU"/>
        </w:rPr>
        <w:t xml:space="preserve">), в то время, как </w:t>
      </w:r>
      <w:r w:rsidRPr="0074288F">
        <w:rPr>
          <w:rFonts w:cs="Times New Roman"/>
        </w:rPr>
        <w:t>Mn</w:t>
      </w:r>
      <w:r w:rsidRPr="0074288F">
        <w:rPr>
          <w:rFonts w:cs="Times New Roman"/>
          <w:lang w:val="ru-RU"/>
        </w:rPr>
        <w:t xml:space="preserve"> и </w:t>
      </w:r>
      <w:r w:rsidRPr="0074288F">
        <w:rPr>
          <w:rFonts w:cs="Times New Roman"/>
        </w:rPr>
        <w:t>Fe</w:t>
      </w:r>
      <w:r w:rsidRPr="0074288F">
        <w:rPr>
          <w:rFonts w:cs="Times New Roman"/>
          <w:lang w:val="ru-RU"/>
        </w:rPr>
        <w:t xml:space="preserve"> оказывают негативное влияние (</w:t>
      </w:r>
      <w:r w:rsidRPr="0074288F">
        <w:rPr>
          <w:rFonts w:cs="Times New Roman"/>
        </w:rPr>
        <w:t>W</w:t>
      </w:r>
      <w:r w:rsidRPr="0074288F">
        <w:rPr>
          <w:rFonts w:cs="Times New Roman"/>
          <w:vertAlign w:val="subscript"/>
          <w:lang w:val="ru-RU"/>
        </w:rPr>
        <w:t>С=С</w:t>
      </w:r>
      <w:r w:rsidRPr="0074288F">
        <w:rPr>
          <w:rFonts w:cs="Times New Roman"/>
          <w:lang w:val="ru-RU"/>
        </w:rPr>
        <w:t>=94-113 см</w:t>
      </w:r>
      <w:r w:rsidRPr="0074288F">
        <w:rPr>
          <w:rFonts w:cs="Times New Roman"/>
          <w:vertAlign w:val="superscript"/>
          <w:lang w:val="ru-RU"/>
        </w:rPr>
        <w:t>3</w:t>
      </w:r>
      <w:r w:rsidRPr="0074288F">
        <w:rPr>
          <w:rFonts w:cs="Times New Roman"/>
          <w:lang w:val="ru-RU"/>
        </w:rPr>
        <w:t>/мин</w:t>
      </w:r>
      <w:r w:rsidRPr="0074288F">
        <w:rPr>
          <w:rFonts w:cs="Times New Roman"/>
        </w:rPr>
        <w:t>·</w:t>
      </w:r>
      <w:r w:rsidRPr="0074288F">
        <w:rPr>
          <w:rFonts w:cs="Times New Roman"/>
          <w:lang w:val="ru-RU"/>
        </w:rPr>
        <w:t xml:space="preserve">г  </w:t>
      </w:r>
      <w:r w:rsidRPr="0074288F">
        <w:rPr>
          <w:rFonts w:cs="Times New Roman"/>
        </w:rPr>
        <w:t>Ni</w:t>
      </w:r>
      <w:r w:rsidRPr="0074288F">
        <w:rPr>
          <w:rFonts w:cs="Times New Roman"/>
          <w:lang w:val="ru-RU"/>
        </w:rPr>
        <w:t>). Природа модифицирующих добавок существенно сказывается как на селективности (</w:t>
      </w:r>
      <w:r w:rsidRPr="0074288F">
        <w:rPr>
          <w:rFonts w:cs="Times New Roman"/>
        </w:rPr>
        <w:t>K</w:t>
      </w:r>
      <w:r w:rsidRPr="0074288F">
        <w:rPr>
          <w:rFonts w:cs="Times New Roman"/>
          <w:vertAlign w:val="subscript"/>
        </w:rPr>
        <w:t>S</w:t>
      </w:r>
      <w:r w:rsidRPr="0074288F">
        <w:rPr>
          <w:rFonts w:cs="Times New Roman"/>
          <w:lang w:val="ru-RU"/>
        </w:rPr>
        <w:t>=0,89-0,97 в зависимости от природы элемента), так и не изомеризующей способности катализатора (цис-гексен-2/транс-гексен-2=16-25).</w:t>
      </w:r>
    </w:p>
    <w:p w:rsidR="002C1024" w:rsidRPr="0074288F" w:rsidRDefault="002C1024" w:rsidP="00DE5E1A">
      <w:pPr>
        <w:tabs>
          <w:tab w:val="left" w:pos="1515"/>
        </w:tabs>
        <w:spacing w:line="360" w:lineRule="auto"/>
        <w:ind w:firstLine="567"/>
        <w:contextualSpacing/>
        <w:jc w:val="both"/>
        <w:rPr>
          <w:rFonts w:cs="Times New Roman"/>
          <w:lang w:val="ru-RU"/>
        </w:rPr>
      </w:pPr>
    </w:p>
    <w:p w:rsidR="002C1024" w:rsidRPr="0074288F" w:rsidRDefault="002C1024" w:rsidP="00DE5E1A">
      <w:pPr>
        <w:tabs>
          <w:tab w:val="left" w:pos="1515"/>
        </w:tabs>
        <w:contextualSpacing/>
        <w:jc w:val="both"/>
        <w:rPr>
          <w:rFonts w:cs="Times New Roman"/>
          <w:lang w:val="ru-RU"/>
        </w:rPr>
      </w:pPr>
      <w:r w:rsidRPr="0074288F">
        <w:rPr>
          <w:rFonts w:cs="Times New Roman"/>
          <w:lang w:val="ru-RU"/>
        </w:rPr>
        <w:t>Таблица 5 - Гидрирование гексина-2 на многокомпонентных скелетных никелевых катализаторах в этаноле</w:t>
      </w:r>
    </w:p>
    <w:p w:rsidR="002C1024" w:rsidRPr="0074288F" w:rsidRDefault="002C1024" w:rsidP="00DE5E1A">
      <w:pPr>
        <w:tabs>
          <w:tab w:val="left" w:pos="1515"/>
        </w:tabs>
        <w:spacing w:line="360" w:lineRule="auto"/>
        <w:ind w:firstLine="567"/>
        <w:contextualSpacing/>
        <w:jc w:val="both"/>
        <w:rPr>
          <w:rFonts w:cs="Times New Roman"/>
          <w:lang w:val="ru-RU"/>
        </w:rPr>
      </w:pPr>
    </w:p>
    <w:tbl>
      <w:tblPr>
        <w:tblStyle w:val="a3"/>
        <w:tblpPr w:leftFromText="180" w:rightFromText="180" w:vertAnchor="text" w:horzAnchor="margin" w:tblpX="41" w:tblpY="114"/>
        <w:tblW w:w="9351" w:type="dxa"/>
        <w:tblLayout w:type="fixed"/>
        <w:tblLook w:val="04A0" w:firstRow="1" w:lastRow="0" w:firstColumn="1" w:lastColumn="0" w:noHBand="0" w:noVBand="1"/>
      </w:tblPr>
      <w:tblGrid>
        <w:gridCol w:w="1696"/>
        <w:gridCol w:w="2410"/>
        <w:gridCol w:w="1701"/>
        <w:gridCol w:w="1134"/>
        <w:gridCol w:w="992"/>
        <w:gridCol w:w="1418"/>
      </w:tblGrid>
      <w:tr w:rsidR="002C1024" w:rsidRPr="0074288F" w:rsidTr="00231D7C">
        <w:trPr>
          <w:trHeight w:val="280"/>
        </w:trPr>
        <w:tc>
          <w:tcPr>
            <w:tcW w:w="1696" w:type="dxa"/>
            <w:vMerge w:val="restart"/>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Состав сплава</w:t>
            </w:r>
          </w:p>
        </w:tc>
        <w:tc>
          <w:tcPr>
            <w:tcW w:w="2410" w:type="dxa"/>
            <w:vMerge w:val="restart"/>
          </w:tcPr>
          <w:p w:rsidR="002C1024" w:rsidRPr="0074288F" w:rsidRDefault="002C1024" w:rsidP="00DE5E1A">
            <w:pPr>
              <w:tabs>
                <w:tab w:val="left" w:pos="2655"/>
                <w:tab w:val="center" w:pos="4394"/>
                <w:tab w:val="left" w:pos="5034"/>
              </w:tabs>
              <w:spacing w:line="360" w:lineRule="auto"/>
              <w:contextualSpacing/>
              <w:rPr>
                <w:rFonts w:cs="Times New Roman"/>
                <w:sz w:val="22"/>
                <w:szCs w:val="22"/>
                <w:lang w:val="ru-RU"/>
              </w:rPr>
            </w:pPr>
            <w:r w:rsidRPr="0074288F">
              <w:rPr>
                <w:rFonts w:cs="Times New Roman"/>
                <w:sz w:val="22"/>
                <w:szCs w:val="22"/>
                <w:lang w:val="ru-RU"/>
              </w:rPr>
              <w:t>Содержание</w:t>
            </w:r>
            <w:r w:rsidR="007B6F3A" w:rsidRPr="0074288F">
              <w:rPr>
                <w:rFonts w:cs="Times New Roman"/>
                <w:sz w:val="22"/>
                <w:szCs w:val="22"/>
                <w:lang w:val="ru-RU"/>
              </w:rPr>
              <w:t xml:space="preserve"> </w:t>
            </w:r>
            <w:r w:rsidRPr="0074288F">
              <w:rPr>
                <w:rFonts w:cs="Times New Roman"/>
                <w:sz w:val="22"/>
                <w:szCs w:val="22"/>
              </w:rPr>
              <w:t>Ni</w:t>
            </w:r>
            <w:r w:rsidRPr="0074288F">
              <w:rPr>
                <w:rFonts w:cs="Times New Roman"/>
                <w:sz w:val="22"/>
                <w:szCs w:val="22"/>
                <w:lang w:val="ru-RU"/>
              </w:rPr>
              <w:t>-</w:t>
            </w:r>
            <w:r w:rsidRPr="0074288F">
              <w:rPr>
                <w:rFonts w:cs="Times New Roman"/>
                <w:sz w:val="22"/>
                <w:szCs w:val="22"/>
              </w:rPr>
              <w:t>Al</w:t>
            </w:r>
            <w:r w:rsidRPr="0074288F">
              <w:rPr>
                <w:rFonts w:cs="Times New Roman"/>
                <w:sz w:val="22"/>
                <w:szCs w:val="22"/>
                <w:lang w:val="ru-RU"/>
              </w:rPr>
              <w:t>-</w:t>
            </w:r>
            <w:r w:rsidRPr="0074288F">
              <w:rPr>
                <w:rFonts w:cs="Times New Roman"/>
                <w:sz w:val="22"/>
                <w:szCs w:val="22"/>
              </w:rPr>
              <w:t>Me</w:t>
            </w:r>
          </w:p>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lang w:val="ru-RU"/>
              </w:rPr>
              <w:t xml:space="preserve">масс. </w:t>
            </w:r>
            <w:r w:rsidRPr="0074288F">
              <w:rPr>
                <w:rFonts w:cs="Times New Roman"/>
                <w:sz w:val="22"/>
                <w:szCs w:val="22"/>
              </w:rPr>
              <w:t>%</w:t>
            </w:r>
          </w:p>
        </w:tc>
        <w:tc>
          <w:tcPr>
            <w:tcW w:w="5245" w:type="dxa"/>
            <w:gridSpan w:val="4"/>
            <w:tcBorders>
              <w:right w:val="single" w:sz="4" w:space="0" w:color="auto"/>
            </w:tcBorders>
          </w:tcPr>
          <w:p w:rsidR="002C1024" w:rsidRPr="0074288F" w:rsidRDefault="002C1024" w:rsidP="00DE5E1A">
            <w:pPr>
              <w:tabs>
                <w:tab w:val="left" w:pos="2254"/>
                <w:tab w:val="left" w:pos="2655"/>
                <w:tab w:val="center" w:pos="3223"/>
                <w:tab w:val="center" w:pos="4394"/>
                <w:tab w:val="left" w:pos="5034"/>
              </w:tabs>
              <w:spacing w:line="360" w:lineRule="auto"/>
              <w:contextualSpacing/>
              <w:jc w:val="center"/>
              <w:rPr>
                <w:rFonts w:cs="Times New Roman"/>
                <w:sz w:val="22"/>
                <w:szCs w:val="22"/>
              </w:rPr>
            </w:pPr>
            <w:r w:rsidRPr="0074288F">
              <w:rPr>
                <w:rFonts w:cs="Times New Roman"/>
                <w:sz w:val="22"/>
                <w:szCs w:val="22"/>
              </w:rPr>
              <w:t>гексин-2</w:t>
            </w:r>
          </w:p>
        </w:tc>
      </w:tr>
      <w:tr w:rsidR="002C1024" w:rsidRPr="0074288F" w:rsidTr="00231D7C">
        <w:trPr>
          <w:trHeight w:val="344"/>
        </w:trPr>
        <w:tc>
          <w:tcPr>
            <w:tcW w:w="1696" w:type="dxa"/>
            <w:vMerge/>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p>
        </w:tc>
        <w:tc>
          <w:tcPr>
            <w:tcW w:w="2410" w:type="dxa"/>
            <w:vMerge/>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p>
        </w:tc>
        <w:tc>
          <w:tcPr>
            <w:tcW w:w="1701" w:type="dxa"/>
            <w:tcBorders>
              <w:top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vertAlign w:val="subscript"/>
              </w:rPr>
            </w:pPr>
            <w:r w:rsidRPr="0074288F">
              <w:rPr>
                <w:rFonts w:cs="Times New Roman"/>
                <w:sz w:val="22"/>
                <w:szCs w:val="22"/>
              </w:rPr>
              <w:t>W</w:t>
            </w:r>
            <w:r w:rsidRPr="0074288F">
              <w:rPr>
                <w:rFonts w:cs="Times New Roman"/>
                <w:sz w:val="22"/>
                <w:szCs w:val="22"/>
                <w:vertAlign w:val="subscript"/>
              </w:rPr>
              <w:t>C≡C</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vertAlign w:val="subscript"/>
              </w:rPr>
            </w:pPr>
            <w:r w:rsidRPr="0074288F">
              <w:rPr>
                <w:rFonts w:cs="Times New Roman"/>
                <w:sz w:val="22"/>
                <w:szCs w:val="22"/>
                <w:lang w:val="kk-KZ"/>
              </w:rPr>
              <w:t>∆</w:t>
            </w:r>
            <w:r w:rsidRPr="0074288F">
              <w:rPr>
                <w:rFonts w:cs="Times New Roman"/>
                <w:sz w:val="22"/>
                <w:szCs w:val="22"/>
              </w:rPr>
              <w:t>E</w:t>
            </w:r>
            <w:r w:rsidRPr="0074288F">
              <w:rPr>
                <w:rFonts w:cs="Times New Roman"/>
                <w:sz w:val="22"/>
                <w:szCs w:val="22"/>
                <w:vertAlign w:val="subscript"/>
                <w:lang w:val="kk-KZ"/>
              </w:rPr>
              <w:t>нач</w:t>
            </w:r>
            <w:r w:rsidRPr="0074288F">
              <w:rPr>
                <w:rFonts w:cs="Times New Roman"/>
                <w:sz w:val="22"/>
                <w:szCs w:val="22"/>
                <w:vertAlign w:val="subscript"/>
              </w:rPr>
              <w:t>.</w:t>
            </w:r>
          </w:p>
        </w:tc>
        <w:tc>
          <w:tcPr>
            <w:tcW w:w="992" w:type="dxa"/>
            <w:tcBorders>
              <w:top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lang w:val="kk-KZ"/>
              </w:rPr>
              <w:t>К</w:t>
            </w:r>
            <w:r w:rsidRPr="0074288F">
              <w:rPr>
                <w:rFonts w:cs="Times New Roman"/>
                <w:sz w:val="22"/>
                <w:szCs w:val="22"/>
                <w:vertAlign w:val="subscript"/>
              </w:rPr>
              <w:t>S</w:t>
            </w:r>
          </w:p>
        </w:tc>
        <w:tc>
          <w:tcPr>
            <w:tcW w:w="1418" w:type="dxa"/>
            <w:tcBorders>
              <w:top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S</w:t>
            </w:r>
            <w:r w:rsidRPr="0074288F">
              <w:rPr>
                <w:rFonts w:cs="Times New Roman"/>
                <w:sz w:val="22"/>
                <w:szCs w:val="22"/>
                <w:vertAlign w:val="subscript"/>
              </w:rPr>
              <w:t>t</w:t>
            </w:r>
          </w:p>
        </w:tc>
      </w:tr>
      <w:tr w:rsidR="007B6F3A" w:rsidRPr="0074288F" w:rsidTr="00231D7C">
        <w:trPr>
          <w:trHeight w:val="344"/>
        </w:trPr>
        <w:tc>
          <w:tcPr>
            <w:tcW w:w="1696" w:type="dxa"/>
          </w:tcPr>
          <w:p w:rsidR="007B6F3A" w:rsidRPr="0074288F" w:rsidRDefault="007B6F3A"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1</w:t>
            </w:r>
          </w:p>
        </w:tc>
        <w:tc>
          <w:tcPr>
            <w:tcW w:w="2410" w:type="dxa"/>
          </w:tcPr>
          <w:p w:rsidR="007B6F3A" w:rsidRPr="0074288F" w:rsidRDefault="007B6F3A"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2</w:t>
            </w:r>
          </w:p>
        </w:tc>
        <w:tc>
          <w:tcPr>
            <w:tcW w:w="1701" w:type="dxa"/>
            <w:tcBorders>
              <w:top w:val="single" w:sz="4" w:space="0" w:color="auto"/>
              <w:bottom w:val="single" w:sz="4" w:space="0" w:color="auto"/>
              <w:right w:val="single" w:sz="4" w:space="0" w:color="auto"/>
            </w:tcBorders>
          </w:tcPr>
          <w:p w:rsidR="007B6F3A" w:rsidRPr="0074288F" w:rsidRDefault="007B6F3A"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3</w:t>
            </w:r>
          </w:p>
        </w:tc>
        <w:tc>
          <w:tcPr>
            <w:tcW w:w="1134" w:type="dxa"/>
            <w:tcBorders>
              <w:top w:val="single" w:sz="4" w:space="0" w:color="auto"/>
              <w:bottom w:val="single" w:sz="4" w:space="0" w:color="auto"/>
              <w:right w:val="single" w:sz="4" w:space="0" w:color="auto"/>
            </w:tcBorders>
          </w:tcPr>
          <w:p w:rsidR="007B6F3A" w:rsidRPr="0074288F" w:rsidRDefault="007B6F3A" w:rsidP="00DE5E1A">
            <w:pPr>
              <w:tabs>
                <w:tab w:val="left" w:pos="2655"/>
                <w:tab w:val="center" w:pos="4394"/>
                <w:tab w:val="left" w:pos="5034"/>
              </w:tabs>
              <w:spacing w:line="360" w:lineRule="auto"/>
              <w:contextualSpacing/>
              <w:jc w:val="center"/>
              <w:rPr>
                <w:rFonts w:cs="Times New Roman"/>
                <w:sz w:val="22"/>
                <w:szCs w:val="22"/>
                <w:lang w:val="kk-KZ"/>
              </w:rPr>
            </w:pPr>
            <w:r w:rsidRPr="0074288F">
              <w:rPr>
                <w:rFonts w:cs="Times New Roman"/>
                <w:sz w:val="22"/>
                <w:szCs w:val="22"/>
                <w:lang w:val="kk-KZ"/>
              </w:rPr>
              <w:t>4</w:t>
            </w:r>
          </w:p>
        </w:tc>
        <w:tc>
          <w:tcPr>
            <w:tcW w:w="992" w:type="dxa"/>
            <w:tcBorders>
              <w:top w:val="single" w:sz="4" w:space="0" w:color="auto"/>
              <w:bottom w:val="single" w:sz="4" w:space="0" w:color="auto"/>
              <w:right w:val="single" w:sz="4" w:space="0" w:color="auto"/>
            </w:tcBorders>
          </w:tcPr>
          <w:p w:rsidR="007B6F3A" w:rsidRPr="0074288F" w:rsidRDefault="007B6F3A" w:rsidP="00DE5E1A">
            <w:pPr>
              <w:tabs>
                <w:tab w:val="left" w:pos="2655"/>
                <w:tab w:val="center" w:pos="4394"/>
                <w:tab w:val="left" w:pos="5034"/>
              </w:tabs>
              <w:spacing w:line="360" w:lineRule="auto"/>
              <w:contextualSpacing/>
              <w:jc w:val="center"/>
              <w:rPr>
                <w:rFonts w:cs="Times New Roman"/>
                <w:sz w:val="22"/>
                <w:szCs w:val="22"/>
                <w:lang w:val="kk-KZ"/>
              </w:rPr>
            </w:pPr>
            <w:r w:rsidRPr="0074288F">
              <w:rPr>
                <w:rFonts w:cs="Times New Roman"/>
                <w:sz w:val="22"/>
                <w:szCs w:val="22"/>
                <w:lang w:val="kk-KZ"/>
              </w:rPr>
              <w:t>5</w:t>
            </w:r>
          </w:p>
        </w:tc>
        <w:tc>
          <w:tcPr>
            <w:tcW w:w="1418" w:type="dxa"/>
            <w:tcBorders>
              <w:top w:val="single" w:sz="4" w:space="0" w:color="auto"/>
              <w:bottom w:val="single" w:sz="4" w:space="0" w:color="auto"/>
              <w:right w:val="single" w:sz="4" w:space="0" w:color="auto"/>
            </w:tcBorders>
          </w:tcPr>
          <w:p w:rsidR="007B6F3A" w:rsidRPr="0074288F" w:rsidRDefault="007B6F3A"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6</w:t>
            </w:r>
          </w:p>
        </w:tc>
      </w:tr>
      <w:tr w:rsidR="002C1024" w:rsidRPr="0074288F" w:rsidTr="007B6F3A">
        <w:trPr>
          <w:trHeight w:val="344"/>
        </w:trPr>
        <w:tc>
          <w:tcPr>
            <w:tcW w:w="1696" w:type="dxa"/>
            <w:tcBorders>
              <w:bottom w:val="single" w:sz="4" w:space="0" w:color="auto"/>
            </w:tcBorders>
          </w:tcPr>
          <w:p w:rsidR="002C1024" w:rsidRPr="0074288F" w:rsidRDefault="002C1024"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w:t>
            </w:r>
          </w:p>
        </w:tc>
        <w:tc>
          <w:tcPr>
            <w:tcW w:w="2410" w:type="dxa"/>
            <w:tcBorders>
              <w:bottom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50-50</w:t>
            </w:r>
          </w:p>
        </w:tc>
        <w:tc>
          <w:tcPr>
            <w:tcW w:w="1701" w:type="dxa"/>
            <w:tcBorders>
              <w:top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107</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270</w:t>
            </w:r>
          </w:p>
        </w:tc>
        <w:tc>
          <w:tcPr>
            <w:tcW w:w="992" w:type="dxa"/>
            <w:tcBorders>
              <w:top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0,91</w:t>
            </w:r>
          </w:p>
        </w:tc>
        <w:tc>
          <w:tcPr>
            <w:tcW w:w="1418" w:type="dxa"/>
            <w:tcBorders>
              <w:top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19</w:t>
            </w:r>
          </w:p>
        </w:tc>
      </w:tr>
      <w:tr w:rsidR="002C1024" w:rsidRPr="0074288F" w:rsidTr="007B6F3A">
        <w:trPr>
          <w:trHeight w:val="344"/>
        </w:trPr>
        <w:tc>
          <w:tcPr>
            <w:tcW w:w="169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Ni-Al-Cu</w:t>
            </w:r>
          </w:p>
        </w:tc>
        <w:tc>
          <w:tcPr>
            <w:tcW w:w="2410"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40-55-5</w:t>
            </w:r>
          </w:p>
        </w:tc>
        <w:tc>
          <w:tcPr>
            <w:tcW w:w="170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140</w:t>
            </w:r>
          </w:p>
        </w:tc>
        <w:tc>
          <w:tcPr>
            <w:tcW w:w="1134"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190</w:t>
            </w:r>
          </w:p>
        </w:tc>
        <w:tc>
          <w:tcPr>
            <w:tcW w:w="992"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0,96</w:t>
            </w:r>
          </w:p>
        </w:tc>
        <w:tc>
          <w:tcPr>
            <w:tcW w:w="1418"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24</w:t>
            </w:r>
          </w:p>
        </w:tc>
      </w:tr>
      <w:tr w:rsidR="00DC65B7" w:rsidRPr="0074288F" w:rsidTr="007B6F3A">
        <w:trPr>
          <w:trHeight w:val="344"/>
        </w:trPr>
        <w:tc>
          <w:tcPr>
            <w:tcW w:w="1696" w:type="dxa"/>
            <w:tcBorders>
              <w:top w:val="single" w:sz="4" w:space="0" w:color="auto"/>
              <w:left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Ni-Al-Cu</w:t>
            </w:r>
          </w:p>
        </w:tc>
        <w:tc>
          <w:tcPr>
            <w:tcW w:w="2410" w:type="dxa"/>
            <w:tcBorders>
              <w:top w:val="single" w:sz="4" w:space="0" w:color="auto"/>
              <w:left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30-60-10</w:t>
            </w:r>
          </w:p>
        </w:tc>
        <w:tc>
          <w:tcPr>
            <w:tcW w:w="1701" w:type="dxa"/>
            <w:tcBorders>
              <w:top w:val="single" w:sz="4" w:space="0" w:color="auto"/>
              <w:left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209</w:t>
            </w:r>
          </w:p>
        </w:tc>
        <w:tc>
          <w:tcPr>
            <w:tcW w:w="1134" w:type="dxa"/>
            <w:tcBorders>
              <w:top w:val="single" w:sz="4" w:space="0" w:color="auto"/>
              <w:left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170</w:t>
            </w:r>
          </w:p>
        </w:tc>
        <w:tc>
          <w:tcPr>
            <w:tcW w:w="992" w:type="dxa"/>
            <w:tcBorders>
              <w:top w:val="single" w:sz="4" w:space="0" w:color="auto"/>
              <w:left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0,97</w:t>
            </w:r>
          </w:p>
        </w:tc>
        <w:tc>
          <w:tcPr>
            <w:tcW w:w="1418" w:type="dxa"/>
            <w:tcBorders>
              <w:top w:val="single" w:sz="4" w:space="0" w:color="auto"/>
              <w:left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25</w:t>
            </w:r>
          </w:p>
        </w:tc>
      </w:tr>
      <w:tr w:rsidR="00DC65B7" w:rsidRPr="0074288F" w:rsidTr="007B6F3A">
        <w:trPr>
          <w:trHeight w:val="344"/>
        </w:trPr>
        <w:tc>
          <w:tcPr>
            <w:tcW w:w="1696" w:type="dxa"/>
            <w:tcBorders>
              <w:top w:val="single" w:sz="4" w:space="0" w:color="auto"/>
              <w:left w:val="nil"/>
              <w:bottom w:val="nil"/>
              <w:right w:val="nil"/>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p>
        </w:tc>
        <w:tc>
          <w:tcPr>
            <w:tcW w:w="2410" w:type="dxa"/>
            <w:tcBorders>
              <w:top w:val="single" w:sz="4" w:space="0" w:color="auto"/>
              <w:left w:val="nil"/>
              <w:bottom w:val="nil"/>
              <w:right w:val="nil"/>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p>
        </w:tc>
        <w:tc>
          <w:tcPr>
            <w:tcW w:w="1701" w:type="dxa"/>
            <w:tcBorders>
              <w:top w:val="single" w:sz="4" w:space="0" w:color="auto"/>
              <w:left w:val="nil"/>
              <w:bottom w:val="nil"/>
              <w:right w:val="nil"/>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p>
        </w:tc>
        <w:tc>
          <w:tcPr>
            <w:tcW w:w="1134" w:type="dxa"/>
            <w:tcBorders>
              <w:top w:val="single" w:sz="4" w:space="0" w:color="auto"/>
              <w:left w:val="nil"/>
              <w:bottom w:val="nil"/>
              <w:right w:val="nil"/>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p>
        </w:tc>
        <w:tc>
          <w:tcPr>
            <w:tcW w:w="992" w:type="dxa"/>
            <w:tcBorders>
              <w:top w:val="single" w:sz="4" w:space="0" w:color="auto"/>
              <w:left w:val="nil"/>
              <w:bottom w:val="nil"/>
              <w:right w:val="nil"/>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p>
        </w:tc>
        <w:tc>
          <w:tcPr>
            <w:tcW w:w="1418" w:type="dxa"/>
            <w:tcBorders>
              <w:top w:val="single" w:sz="4" w:space="0" w:color="auto"/>
              <w:left w:val="nil"/>
              <w:bottom w:val="nil"/>
              <w:right w:val="nil"/>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p>
        </w:tc>
      </w:tr>
      <w:tr w:rsidR="00DC65B7" w:rsidRPr="0074288F" w:rsidTr="007B6F3A">
        <w:trPr>
          <w:trHeight w:val="344"/>
        </w:trPr>
        <w:tc>
          <w:tcPr>
            <w:tcW w:w="9351" w:type="dxa"/>
            <w:gridSpan w:val="6"/>
            <w:tcBorders>
              <w:top w:val="nil"/>
              <w:left w:val="nil"/>
              <w:bottom w:val="single" w:sz="4" w:space="0" w:color="auto"/>
              <w:right w:val="nil"/>
            </w:tcBorders>
          </w:tcPr>
          <w:p w:rsidR="00DC65B7" w:rsidRPr="0074288F" w:rsidRDefault="00DC65B7" w:rsidP="00DE5E1A">
            <w:pPr>
              <w:tabs>
                <w:tab w:val="left" w:pos="2655"/>
                <w:tab w:val="center" w:pos="4394"/>
                <w:tab w:val="left" w:pos="5034"/>
              </w:tabs>
              <w:spacing w:line="360" w:lineRule="auto"/>
              <w:contextualSpacing/>
              <w:rPr>
                <w:rFonts w:cs="Times New Roman"/>
                <w:sz w:val="22"/>
                <w:szCs w:val="22"/>
                <w:lang w:val="ru-RU"/>
              </w:rPr>
            </w:pPr>
            <w:r w:rsidRPr="0074288F">
              <w:rPr>
                <w:rFonts w:cs="Times New Roman"/>
                <w:sz w:val="22"/>
                <w:szCs w:val="22"/>
                <w:lang w:val="ru-RU"/>
              </w:rPr>
              <w:lastRenderedPageBreak/>
              <w:t>Продолжение таблицы 5</w:t>
            </w:r>
          </w:p>
        </w:tc>
      </w:tr>
      <w:tr w:rsidR="00DC65B7" w:rsidRPr="0074288F" w:rsidTr="007B6F3A">
        <w:trPr>
          <w:trHeight w:val="344"/>
        </w:trPr>
        <w:tc>
          <w:tcPr>
            <w:tcW w:w="1696" w:type="dxa"/>
            <w:tcBorders>
              <w:top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1</w:t>
            </w:r>
          </w:p>
        </w:tc>
        <w:tc>
          <w:tcPr>
            <w:tcW w:w="2410" w:type="dxa"/>
            <w:tcBorders>
              <w:top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2</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3</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lang w:val="kk-KZ"/>
              </w:rPr>
            </w:pPr>
            <w:r w:rsidRPr="0074288F">
              <w:rPr>
                <w:rFonts w:cs="Times New Roman"/>
                <w:sz w:val="22"/>
                <w:szCs w:val="22"/>
                <w:lang w:val="kk-KZ"/>
              </w:rPr>
              <w:t>4</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lang w:val="kk-KZ"/>
              </w:rPr>
            </w:pPr>
            <w:r w:rsidRPr="0074288F">
              <w:rPr>
                <w:rFonts w:cs="Times New Roman"/>
                <w:sz w:val="22"/>
                <w:szCs w:val="22"/>
                <w:lang w:val="kk-KZ"/>
              </w:rPr>
              <w:t>5</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lang w:val="ru-RU"/>
              </w:rPr>
            </w:pPr>
            <w:r w:rsidRPr="0074288F">
              <w:rPr>
                <w:rFonts w:cs="Times New Roman"/>
                <w:sz w:val="22"/>
                <w:szCs w:val="22"/>
                <w:lang w:val="ru-RU"/>
              </w:rPr>
              <w:t>6</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Ni-Al-Ag</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48-50-2</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137</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280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0,93</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22</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Ni-Al-Zn</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43-44-13</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160</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200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0,96</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24</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Ni-Al-Zn</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28-36-36</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283</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200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0,96</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24</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Ni-Al-Ti</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47-50-3</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110</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310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0,94</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22</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Ni-Al-Zr</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45-50-5</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94</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260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0,90</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17</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Ni-Al-Sn</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45-50-5</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97</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280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0,93</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22</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Ni-Al-Pb</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40-50-10</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200</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230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0,96</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25</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Ni-Al-Ta</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45-50-5</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189</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290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0,95</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24</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Ni-Al-Bi</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45-50-5</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175</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250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0,95</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23</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Ni-Al-Cr</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47-50-3</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116</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300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0,95</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23</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Ni-Al-Mo</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45-50-5</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118</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280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0,91</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21</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Ni-Al-Mn</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40-50-10</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58</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310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0,89</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16</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Ni-Al-Fe</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45-50-5</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60</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280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0,91</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19</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Ni-Al-Pd</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48-50-2</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90</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300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0,93</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22</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Ni-Al-Ti-Mo</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44-50-3-3</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132</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260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0,90</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18</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Ni-Al-Mo-Cr</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44-50-3-3</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92</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270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0,92</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21</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Ni-Al-Cr-Cu</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42-50-3-5</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152</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290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0,96</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25</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Ni-Al-Ti-Cu</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42-50-3-5</w:t>
            </w:r>
          </w:p>
        </w:tc>
        <w:tc>
          <w:tcPr>
            <w:tcW w:w="1701"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113</w:t>
            </w:r>
          </w:p>
        </w:tc>
        <w:tc>
          <w:tcPr>
            <w:tcW w:w="1134"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250</w:t>
            </w:r>
          </w:p>
        </w:tc>
        <w:tc>
          <w:tcPr>
            <w:tcW w:w="992"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0,92</w:t>
            </w:r>
          </w:p>
        </w:tc>
        <w:tc>
          <w:tcPr>
            <w:tcW w:w="1418" w:type="dxa"/>
            <w:tcBorders>
              <w:top w:val="single" w:sz="4" w:space="0" w:color="auto"/>
              <w:bottom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21</w:t>
            </w:r>
          </w:p>
        </w:tc>
      </w:tr>
      <w:tr w:rsidR="00DC65B7" w:rsidRPr="0074288F" w:rsidTr="00231D7C">
        <w:trPr>
          <w:trHeight w:val="344"/>
        </w:trPr>
        <w:tc>
          <w:tcPr>
            <w:tcW w:w="1696" w:type="dxa"/>
          </w:tcPr>
          <w:p w:rsidR="00DC65B7" w:rsidRPr="0074288F" w:rsidRDefault="00DC65B7" w:rsidP="00DE5E1A">
            <w:pPr>
              <w:tabs>
                <w:tab w:val="left" w:pos="2655"/>
                <w:tab w:val="center" w:pos="4394"/>
                <w:tab w:val="left" w:pos="5034"/>
              </w:tabs>
              <w:spacing w:line="360" w:lineRule="auto"/>
              <w:contextualSpacing/>
              <w:rPr>
                <w:rFonts w:cs="Times New Roman"/>
                <w:sz w:val="22"/>
                <w:szCs w:val="22"/>
              </w:rPr>
            </w:pPr>
            <w:r w:rsidRPr="0074288F">
              <w:rPr>
                <w:rFonts w:cs="Times New Roman"/>
                <w:sz w:val="22"/>
                <w:szCs w:val="22"/>
              </w:rPr>
              <w:t>Ni-Al-Ti-Cu</w:t>
            </w:r>
          </w:p>
        </w:tc>
        <w:tc>
          <w:tcPr>
            <w:tcW w:w="2410" w:type="dxa"/>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42-50-3-5</w:t>
            </w:r>
          </w:p>
        </w:tc>
        <w:tc>
          <w:tcPr>
            <w:tcW w:w="1701" w:type="dxa"/>
            <w:tcBorders>
              <w:top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75</w:t>
            </w:r>
          </w:p>
        </w:tc>
        <w:tc>
          <w:tcPr>
            <w:tcW w:w="1134" w:type="dxa"/>
            <w:tcBorders>
              <w:top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280</w:t>
            </w:r>
          </w:p>
        </w:tc>
        <w:tc>
          <w:tcPr>
            <w:tcW w:w="992" w:type="dxa"/>
            <w:tcBorders>
              <w:top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0,90</w:t>
            </w:r>
          </w:p>
        </w:tc>
        <w:tc>
          <w:tcPr>
            <w:tcW w:w="1418" w:type="dxa"/>
            <w:tcBorders>
              <w:top w:val="single" w:sz="4" w:space="0" w:color="auto"/>
              <w:right w:val="single" w:sz="4" w:space="0" w:color="auto"/>
            </w:tcBorders>
          </w:tcPr>
          <w:p w:rsidR="00DC65B7" w:rsidRPr="0074288F" w:rsidRDefault="00DC65B7" w:rsidP="00DE5E1A">
            <w:pPr>
              <w:tabs>
                <w:tab w:val="left" w:pos="2655"/>
                <w:tab w:val="center" w:pos="4394"/>
                <w:tab w:val="left" w:pos="5034"/>
              </w:tabs>
              <w:spacing w:line="360" w:lineRule="auto"/>
              <w:contextualSpacing/>
              <w:jc w:val="center"/>
              <w:rPr>
                <w:rFonts w:cs="Times New Roman"/>
                <w:sz w:val="22"/>
                <w:szCs w:val="22"/>
              </w:rPr>
            </w:pPr>
            <w:r w:rsidRPr="0074288F">
              <w:rPr>
                <w:rFonts w:cs="Times New Roman"/>
                <w:sz w:val="22"/>
                <w:szCs w:val="22"/>
              </w:rPr>
              <w:t>17</w:t>
            </w:r>
          </w:p>
        </w:tc>
      </w:tr>
    </w:tbl>
    <w:p w:rsidR="002C1024" w:rsidRPr="0074288F" w:rsidRDefault="002C1024" w:rsidP="00DE5E1A">
      <w:pPr>
        <w:tabs>
          <w:tab w:val="left" w:pos="1515"/>
        </w:tabs>
        <w:spacing w:line="360" w:lineRule="auto"/>
        <w:ind w:firstLine="567"/>
        <w:contextualSpacing/>
        <w:jc w:val="both"/>
        <w:rPr>
          <w:rFonts w:cs="Times New Roman"/>
        </w:rPr>
      </w:pPr>
    </w:p>
    <w:p w:rsidR="002C1024" w:rsidRPr="0074288F" w:rsidRDefault="002C1024" w:rsidP="00DE5E1A">
      <w:pPr>
        <w:tabs>
          <w:tab w:val="left" w:pos="1515"/>
        </w:tabs>
        <w:spacing w:line="360" w:lineRule="auto"/>
        <w:ind w:firstLine="709"/>
        <w:contextualSpacing/>
        <w:jc w:val="both"/>
        <w:rPr>
          <w:rFonts w:eastAsiaTheme="minorEastAsia" w:cs="Times New Roman"/>
          <w:lang w:val="ru-RU"/>
        </w:rPr>
      </w:pPr>
      <w:r w:rsidRPr="0074288F">
        <w:rPr>
          <w:rFonts w:eastAsiaTheme="minorEastAsia" w:cs="Times New Roman"/>
          <w:lang w:val="ru-RU"/>
        </w:rPr>
        <w:t xml:space="preserve">Гидрирование гексина-2 на многокомпонентных скелетных никелевых катализаторах протекает стереоспецифично, с образованием преимущественно цис-гексена-2 </w:t>
      </w:r>
      <w:r w:rsidR="00C31C8F" w:rsidRPr="0074288F">
        <w:rPr>
          <w:rFonts w:eastAsiaTheme="minorEastAsia" w:cs="Times New Roman"/>
          <w:lang w:val="ru-RU"/>
        </w:rPr>
        <w:t>(рис. 3</w:t>
      </w:r>
      <w:r w:rsidRPr="0074288F">
        <w:rPr>
          <w:rFonts w:eastAsiaTheme="minorEastAsia" w:cs="Times New Roman"/>
          <w:lang w:val="ru-RU"/>
        </w:rPr>
        <w:t xml:space="preserve"> и табл.</w:t>
      </w:r>
      <w:r w:rsidR="00DC65B7" w:rsidRPr="0074288F">
        <w:rPr>
          <w:rFonts w:eastAsiaTheme="minorEastAsia" w:cs="Times New Roman"/>
          <w:lang w:val="ru-RU"/>
        </w:rPr>
        <w:t xml:space="preserve"> </w:t>
      </w:r>
      <w:r w:rsidRPr="0074288F">
        <w:rPr>
          <w:rFonts w:eastAsiaTheme="minorEastAsia" w:cs="Times New Roman"/>
          <w:lang w:val="ru-RU"/>
        </w:rPr>
        <w:t>6,</w:t>
      </w:r>
      <w:r w:rsidR="00DC65B7" w:rsidRPr="0074288F">
        <w:rPr>
          <w:rFonts w:eastAsiaTheme="minorEastAsia" w:cs="Times New Roman"/>
          <w:lang w:val="ru-RU"/>
        </w:rPr>
        <w:t xml:space="preserve"> </w:t>
      </w:r>
      <w:r w:rsidRPr="0074288F">
        <w:rPr>
          <w:rFonts w:eastAsiaTheme="minorEastAsia" w:cs="Times New Roman"/>
          <w:lang w:val="ru-RU"/>
        </w:rPr>
        <w:t xml:space="preserve">7). В первой половине процесса, при наличии гексина-2, транс-гексен-2 и гексан образуются в малых количествах (1-2 %). К моменту поглощения 1 моля водорода содержание цис-гексена-2 достигают максимума (77-90 % в зависимости от природы модифицирующих добавок). </w:t>
      </w:r>
    </w:p>
    <w:p w:rsidR="002C1024" w:rsidRPr="0074288F" w:rsidRDefault="002C1024" w:rsidP="00DE5E1A">
      <w:pPr>
        <w:tabs>
          <w:tab w:val="left" w:pos="1515"/>
        </w:tabs>
        <w:spacing w:line="360" w:lineRule="auto"/>
        <w:ind w:firstLine="709"/>
        <w:contextualSpacing/>
        <w:jc w:val="both"/>
        <w:rPr>
          <w:rFonts w:eastAsiaTheme="minorEastAsia" w:cs="Times New Roman"/>
          <w:lang w:val="ru-RU"/>
        </w:rPr>
      </w:pPr>
      <w:r w:rsidRPr="0074288F">
        <w:rPr>
          <w:rFonts w:eastAsiaTheme="minorEastAsia" w:cs="Times New Roman"/>
          <w:lang w:val="ru-RU"/>
        </w:rPr>
        <w:t xml:space="preserve">Так, максимальное содержание цис-изомера на скелетном катализаторе из сплава </w:t>
      </w:r>
      <w:r w:rsidRPr="0074288F">
        <w:rPr>
          <w:rFonts w:eastAsiaTheme="minorEastAsia" w:cs="Times New Roman"/>
        </w:rPr>
        <w:t>Ni</w:t>
      </w:r>
      <w:r w:rsidRPr="0074288F">
        <w:rPr>
          <w:rFonts w:eastAsiaTheme="minorEastAsia" w:cs="Times New Roman"/>
          <w:lang w:val="ru-RU"/>
        </w:rPr>
        <w:t>-</w:t>
      </w:r>
      <w:r w:rsidRPr="0074288F">
        <w:rPr>
          <w:rFonts w:eastAsiaTheme="minorEastAsia" w:cs="Times New Roman"/>
        </w:rPr>
        <w:t>Al</w:t>
      </w:r>
      <w:r w:rsidRPr="0074288F">
        <w:rPr>
          <w:rFonts w:eastAsiaTheme="minorEastAsia" w:cs="Times New Roman"/>
          <w:lang w:val="ru-RU"/>
        </w:rPr>
        <w:t>-</w:t>
      </w:r>
      <w:r w:rsidRPr="0074288F">
        <w:rPr>
          <w:rFonts w:eastAsiaTheme="minorEastAsia" w:cs="Times New Roman"/>
        </w:rPr>
        <w:t>Cu</w:t>
      </w:r>
      <w:r w:rsidRPr="0074288F">
        <w:rPr>
          <w:rFonts w:eastAsiaTheme="minorEastAsia" w:cs="Times New Roman"/>
          <w:lang w:val="ru-RU"/>
        </w:rPr>
        <w:t xml:space="preserve"> (40-55-5 %) </w:t>
      </w:r>
      <w:r w:rsidRPr="0074288F">
        <w:rPr>
          <w:rFonts w:eastAsiaTheme="minorEastAsia" w:cs="Times New Roman"/>
          <w:lang w:val="kk-KZ"/>
        </w:rPr>
        <w:t xml:space="preserve">составляет </w:t>
      </w:r>
      <w:r w:rsidRPr="0074288F">
        <w:rPr>
          <w:rFonts w:eastAsiaTheme="minorEastAsia" w:cs="Times New Roman"/>
          <w:lang w:val="ru-RU"/>
        </w:rPr>
        <w:t xml:space="preserve">86 %, на скелетном никеле – 77 %. Стереоспецифичность, характеризуемая отношением цис-гексен-2/транс-гексен-2, составляет 16-25 на катализаторах с различными модифицирующими добавками. Наибольшую стереоспецифичность проявляют катализаторы, содержащие </w:t>
      </w:r>
      <w:r w:rsidRPr="0074288F">
        <w:rPr>
          <w:rFonts w:eastAsiaTheme="minorEastAsia" w:cs="Times New Roman"/>
        </w:rPr>
        <w:t>Cu</w:t>
      </w:r>
      <w:r w:rsidRPr="0074288F">
        <w:rPr>
          <w:rFonts w:eastAsiaTheme="minorEastAsia" w:cs="Times New Roman"/>
          <w:lang w:val="ru-RU"/>
        </w:rPr>
        <w:t xml:space="preserve">, </w:t>
      </w:r>
      <w:r w:rsidRPr="0074288F">
        <w:rPr>
          <w:rFonts w:eastAsiaTheme="minorEastAsia" w:cs="Times New Roman"/>
        </w:rPr>
        <w:t>Mo</w:t>
      </w:r>
      <w:r w:rsidRPr="0074288F">
        <w:rPr>
          <w:rFonts w:eastAsiaTheme="minorEastAsia" w:cs="Times New Roman"/>
          <w:lang w:val="ru-RU"/>
        </w:rPr>
        <w:t>-</w:t>
      </w:r>
      <w:r w:rsidRPr="0074288F">
        <w:rPr>
          <w:rFonts w:eastAsiaTheme="minorEastAsia" w:cs="Times New Roman"/>
        </w:rPr>
        <w:t>Cu</w:t>
      </w:r>
      <w:r w:rsidRPr="0074288F">
        <w:rPr>
          <w:rFonts w:eastAsiaTheme="minorEastAsia" w:cs="Times New Roman"/>
          <w:lang w:val="ru-RU"/>
        </w:rPr>
        <w:t xml:space="preserve">, </w:t>
      </w:r>
      <w:r w:rsidRPr="0074288F">
        <w:rPr>
          <w:rFonts w:eastAsiaTheme="minorEastAsia" w:cs="Times New Roman"/>
        </w:rPr>
        <w:t>Pb</w:t>
      </w:r>
      <w:r w:rsidRPr="0074288F">
        <w:rPr>
          <w:rFonts w:eastAsiaTheme="minorEastAsia" w:cs="Times New Roman"/>
          <w:lang w:val="ru-RU"/>
        </w:rPr>
        <w:t xml:space="preserve">, </w:t>
      </w:r>
      <w:r w:rsidRPr="0074288F">
        <w:rPr>
          <w:rFonts w:eastAsiaTheme="minorEastAsia" w:cs="Times New Roman"/>
        </w:rPr>
        <w:t>Ta</w:t>
      </w:r>
      <w:r w:rsidRPr="0074288F">
        <w:rPr>
          <w:rFonts w:eastAsiaTheme="minorEastAsia" w:cs="Times New Roman"/>
          <w:lang w:val="ru-RU"/>
        </w:rPr>
        <w:t xml:space="preserve">, </w:t>
      </w:r>
      <w:r w:rsidRPr="0074288F">
        <w:rPr>
          <w:rFonts w:eastAsiaTheme="minorEastAsia" w:cs="Times New Roman"/>
        </w:rPr>
        <w:t>Zn</w:t>
      </w:r>
      <w:r w:rsidRPr="0074288F">
        <w:rPr>
          <w:rFonts w:eastAsiaTheme="minorEastAsia" w:cs="Times New Roman"/>
          <w:lang w:val="ru-RU"/>
        </w:rPr>
        <w:t xml:space="preserve">, </w:t>
      </w:r>
      <w:r w:rsidRPr="0074288F">
        <w:rPr>
          <w:rFonts w:eastAsiaTheme="minorEastAsia" w:cs="Times New Roman"/>
        </w:rPr>
        <w:t>Bi</w:t>
      </w:r>
      <w:r w:rsidRPr="0074288F">
        <w:rPr>
          <w:rFonts w:eastAsiaTheme="minorEastAsia" w:cs="Times New Roman"/>
          <w:lang w:val="ru-RU"/>
        </w:rPr>
        <w:t xml:space="preserve"> </w:t>
      </w:r>
      <w:r w:rsidRPr="0074288F">
        <w:rPr>
          <w:rFonts w:eastAsiaTheme="minorEastAsia" w:cs="Times New Roman"/>
          <w:lang w:val="kk-KZ"/>
        </w:rPr>
        <w:t xml:space="preserve">и </w:t>
      </w:r>
      <w:r w:rsidRPr="0074288F">
        <w:rPr>
          <w:rFonts w:eastAsiaTheme="minorEastAsia" w:cs="Times New Roman"/>
        </w:rPr>
        <w:t>Cr</w:t>
      </w:r>
      <w:r w:rsidRPr="0074288F">
        <w:rPr>
          <w:rFonts w:eastAsiaTheme="minorEastAsia" w:cs="Times New Roman"/>
          <w:lang w:val="ru-RU"/>
        </w:rPr>
        <w:t>.</w:t>
      </w:r>
    </w:p>
    <w:p w:rsidR="002C1024" w:rsidRPr="0074288F" w:rsidRDefault="002C1024" w:rsidP="00DE5E1A">
      <w:pPr>
        <w:tabs>
          <w:tab w:val="left" w:pos="1515"/>
        </w:tabs>
        <w:spacing w:line="360" w:lineRule="auto"/>
        <w:ind w:firstLine="709"/>
        <w:contextualSpacing/>
        <w:jc w:val="both"/>
        <w:rPr>
          <w:rFonts w:eastAsiaTheme="minorEastAsia" w:cs="Times New Roman"/>
          <w:lang w:val="ru-RU"/>
        </w:rPr>
      </w:pPr>
    </w:p>
    <w:p w:rsidR="00C31C8F" w:rsidRPr="0074288F" w:rsidRDefault="00C31C8F" w:rsidP="00DE5E1A">
      <w:pPr>
        <w:tabs>
          <w:tab w:val="left" w:pos="1515"/>
        </w:tabs>
        <w:spacing w:line="360" w:lineRule="auto"/>
        <w:ind w:firstLine="709"/>
        <w:contextualSpacing/>
        <w:jc w:val="both"/>
        <w:rPr>
          <w:rFonts w:eastAsiaTheme="minorEastAsia" w:cs="Times New Roman"/>
          <w:lang w:val="ru-RU"/>
        </w:rPr>
      </w:pPr>
    </w:p>
    <w:p w:rsidR="00DC65B7" w:rsidRPr="0074288F" w:rsidRDefault="00DC65B7" w:rsidP="00DE5E1A">
      <w:pPr>
        <w:spacing w:before="240"/>
        <w:contextualSpacing/>
        <w:jc w:val="both"/>
        <w:rPr>
          <w:rFonts w:cs="Times New Roman"/>
          <w:lang w:val="ru-RU"/>
        </w:rPr>
      </w:pPr>
    </w:p>
    <w:p w:rsidR="002C1024" w:rsidRPr="0074288F" w:rsidRDefault="002C1024" w:rsidP="00DE5E1A">
      <w:pPr>
        <w:spacing w:before="240"/>
        <w:contextualSpacing/>
        <w:jc w:val="both"/>
        <w:rPr>
          <w:rFonts w:cs="Times New Roman"/>
          <w:lang w:val="ru-RU"/>
        </w:rPr>
      </w:pPr>
      <w:r w:rsidRPr="0074288F">
        <w:rPr>
          <w:rFonts w:cs="Times New Roman"/>
          <w:lang w:val="ru-RU"/>
        </w:rPr>
        <w:lastRenderedPageBreak/>
        <w:t xml:space="preserve">Таблица 6 - Состав катализата, полученного при гидировании гексин-2 на скелетном никеле из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Cu</w:t>
      </w:r>
      <w:r w:rsidRPr="0074288F">
        <w:rPr>
          <w:rFonts w:cs="Times New Roman"/>
          <w:lang w:val="ru-RU"/>
        </w:rPr>
        <w:t xml:space="preserve"> сплава</w:t>
      </w:r>
    </w:p>
    <w:p w:rsidR="002C1024" w:rsidRPr="0074288F" w:rsidRDefault="002C1024" w:rsidP="00DE5E1A">
      <w:pPr>
        <w:spacing w:before="240" w:line="360" w:lineRule="auto"/>
        <w:contextualSpacing/>
        <w:jc w:val="both"/>
        <w:rPr>
          <w:rFonts w:cs="Times New Roman"/>
          <w:sz w:val="28"/>
          <w:szCs w:val="28"/>
          <w:lang w:val="ru-RU"/>
        </w:rPr>
      </w:pPr>
    </w:p>
    <w:tbl>
      <w:tblPr>
        <w:tblStyle w:val="a3"/>
        <w:tblW w:w="9351" w:type="dxa"/>
        <w:tblLook w:val="04A0" w:firstRow="1" w:lastRow="0" w:firstColumn="1" w:lastColumn="0" w:noHBand="0" w:noVBand="1"/>
      </w:tblPr>
      <w:tblGrid>
        <w:gridCol w:w="2943"/>
        <w:gridCol w:w="709"/>
        <w:gridCol w:w="709"/>
        <w:gridCol w:w="850"/>
        <w:gridCol w:w="709"/>
        <w:gridCol w:w="709"/>
        <w:gridCol w:w="708"/>
        <w:gridCol w:w="851"/>
        <w:gridCol w:w="1163"/>
      </w:tblGrid>
      <w:tr w:rsidR="002C1024" w:rsidRPr="0074288F" w:rsidTr="00231D7C">
        <w:tc>
          <w:tcPr>
            <w:tcW w:w="2943" w:type="dxa"/>
            <w:vMerge w:val="restart"/>
          </w:tcPr>
          <w:p w:rsidR="002C1024" w:rsidRPr="0074288F" w:rsidRDefault="002C1024" w:rsidP="00DE5E1A">
            <w:pPr>
              <w:spacing w:line="360" w:lineRule="auto"/>
              <w:contextualSpacing/>
              <w:rPr>
                <w:rFonts w:cs="Times New Roman"/>
              </w:rPr>
            </w:pPr>
            <w:r w:rsidRPr="0074288F">
              <w:rPr>
                <w:rFonts w:cs="Times New Roman"/>
              </w:rPr>
              <w:t>Продукты реакции</w:t>
            </w:r>
          </w:p>
          <w:p w:rsidR="002C1024" w:rsidRPr="0074288F" w:rsidRDefault="002C1024" w:rsidP="00DE5E1A">
            <w:pPr>
              <w:spacing w:line="360" w:lineRule="auto"/>
              <w:contextualSpacing/>
              <w:rPr>
                <w:rFonts w:cs="Times New Roman"/>
              </w:rPr>
            </w:pPr>
          </w:p>
        </w:tc>
        <w:tc>
          <w:tcPr>
            <w:tcW w:w="6408" w:type="dxa"/>
            <w:gridSpan w:val="8"/>
            <w:vAlign w:val="center"/>
          </w:tcPr>
          <w:p w:rsidR="002C1024" w:rsidRPr="0074288F" w:rsidRDefault="002C1024" w:rsidP="00DE5E1A">
            <w:pPr>
              <w:spacing w:line="360" w:lineRule="auto"/>
              <w:contextualSpacing/>
              <w:jc w:val="center"/>
              <w:rPr>
                <w:rFonts w:cs="Times New Roman"/>
              </w:rPr>
            </w:pPr>
            <w:r w:rsidRPr="0074288F">
              <w:rPr>
                <w:rFonts w:cs="Times New Roman"/>
              </w:rPr>
              <w:t>Н</w:t>
            </w:r>
            <w:r w:rsidRPr="0074288F">
              <w:rPr>
                <w:rFonts w:cs="Times New Roman"/>
                <w:vertAlign w:val="subscript"/>
              </w:rPr>
              <w:t>2</w:t>
            </w:r>
            <w:r w:rsidRPr="0074288F">
              <w:rPr>
                <w:rFonts w:cs="Times New Roman"/>
                <w:lang w:val="es-EC"/>
              </w:rPr>
              <w:t xml:space="preserve">, </w:t>
            </w:r>
            <w:r w:rsidRPr="0074288F">
              <w:rPr>
                <w:rFonts w:cs="Times New Roman"/>
              </w:rPr>
              <w:t>моль</w:t>
            </w:r>
          </w:p>
        </w:tc>
      </w:tr>
      <w:tr w:rsidR="002C1024" w:rsidRPr="0074288F" w:rsidTr="00231D7C">
        <w:tc>
          <w:tcPr>
            <w:tcW w:w="2943" w:type="dxa"/>
            <w:vMerge/>
          </w:tcPr>
          <w:p w:rsidR="002C1024" w:rsidRPr="0074288F" w:rsidRDefault="002C1024" w:rsidP="00DE5E1A">
            <w:pPr>
              <w:spacing w:line="360" w:lineRule="auto"/>
              <w:contextualSpacing/>
              <w:rPr>
                <w:rFonts w:cs="Times New Roman"/>
              </w:rPr>
            </w:pP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0,25</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0,5</w:t>
            </w:r>
          </w:p>
        </w:tc>
        <w:tc>
          <w:tcPr>
            <w:tcW w:w="850"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0,75</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1,25</w:t>
            </w:r>
          </w:p>
        </w:tc>
        <w:tc>
          <w:tcPr>
            <w:tcW w:w="708"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1,5</w:t>
            </w:r>
          </w:p>
        </w:tc>
        <w:tc>
          <w:tcPr>
            <w:tcW w:w="851"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1,75</w:t>
            </w:r>
          </w:p>
        </w:tc>
        <w:tc>
          <w:tcPr>
            <w:tcW w:w="1163" w:type="dxa"/>
            <w:vAlign w:val="center"/>
          </w:tcPr>
          <w:p w:rsidR="002C1024" w:rsidRPr="0074288F" w:rsidRDefault="002C1024" w:rsidP="00DE5E1A">
            <w:pPr>
              <w:spacing w:line="360" w:lineRule="auto"/>
              <w:contextualSpacing/>
              <w:jc w:val="center"/>
              <w:rPr>
                <w:rFonts w:cs="Times New Roman"/>
              </w:rPr>
            </w:pPr>
            <w:r w:rsidRPr="0074288F">
              <w:rPr>
                <w:rFonts w:cs="Times New Roman"/>
              </w:rPr>
              <w:t>2</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Гексин-2</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75</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47</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24</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1</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Цис-гексен -2</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25</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49</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73</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87</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39</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18</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7</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Транс-гексен-2</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3</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30</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32</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17</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гексан</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3</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9</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31</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50</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76</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100</w:t>
            </w:r>
          </w:p>
        </w:tc>
      </w:tr>
    </w:tbl>
    <w:p w:rsidR="002C1024" w:rsidRPr="0074288F" w:rsidRDefault="002C1024" w:rsidP="00DE5E1A">
      <w:pPr>
        <w:spacing w:line="360" w:lineRule="auto"/>
        <w:contextualSpacing/>
        <w:jc w:val="both"/>
      </w:pPr>
    </w:p>
    <w:p w:rsidR="002C1024" w:rsidRPr="0074288F" w:rsidRDefault="002C1024" w:rsidP="00DE5E1A">
      <w:pPr>
        <w:contextualSpacing/>
        <w:jc w:val="both"/>
        <w:rPr>
          <w:rFonts w:cs="Times New Roman"/>
          <w:lang w:val="ru-RU"/>
        </w:rPr>
      </w:pPr>
      <w:r w:rsidRPr="0074288F">
        <w:rPr>
          <w:rFonts w:cs="Times New Roman"/>
          <w:lang w:val="ru-RU"/>
        </w:rPr>
        <w:t xml:space="preserve">Таблица 7 - Состав катализата, полученного при гидировании гексин-2   на скелетном никеле из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Mo</w:t>
      </w:r>
      <w:r w:rsidRPr="0074288F">
        <w:rPr>
          <w:rFonts w:cs="Times New Roman"/>
          <w:lang w:val="ru-RU"/>
        </w:rPr>
        <w:t xml:space="preserve"> сплава</w:t>
      </w:r>
    </w:p>
    <w:p w:rsidR="002C1024" w:rsidRPr="0074288F" w:rsidRDefault="002C1024" w:rsidP="00DE5E1A">
      <w:pPr>
        <w:spacing w:line="360" w:lineRule="auto"/>
        <w:contextualSpacing/>
        <w:jc w:val="both"/>
        <w:rPr>
          <w:lang w:val="ru-RU"/>
        </w:rPr>
      </w:pPr>
    </w:p>
    <w:tbl>
      <w:tblPr>
        <w:tblStyle w:val="a3"/>
        <w:tblW w:w="9351" w:type="dxa"/>
        <w:tblLook w:val="04A0" w:firstRow="1" w:lastRow="0" w:firstColumn="1" w:lastColumn="0" w:noHBand="0" w:noVBand="1"/>
      </w:tblPr>
      <w:tblGrid>
        <w:gridCol w:w="2943"/>
        <w:gridCol w:w="709"/>
        <w:gridCol w:w="709"/>
        <w:gridCol w:w="850"/>
        <w:gridCol w:w="709"/>
        <w:gridCol w:w="709"/>
        <w:gridCol w:w="708"/>
        <w:gridCol w:w="851"/>
        <w:gridCol w:w="1163"/>
      </w:tblGrid>
      <w:tr w:rsidR="002C1024" w:rsidRPr="0074288F" w:rsidTr="00231D7C">
        <w:tc>
          <w:tcPr>
            <w:tcW w:w="2943" w:type="dxa"/>
            <w:vMerge w:val="restart"/>
          </w:tcPr>
          <w:p w:rsidR="002C1024" w:rsidRPr="0074288F" w:rsidRDefault="002C1024" w:rsidP="00DE5E1A">
            <w:pPr>
              <w:spacing w:line="360" w:lineRule="auto"/>
              <w:contextualSpacing/>
              <w:rPr>
                <w:rFonts w:cs="Times New Roman"/>
              </w:rPr>
            </w:pPr>
            <w:r w:rsidRPr="0074288F">
              <w:rPr>
                <w:rFonts w:cs="Times New Roman"/>
              </w:rPr>
              <w:t>Продукты реакции</w:t>
            </w:r>
          </w:p>
          <w:p w:rsidR="002C1024" w:rsidRPr="0074288F" w:rsidRDefault="002C1024" w:rsidP="00DE5E1A">
            <w:pPr>
              <w:spacing w:line="360" w:lineRule="auto"/>
              <w:contextualSpacing/>
              <w:rPr>
                <w:rFonts w:cs="Times New Roman"/>
              </w:rPr>
            </w:pPr>
          </w:p>
        </w:tc>
        <w:tc>
          <w:tcPr>
            <w:tcW w:w="6408" w:type="dxa"/>
            <w:gridSpan w:val="8"/>
            <w:vAlign w:val="center"/>
          </w:tcPr>
          <w:p w:rsidR="002C1024" w:rsidRPr="0074288F" w:rsidRDefault="002C1024" w:rsidP="00DE5E1A">
            <w:pPr>
              <w:spacing w:line="360" w:lineRule="auto"/>
              <w:contextualSpacing/>
              <w:jc w:val="center"/>
              <w:rPr>
                <w:rFonts w:cs="Times New Roman"/>
              </w:rPr>
            </w:pPr>
            <w:r w:rsidRPr="0074288F">
              <w:rPr>
                <w:rFonts w:cs="Times New Roman"/>
              </w:rPr>
              <w:t>Н</w:t>
            </w:r>
            <w:r w:rsidRPr="0074288F">
              <w:rPr>
                <w:rFonts w:cs="Times New Roman"/>
                <w:vertAlign w:val="subscript"/>
              </w:rPr>
              <w:t>2</w:t>
            </w:r>
            <w:r w:rsidRPr="0074288F">
              <w:rPr>
                <w:rFonts w:cs="Times New Roman"/>
                <w:lang w:val="es-EC"/>
              </w:rPr>
              <w:t xml:space="preserve">, </w:t>
            </w:r>
            <w:r w:rsidRPr="0074288F">
              <w:rPr>
                <w:rFonts w:cs="Times New Roman"/>
              </w:rPr>
              <w:t>моль</w:t>
            </w:r>
          </w:p>
        </w:tc>
      </w:tr>
      <w:tr w:rsidR="002C1024" w:rsidRPr="0074288F" w:rsidTr="00231D7C">
        <w:tc>
          <w:tcPr>
            <w:tcW w:w="2943" w:type="dxa"/>
            <w:vMerge/>
          </w:tcPr>
          <w:p w:rsidR="002C1024" w:rsidRPr="0074288F" w:rsidRDefault="002C1024" w:rsidP="00DE5E1A">
            <w:pPr>
              <w:spacing w:line="360" w:lineRule="auto"/>
              <w:contextualSpacing/>
              <w:rPr>
                <w:rFonts w:cs="Times New Roman"/>
              </w:rPr>
            </w:pP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0,25</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0,5</w:t>
            </w:r>
          </w:p>
        </w:tc>
        <w:tc>
          <w:tcPr>
            <w:tcW w:w="850"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0,75</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1,25</w:t>
            </w:r>
          </w:p>
        </w:tc>
        <w:tc>
          <w:tcPr>
            <w:tcW w:w="708"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1,5</w:t>
            </w:r>
          </w:p>
        </w:tc>
        <w:tc>
          <w:tcPr>
            <w:tcW w:w="851"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1,75</w:t>
            </w:r>
          </w:p>
        </w:tc>
        <w:tc>
          <w:tcPr>
            <w:tcW w:w="1163" w:type="dxa"/>
            <w:vAlign w:val="center"/>
          </w:tcPr>
          <w:p w:rsidR="002C1024" w:rsidRPr="0074288F" w:rsidRDefault="002C1024" w:rsidP="00DE5E1A">
            <w:pPr>
              <w:spacing w:line="360" w:lineRule="auto"/>
              <w:contextualSpacing/>
              <w:jc w:val="center"/>
              <w:rPr>
                <w:rFonts w:cs="Times New Roman"/>
              </w:rPr>
            </w:pPr>
            <w:r w:rsidRPr="0074288F">
              <w:rPr>
                <w:rFonts w:cs="Times New Roman"/>
              </w:rPr>
              <w:t>2</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Гексин-2</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73</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48</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31</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4</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Цис-гексен -2</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23</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47</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64</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84</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55</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18</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4</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Транс-гексен-2</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3</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3</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8</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20</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33</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15</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гексан</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2</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4</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25</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49</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81</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100</w:t>
            </w:r>
          </w:p>
        </w:tc>
      </w:tr>
    </w:tbl>
    <w:p w:rsidR="002C1024" w:rsidRPr="0074288F" w:rsidRDefault="002C1024" w:rsidP="00DE5E1A">
      <w:pPr>
        <w:spacing w:line="360" w:lineRule="auto"/>
        <w:contextualSpacing/>
      </w:pPr>
    </w:p>
    <w:p w:rsidR="00C31C8F" w:rsidRPr="0074288F" w:rsidRDefault="00C31C8F" w:rsidP="00DE5E1A">
      <w:pPr>
        <w:tabs>
          <w:tab w:val="left" w:pos="1025"/>
          <w:tab w:val="left" w:pos="3007"/>
          <w:tab w:val="center" w:pos="4677"/>
          <w:tab w:val="left" w:pos="5841"/>
          <w:tab w:val="left" w:pos="6785"/>
        </w:tabs>
        <w:spacing w:line="360" w:lineRule="auto"/>
        <w:ind w:firstLine="709"/>
        <w:jc w:val="both"/>
        <w:rPr>
          <w:rFonts w:eastAsiaTheme="minorEastAsia" w:cs="Times New Roman"/>
          <w:lang w:val="ru-RU"/>
        </w:rPr>
      </w:pPr>
      <w:r w:rsidRPr="0074288F">
        <w:rPr>
          <w:rFonts w:eastAsiaTheme="minorEastAsia" w:cs="Times New Roman"/>
          <w:lang w:val="ru-RU"/>
        </w:rPr>
        <w:t>После исчезновения из реакционной смеси гексина-2 резко изменяется ход кривой содержания цис-гексена-2, т.к. наряду с насыщением протекает цис-транс-изомеризация. С близкими скоростями накапливается гексан и транс-гексен-2 (рис.3). Коэффициент изомеризации гексена-2 (К</w:t>
      </w:r>
      <w:r w:rsidRPr="0074288F">
        <w:rPr>
          <w:rFonts w:eastAsiaTheme="minorEastAsia" w:cs="Times New Roman"/>
          <w:vertAlign w:val="subscript"/>
          <w:lang w:val="ru-RU"/>
        </w:rPr>
        <w:t>изом.</w:t>
      </w:r>
      <w:r w:rsidRPr="0074288F">
        <w:rPr>
          <w:rFonts w:eastAsiaTheme="minorEastAsia" w:cs="Times New Roman"/>
          <w:lang w:val="ru-RU"/>
        </w:rPr>
        <w:t>) колеблется от 0,65 до 0,72 в зависимости от природы модифицирующей добавки.</w:t>
      </w:r>
    </w:p>
    <w:p w:rsidR="00C31C8F" w:rsidRPr="0074288F" w:rsidRDefault="00C31C8F" w:rsidP="00DE5E1A">
      <w:pPr>
        <w:tabs>
          <w:tab w:val="left" w:pos="1025"/>
          <w:tab w:val="left" w:pos="3007"/>
          <w:tab w:val="center" w:pos="4677"/>
          <w:tab w:val="left" w:pos="5841"/>
          <w:tab w:val="left" w:pos="6785"/>
        </w:tabs>
        <w:spacing w:line="360" w:lineRule="auto"/>
        <w:ind w:firstLine="709"/>
        <w:jc w:val="both"/>
        <w:rPr>
          <w:rFonts w:eastAsiaTheme="minorEastAsia" w:cs="Times New Roman"/>
          <w:lang w:val="ru-RU"/>
        </w:rPr>
      </w:pPr>
      <w:r w:rsidRPr="0074288F">
        <w:rPr>
          <w:rFonts w:eastAsiaTheme="minorEastAsia" w:cs="Times New Roman"/>
          <w:lang w:val="ru-RU"/>
        </w:rPr>
        <w:t>По реакционной способности исходное и промежуточное соединения можно расположить следующим образом: гексин-2 &gt; цис-гексен-2 &gt; транс-гексен-2.</w:t>
      </w:r>
    </w:p>
    <w:p w:rsidR="00C31C8F" w:rsidRPr="0074288F" w:rsidRDefault="00C31C8F" w:rsidP="00DE5E1A">
      <w:pPr>
        <w:tabs>
          <w:tab w:val="left" w:pos="1025"/>
          <w:tab w:val="left" w:pos="3007"/>
          <w:tab w:val="center" w:pos="4677"/>
          <w:tab w:val="left" w:pos="5841"/>
          <w:tab w:val="left" w:pos="6785"/>
        </w:tabs>
        <w:spacing w:line="360" w:lineRule="auto"/>
        <w:ind w:firstLine="709"/>
        <w:jc w:val="both"/>
        <w:rPr>
          <w:rFonts w:eastAsiaTheme="minorEastAsia" w:cs="Times New Roman"/>
          <w:lang w:val="ru-RU"/>
        </w:rPr>
      </w:pPr>
      <w:r w:rsidRPr="0074288F">
        <w:rPr>
          <w:rFonts w:eastAsiaTheme="minorEastAsia" w:cs="Times New Roman"/>
          <w:lang w:val="ru-RU"/>
        </w:rPr>
        <w:t>Сопоставление данных хроматографических исследований процессов гидрирования гексина-2 и гексена-1 (рис. 3 и табл. 5-7) позволяет глубже понять механизм цис-транс-изомеризации. Гидрирование гексина-1 с самого начала процесса сопровождается образованием цис-гексена-2 и транс-гексена-2, причем количество транс-изомера превалирует. При наличии гексена-1 задержка изомеризации не имеет места, в отличие от сильно адсорбирующихся гексина-2 [</w:t>
      </w:r>
      <w:r w:rsidR="0006679C" w:rsidRPr="0074288F">
        <w:rPr>
          <w:rFonts w:eastAsiaTheme="minorEastAsia" w:cs="Times New Roman"/>
          <w:lang w:val="kk-KZ"/>
        </w:rPr>
        <w:t>3</w:t>
      </w:r>
      <w:r w:rsidRPr="0074288F">
        <w:rPr>
          <w:rFonts w:eastAsiaTheme="minorEastAsia" w:cs="Times New Roman"/>
          <w:lang w:val="ru-RU"/>
        </w:rPr>
        <w:t>]. Обусловленность процессов изомеризации наличием прочносвязанного водорода подтверждается данными [</w:t>
      </w:r>
      <w:r w:rsidR="0006679C" w:rsidRPr="0074288F">
        <w:rPr>
          <w:rFonts w:eastAsiaTheme="minorEastAsia" w:cs="Times New Roman"/>
          <w:lang w:val="kk-KZ"/>
        </w:rPr>
        <w:t>15</w:t>
      </w:r>
      <w:r w:rsidRPr="0074288F">
        <w:rPr>
          <w:rFonts w:eastAsiaTheme="minorEastAsia" w:cs="Times New Roman"/>
          <w:lang w:val="ru-RU"/>
        </w:rPr>
        <w:t xml:space="preserve">], </w:t>
      </w:r>
      <w:r w:rsidRPr="0074288F">
        <w:rPr>
          <w:rFonts w:eastAsiaTheme="minorEastAsia" w:cs="Times New Roman"/>
          <w:lang w:val="kk-KZ"/>
        </w:rPr>
        <w:t>свидетельствующими о сильном снижени</w:t>
      </w:r>
      <w:r w:rsidR="007B3091" w:rsidRPr="0074288F">
        <w:rPr>
          <w:rFonts w:eastAsiaTheme="minorEastAsia" w:cs="Times New Roman"/>
          <w:lang w:val="kk-KZ"/>
        </w:rPr>
        <w:t>й</w:t>
      </w:r>
      <w:r w:rsidRPr="0074288F">
        <w:rPr>
          <w:rFonts w:eastAsiaTheme="minorEastAsia" w:cs="Times New Roman"/>
          <w:lang w:val="kk-KZ"/>
        </w:rPr>
        <w:t xml:space="preserve"> выхода гексена-2 (и коэффициента миграции связи -С=С-) с уменьшением навески скелетного никелевого катализатора.</w:t>
      </w:r>
    </w:p>
    <w:p w:rsidR="002C1024" w:rsidRPr="0074288F" w:rsidRDefault="002E4DE9" w:rsidP="00DE5E1A">
      <w:pPr>
        <w:tabs>
          <w:tab w:val="left" w:pos="1025"/>
          <w:tab w:val="left" w:pos="3007"/>
          <w:tab w:val="center" w:pos="4677"/>
          <w:tab w:val="left" w:pos="5841"/>
          <w:tab w:val="left" w:pos="6785"/>
        </w:tabs>
        <w:ind w:firstLine="567"/>
        <w:jc w:val="center"/>
        <w:rPr>
          <w:rFonts w:eastAsiaTheme="minorEastAsia" w:cs="Times New Roman"/>
        </w:rPr>
      </w:pPr>
      <w:r w:rsidRPr="0074288F">
        <w:rPr>
          <w:noProof/>
          <w:lang w:bidi="ar-SA"/>
        </w:rPr>
        <w:lastRenderedPageBreak/>
        <mc:AlternateContent>
          <mc:Choice Requires="wps">
            <w:drawing>
              <wp:anchor distT="0" distB="0" distL="114300" distR="114300" simplePos="0" relativeHeight="251693056" behindDoc="0" locked="0" layoutInCell="1" allowOverlap="1" wp14:anchorId="55A314F6" wp14:editId="6C67FAAE">
                <wp:simplePos x="0" y="0"/>
                <wp:positionH relativeFrom="column">
                  <wp:posOffset>1871980</wp:posOffset>
                </wp:positionH>
                <wp:positionV relativeFrom="paragraph">
                  <wp:posOffset>2470785</wp:posOffset>
                </wp:positionV>
                <wp:extent cx="333375" cy="381000"/>
                <wp:effectExtent l="0" t="0" r="0" b="0"/>
                <wp:wrapNone/>
                <wp:docPr id="28" name="Прямоугольник 1"/>
                <wp:cNvGraphicFramePr/>
                <a:graphic xmlns:a="http://schemas.openxmlformats.org/drawingml/2006/main">
                  <a:graphicData uri="http://schemas.microsoft.com/office/word/2010/wordprocessingShape">
                    <wps:wsp>
                      <wps:cNvSpPr/>
                      <wps:spPr>
                        <a:xfrm>
                          <a:off x="0" y="0"/>
                          <a:ext cx="3333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0B8" w:rsidRDefault="002D50B8" w:rsidP="002E4DE9">
                            <w:pPr>
                              <w:pStyle w:val="aa"/>
                              <w:spacing w:after="0" w:line="260" w:lineRule="exact"/>
                              <w:rPr>
                                <w:sz w:val="24"/>
                                <w:szCs w:val="24"/>
                              </w:rPr>
                            </w:pPr>
                            <w:r>
                              <w:rPr>
                                <w:rFonts w:cstheme="minorBidi"/>
                                <w:b/>
                                <w:bCs/>
                                <w:color w:val="000000"/>
                                <w:sz w:val="20"/>
                                <w:szCs w:val="20"/>
                              </w:rPr>
                              <w:t>43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5A314F6" id="_x0000_s1029" style="position:absolute;left:0;text-align:left;margin-left:147.4pt;margin-top:194.55pt;width:26.25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" filled="f" stroked="f" strokeweight="2pt">
                <v:textbox>
                  <w:txbxContent>
                    <w:p w:rsidR="002D50B8" w:rsidRDefault="002D50B8" w:rsidP="002E4DE9">
                      <w:pPr>
                        <w:pStyle w:val="aa"/>
                        <w:spacing w:after="0" w:line="260" w:lineRule="exact"/>
                        <w:rPr>
                          <w:sz w:val="24"/>
                          <w:szCs w:val="24"/>
                        </w:rPr>
                      </w:pPr>
                      <w:r>
                        <w:rPr>
                          <w:rFonts w:cstheme="minorBidi"/>
                          <w:b/>
                          <w:bCs/>
                          <w:color w:val="000000"/>
                          <w:sz w:val="20"/>
                          <w:szCs w:val="20"/>
                        </w:rPr>
                        <w:t>43</w:t>
                      </w:r>
                    </w:p>
                  </w:txbxContent>
                </v:textbox>
              </v:rect>
            </w:pict>
          </mc:Fallback>
        </mc:AlternateContent>
      </w:r>
      <w:r w:rsidR="002C1024" w:rsidRPr="0074288F">
        <w:rPr>
          <w:noProof/>
          <w:lang w:bidi="ar-SA"/>
        </w:rPr>
        <w:drawing>
          <wp:inline distT="0" distB="0" distL="0" distR="0" wp14:anchorId="68607AF7" wp14:editId="585A3EA1">
            <wp:extent cx="4453255" cy="3152775"/>
            <wp:effectExtent l="0" t="0" r="444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1024" w:rsidRPr="0074288F" w:rsidRDefault="002C1024" w:rsidP="00DE5E1A">
      <w:pPr>
        <w:tabs>
          <w:tab w:val="left" w:pos="1025"/>
          <w:tab w:val="left" w:pos="3007"/>
          <w:tab w:val="center" w:pos="4677"/>
          <w:tab w:val="left" w:pos="5841"/>
          <w:tab w:val="left" w:pos="6785"/>
        </w:tabs>
        <w:ind w:firstLine="567"/>
        <w:jc w:val="center"/>
        <w:rPr>
          <w:rFonts w:eastAsiaTheme="minorEastAsia" w:cs="Times New Roman"/>
        </w:rPr>
      </w:pPr>
    </w:p>
    <w:p w:rsidR="002C1024" w:rsidRPr="0074288F" w:rsidRDefault="002C1024" w:rsidP="00DE5E1A">
      <w:pPr>
        <w:tabs>
          <w:tab w:val="left" w:pos="1025"/>
          <w:tab w:val="left" w:pos="3007"/>
          <w:tab w:val="center" w:pos="4677"/>
          <w:tab w:val="left" w:pos="5841"/>
          <w:tab w:val="left" w:pos="6785"/>
        </w:tabs>
        <w:ind w:firstLine="567"/>
        <w:jc w:val="center"/>
        <w:rPr>
          <w:rFonts w:eastAsiaTheme="minorEastAsia" w:cs="Times New Roman"/>
          <w:i/>
        </w:rPr>
      </w:pPr>
    </w:p>
    <w:p w:rsidR="002C1024" w:rsidRPr="0074288F" w:rsidRDefault="00701272" w:rsidP="00DE5E1A">
      <w:pPr>
        <w:tabs>
          <w:tab w:val="left" w:pos="1025"/>
          <w:tab w:val="left" w:pos="3007"/>
          <w:tab w:val="center" w:pos="4677"/>
          <w:tab w:val="left" w:pos="5841"/>
          <w:tab w:val="left" w:pos="6785"/>
        </w:tabs>
        <w:ind w:firstLine="567"/>
        <w:jc w:val="center"/>
        <w:rPr>
          <w:rFonts w:eastAsiaTheme="minorEastAsia" w:cs="Times New Roman"/>
        </w:rPr>
      </w:pPr>
      <w:r w:rsidRPr="0074288F">
        <w:rPr>
          <w:noProof/>
          <w:lang w:bidi="ar-SA"/>
        </w:rPr>
        <mc:AlternateContent>
          <mc:Choice Requires="wps">
            <w:drawing>
              <wp:anchor distT="0" distB="0" distL="114300" distR="114300" simplePos="0" relativeHeight="251697152" behindDoc="0" locked="0" layoutInCell="1" allowOverlap="1" wp14:anchorId="30ECDC41" wp14:editId="09CA6C4E">
                <wp:simplePos x="0" y="0"/>
                <wp:positionH relativeFrom="column">
                  <wp:posOffset>4444366</wp:posOffset>
                </wp:positionH>
                <wp:positionV relativeFrom="paragraph">
                  <wp:posOffset>501016</wp:posOffset>
                </wp:positionV>
                <wp:extent cx="247650" cy="381000"/>
                <wp:effectExtent l="0" t="0" r="0" b="0"/>
                <wp:wrapNone/>
                <wp:docPr id="30" name="Прямоугольник 1"/>
                <wp:cNvGraphicFramePr/>
                <a:graphic xmlns:a="http://schemas.openxmlformats.org/drawingml/2006/main">
                  <a:graphicData uri="http://schemas.microsoft.com/office/word/2010/wordprocessingShape">
                    <wps:wsp>
                      <wps:cNvSpPr/>
                      <wps:spPr>
                        <a:xfrm>
                          <a:off x="0" y="0"/>
                          <a:ext cx="24765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0B8" w:rsidRDefault="002D50B8" w:rsidP="00701272">
                            <w:pPr>
                              <w:pStyle w:val="aa"/>
                              <w:spacing w:after="0" w:line="260" w:lineRule="exact"/>
                              <w:rPr>
                                <w:sz w:val="24"/>
                                <w:szCs w:val="24"/>
                              </w:rPr>
                            </w:pPr>
                            <w:r>
                              <w:rPr>
                                <w:rFonts w:cstheme="minorBidi"/>
                                <w:b/>
                                <w:bCs/>
                                <w:color w:val="000000"/>
                                <w:sz w:val="20"/>
                                <w:szCs w:val="20"/>
                              </w:rPr>
                              <w:t>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0ECDC41" id="_x0000_s1030" style="position:absolute;left:0;text-align:left;margin-left:349.95pt;margin-top:39.45pt;width:19.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" filled="f" stroked="f" strokeweight="2pt">
                <v:textbox>
                  <w:txbxContent>
                    <w:p w:rsidR="002D50B8" w:rsidRDefault="002D50B8" w:rsidP="00701272">
                      <w:pPr>
                        <w:pStyle w:val="aa"/>
                        <w:spacing w:after="0" w:line="260" w:lineRule="exact"/>
                        <w:rPr>
                          <w:sz w:val="24"/>
                          <w:szCs w:val="24"/>
                        </w:rPr>
                      </w:pPr>
                      <w:r>
                        <w:rPr>
                          <w:rFonts w:cstheme="minorBidi"/>
                          <w:b/>
                          <w:bCs/>
                          <w:color w:val="000000"/>
                          <w:sz w:val="20"/>
                          <w:szCs w:val="20"/>
                        </w:rPr>
                        <w:t>4</w:t>
                      </w:r>
                    </w:p>
                  </w:txbxContent>
                </v:textbox>
              </v:rect>
            </w:pict>
          </mc:Fallback>
        </mc:AlternateContent>
      </w:r>
      <w:r w:rsidR="00AF3594" w:rsidRPr="0074288F">
        <w:rPr>
          <w:noProof/>
          <w:lang w:bidi="ar-SA"/>
        </w:rPr>
        <mc:AlternateContent>
          <mc:Choice Requires="wps">
            <w:drawing>
              <wp:anchor distT="0" distB="0" distL="114300" distR="114300" simplePos="0" relativeHeight="251695104" behindDoc="0" locked="0" layoutInCell="1" allowOverlap="1" wp14:anchorId="6CE035CF" wp14:editId="707D3D68">
                <wp:simplePos x="0" y="0"/>
                <wp:positionH relativeFrom="column">
                  <wp:posOffset>4463415</wp:posOffset>
                </wp:positionH>
                <wp:positionV relativeFrom="paragraph">
                  <wp:posOffset>1605915</wp:posOffset>
                </wp:positionV>
                <wp:extent cx="247650" cy="361950"/>
                <wp:effectExtent l="0" t="0" r="0" b="0"/>
                <wp:wrapNone/>
                <wp:docPr id="29" name="Прямоугольник 1"/>
                <wp:cNvGraphicFramePr/>
                <a:graphic xmlns:a="http://schemas.openxmlformats.org/drawingml/2006/main">
                  <a:graphicData uri="http://schemas.microsoft.com/office/word/2010/wordprocessingShape">
                    <wps:wsp>
                      <wps:cNvSpPr/>
                      <wps:spPr>
                        <a:xfrm>
                          <a:off x="0" y="0"/>
                          <a:ext cx="2476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0B8" w:rsidRDefault="002D50B8" w:rsidP="00AF3594">
                            <w:pPr>
                              <w:pStyle w:val="aa"/>
                              <w:spacing w:after="0" w:line="260" w:lineRule="exact"/>
                              <w:rPr>
                                <w:sz w:val="24"/>
                                <w:szCs w:val="24"/>
                              </w:rPr>
                            </w:pPr>
                            <w:r>
                              <w:rPr>
                                <w:rFonts w:cstheme="minorBidi"/>
                                <w:b/>
                                <w:bCs/>
                                <w:color w:val="000000"/>
                                <w:sz w:val="20"/>
                                <w:szCs w:val="20"/>
                              </w:rPr>
                              <w:t>32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CE035CF" id="_x0000_s1031" style="position:absolute;left:0;text-align:left;margin-left:351.45pt;margin-top:126.45pt;width:19.5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" filled="f" stroked="f" strokeweight="2pt">
                <v:textbox>
                  <w:txbxContent>
                    <w:p w:rsidR="002D50B8" w:rsidRDefault="002D50B8" w:rsidP="00AF3594">
                      <w:pPr>
                        <w:pStyle w:val="aa"/>
                        <w:spacing w:after="0" w:line="260" w:lineRule="exact"/>
                        <w:rPr>
                          <w:sz w:val="24"/>
                          <w:szCs w:val="24"/>
                        </w:rPr>
                      </w:pPr>
                      <w:r>
                        <w:rPr>
                          <w:rFonts w:cstheme="minorBidi"/>
                          <w:b/>
                          <w:bCs/>
                          <w:color w:val="000000"/>
                          <w:sz w:val="20"/>
                          <w:szCs w:val="20"/>
                        </w:rPr>
                        <w:t>32</w:t>
                      </w:r>
                    </w:p>
                  </w:txbxContent>
                </v:textbox>
              </v:rect>
            </w:pict>
          </mc:Fallback>
        </mc:AlternateContent>
      </w:r>
      <w:r w:rsidR="002C1024" w:rsidRPr="0074288F">
        <w:rPr>
          <w:noProof/>
          <w:color w:val="E36C0A" w:themeColor="accent6" w:themeShade="BF"/>
          <w:lang w:bidi="ar-SA"/>
        </w:rPr>
        <w:drawing>
          <wp:inline distT="0" distB="0" distL="0" distR="0" wp14:anchorId="19218BB8" wp14:editId="36F9D488">
            <wp:extent cx="4322182" cy="3247390"/>
            <wp:effectExtent l="0" t="0" r="2540" b="1016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4260E" w:rsidRPr="0074288F" w:rsidRDefault="00AE17AB" w:rsidP="00DE5E1A">
      <w:pPr>
        <w:tabs>
          <w:tab w:val="left" w:pos="1515"/>
        </w:tabs>
        <w:spacing w:line="360" w:lineRule="auto"/>
        <w:ind w:firstLine="567"/>
        <w:contextualSpacing/>
        <w:jc w:val="center"/>
        <w:rPr>
          <w:rFonts w:cs="Times New Roman"/>
          <w:sz w:val="20"/>
          <w:szCs w:val="20"/>
          <w:lang w:val="ru-RU"/>
        </w:rPr>
      </w:pPr>
      <w:r w:rsidRPr="0074288F">
        <w:rPr>
          <w:rFonts w:eastAsiaTheme="minorEastAsia" w:cs="Times New Roman"/>
          <w:lang w:val="ru-RU"/>
        </w:rPr>
        <w:t>1. Гексин-2; 2. Цис-гексен-2; 3. Транс-гексен-2; 4. Гексан.</w:t>
      </w:r>
    </w:p>
    <w:p w:rsidR="005F5081" w:rsidRPr="0074288F" w:rsidRDefault="005F5081" w:rsidP="00DE5E1A">
      <w:pPr>
        <w:tabs>
          <w:tab w:val="left" w:pos="1515"/>
        </w:tabs>
        <w:spacing w:line="360" w:lineRule="auto"/>
        <w:ind w:firstLine="567"/>
        <w:contextualSpacing/>
        <w:jc w:val="center"/>
        <w:rPr>
          <w:rFonts w:cs="Times New Roman"/>
          <w:lang w:val="ru-RU"/>
        </w:rPr>
      </w:pPr>
    </w:p>
    <w:p w:rsidR="00AE17AB" w:rsidRPr="0074288F" w:rsidRDefault="00C31C8F" w:rsidP="00DE5E1A">
      <w:pPr>
        <w:tabs>
          <w:tab w:val="left" w:pos="1515"/>
        </w:tabs>
        <w:spacing w:line="360" w:lineRule="auto"/>
        <w:ind w:firstLine="567"/>
        <w:contextualSpacing/>
        <w:jc w:val="center"/>
        <w:rPr>
          <w:rFonts w:cs="Times New Roman"/>
          <w:lang w:val="kk-KZ"/>
        </w:rPr>
      </w:pPr>
      <w:r w:rsidRPr="0074288F">
        <w:rPr>
          <w:rFonts w:cs="Times New Roman"/>
          <w:lang w:val="ru-RU"/>
        </w:rPr>
        <w:t>Рисунок 3</w:t>
      </w:r>
      <w:r w:rsidR="002C1024" w:rsidRPr="0074288F">
        <w:rPr>
          <w:rFonts w:cs="Times New Roman"/>
          <w:lang w:val="ru-RU"/>
        </w:rPr>
        <w:t xml:space="preserve"> - Изменение состава реакционной смеси в ходе гидрирования гексин-2 на скелетном никеле из </w:t>
      </w:r>
      <w:r w:rsidR="002C1024" w:rsidRPr="0074288F">
        <w:rPr>
          <w:rFonts w:cs="Times New Roman"/>
        </w:rPr>
        <w:t>Ni</w:t>
      </w:r>
      <w:r w:rsidR="002C1024" w:rsidRPr="0074288F">
        <w:rPr>
          <w:rFonts w:cs="Times New Roman"/>
          <w:lang w:val="ru-RU"/>
        </w:rPr>
        <w:t>-</w:t>
      </w:r>
      <w:r w:rsidR="002C1024" w:rsidRPr="0074288F">
        <w:rPr>
          <w:rFonts w:cs="Times New Roman"/>
        </w:rPr>
        <w:t>Al</w:t>
      </w:r>
      <w:r w:rsidR="002C1024" w:rsidRPr="0074288F">
        <w:rPr>
          <w:rFonts w:cs="Times New Roman"/>
          <w:lang w:val="ru-RU"/>
        </w:rPr>
        <w:t>-</w:t>
      </w:r>
      <w:r w:rsidR="002C1024" w:rsidRPr="0074288F">
        <w:rPr>
          <w:rFonts w:cs="Times New Roman"/>
        </w:rPr>
        <w:t>Cu</w:t>
      </w:r>
      <w:r w:rsidR="003E267E" w:rsidRPr="0074288F">
        <w:rPr>
          <w:rFonts w:cs="Times New Roman"/>
          <w:lang w:val="ru-RU"/>
        </w:rPr>
        <w:t xml:space="preserve"> (а)</w:t>
      </w:r>
      <w:r w:rsidR="002C1024" w:rsidRPr="0074288F">
        <w:rPr>
          <w:rFonts w:cs="Times New Roman"/>
          <w:lang w:val="ru-RU"/>
        </w:rPr>
        <w:t xml:space="preserve"> и  </w:t>
      </w:r>
      <w:r w:rsidR="002C1024" w:rsidRPr="0074288F">
        <w:rPr>
          <w:rFonts w:cs="Times New Roman"/>
        </w:rPr>
        <w:t>Ni</w:t>
      </w:r>
      <w:r w:rsidR="002C1024" w:rsidRPr="0074288F">
        <w:rPr>
          <w:rFonts w:cs="Times New Roman"/>
          <w:lang w:val="ru-RU"/>
        </w:rPr>
        <w:t>-</w:t>
      </w:r>
      <w:r w:rsidR="002C1024" w:rsidRPr="0074288F">
        <w:rPr>
          <w:rFonts w:cs="Times New Roman"/>
        </w:rPr>
        <w:t>Al</w:t>
      </w:r>
      <w:r w:rsidR="002C1024" w:rsidRPr="0074288F">
        <w:rPr>
          <w:rFonts w:cs="Times New Roman"/>
          <w:lang w:val="ru-RU"/>
        </w:rPr>
        <w:t>-</w:t>
      </w:r>
      <w:r w:rsidR="002C1024" w:rsidRPr="0074288F">
        <w:rPr>
          <w:rFonts w:cs="Times New Roman"/>
        </w:rPr>
        <w:t>Mo</w:t>
      </w:r>
      <w:r w:rsidR="003E267E" w:rsidRPr="0074288F">
        <w:rPr>
          <w:rFonts w:cs="Times New Roman"/>
          <w:lang w:val="ru-RU"/>
        </w:rPr>
        <w:t xml:space="preserve"> (б)</w:t>
      </w:r>
      <w:r w:rsidR="002C1024" w:rsidRPr="0074288F">
        <w:rPr>
          <w:rFonts w:cs="Times New Roman"/>
          <w:lang w:val="ru-RU"/>
        </w:rPr>
        <w:t xml:space="preserve"> </w:t>
      </w:r>
      <w:r w:rsidR="002C1024" w:rsidRPr="0074288F">
        <w:rPr>
          <w:rFonts w:cs="Times New Roman"/>
          <w:lang w:val="kk-KZ"/>
        </w:rPr>
        <w:t>сплавов</w:t>
      </w:r>
      <w:r w:rsidR="00AE17AB" w:rsidRPr="0074288F">
        <w:rPr>
          <w:rFonts w:cs="Times New Roman"/>
          <w:lang w:val="kk-KZ"/>
        </w:rPr>
        <w:t xml:space="preserve"> </w:t>
      </w:r>
    </w:p>
    <w:p w:rsidR="00AE17AB" w:rsidRPr="0074288F" w:rsidRDefault="00AE17AB" w:rsidP="00DE5E1A">
      <w:pPr>
        <w:tabs>
          <w:tab w:val="left" w:pos="1515"/>
        </w:tabs>
        <w:spacing w:line="360" w:lineRule="auto"/>
        <w:ind w:firstLine="567"/>
        <w:contextualSpacing/>
        <w:jc w:val="center"/>
        <w:rPr>
          <w:rFonts w:cs="Times New Roman"/>
          <w:sz w:val="20"/>
          <w:szCs w:val="20"/>
          <w:lang w:val="ru-RU"/>
        </w:rPr>
      </w:pPr>
      <w:r w:rsidRPr="0074288F">
        <w:rPr>
          <w:rFonts w:cs="Times New Roman"/>
          <w:lang w:val="kk-KZ"/>
        </w:rPr>
        <w:t>(у</w:t>
      </w:r>
      <w:r w:rsidRPr="0074288F">
        <w:rPr>
          <w:rFonts w:cs="Times New Roman"/>
          <w:sz w:val="20"/>
          <w:szCs w:val="20"/>
          <w:lang w:val="kk-KZ"/>
        </w:rPr>
        <w:t>словия: навеска катализатора 0,12, температура 20</w:t>
      </w:r>
      <w:r w:rsidRPr="0074288F">
        <w:rPr>
          <w:rFonts w:cs="Times New Roman"/>
          <w:sz w:val="20"/>
          <w:szCs w:val="20"/>
          <w:vertAlign w:val="superscript"/>
          <w:lang w:val="kk-KZ"/>
        </w:rPr>
        <w:t>0</w:t>
      </w:r>
      <w:r w:rsidRPr="0074288F">
        <w:rPr>
          <w:rFonts w:cs="Times New Roman"/>
          <w:sz w:val="20"/>
          <w:szCs w:val="20"/>
          <w:lang w:val="kk-KZ"/>
        </w:rPr>
        <w:t>С, давление Н</w:t>
      </w:r>
      <w:r w:rsidRPr="0074288F">
        <w:rPr>
          <w:rFonts w:cs="Times New Roman"/>
          <w:sz w:val="20"/>
          <w:szCs w:val="20"/>
          <w:vertAlign w:val="subscript"/>
          <w:lang w:val="kk-KZ"/>
        </w:rPr>
        <w:t>2</w:t>
      </w:r>
      <w:r w:rsidRPr="0074288F">
        <w:rPr>
          <w:rFonts w:cs="Times New Roman"/>
          <w:sz w:val="20"/>
          <w:szCs w:val="20"/>
          <w:lang w:val="kk-KZ"/>
        </w:rPr>
        <w:t xml:space="preserve"> 0,1 МПа, растворитель-этиловый спирт 25 мл, исходное количество гексин-2 2,23 м/моль)</w:t>
      </w:r>
      <w:r w:rsidRPr="0074288F">
        <w:rPr>
          <w:rFonts w:cs="Times New Roman"/>
          <w:sz w:val="20"/>
          <w:szCs w:val="20"/>
          <w:lang w:val="ru-RU"/>
        </w:rPr>
        <w:t xml:space="preserve"> </w:t>
      </w:r>
    </w:p>
    <w:p w:rsidR="005F5081" w:rsidRPr="0074288F" w:rsidRDefault="005F5081" w:rsidP="00DE5E1A">
      <w:pPr>
        <w:tabs>
          <w:tab w:val="left" w:pos="1025"/>
          <w:tab w:val="left" w:pos="3007"/>
          <w:tab w:val="center" w:pos="4677"/>
          <w:tab w:val="left" w:pos="5841"/>
          <w:tab w:val="left" w:pos="6785"/>
        </w:tabs>
        <w:spacing w:line="360" w:lineRule="auto"/>
        <w:jc w:val="both"/>
        <w:rPr>
          <w:rFonts w:cs="Times New Roman"/>
          <w:lang w:val="ru-RU"/>
        </w:rPr>
      </w:pPr>
    </w:p>
    <w:p w:rsidR="002C1024" w:rsidRPr="0074288F" w:rsidRDefault="002C1024" w:rsidP="00DE5E1A">
      <w:pPr>
        <w:tabs>
          <w:tab w:val="left" w:pos="1025"/>
          <w:tab w:val="left" w:pos="3007"/>
          <w:tab w:val="center" w:pos="4677"/>
          <w:tab w:val="left" w:pos="5841"/>
          <w:tab w:val="left" w:pos="6785"/>
        </w:tabs>
        <w:spacing w:line="360" w:lineRule="auto"/>
        <w:ind w:firstLine="709"/>
        <w:jc w:val="both"/>
        <w:rPr>
          <w:rFonts w:eastAsiaTheme="minorEastAsia" w:cs="Times New Roman"/>
          <w:lang w:val="ru-RU"/>
        </w:rPr>
      </w:pPr>
      <w:r w:rsidRPr="0074288F">
        <w:rPr>
          <w:rFonts w:cs="Times New Roman"/>
          <w:lang w:val="ru-RU"/>
        </w:rPr>
        <w:t xml:space="preserve">Резкое уменьшение смещения потенциала катализаторов (∆Е) во второй половине процессов при гидрировании гексина-2 и циклопентадиена на многокомпонентных </w:t>
      </w:r>
      <w:r w:rsidRPr="0074288F">
        <w:rPr>
          <w:rFonts w:cs="Times New Roman"/>
          <w:lang w:val="ru-RU"/>
        </w:rPr>
        <w:lastRenderedPageBreak/>
        <w:t>скелетных никелевых катализаторах (табл. 5) свидетельствуют о большей адсорб</w:t>
      </w:r>
      <w:r w:rsidR="006D4BE5" w:rsidRPr="0074288F">
        <w:rPr>
          <w:rFonts w:cs="Times New Roman"/>
          <w:lang w:val="ru-RU"/>
        </w:rPr>
        <w:t>ируемости алкинов по сравнению с</w:t>
      </w:r>
      <w:r w:rsidRPr="0074288F">
        <w:rPr>
          <w:rFonts w:cs="Times New Roman"/>
          <w:lang w:val="ru-RU"/>
        </w:rPr>
        <w:t xml:space="preserve"> промежуточными алкенами на поверхности катализаторов. Вероятно, этим обусловлена высокая селективность гидрирования алкинов: </w:t>
      </w:r>
      <w:r w:rsidRPr="0074288F">
        <w:rPr>
          <w:rFonts w:cs="Times New Roman"/>
        </w:rPr>
        <w:t>K</w:t>
      </w:r>
      <w:r w:rsidRPr="0074288F">
        <w:rPr>
          <w:rFonts w:cs="Times New Roman"/>
          <w:vertAlign w:val="subscript"/>
        </w:rPr>
        <w:t>S</w:t>
      </w:r>
      <w:r w:rsidR="006D4BE5" w:rsidRPr="0074288F">
        <w:rPr>
          <w:rFonts w:cs="Times New Roman"/>
          <w:lang w:val="ru-RU"/>
        </w:rPr>
        <w:t>-</w:t>
      </w:r>
      <w:r w:rsidRPr="0074288F">
        <w:rPr>
          <w:rFonts w:cs="Times New Roman"/>
          <w:lang w:val="ru-RU"/>
        </w:rPr>
        <w:t xml:space="preserve">гексин-2=0,89-0,96 в зависимости от природы модифицирующей добавки: растворитель-этанол (табл.5). Наблюдаемая закономерность на исследуемых катализаторах: связана, по-видимому, с различным влиянием кинетического фактора на селективность процессов. </w:t>
      </w:r>
    </w:p>
    <w:p w:rsidR="002C1024" w:rsidRPr="0074288F" w:rsidRDefault="002C1024" w:rsidP="00DE5E1A">
      <w:pPr>
        <w:tabs>
          <w:tab w:val="left" w:pos="1025"/>
          <w:tab w:val="left" w:pos="3007"/>
          <w:tab w:val="center" w:pos="4677"/>
          <w:tab w:val="left" w:pos="5841"/>
          <w:tab w:val="left" w:pos="6785"/>
        </w:tabs>
        <w:spacing w:line="360" w:lineRule="auto"/>
        <w:ind w:firstLine="709"/>
        <w:jc w:val="both"/>
        <w:rPr>
          <w:rFonts w:eastAsiaTheme="minorEastAsia" w:cs="Times New Roman"/>
          <w:lang w:val="ru-RU"/>
        </w:rPr>
      </w:pPr>
      <w:r w:rsidRPr="0074288F">
        <w:rPr>
          <w:rFonts w:cs="Times New Roman"/>
        </w:rPr>
        <w:t>C</w:t>
      </w:r>
      <w:r w:rsidRPr="0074288F">
        <w:rPr>
          <w:rFonts w:cs="Times New Roman"/>
          <w:lang w:val="ru-RU"/>
        </w:rPr>
        <w:t xml:space="preserve">удя по величине смещения потенциала катализаторов ∆Е (табл. 5), нулевому порядку по ацетиленовым углеводородам, можно заключить, что гексен-2 вытесняют с поверхности катализаторов как водород, так и растворитель. Реакция лимитируется активацией водорода. Процессы гидрирования алкинов можно отнести к реализуемым по </w:t>
      </w:r>
      <w:r w:rsidRPr="0074288F">
        <w:rPr>
          <w:rFonts w:cs="Times New Roman"/>
        </w:rPr>
        <w:t>III</w:t>
      </w:r>
      <w:r w:rsidRPr="0074288F">
        <w:rPr>
          <w:rFonts w:cs="Times New Roman"/>
          <w:lang w:val="ru-RU"/>
        </w:rPr>
        <w:t xml:space="preserve"> механизму Д.В. Сокольского.</w:t>
      </w:r>
    </w:p>
    <w:p w:rsidR="002C1024" w:rsidRPr="0074288F" w:rsidRDefault="002C1024" w:rsidP="00DE5E1A">
      <w:pPr>
        <w:tabs>
          <w:tab w:val="left" w:pos="1025"/>
          <w:tab w:val="left" w:pos="3007"/>
          <w:tab w:val="center" w:pos="4677"/>
          <w:tab w:val="left" w:pos="5841"/>
          <w:tab w:val="left" w:pos="6785"/>
        </w:tabs>
        <w:spacing w:line="360" w:lineRule="auto"/>
        <w:ind w:firstLine="709"/>
        <w:jc w:val="both"/>
        <w:rPr>
          <w:rFonts w:eastAsiaTheme="minorEastAsia" w:cs="Times New Roman"/>
          <w:lang w:val="ru-RU"/>
        </w:rPr>
      </w:pPr>
      <w:r w:rsidRPr="0074288F">
        <w:rPr>
          <w:rFonts w:cs="Times New Roman"/>
          <w:lang w:val="ru-RU"/>
        </w:rPr>
        <w:t xml:space="preserve"> Процесс взаимодействия алкина-2 с водородом в общем виде отражает схема:</w:t>
      </w:r>
    </w:p>
    <w:p w:rsidR="002C1024" w:rsidRPr="0074288F" w:rsidRDefault="002C1024" w:rsidP="00DE5E1A">
      <w:pPr>
        <w:spacing w:line="360" w:lineRule="auto"/>
        <w:ind w:firstLine="567"/>
        <w:contextualSpacing/>
        <w:jc w:val="center"/>
        <w:rPr>
          <w:rFonts w:cs="Times New Roman"/>
        </w:rPr>
      </w:pPr>
      <w:r w:rsidRPr="0074288F">
        <w:rPr>
          <w:rFonts w:eastAsiaTheme="minorEastAsia"/>
          <w:noProof/>
          <w:color w:val="FF0000"/>
          <w:lang w:bidi="ar-SA"/>
        </w:rPr>
        <w:drawing>
          <wp:inline distT="0" distB="0" distL="0" distR="0" wp14:anchorId="295B3236" wp14:editId="2AA1FC10">
            <wp:extent cx="4712545" cy="1152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5198" cy="1170293"/>
                    </a:xfrm>
                    <a:prstGeom prst="rect">
                      <a:avLst/>
                    </a:prstGeom>
                  </pic:spPr>
                </pic:pic>
              </a:graphicData>
            </a:graphic>
          </wp:inline>
        </w:drawing>
      </w:r>
    </w:p>
    <w:p w:rsidR="002C1024" w:rsidRPr="0074288F" w:rsidRDefault="002C1024" w:rsidP="00DE5E1A">
      <w:pPr>
        <w:tabs>
          <w:tab w:val="left" w:pos="1515"/>
        </w:tabs>
        <w:spacing w:line="360" w:lineRule="auto"/>
        <w:ind w:firstLine="709"/>
        <w:contextualSpacing/>
        <w:jc w:val="both"/>
        <w:rPr>
          <w:rFonts w:cs="Times New Roman"/>
          <w:lang w:val="ru-RU"/>
        </w:rPr>
      </w:pPr>
      <w:r w:rsidRPr="0074288F">
        <w:rPr>
          <w:rFonts w:cs="Times New Roman"/>
          <w:lang w:val="ru-RU"/>
        </w:rPr>
        <w:t xml:space="preserve">Сопоставление данных хроматографических исследований процессов гидрирования гексина-2 </w:t>
      </w:r>
      <w:r w:rsidR="00BC2DC5" w:rsidRPr="0074288F">
        <w:rPr>
          <w:rFonts w:cs="Times New Roman"/>
          <w:lang w:val="ru-RU"/>
        </w:rPr>
        <w:t>(рис. 3</w:t>
      </w:r>
      <w:r w:rsidRPr="0074288F">
        <w:rPr>
          <w:rFonts w:cs="Times New Roman"/>
          <w:lang w:val="ru-RU"/>
        </w:rPr>
        <w:t xml:space="preserve"> и табл. </w:t>
      </w:r>
      <w:r w:rsidR="00BC2DC5" w:rsidRPr="0074288F">
        <w:rPr>
          <w:rFonts w:cs="Times New Roman"/>
          <w:lang w:val="ru-RU"/>
        </w:rPr>
        <w:t>6,</w:t>
      </w:r>
      <w:r w:rsidR="000F13F7" w:rsidRPr="0074288F">
        <w:rPr>
          <w:rFonts w:cs="Times New Roman"/>
          <w:lang w:val="ru-RU"/>
        </w:rPr>
        <w:t xml:space="preserve"> </w:t>
      </w:r>
      <w:r w:rsidR="00BC2DC5" w:rsidRPr="0074288F">
        <w:rPr>
          <w:rFonts w:cs="Times New Roman"/>
          <w:lang w:val="ru-RU"/>
        </w:rPr>
        <w:t>7</w:t>
      </w:r>
      <w:r w:rsidRPr="0074288F">
        <w:rPr>
          <w:rFonts w:cs="Times New Roman"/>
          <w:lang w:val="ru-RU"/>
        </w:rPr>
        <w:t>) позволяет глубже понять механизм цис-транс-изомеризации. Гидрирование гексина-1 с самого начала процесса сопровождается образованием цис-гексена-2 и транс-гексена-2, причем количество транс-изомера превалирует. При наличии гексена-1 задержка изомеризации не имеет места, в отличие от сильно адсорбирующихся гексина-2. Обусловленность процессов изомеризации наличием прочносвязанного водорода подтверждается данными, свидетельствующими о сильн</w:t>
      </w:r>
      <w:r w:rsidR="006D4BE5" w:rsidRPr="0074288F">
        <w:rPr>
          <w:rFonts w:cs="Times New Roman"/>
          <w:lang w:val="ru-RU"/>
        </w:rPr>
        <w:t>ом снижений</w:t>
      </w:r>
      <w:r w:rsidRPr="0074288F">
        <w:rPr>
          <w:rFonts w:cs="Times New Roman"/>
          <w:lang w:val="ru-RU"/>
        </w:rPr>
        <w:t xml:space="preserve"> выхода гексена-2 (и коэффициента миграции связи -С=С-) с уменьшением навески скелетного никелевого катализатора.</w:t>
      </w:r>
    </w:p>
    <w:p w:rsidR="002C1024" w:rsidRPr="0074288F" w:rsidRDefault="002C1024" w:rsidP="00DE5E1A">
      <w:pPr>
        <w:tabs>
          <w:tab w:val="left" w:pos="1515"/>
        </w:tabs>
        <w:spacing w:line="360" w:lineRule="auto"/>
        <w:ind w:firstLine="709"/>
        <w:contextualSpacing/>
        <w:jc w:val="both"/>
        <w:rPr>
          <w:rFonts w:cs="Times New Roman"/>
          <w:lang w:val="ru-RU"/>
        </w:rPr>
      </w:pPr>
      <w:r w:rsidRPr="0074288F">
        <w:rPr>
          <w:rFonts w:cs="Times New Roman"/>
          <w:lang w:val="ru-RU"/>
        </w:rPr>
        <w:t xml:space="preserve">Таким образом, активность, селективность и изомеризующая способность модифицированных скелетных никелевых катализаторов, полученных из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Me</w:t>
      </w:r>
      <w:r w:rsidRPr="0074288F">
        <w:rPr>
          <w:rFonts w:cs="Times New Roman"/>
          <w:lang w:val="ru-RU"/>
        </w:rPr>
        <w:t xml:space="preserve"> и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Me</w:t>
      </w:r>
      <w:r w:rsidRPr="0074288F">
        <w:rPr>
          <w:rFonts w:cs="Times New Roman"/>
          <w:lang w:val="ru-RU"/>
        </w:rPr>
        <w:t>1-</w:t>
      </w:r>
      <w:r w:rsidRPr="0074288F">
        <w:rPr>
          <w:rFonts w:cs="Times New Roman"/>
        </w:rPr>
        <w:t>Me</w:t>
      </w:r>
      <w:r w:rsidRPr="0074288F">
        <w:rPr>
          <w:rFonts w:cs="Times New Roman"/>
          <w:lang w:val="ru-RU"/>
        </w:rPr>
        <w:t xml:space="preserve">2 сплавов (где </w:t>
      </w:r>
      <w:r w:rsidRPr="0074288F">
        <w:rPr>
          <w:rFonts w:cs="Times New Roman"/>
        </w:rPr>
        <w:t>Me</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Ag</w:t>
      </w:r>
      <w:r w:rsidRPr="0074288F">
        <w:rPr>
          <w:rFonts w:cs="Times New Roman"/>
          <w:lang w:val="ru-RU"/>
        </w:rPr>
        <w:t xml:space="preserve">, </w:t>
      </w:r>
      <w:r w:rsidRPr="0074288F">
        <w:rPr>
          <w:rFonts w:cs="Times New Roman"/>
        </w:rPr>
        <w:t>Zn</w:t>
      </w:r>
      <w:r w:rsidRPr="0074288F">
        <w:rPr>
          <w:rFonts w:cs="Times New Roman"/>
          <w:lang w:val="ru-RU"/>
        </w:rPr>
        <w:t xml:space="preserve">, </w:t>
      </w:r>
      <w:r w:rsidRPr="0074288F">
        <w:rPr>
          <w:rFonts w:cs="Times New Roman"/>
        </w:rPr>
        <w:t>Ti</w:t>
      </w:r>
      <w:r w:rsidRPr="0074288F">
        <w:rPr>
          <w:rFonts w:cs="Times New Roman"/>
          <w:lang w:val="ru-RU"/>
        </w:rPr>
        <w:t xml:space="preserve">, </w:t>
      </w:r>
      <w:r w:rsidRPr="0074288F">
        <w:rPr>
          <w:rFonts w:cs="Times New Roman"/>
        </w:rPr>
        <w:t>Zr</w:t>
      </w:r>
      <w:r w:rsidRPr="0074288F">
        <w:rPr>
          <w:rFonts w:cs="Times New Roman"/>
          <w:lang w:val="ru-RU"/>
        </w:rPr>
        <w:t xml:space="preserve">, </w:t>
      </w:r>
      <w:r w:rsidRPr="0074288F">
        <w:rPr>
          <w:rFonts w:cs="Times New Roman"/>
        </w:rPr>
        <w:t>Sn</w:t>
      </w:r>
      <w:r w:rsidRPr="0074288F">
        <w:rPr>
          <w:rFonts w:cs="Times New Roman"/>
          <w:lang w:val="ru-RU"/>
        </w:rPr>
        <w:t xml:space="preserve">, </w:t>
      </w:r>
      <w:r w:rsidRPr="0074288F">
        <w:rPr>
          <w:rFonts w:cs="Times New Roman"/>
        </w:rPr>
        <w:t>Pb</w:t>
      </w:r>
      <w:r w:rsidRPr="0074288F">
        <w:rPr>
          <w:rFonts w:cs="Times New Roman"/>
          <w:lang w:val="ru-RU"/>
        </w:rPr>
        <w:t xml:space="preserve">, </w:t>
      </w:r>
      <w:r w:rsidRPr="0074288F">
        <w:rPr>
          <w:rFonts w:cs="Times New Roman"/>
        </w:rPr>
        <w:t>Ta</w:t>
      </w:r>
      <w:r w:rsidRPr="0074288F">
        <w:rPr>
          <w:rFonts w:cs="Times New Roman"/>
          <w:lang w:val="ru-RU"/>
        </w:rPr>
        <w:t xml:space="preserve">, </w:t>
      </w:r>
      <w:r w:rsidRPr="0074288F">
        <w:rPr>
          <w:rFonts w:cs="Times New Roman"/>
        </w:rPr>
        <w:t>Bi</w:t>
      </w:r>
      <w:r w:rsidRPr="0074288F">
        <w:rPr>
          <w:rFonts w:cs="Times New Roman"/>
          <w:lang w:val="ru-RU"/>
        </w:rPr>
        <w:t xml:space="preserve">, </w:t>
      </w:r>
      <w:r w:rsidRPr="0074288F">
        <w:rPr>
          <w:rFonts w:cs="Times New Roman"/>
        </w:rPr>
        <w:t>Cr</w:t>
      </w:r>
      <w:r w:rsidRPr="0074288F">
        <w:rPr>
          <w:rFonts w:cs="Times New Roman"/>
          <w:lang w:val="ru-RU"/>
        </w:rPr>
        <w:t xml:space="preserve">, </w:t>
      </w:r>
      <w:r w:rsidRPr="0074288F">
        <w:rPr>
          <w:rFonts w:cs="Times New Roman"/>
        </w:rPr>
        <w:t>Mo</w:t>
      </w:r>
      <w:r w:rsidRPr="0074288F">
        <w:rPr>
          <w:rFonts w:cs="Times New Roman"/>
          <w:lang w:val="ru-RU"/>
        </w:rPr>
        <w:t xml:space="preserve">, </w:t>
      </w:r>
      <w:r w:rsidRPr="0074288F">
        <w:rPr>
          <w:rFonts w:cs="Times New Roman"/>
        </w:rPr>
        <w:t>Mn</w:t>
      </w:r>
      <w:r w:rsidRPr="0074288F">
        <w:rPr>
          <w:rFonts w:cs="Times New Roman"/>
          <w:lang w:val="ru-RU"/>
        </w:rPr>
        <w:t xml:space="preserve">, </w:t>
      </w:r>
      <w:r w:rsidRPr="0074288F">
        <w:rPr>
          <w:rFonts w:cs="Times New Roman"/>
        </w:rPr>
        <w:t>Fe</w:t>
      </w:r>
      <w:r w:rsidRPr="0074288F">
        <w:rPr>
          <w:rFonts w:cs="Times New Roman"/>
          <w:lang w:val="ru-RU"/>
        </w:rPr>
        <w:t xml:space="preserve"> и </w:t>
      </w:r>
      <w:r w:rsidRPr="0074288F">
        <w:rPr>
          <w:rFonts w:cs="Times New Roman"/>
        </w:rPr>
        <w:t>Pd</w:t>
      </w:r>
      <w:r w:rsidRPr="0074288F">
        <w:rPr>
          <w:rFonts w:cs="Times New Roman"/>
          <w:lang w:val="ru-RU"/>
        </w:rPr>
        <w:t>), в реакц</w:t>
      </w:r>
      <w:r w:rsidR="006D4BE5" w:rsidRPr="0074288F">
        <w:rPr>
          <w:rFonts w:cs="Times New Roman"/>
          <w:lang w:val="ru-RU"/>
        </w:rPr>
        <w:t>иях гидрирования циклопентадиен</w:t>
      </w:r>
      <w:r w:rsidRPr="0074288F">
        <w:rPr>
          <w:rFonts w:cs="Times New Roman"/>
          <w:lang w:val="ru-RU"/>
        </w:rPr>
        <w:t xml:space="preserve">а, гексина-2 существенно зависят от природы добавок, вводимых в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 xml:space="preserve"> сплав.</w:t>
      </w:r>
    </w:p>
    <w:p w:rsidR="002C1024" w:rsidRPr="0074288F" w:rsidRDefault="002C1024" w:rsidP="00DE5E1A">
      <w:pPr>
        <w:tabs>
          <w:tab w:val="left" w:pos="1515"/>
        </w:tabs>
        <w:spacing w:line="360" w:lineRule="auto"/>
        <w:ind w:firstLine="709"/>
        <w:contextualSpacing/>
        <w:jc w:val="both"/>
        <w:rPr>
          <w:rFonts w:cs="Times New Roman"/>
          <w:lang w:val="ru-RU"/>
        </w:rPr>
      </w:pPr>
      <w:r w:rsidRPr="0074288F">
        <w:rPr>
          <w:rFonts w:cs="Times New Roman"/>
          <w:lang w:val="ru-RU"/>
        </w:rPr>
        <w:t>В реакции гидрирования гексина-2 многокомпонентные скелетные никелевые катализаторы проявляют высокую стереоцифичность. Отношение выходов цис-гексен-2/транс-гексен-2 составляет 16-25 в зависимости от природы модифицирующей добавки.</w:t>
      </w:r>
    </w:p>
    <w:p w:rsidR="002C1024" w:rsidRPr="0074288F" w:rsidRDefault="002C1024" w:rsidP="00DE5E1A">
      <w:pPr>
        <w:pStyle w:val="a8"/>
        <w:widowControl/>
        <w:numPr>
          <w:ilvl w:val="0"/>
          <w:numId w:val="5"/>
        </w:numPr>
        <w:tabs>
          <w:tab w:val="left" w:pos="426"/>
          <w:tab w:val="left" w:pos="709"/>
          <w:tab w:val="left" w:pos="993"/>
        </w:tabs>
        <w:suppressAutoHyphens w:val="0"/>
        <w:spacing w:line="360" w:lineRule="auto"/>
        <w:ind w:left="0" w:firstLine="709"/>
        <w:jc w:val="both"/>
        <w:rPr>
          <w:rFonts w:cs="Times New Roman"/>
          <w:b/>
          <w:lang w:val="ru-RU"/>
        </w:rPr>
      </w:pPr>
      <w:r w:rsidRPr="0074288F">
        <w:rPr>
          <w:rFonts w:cs="Times New Roman"/>
          <w:b/>
          <w:lang w:val="ru-RU"/>
        </w:rPr>
        <w:lastRenderedPageBreak/>
        <w:t xml:space="preserve">Гидрирование гексена-1 и фенилацетилена на многокомпонентных скелетных никелевых катализаторах из сплавов </w:t>
      </w:r>
      <w:r w:rsidRPr="0074288F">
        <w:rPr>
          <w:rFonts w:cs="Times New Roman"/>
          <w:b/>
        </w:rPr>
        <w:t>Ni</w:t>
      </w:r>
      <w:r w:rsidRPr="0074288F">
        <w:rPr>
          <w:rFonts w:cs="Times New Roman"/>
          <w:b/>
          <w:lang w:val="ru-RU"/>
        </w:rPr>
        <w:t>-</w:t>
      </w:r>
      <w:r w:rsidRPr="0074288F">
        <w:rPr>
          <w:rFonts w:cs="Times New Roman"/>
          <w:b/>
        </w:rPr>
        <w:t>Al</w:t>
      </w:r>
      <w:r w:rsidRPr="0074288F">
        <w:rPr>
          <w:rFonts w:cs="Times New Roman"/>
          <w:b/>
          <w:lang w:val="ru-RU"/>
        </w:rPr>
        <w:t>-</w:t>
      </w:r>
      <w:r w:rsidRPr="0074288F">
        <w:rPr>
          <w:rFonts w:cs="Times New Roman"/>
          <w:b/>
        </w:rPr>
        <w:t>Cu</w:t>
      </w:r>
      <w:r w:rsidRPr="0074288F">
        <w:rPr>
          <w:rFonts w:cs="Times New Roman"/>
          <w:b/>
          <w:lang w:val="ru-RU"/>
        </w:rPr>
        <w:t xml:space="preserve">, </w:t>
      </w:r>
      <w:r w:rsidRPr="0074288F">
        <w:rPr>
          <w:rFonts w:cs="Times New Roman"/>
          <w:b/>
        </w:rPr>
        <w:t>Ni</w:t>
      </w:r>
      <w:r w:rsidRPr="0074288F">
        <w:rPr>
          <w:rFonts w:cs="Times New Roman"/>
          <w:b/>
          <w:lang w:val="ru-RU"/>
        </w:rPr>
        <w:t>-</w:t>
      </w:r>
      <w:r w:rsidRPr="0074288F">
        <w:rPr>
          <w:rFonts w:cs="Times New Roman"/>
          <w:b/>
        </w:rPr>
        <w:t>Al</w:t>
      </w:r>
      <w:r w:rsidRPr="0074288F">
        <w:rPr>
          <w:rFonts w:cs="Times New Roman"/>
          <w:b/>
          <w:lang w:val="ru-RU"/>
        </w:rPr>
        <w:t>-Мо-</w:t>
      </w:r>
      <w:r w:rsidRPr="0074288F">
        <w:rPr>
          <w:rFonts w:cs="Times New Roman"/>
          <w:b/>
        </w:rPr>
        <w:t>Cu</w:t>
      </w:r>
      <w:r w:rsidRPr="0074288F">
        <w:rPr>
          <w:rFonts w:cs="Times New Roman"/>
          <w:b/>
          <w:lang w:val="ru-RU"/>
        </w:rPr>
        <w:t xml:space="preserve">, </w:t>
      </w:r>
      <w:r w:rsidRPr="0074288F">
        <w:rPr>
          <w:rFonts w:cs="Times New Roman"/>
          <w:b/>
        </w:rPr>
        <w:t>Ni</w:t>
      </w:r>
      <w:r w:rsidRPr="0074288F">
        <w:rPr>
          <w:rFonts w:cs="Times New Roman"/>
          <w:b/>
          <w:lang w:val="ru-RU"/>
        </w:rPr>
        <w:t>-</w:t>
      </w:r>
      <w:r w:rsidRPr="0074288F">
        <w:rPr>
          <w:rFonts w:cs="Times New Roman"/>
          <w:b/>
        </w:rPr>
        <w:t>Al</w:t>
      </w:r>
      <w:r w:rsidRPr="0074288F">
        <w:rPr>
          <w:rFonts w:cs="Times New Roman"/>
          <w:b/>
          <w:lang w:val="ru-RU"/>
        </w:rPr>
        <w:t xml:space="preserve">, </w:t>
      </w:r>
      <w:r w:rsidRPr="0074288F">
        <w:rPr>
          <w:rFonts w:cs="Times New Roman"/>
          <w:b/>
        </w:rPr>
        <w:t>Ni</w:t>
      </w:r>
      <w:r w:rsidRPr="0074288F">
        <w:rPr>
          <w:rFonts w:cs="Times New Roman"/>
          <w:b/>
          <w:lang w:val="ru-RU"/>
        </w:rPr>
        <w:t>-</w:t>
      </w:r>
      <w:r w:rsidRPr="0074288F">
        <w:rPr>
          <w:rFonts w:cs="Times New Roman"/>
          <w:b/>
        </w:rPr>
        <w:t>Al</w:t>
      </w:r>
      <w:r w:rsidRPr="0074288F">
        <w:rPr>
          <w:rFonts w:cs="Times New Roman"/>
          <w:b/>
          <w:lang w:val="ru-RU"/>
        </w:rPr>
        <w:t>-</w:t>
      </w:r>
      <w:r w:rsidRPr="0074288F">
        <w:rPr>
          <w:rFonts w:cs="Times New Roman"/>
          <w:b/>
        </w:rPr>
        <w:t>Mn</w:t>
      </w:r>
      <w:r w:rsidRPr="0074288F">
        <w:rPr>
          <w:rFonts w:cs="Times New Roman"/>
          <w:b/>
          <w:lang w:val="ru-RU"/>
        </w:rPr>
        <w:t xml:space="preserve">        </w:t>
      </w:r>
    </w:p>
    <w:p w:rsidR="002C1024" w:rsidRPr="0074288F" w:rsidRDefault="002C1024" w:rsidP="00DE5E1A">
      <w:pPr>
        <w:pStyle w:val="a8"/>
        <w:tabs>
          <w:tab w:val="left" w:pos="1515"/>
        </w:tabs>
        <w:spacing w:line="360" w:lineRule="auto"/>
        <w:jc w:val="both"/>
        <w:rPr>
          <w:rFonts w:cs="Times New Roman"/>
          <w:lang w:val="ru-RU"/>
        </w:rPr>
      </w:pPr>
    </w:p>
    <w:p w:rsidR="002C1024" w:rsidRPr="0074288F" w:rsidRDefault="002C1024" w:rsidP="00DE5E1A">
      <w:pPr>
        <w:tabs>
          <w:tab w:val="left" w:pos="1515"/>
        </w:tabs>
        <w:spacing w:line="360" w:lineRule="auto"/>
        <w:ind w:firstLine="709"/>
        <w:contextualSpacing/>
        <w:jc w:val="both"/>
        <w:rPr>
          <w:rFonts w:cs="Times New Roman"/>
          <w:lang w:val="ru-RU"/>
        </w:rPr>
      </w:pPr>
      <w:r w:rsidRPr="0074288F">
        <w:rPr>
          <w:rFonts w:cs="Times New Roman"/>
          <w:lang w:val="ru-RU"/>
        </w:rPr>
        <w:t xml:space="preserve">Способность металлов </w:t>
      </w:r>
      <w:r w:rsidRPr="0074288F">
        <w:rPr>
          <w:rFonts w:cs="Times New Roman"/>
        </w:rPr>
        <w:t>VIII</w:t>
      </w:r>
      <w:r w:rsidR="006D4BE5" w:rsidRPr="0074288F">
        <w:rPr>
          <w:rFonts w:cs="Times New Roman"/>
          <w:lang w:val="ru-RU"/>
        </w:rPr>
        <w:t xml:space="preserve"> группы п</w:t>
      </w:r>
      <w:r w:rsidRPr="0074288F">
        <w:rPr>
          <w:rFonts w:cs="Times New Roman"/>
          <w:lang w:val="ru-RU"/>
        </w:rPr>
        <w:t xml:space="preserve">ериодической системы элементов катализировать реакцию миграции двойной связи по углеродной цепи и </w:t>
      </w:r>
      <w:r w:rsidRPr="0074288F">
        <w:rPr>
          <w:rFonts w:cs="Times New Roman"/>
          <w:i/>
          <w:lang w:val="ru-RU"/>
        </w:rPr>
        <w:t>цис-транс</w:t>
      </w:r>
      <w:r w:rsidRPr="0074288F">
        <w:rPr>
          <w:rFonts w:cs="Times New Roman"/>
          <w:lang w:val="ru-RU"/>
        </w:rPr>
        <w:t xml:space="preserve"> превращения при гидрировании олефиновых углеводородов описана в ряде работ </w:t>
      </w:r>
      <w:r w:rsidR="00FD3A89" w:rsidRPr="0074288F">
        <w:rPr>
          <w:rFonts w:cs="Times New Roman"/>
          <w:lang w:val="ru-RU"/>
        </w:rPr>
        <w:t>[1-9</w:t>
      </w:r>
      <w:r w:rsidRPr="0074288F">
        <w:rPr>
          <w:rFonts w:cs="Times New Roman"/>
          <w:lang w:val="ru-RU"/>
        </w:rPr>
        <w:t xml:space="preserve">]. Установлено, что металлы </w:t>
      </w:r>
      <w:r w:rsidRPr="0074288F">
        <w:rPr>
          <w:rFonts w:cs="Times New Roman"/>
        </w:rPr>
        <w:t>VIII</w:t>
      </w:r>
      <w:r w:rsidRPr="0074288F">
        <w:rPr>
          <w:rFonts w:cs="Times New Roman"/>
          <w:lang w:val="ru-RU"/>
        </w:rPr>
        <w:t xml:space="preserve"> группы влияют на характер этих побочных реакций по-разному. Это объясняется различным содержанием и состоянием водорода, сорбированного этими металлами </w:t>
      </w:r>
      <w:r w:rsidR="00FD3A89" w:rsidRPr="0074288F">
        <w:rPr>
          <w:rFonts w:cs="Times New Roman"/>
          <w:lang w:val="ru-RU"/>
        </w:rPr>
        <w:t>[13</w:t>
      </w:r>
      <w:r w:rsidRPr="0074288F">
        <w:rPr>
          <w:rFonts w:cs="Times New Roman"/>
          <w:lang w:val="ru-RU"/>
        </w:rPr>
        <w:t xml:space="preserve">], а также фазовым составом и модифицирующими добавками исходных сплавов </w:t>
      </w:r>
      <w:r w:rsidR="00FD3A89" w:rsidRPr="0074288F">
        <w:rPr>
          <w:rFonts w:cs="Times New Roman"/>
          <w:lang w:val="ru-RU"/>
        </w:rPr>
        <w:t>[11,</w:t>
      </w:r>
      <w:r w:rsidR="00C41010" w:rsidRPr="0074288F">
        <w:rPr>
          <w:rFonts w:cs="Times New Roman"/>
          <w:lang w:val="ru-RU"/>
        </w:rPr>
        <w:t xml:space="preserve"> </w:t>
      </w:r>
      <w:r w:rsidR="00FD3A89" w:rsidRPr="0074288F">
        <w:rPr>
          <w:rFonts w:cs="Times New Roman"/>
          <w:lang w:val="ru-RU"/>
        </w:rPr>
        <w:t>15</w:t>
      </w:r>
      <w:r w:rsidRPr="0074288F">
        <w:rPr>
          <w:rFonts w:cs="Times New Roman"/>
          <w:lang w:val="ru-RU"/>
        </w:rPr>
        <w:t xml:space="preserve">]. При этом данные, имеющиеся в различных работах, резко отличаются. Эти отличия авторы работы </w:t>
      </w:r>
      <w:r w:rsidR="00FD3A89" w:rsidRPr="0074288F">
        <w:rPr>
          <w:rFonts w:cs="Times New Roman"/>
          <w:lang w:val="ru-RU"/>
        </w:rPr>
        <w:t>[15</w:t>
      </w:r>
      <w:r w:rsidRPr="0074288F">
        <w:rPr>
          <w:rFonts w:cs="Times New Roman"/>
          <w:lang w:val="ru-RU"/>
        </w:rPr>
        <w:t xml:space="preserve">] связывают с различиями в способах приготовления катализаторов. </w:t>
      </w:r>
    </w:p>
    <w:p w:rsidR="002C1024" w:rsidRPr="0074288F" w:rsidRDefault="002C1024" w:rsidP="00DE5E1A">
      <w:pPr>
        <w:tabs>
          <w:tab w:val="left" w:pos="1515"/>
        </w:tabs>
        <w:spacing w:line="360" w:lineRule="auto"/>
        <w:ind w:firstLine="709"/>
        <w:contextualSpacing/>
        <w:jc w:val="both"/>
        <w:rPr>
          <w:rFonts w:cs="Times New Roman"/>
          <w:lang w:val="ru-RU"/>
        </w:rPr>
      </w:pPr>
      <w:r w:rsidRPr="0074288F">
        <w:rPr>
          <w:rFonts w:cs="Times New Roman"/>
          <w:lang w:val="ru-RU"/>
        </w:rPr>
        <w:t xml:space="preserve">По данным работ </w:t>
      </w:r>
      <w:r w:rsidR="00FD3A89" w:rsidRPr="0074288F">
        <w:rPr>
          <w:rFonts w:cs="Times New Roman"/>
          <w:lang w:val="ru-RU"/>
        </w:rPr>
        <w:t>[12,</w:t>
      </w:r>
      <w:r w:rsidR="00C41010" w:rsidRPr="0074288F">
        <w:rPr>
          <w:rFonts w:cs="Times New Roman"/>
          <w:lang w:val="ru-RU"/>
        </w:rPr>
        <w:t xml:space="preserve"> </w:t>
      </w:r>
      <w:r w:rsidR="00FD3A89" w:rsidRPr="0074288F">
        <w:rPr>
          <w:rFonts w:cs="Times New Roman"/>
          <w:lang w:val="ru-RU"/>
        </w:rPr>
        <w:t>13</w:t>
      </w:r>
      <w:r w:rsidRPr="0074288F">
        <w:rPr>
          <w:rFonts w:cs="Times New Roman"/>
          <w:lang w:val="ru-RU"/>
        </w:rPr>
        <w:t>], на скелетном никеле в изомеризации гексена-1 участвует в основном растворенный водород, а в реакции гидрирования – поверхностно-адсорбированный водород. В связи с этим можно предполагать, что на процессы гидрирования, миграции и изомеризации должно оказывать существенное влияние количество катализатора, вносимого в реакционную среду, поскольку при этом изменяется количество адсорбированного, а также растворенного</w:t>
      </w:r>
      <w:r w:rsidR="006D4BE5" w:rsidRPr="0074288F">
        <w:rPr>
          <w:rFonts w:cs="Times New Roman"/>
          <w:lang w:val="ru-RU"/>
        </w:rPr>
        <w:t xml:space="preserve"> водорода, вступающего в реакцию</w:t>
      </w:r>
      <w:r w:rsidRPr="0074288F">
        <w:rPr>
          <w:rFonts w:cs="Times New Roman"/>
          <w:lang w:val="ru-RU"/>
        </w:rPr>
        <w:t xml:space="preserve"> </w:t>
      </w:r>
      <w:r w:rsidR="006D4BE5" w:rsidRPr="0074288F">
        <w:rPr>
          <w:rFonts w:cs="Times New Roman"/>
          <w:lang w:val="ru-RU"/>
        </w:rPr>
        <w:t>на</w:t>
      </w:r>
      <w:r w:rsidRPr="0074288F">
        <w:rPr>
          <w:rFonts w:cs="Times New Roman"/>
          <w:lang w:val="ru-RU"/>
        </w:rPr>
        <w:t xml:space="preserve"> начальной стадии. Следует отметить, что в литературе влияние количества катализатора при гидрировании гексена-1 не изучено.</w:t>
      </w:r>
    </w:p>
    <w:p w:rsidR="002C1024" w:rsidRPr="0074288F" w:rsidRDefault="002C1024" w:rsidP="00DE5E1A">
      <w:pPr>
        <w:tabs>
          <w:tab w:val="left" w:pos="1515"/>
        </w:tabs>
        <w:spacing w:line="360" w:lineRule="auto"/>
        <w:ind w:firstLine="709"/>
        <w:contextualSpacing/>
        <w:jc w:val="both"/>
        <w:rPr>
          <w:rFonts w:cs="Times New Roman"/>
          <w:lang w:val="ru-RU"/>
        </w:rPr>
      </w:pPr>
      <w:r w:rsidRPr="0074288F">
        <w:rPr>
          <w:rFonts w:cs="Times New Roman"/>
          <w:lang w:val="ru-RU"/>
        </w:rPr>
        <w:t>В данном разделе нами исследовано влияние количество катализатора, модифицированных добавок и фазового состава исходных сплавов на процесс изомеризации гексена-1</w:t>
      </w:r>
      <w:r w:rsidR="00EB2054" w:rsidRPr="0074288F">
        <w:rPr>
          <w:rFonts w:cs="Times New Roman"/>
          <w:lang w:val="ru-RU"/>
        </w:rPr>
        <w:t xml:space="preserve"> и фенилацетилена</w:t>
      </w:r>
      <w:r w:rsidRPr="0074288F">
        <w:rPr>
          <w:rFonts w:cs="Times New Roman"/>
          <w:lang w:val="ru-RU"/>
        </w:rPr>
        <w:t xml:space="preserve"> в присутствии скелетного никеля.</w:t>
      </w:r>
    </w:p>
    <w:p w:rsidR="002C1024" w:rsidRPr="0074288F" w:rsidRDefault="002C1024" w:rsidP="00DE5E1A">
      <w:pPr>
        <w:tabs>
          <w:tab w:val="left" w:pos="1515"/>
        </w:tabs>
        <w:spacing w:line="360" w:lineRule="auto"/>
        <w:ind w:firstLine="709"/>
        <w:contextualSpacing/>
        <w:jc w:val="both"/>
        <w:rPr>
          <w:rFonts w:cs="Times New Roman"/>
          <w:lang w:val="ru-RU"/>
        </w:rPr>
      </w:pPr>
      <w:r w:rsidRPr="0074288F">
        <w:rPr>
          <w:rFonts w:cs="Times New Roman"/>
          <w:lang w:val="ru-RU"/>
        </w:rPr>
        <w:t xml:space="preserve">Из данных таблицы 8 видно, что выход продуктов в процессах миграции и изомеризации очень сильно зависит от навески катализатора, вносимой в реакционную среду. </w:t>
      </w:r>
    </w:p>
    <w:p w:rsidR="002C1024" w:rsidRPr="0074288F" w:rsidRDefault="002C1024" w:rsidP="00DE5E1A">
      <w:pPr>
        <w:tabs>
          <w:tab w:val="left" w:pos="1515"/>
        </w:tabs>
        <w:spacing w:line="360" w:lineRule="auto"/>
        <w:ind w:firstLine="709"/>
        <w:contextualSpacing/>
        <w:jc w:val="both"/>
        <w:rPr>
          <w:rFonts w:cs="Times New Roman"/>
          <w:lang w:val="ru-RU"/>
        </w:rPr>
      </w:pPr>
      <w:r w:rsidRPr="0074288F">
        <w:rPr>
          <w:rFonts w:cs="Times New Roman"/>
          <w:lang w:val="ru-RU"/>
        </w:rPr>
        <w:t xml:space="preserve">Так, например, выход гексена-2 с увеличением навески катализатора линейно возрастает до 0,5 г никеля, при этом в начальной стадии реакции выход гексена-2 достигает 62%. При дальнейшем увеличении навески катализатора (до 1 г </w:t>
      </w:r>
      <w:r w:rsidRPr="0074288F">
        <w:rPr>
          <w:rFonts w:cs="Times New Roman"/>
        </w:rPr>
        <w:t>Ni</w:t>
      </w:r>
      <w:r w:rsidRPr="0074288F">
        <w:rPr>
          <w:rFonts w:cs="Times New Roman"/>
          <w:lang w:val="ru-RU"/>
        </w:rPr>
        <w:t>) выход гексена-2 снижается.</w:t>
      </w:r>
    </w:p>
    <w:p w:rsidR="002C1024" w:rsidRPr="0074288F" w:rsidRDefault="002C1024" w:rsidP="00DE5E1A">
      <w:pPr>
        <w:tabs>
          <w:tab w:val="left" w:pos="1515"/>
        </w:tabs>
        <w:spacing w:line="360" w:lineRule="auto"/>
        <w:ind w:firstLine="709"/>
        <w:contextualSpacing/>
        <w:jc w:val="both"/>
        <w:rPr>
          <w:rFonts w:cs="Times New Roman"/>
          <w:lang w:val="ru-RU"/>
        </w:rPr>
      </w:pPr>
      <w:r w:rsidRPr="0074288F">
        <w:rPr>
          <w:rFonts w:cs="Times New Roman"/>
          <w:lang w:val="ru-RU"/>
        </w:rPr>
        <w:t>Анализ данных таблицы показывает, что навеска катализатора при гидрировании гексена-1 влияет также на соотношение процессов гидрирования и миграции С=С связи. Величина коэффициентов миграции (</w:t>
      </w:r>
      <w:r w:rsidR="000848AC" w:rsidRPr="0074288F">
        <w:rPr>
          <w:rFonts w:cs="Times New Roman"/>
          <w:lang w:val="ru-RU"/>
        </w:rPr>
        <w:t>К</w:t>
      </w:r>
      <w:r w:rsidRPr="0074288F">
        <w:rPr>
          <w:rFonts w:cs="Times New Roman"/>
          <w:vertAlign w:val="subscript"/>
          <w:lang w:val="ru-RU"/>
        </w:rPr>
        <w:t>мигр</w:t>
      </w:r>
      <w:r w:rsidRPr="0074288F">
        <w:rPr>
          <w:rFonts w:cs="Times New Roman"/>
          <w:lang w:val="ru-RU"/>
        </w:rPr>
        <w:t>) и селективности по Бонду (</w:t>
      </w:r>
      <w:r w:rsidRPr="0074288F">
        <w:rPr>
          <w:rFonts w:cs="Times New Roman"/>
        </w:rPr>
        <w:t>F</w:t>
      </w:r>
      <w:r w:rsidRPr="0074288F">
        <w:rPr>
          <w:rFonts w:cs="Times New Roman"/>
          <w:vertAlign w:val="subscript"/>
          <w:lang w:val="ru-RU"/>
        </w:rPr>
        <w:t>сел</w:t>
      </w:r>
      <w:r w:rsidR="00FD3A89" w:rsidRPr="0074288F">
        <w:rPr>
          <w:rFonts w:cs="Times New Roman"/>
          <w:lang w:val="ru-RU"/>
        </w:rPr>
        <w:t>),</w:t>
      </w:r>
      <w:r w:rsidRPr="0074288F">
        <w:rPr>
          <w:rFonts w:cs="Times New Roman"/>
          <w:lang w:val="ru-RU"/>
        </w:rPr>
        <w:t xml:space="preserve"> характеризующих э</w:t>
      </w:r>
      <w:r w:rsidR="000848AC" w:rsidRPr="0074288F">
        <w:rPr>
          <w:rFonts w:cs="Times New Roman"/>
          <w:lang w:val="ru-RU"/>
        </w:rPr>
        <w:t>ти процессы, очень сильно завися</w:t>
      </w:r>
      <w:r w:rsidRPr="0074288F">
        <w:rPr>
          <w:rFonts w:cs="Times New Roman"/>
          <w:lang w:val="ru-RU"/>
        </w:rPr>
        <w:t xml:space="preserve">т от количества катализатора в </w:t>
      </w:r>
      <w:r w:rsidRPr="0074288F">
        <w:rPr>
          <w:rFonts w:cs="Times New Roman"/>
          <w:lang w:val="ru-RU"/>
        </w:rPr>
        <w:lastRenderedPageBreak/>
        <w:t xml:space="preserve">реакционной среде. Так, в начальной стадии величина </w:t>
      </w:r>
      <w:r w:rsidR="00AE009B" w:rsidRPr="0074288F">
        <w:rPr>
          <w:rFonts w:cs="Times New Roman"/>
          <w:lang w:val="ru-RU"/>
        </w:rPr>
        <w:t>К</w:t>
      </w:r>
      <w:r w:rsidRPr="0074288F">
        <w:rPr>
          <w:rFonts w:cs="Times New Roman"/>
          <w:vertAlign w:val="subscript"/>
          <w:lang w:val="ru-RU"/>
        </w:rPr>
        <w:t xml:space="preserve">мигр </w:t>
      </w:r>
      <w:r w:rsidRPr="0074288F">
        <w:rPr>
          <w:rFonts w:cs="Times New Roman"/>
          <w:lang w:val="ru-RU"/>
        </w:rPr>
        <w:t xml:space="preserve">(отношение выхода гексена-2 к сумме гексенов) при увеличении навески катализатора от 0,07 до 1 г возрастает от 0,12 до 0,97, а значение </w:t>
      </w:r>
      <w:r w:rsidRPr="0074288F">
        <w:rPr>
          <w:rFonts w:cs="Times New Roman"/>
        </w:rPr>
        <w:t>F</w:t>
      </w:r>
      <w:r w:rsidRPr="0074288F">
        <w:rPr>
          <w:rFonts w:cs="Times New Roman"/>
          <w:vertAlign w:val="subscript"/>
          <w:lang w:val="ru-RU"/>
        </w:rPr>
        <w:t xml:space="preserve">сел </w:t>
      </w:r>
      <w:r w:rsidRPr="0074288F">
        <w:rPr>
          <w:rFonts w:cs="Times New Roman"/>
          <w:lang w:val="ru-RU"/>
        </w:rPr>
        <w:t xml:space="preserve">(отношение выхода гексена-2 к гексану) – от 0,75 до 4,78. Последние данные указывают, что в случае малой навески катализатора процесс миграции протекает со скоростью вдвое меньшей, чем гидрирование гексена-1, в то время как при больших навесках (1 г </w:t>
      </w:r>
      <w:r w:rsidRPr="0074288F">
        <w:rPr>
          <w:rFonts w:cs="Times New Roman"/>
        </w:rPr>
        <w:t>Ni</w:t>
      </w:r>
      <w:r w:rsidRPr="0074288F">
        <w:rPr>
          <w:rFonts w:cs="Times New Roman"/>
          <w:lang w:val="ru-RU"/>
        </w:rPr>
        <w:t xml:space="preserve">) катализатора реакция в направлении образования гексена-2 протекает в 5 раз быстрее, чем реакция гидрирования гексена-1. Сильное изменение коэффициента </w:t>
      </w:r>
      <w:r w:rsidR="000848AC" w:rsidRPr="0074288F">
        <w:rPr>
          <w:rFonts w:cs="Times New Roman"/>
          <w:lang w:val="ru-RU"/>
        </w:rPr>
        <w:t>К</w:t>
      </w:r>
      <w:r w:rsidRPr="0074288F">
        <w:rPr>
          <w:rFonts w:cs="Times New Roman"/>
          <w:vertAlign w:val="subscript"/>
          <w:lang w:val="ru-RU"/>
        </w:rPr>
        <w:t xml:space="preserve">мигр </w:t>
      </w:r>
      <w:r w:rsidRPr="0074288F">
        <w:rPr>
          <w:rFonts w:cs="Times New Roman"/>
          <w:lang w:val="ru-RU"/>
        </w:rPr>
        <w:t>при гидрировании гексена-1 вызвано резким увеличением количества адсорбированного водорода, вносимого в реакционную среду, причем первоначально адсорбированный на скелетном никелевом катализаторе водород проявляет более высокую реакционную способность в реакции миграции, чем тот водород, который генерируется в ходе реакции за счет газовой фазы.</w:t>
      </w:r>
    </w:p>
    <w:p w:rsidR="002C1024" w:rsidRPr="0074288F" w:rsidRDefault="002C1024" w:rsidP="00DE5E1A">
      <w:pPr>
        <w:tabs>
          <w:tab w:val="left" w:pos="1515"/>
        </w:tabs>
        <w:spacing w:line="360" w:lineRule="auto"/>
        <w:ind w:firstLine="709"/>
        <w:contextualSpacing/>
        <w:jc w:val="both"/>
        <w:rPr>
          <w:rFonts w:cs="Times New Roman"/>
          <w:lang w:val="ru-RU"/>
        </w:rPr>
      </w:pPr>
      <w:r w:rsidRPr="0074288F">
        <w:rPr>
          <w:rFonts w:cs="Times New Roman"/>
          <w:lang w:val="ru-RU"/>
        </w:rPr>
        <w:t xml:space="preserve">При гидрировании гексена-1 в присутствии скелетного никеля с самого начала реакции транс-изомер получается в значительно большем количестве, чем цис-изомер. Значение </w:t>
      </w:r>
      <w:r w:rsidR="000848AC" w:rsidRPr="0074288F">
        <w:rPr>
          <w:rFonts w:cs="Times New Roman"/>
          <w:lang w:val="ru-RU"/>
        </w:rPr>
        <w:t>К</w:t>
      </w:r>
      <w:r w:rsidRPr="0074288F">
        <w:rPr>
          <w:rFonts w:cs="Times New Roman"/>
          <w:vertAlign w:val="subscript"/>
          <w:lang w:val="ru-RU"/>
        </w:rPr>
        <w:t xml:space="preserve">изом </w:t>
      </w:r>
      <w:r w:rsidRPr="0074288F">
        <w:rPr>
          <w:rFonts w:cs="Times New Roman"/>
          <w:lang w:val="ru-RU"/>
        </w:rPr>
        <w:t xml:space="preserve"> - коэффициента изомеризации (отношение выхода транс-изомера к сумме выхода гексена-2) составляет 0,71-0,80. Эта величина практически не меняется вплоть до исчезновения гексена-1 из реакции и не зависит от фазового состава исходных сплавов и от навески катализатора. В конце реакции после исчезновения гексена-1значение </w:t>
      </w:r>
      <w:r w:rsidR="000848AC" w:rsidRPr="0074288F">
        <w:rPr>
          <w:rFonts w:cs="Times New Roman"/>
          <w:lang w:val="ru-RU"/>
        </w:rPr>
        <w:t>К</w:t>
      </w:r>
      <w:r w:rsidRPr="0074288F">
        <w:rPr>
          <w:rFonts w:cs="Times New Roman"/>
          <w:vertAlign w:val="subscript"/>
          <w:lang w:val="ru-RU"/>
        </w:rPr>
        <w:t xml:space="preserve">изом </w:t>
      </w:r>
      <w:r w:rsidRPr="0074288F">
        <w:rPr>
          <w:rFonts w:cs="Times New Roman"/>
          <w:lang w:val="ru-RU"/>
        </w:rPr>
        <w:t>незначительно повышается за счет разности в скорости гидрирования транс- и цис-изомеров в гексан.</w:t>
      </w:r>
    </w:p>
    <w:p w:rsidR="002C1024" w:rsidRPr="0074288F" w:rsidRDefault="002C1024" w:rsidP="00DE5E1A">
      <w:pPr>
        <w:spacing w:line="360" w:lineRule="auto"/>
        <w:ind w:firstLine="709"/>
        <w:contextualSpacing/>
        <w:jc w:val="both"/>
        <w:rPr>
          <w:rFonts w:cs="Times New Roman"/>
          <w:lang w:val="ru-RU"/>
        </w:rPr>
      </w:pPr>
      <w:r w:rsidRPr="0074288F">
        <w:rPr>
          <w:rFonts w:cs="Times New Roman"/>
          <w:lang w:val="ru-RU"/>
        </w:rPr>
        <w:t>Как видно из таблицы</w:t>
      </w:r>
      <w:r w:rsidR="000848AC" w:rsidRPr="0074288F">
        <w:rPr>
          <w:rFonts w:cs="Times New Roman"/>
          <w:lang w:val="ru-RU"/>
        </w:rPr>
        <w:t xml:space="preserve"> 8</w:t>
      </w:r>
      <w:r w:rsidRPr="0074288F">
        <w:rPr>
          <w:rFonts w:cs="Times New Roman"/>
          <w:lang w:val="ru-RU"/>
        </w:rPr>
        <w:t xml:space="preserve">, значение коэффициентов миграции и селективности для одной и той же навески катализатора очень сильно изменяется в ходе реакции гидрирования гексена-1. Так, </w:t>
      </w:r>
      <w:r w:rsidR="000848AC" w:rsidRPr="0074288F">
        <w:rPr>
          <w:rFonts w:cs="Times New Roman"/>
          <w:lang w:val="ru-RU"/>
        </w:rPr>
        <w:t>К</w:t>
      </w:r>
      <w:r w:rsidRPr="0074288F">
        <w:rPr>
          <w:rFonts w:cs="Times New Roman"/>
          <w:vertAlign w:val="subscript"/>
          <w:lang w:val="ru-RU"/>
        </w:rPr>
        <w:t xml:space="preserve">мигр </w:t>
      </w:r>
      <w:r w:rsidRPr="0074288F">
        <w:rPr>
          <w:rFonts w:cs="Times New Roman"/>
          <w:lang w:val="ru-RU"/>
        </w:rPr>
        <w:t xml:space="preserve">по ходу реакции увеличивается от 0,12 до 0,97. Значение </w:t>
      </w:r>
      <w:r w:rsidR="000848AC" w:rsidRPr="0074288F">
        <w:rPr>
          <w:rFonts w:cs="Times New Roman"/>
          <w:lang w:val="ru-RU"/>
        </w:rPr>
        <w:t>К</w:t>
      </w:r>
      <w:r w:rsidRPr="0074288F">
        <w:rPr>
          <w:rFonts w:cs="Times New Roman"/>
          <w:vertAlign w:val="subscript"/>
          <w:lang w:val="ru-RU"/>
        </w:rPr>
        <w:t xml:space="preserve">сел </w:t>
      </w:r>
      <w:r w:rsidRPr="0074288F">
        <w:rPr>
          <w:rFonts w:cs="Times New Roman"/>
          <w:lang w:val="ru-RU"/>
        </w:rPr>
        <w:t xml:space="preserve">при этом уменьшается на порядок. Поэтому эти коэффициенты также сильно изменяются в зависимости от количества поглощенного водорода. Обычно их рассчитывают к моменту поглощения 0,5-0,75 моль водорода. Однако при большой навеске катализатора (0,5-1 г) в реакционной среде значения таких коэффициентов миграции очень сильно искажены в связи с тем, что к этому моменту в реакционной среде гексен-1 отсутствует и идет только процесс гидрирования гексена-2. </w:t>
      </w:r>
    </w:p>
    <w:p w:rsidR="002C1024" w:rsidRPr="0074288F" w:rsidRDefault="002C1024" w:rsidP="00DE5E1A">
      <w:pPr>
        <w:spacing w:line="360" w:lineRule="auto"/>
        <w:ind w:firstLine="709"/>
        <w:contextualSpacing/>
        <w:jc w:val="both"/>
        <w:rPr>
          <w:rFonts w:cs="Times New Roman"/>
          <w:lang w:val="ru-RU"/>
        </w:rPr>
      </w:pPr>
      <w:r w:rsidRPr="0074288F">
        <w:rPr>
          <w:rFonts w:cs="Times New Roman"/>
          <w:lang w:val="ru-RU"/>
        </w:rPr>
        <w:t xml:space="preserve">Таким образом, если гидрирование гексена-1 проводится на навеске никелевого катализатора 0,3-0,5 г, значения коэффициента </w:t>
      </w:r>
      <w:r w:rsidR="000848AC" w:rsidRPr="0074288F">
        <w:rPr>
          <w:rFonts w:cs="Times New Roman"/>
          <w:lang w:val="ru-RU"/>
        </w:rPr>
        <w:t>К</w:t>
      </w:r>
      <w:r w:rsidRPr="0074288F">
        <w:rPr>
          <w:rFonts w:cs="Times New Roman"/>
          <w:vertAlign w:val="subscript"/>
          <w:lang w:val="ru-RU"/>
        </w:rPr>
        <w:t xml:space="preserve">мигр </w:t>
      </w:r>
      <w:r w:rsidRPr="0074288F">
        <w:rPr>
          <w:rFonts w:cs="Times New Roman"/>
          <w:lang w:val="ru-RU"/>
        </w:rPr>
        <w:t>будут колебаться в пределах (к моменту поглощения 0,3 моль водорода) 0,75-0,95. На основе полученных данных можно считать, что скелетный никель относится к ряду катализаторов, обладающих высокой изомеризующей способностью, уступающей только палладию [</w:t>
      </w:r>
      <w:r w:rsidR="00FD3A89" w:rsidRPr="0074288F">
        <w:rPr>
          <w:rFonts w:cs="Times New Roman"/>
          <w:lang w:val="ru-RU"/>
        </w:rPr>
        <w:t>14</w:t>
      </w:r>
      <w:r w:rsidRPr="0074288F">
        <w:rPr>
          <w:rFonts w:cs="Times New Roman"/>
          <w:lang w:val="ru-RU"/>
        </w:rPr>
        <w:t xml:space="preserve">]. </w:t>
      </w:r>
    </w:p>
    <w:p w:rsidR="002C1024" w:rsidRPr="0074288F" w:rsidRDefault="002C1024" w:rsidP="00DE5E1A">
      <w:pPr>
        <w:tabs>
          <w:tab w:val="left" w:pos="1515"/>
        </w:tabs>
        <w:spacing w:line="360" w:lineRule="auto"/>
        <w:ind w:firstLine="567"/>
        <w:contextualSpacing/>
        <w:jc w:val="both"/>
        <w:rPr>
          <w:rFonts w:cs="Times New Roman"/>
          <w:lang w:val="ru-RU"/>
        </w:rPr>
      </w:pPr>
    </w:p>
    <w:p w:rsidR="002C1024" w:rsidRPr="0074288F" w:rsidRDefault="002C1024" w:rsidP="00DE5E1A">
      <w:pPr>
        <w:tabs>
          <w:tab w:val="left" w:pos="1515"/>
        </w:tabs>
        <w:contextualSpacing/>
        <w:jc w:val="both"/>
        <w:rPr>
          <w:rFonts w:cs="Times New Roman"/>
          <w:lang w:val="kk-KZ"/>
        </w:rPr>
      </w:pPr>
      <w:r w:rsidRPr="0074288F">
        <w:rPr>
          <w:rFonts w:cs="Times New Roman"/>
          <w:lang w:val="ru-RU"/>
        </w:rPr>
        <w:lastRenderedPageBreak/>
        <w:t xml:space="preserve">Таблица 8 - Состав катализата, полученного при гидрировании гексена-1 на скелетном никеле из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 xml:space="preserve"> (1:1) сплава</w:t>
      </w:r>
    </w:p>
    <w:p w:rsidR="002C1024" w:rsidRPr="0074288F" w:rsidRDefault="002C1024" w:rsidP="00DE5E1A">
      <w:pPr>
        <w:spacing w:line="360" w:lineRule="auto"/>
        <w:contextualSpacing/>
        <w:rPr>
          <w:rFonts w:cs="Times New Roman"/>
          <w:lang w:val="ru-RU"/>
        </w:rPr>
      </w:pPr>
    </w:p>
    <w:tbl>
      <w:tblPr>
        <w:tblStyle w:val="a3"/>
        <w:tblW w:w="9351" w:type="dxa"/>
        <w:tblLayout w:type="fixed"/>
        <w:tblLook w:val="04A0" w:firstRow="1" w:lastRow="0" w:firstColumn="1" w:lastColumn="0" w:noHBand="0" w:noVBand="1"/>
      </w:tblPr>
      <w:tblGrid>
        <w:gridCol w:w="1413"/>
        <w:gridCol w:w="1701"/>
        <w:gridCol w:w="850"/>
        <w:gridCol w:w="1134"/>
        <w:gridCol w:w="851"/>
        <w:gridCol w:w="850"/>
        <w:gridCol w:w="851"/>
        <w:gridCol w:w="850"/>
        <w:gridCol w:w="851"/>
      </w:tblGrid>
      <w:tr w:rsidR="002C1024" w:rsidRPr="0074288F" w:rsidTr="00904169">
        <w:tc>
          <w:tcPr>
            <w:tcW w:w="1413" w:type="dxa"/>
            <w:vMerge w:val="restart"/>
            <w:vAlign w:val="center"/>
          </w:tcPr>
          <w:p w:rsidR="002C1024" w:rsidRPr="0074288F" w:rsidRDefault="002C1024" w:rsidP="00DE5E1A">
            <w:pPr>
              <w:spacing w:line="360" w:lineRule="auto"/>
              <w:ind w:left="-163" w:right="-109" w:hanging="19"/>
              <w:contextualSpacing/>
              <w:jc w:val="center"/>
              <w:rPr>
                <w:rFonts w:cs="Times New Roman"/>
              </w:rPr>
            </w:pPr>
            <w:r w:rsidRPr="0074288F">
              <w:rPr>
                <w:rFonts w:cs="Times New Roman"/>
              </w:rPr>
              <w:t>Навеска катализатора, г</w:t>
            </w:r>
          </w:p>
        </w:tc>
        <w:tc>
          <w:tcPr>
            <w:tcW w:w="1701" w:type="dxa"/>
            <w:vMerge w:val="restart"/>
          </w:tcPr>
          <w:p w:rsidR="002C1024" w:rsidRPr="0074288F" w:rsidRDefault="002C1024" w:rsidP="00DE5E1A">
            <w:pPr>
              <w:spacing w:line="360" w:lineRule="auto"/>
              <w:ind w:left="-114" w:right="-117"/>
              <w:contextualSpacing/>
              <w:jc w:val="center"/>
              <w:rPr>
                <w:rFonts w:cs="Times New Roman"/>
              </w:rPr>
            </w:pPr>
            <w:r w:rsidRPr="0074288F">
              <w:rPr>
                <w:rFonts w:cs="Times New Roman"/>
              </w:rPr>
              <w:t>Количество поглощенного водорода,</w:t>
            </w:r>
          </w:p>
          <w:p w:rsidR="002C1024" w:rsidRPr="0074288F" w:rsidRDefault="002C1024" w:rsidP="00DE5E1A">
            <w:pPr>
              <w:spacing w:line="360" w:lineRule="auto"/>
              <w:ind w:left="-114" w:right="-117"/>
              <w:contextualSpacing/>
              <w:jc w:val="center"/>
              <w:rPr>
                <w:rFonts w:cs="Times New Roman"/>
              </w:rPr>
            </w:pPr>
            <w:r w:rsidRPr="0074288F">
              <w:rPr>
                <w:rFonts w:cs="Times New Roman"/>
              </w:rPr>
              <w:t>моль</w:t>
            </w:r>
          </w:p>
        </w:tc>
        <w:tc>
          <w:tcPr>
            <w:tcW w:w="3685" w:type="dxa"/>
            <w:gridSpan w:val="4"/>
          </w:tcPr>
          <w:p w:rsidR="002C1024" w:rsidRPr="0074288F" w:rsidRDefault="002C1024" w:rsidP="00DE5E1A">
            <w:pPr>
              <w:spacing w:line="360" w:lineRule="auto"/>
              <w:contextualSpacing/>
              <w:jc w:val="center"/>
              <w:rPr>
                <w:rFonts w:cs="Times New Roman"/>
              </w:rPr>
            </w:pPr>
            <w:r w:rsidRPr="0074288F">
              <w:rPr>
                <w:rFonts w:cs="Times New Roman"/>
              </w:rPr>
              <w:t>Продукты реакции,</w:t>
            </w:r>
            <w:r w:rsidR="00721642" w:rsidRPr="0074288F">
              <w:rPr>
                <w:rFonts w:cs="Times New Roman"/>
                <w:lang w:val="ru-RU"/>
              </w:rPr>
              <w:t xml:space="preserve"> </w:t>
            </w:r>
            <w:r w:rsidRPr="0074288F">
              <w:rPr>
                <w:rFonts w:cs="Times New Roman"/>
              </w:rPr>
              <w:t>%</w:t>
            </w:r>
          </w:p>
        </w:tc>
        <w:tc>
          <w:tcPr>
            <w:tcW w:w="851" w:type="dxa"/>
            <w:vMerge w:val="restart"/>
            <w:vAlign w:val="center"/>
          </w:tcPr>
          <w:p w:rsidR="002C1024" w:rsidRPr="0074288F" w:rsidRDefault="000848AC" w:rsidP="00DE5E1A">
            <w:pPr>
              <w:spacing w:line="360" w:lineRule="auto"/>
              <w:contextualSpacing/>
              <w:jc w:val="center"/>
              <w:rPr>
                <w:rFonts w:cs="Times New Roman"/>
              </w:rPr>
            </w:pPr>
            <w:r w:rsidRPr="0074288F">
              <w:rPr>
                <w:rFonts w:cs="Times New Roman"/>
                <w:lang w:val="ru-RU"/>
              </w:rPr>
              <w:t>К</w:t>
            </w:r>
            <w:r w:rsidR="002C1024" w:rsidRPr="0074288F">
              <w:rPr>
                <w:rFonts w:cs="Times New Roman"/>
                <w:vertAlign w:val="subscript"/>
              </w:rPr>
              <w:t>мигр</w:t>
            </w:r>
          </w:p>
        </w:tc>
        <w:tc>
          <w:tcPr>
            <w:tcW w:w="850" w:type="dxa"/>
            <w:vMerge w:val="restart"/>
            <w:vAlign w:val="center"/>
          </w:tcPr>
          <w:p w:rsidR="002C1024" w:rsidRPr="0074288F" w:rsidRDefault="000848AC" w:rsidP="00DE5E1A">
            <w:pPr>
              <w:spacing w:line="360" w:lineRule="auto"/>
              <w:contextualSpacing/>
              <w:jc w:val="center"/>
              <w:rPr>
                <w:rFonts w:cs="Times New Roman"/>
              </w:rPr>
            </w:pPr>
            <w:r w:rsidRPr="0074288F">
              <w:rPr>
                <w:rFonts w:cs="Times New Roman"/>
                <w:lang w:val="ru-RU"/>
              </w:rPr>
              <w:t>К</w:t>
            </w:r>
            <w:r w:rsidR="002C1024" w:rsidRPr="0074288F">
              <w:rPr>
                <w:rFonts w:cs="Times New Roman"/>
                <w:vertAlign w:val="subscript"/>
              </w:rPr>
              <w:t>сел</w:t>
            </w:r>
          </w:p>
        </w:tc>
        <w:tc>
          <w:tcPr>
            <w:tcW w:w="851" w:type="dxa"/>
            <w:vMerge w:val="restart"/>
            <w:vAlign w:val="center"/>
          </w:tcPr>
          <w:p w:rsidR="002C1024" w:rsidRPr="0074288F" w:rsidRDefault="000848AC" w:rsidP="00DE5E1A">
            <w:pPr>
              <w:spacing w:line="360" w:lineRule="auto"/>
              <w:contextualSpacing/>
              <w:jc w:val="center"/>
              <w:rPr>
                <w:rFonts w:cs="Times New Roman"/>
              </w:rPr>
            </w:pPr>
            <w:r w:rsidRPr="0074288F">
              <w:rPr>
                <w:rFonts w:cs="Times New Roman"/>
                <w:lang w:val="ru-RU"/>
              </w:rPr>
              <w:t>К</w:t>
            </w:r>
            <w:r w:rsidR="002C1024" w:rsidRPr="0074288F">
              <w:rPr>
                <w:rFonts w:cs="Times New Roman"/>
                <w:vertAlign w:val="subscript"/>
              </w:rPr>
              <w:t>изом</w:t>
            </w:r>
          </w:p>
        </w:tc>
      </w:tr>
      <w:tr w:rsidR="002C1024" w:rsidRPr="0074288F" w:rsidTr="00B74D47">
        <w:tc>
          <w:tcPr>
            <w:tcW w:w="1413" w:type="dxa"/>
            <w:vMerge/>
          </w:tcPr>
          <w:p w:rsidR="002C1024" w:rsidRPr="0074288F" w:rsidRDefault="002C1024" w:rsidP="00DE5E1A">
            <w:pPr>
              <w:spacing w:line="360" w:lineRule="auto"/>
              <w:contextualSpacing/>
              <w:jc w:val="center"/>
              <w:rPr>
                <w:rFonts w:cs="Times New Roman"/>
                <w:b/>
              </w:rPr>
            </w:pPr>
          </w:p>
        </w:tc>
        <w:tc>
          <w:tcPr>
            <w:tcW w:w="1701" w:type="dxa"/>
            <w:vMerge/>
          </w:tcPr>
          <w:p w:rsidR="002C1024" w:rsidRPr="0074288F" w:rsidRDefault="002C1024" w:rsidP="00DE5E1A">
            <w:pPr>
              <w:spacing w:line="360" w:lineRule="auto"/>
              <w:contextualSpacing/>
              <w:jc w:val="center"/>
              <w:rPr>
                <w:rFonts w:cs="Times New Roman"/>
                <w:b/>
              </w:rPr>
            </w:pPr>
          </w:p>
        </w:tc>
        <w:tc>
          <w:tcPr>
            <w:tcW w:w="850" w:type="dxa"/>
            <w:vMerge w:val="restart"/>
            <w:vAlign w:val="center"/>
          </w:tcPr>
          <w:p w:rsidR="002C1024" w:rsidRPr="0074288F" w:rsidRDefault="002C1024" w:rsidP="00DE5E1A">
            <w:pPr>
              <w:spacing w:line="360" w:lineRule="auto"/>
              <w:ind w:left="-107" w:right="-194"/>
              <w:contextualSpacing/>
              <w:jc w:val="center"/>
              <w:rPr>
                <w:rFonts w:cs="Times New Roman"/>
              </w:rPr>
            </w:pPr>
            <w:r w:rsidRPr="0074288F">
              <w:rPr>
                <w:rFonts w:cs="Times New Roman"/>
              </w:rPr>
              <w:t>Гексан</w:t>
            </w:r>
          </w:p>
        </w:tc>
        <w:tc>
          <w:tcPr>
            <w:tcW w:w="1134" w:type="dxa"/>
            <w:vMerge w:val="restart"/>
            <w:vAlign w:val="center"/>
          </w:tcPr>
          <w:p w:rsidR="002C1024" w:rsidRPr="0074288F" w:rsidRDefault="002C1024" w:rsidP="00DE5E1A">
            <w:pPr>
              <w:spacing w:line="360" w:lineRule="auto"/>
              <w:contextualSpacing/>
              <w:jc w:val="center"/>
              <w:rPr>
                <w:rFonts w:cs="Times New Roman"/>
              </w:rPr>
            </w:pPr>
            <w:r w:rsidRPr="0074288F">
              <w:rPr>
                <w:rFonts w:cs="Times New Roman"/>
              </w:rPr>
              <w:t>Гексен-1</w:t>
            </w:r>
          </w:p>
        </w:tc>
        <w:tc>
          <w:tcPr>
            <w:tcW w:w="1701" w:type="dxa"/>
            <w:gridSpan w:val="2"/>
            <w:vAlign w:val="center"/>
          </w:tcPr>
          <w:p w:rsidR="002C1024" w:rsidRPr="0074288F" w:rsidRDefault="002C1024" w:rsidP="00DE5E1A">
            <w:pPr>
              <w:spacing w:line="360" w:lineRule="auto"/>
              <w:contextualSpacing/>
              <w:jc w:val="center"/>
              <w:rPr>
                <w:rFonts w:cs="Times New Roman"/>
              </w:rPr>
            </w:pPr>
            <w:r w:rsidRPr="0074288F">
              <w:rPr>
                <w:rFonts w:cs="Times New Roman"/>
              </w:rPr>
              <w:t>Гексен-2</w:t>
            </w:r>
          </w:p>
        </w:tc>
        <w:tc>
          <w:tcPr>
            <w:tcW w:w="851" w:type="dxa"/>
            <w:vMerge/>
          </w:tcPr>
          <w:p w:rsidR="002C1024" w:rsidRPr="0074288F" w:rsidRDefault="002C1024" w:rsidP="00DE5E1A">
            <w:pPr>
              <w:spacing w:line="360" w:lineRule="auto"/>
              <w:contextualSpacing/>
              <w:jc w:val="center"/>
              <w:rPr>
                <w:rFonts w:cs="Times New Roman"/>
                <w:b/>
              </w:rPr>
            </w:pPr>
          </w:p>
        </w:tc>
        <w:tc>
          <w:tcPr>
            <w:tcW w:w="850" w:type="dxa"/>
            <w:vMerge/>
          </w:tcPr>
          <w:p w:rsidR="002C1024" w:rsidRPr="0074288F" w:rsidRDefault="002C1024" w:rsidP="00DE5E1A">
            <w:pPr>
              <w:spacing w:line="360" w:lineRule="auto"/>
              <w:contextualSpacing/>
              <w:jc w:val="center"/>
              <w:rPr>
                <w:rFonts w:cs="Times New Roman"/>
                <w:b/>
              </w:rPr>
            </w:pPr>
          </w:p>
        </w:tc>
        <w:tc>
          <w:tcPr>
            <w:tcW w:w="851" w:type="dxa"/>
            <w:vMerge/>
          </w:tcPr>
          <w:p w:rsidR="002C1024" w:rsidRPr="0074288F" w:rsidRDefault="002C1024" w:rsidP="00DE5E1A">
            <w:pPr>
              <w:spacing w:line="360" w:lineRule="auto"/>
              <w:contextualSpacing/>
              <w:jc w:val="center"/>
              <w:rPr>
                <w:rFonts w:cs="Times New Roman"/>
                <w:b/>
              </w:rPr>
            </w:pPr>
          </w:p>
        </w:tc>
      </w:tr>
      <w:tr w:rsidR="002C1024" w:rsidRPr="0074288F" w:rsidTr="00B74D47">
        <w:tc>
          <w:tcPr>
            <w:tcW w:w="1413" w:type="dxa"/>
            <w:vMerge/>
          </w:tcPr>
          <w:p w:rsidR="002C1024" w:rsidRPr="0074288F" w:rsidRDefault="002C1024" w:rsidP="00DE5E1A">
            <w:pPr>
              <w:spacing w:line="360" w:lineRule="auto"/>
              <w:contextualSpacing/>
              <w:jc w:val="center"/>
              <w:rPr>
                <w:rFonts w:cs="Times New Roman"/>
                <w:b/>
              </w:rPr>
            </w:pPr>
          </w:p>
        </w:tc>
        <w:tc>
          <w:tcPr>
            <w:tcW w:w="1701" w:type="dxa"/>
            <w:vMerge/>
          </w:tcPr>
          <w:p w:rsidR="002C1024" w:rsidRPr="0074288F" w:rsidRDefault="002C1024" w:rsidP="00DE5E1A">
            <w:pPr>
              <w:spacing w:line="360" w:lineRule="auto"/>
              <w:contextualSpacing/>
              <w:jc w:val="center"/>
              <w:rPr>
                <w:rFonts w:cs="Times New Roman"/>
                <w:b/>
              </w:rPr>
            </w:pPr>
          </w:p>
        </w:tc>
        <w:tc>
          <w:tcPr>
            <w:tcW w:w="850" w:type="dxa"/>
            <w:vMerge/>
            <w:vAlign w:val="center"/>
          </w:tcPr>
          <w:p w:rsidR="002C1024" w:rsidRPr="0074288F" w:rsidRDefault="002C1024" w:rsidP="00DE5E1A">
            <w:pPr>
              <w:spacing w:line="360" w:lineRule="auto"/>
              <w:ind w:left="-107" w:right="-194"/>
              <w:contextualSpacing/>
              <w:jc w:val="center"/>
              <w:rPr>
                <w:rFonts w:cs="Times New Roman"/>
              </w:rPr>
            </w:pPr>
          </w:p>
        </w:tc>
        <w:tc>
          <w:tcPr>
            <w:tcW w:w="1134" w:type="dxa"/>
            <w:vMerge/>
            <w:vAlign w:val="center"/>
          </w:tcPr>
          <w:p w:rsidR="002C1024" w:rsidRPr="0074288F" w:rsidRDefault="002C1024" w:rsidP="00DE5E1A">
            <w:pPr>
              <w:spacing w:line="360" w:lineRule="auto"/>
              <w:contextualSpacing/>
              <w:jc w:val="center"/>
              <w:rPr>
                <w:rFonts w:cs="Times New Roman"/>
              </w:rPr>
            </w:pPr>
          </w:p>
        </w:tc>
        <w:tc>
          <w:tcPr>
            <w:tcW w:w="851" w:type="dxa"/>
            <w:vAlign w:val="center"/>
          </w:tcPr>
          <w:p w:rsidR="002C1024" w:rsidRPr="0074288F" w:rsidRDefault="002C1024" w:rsidP="00DE5E1A">
            <w:pPr>
              <w:spacing w:line="360" w:lineRule="auto"/>
              <w:ind w:left="-153"/>
              <w:contextualSpacing/>
              <w:jc w:val="center"/>
              <w:rPr>
                <w:rFonts w:cs="Times New Roman"/>
              </w:rPr>
            </w:pPr>
            <w:r w:rsidRPr="0074288F">
              <w:rPr>
                <w:rFonts w:cs="Times New Roman"/>
              </w:rPr>
              <w:t>Транс</w:t>
            </w:r>
          </w:p>
        </w:tc>
        <w:tc>
          <w:tcPr>
            <w:tcW w:w="850" w:type="dxa"/>
            <w:vAlign w:val="center"/>
          </w:tcPr>
          <w:p w:rsidR="002C1024" w:rsidRPr="0074288F" w:rsidRDefault="002C1024" w:rsidP="00DE5E1A">
            <w:pPr>
              <w:spacing w:line="360" w:lineRule="auto"/>
              <w:contextualSpacing/>
              <w:jc w:val="center"/>
              <w:rPr>
                <w:rFonts w:cs="Times New Roman"/>
              </w:rPr>
            </w:pPr>
            <w:r w:rsidRPr="0074288F">
              <w:rPr>
                <w:rFonts w:cs="Times New Roman"/>
              </w:rPr>
              <w:t>Цис</w:t>
            </w:r>
          </w:p>
        </w:tc>
        <w:tc>
          <w:tcPr>
            <w:tcW w:w="851" w:type="dxa"/>
            <w:vMerge/>
          </w:tcPr>
          <w:p w:rsidR="002C1024" w:rsidRPr="0074288F" w:rsidRDefault="002C1024" w:rsidP="00DE5E1A">
            <w:pPr>
              <w:spacing w:line="360" w:lineRule="auto"/>
              <w:contextualSpacing/>
              <w:jc w:val="center"/>
              <w:rPr>
                <w:rFonts w:cs="Times New Roman"/>
                <w:b/>
              </w:rPr>
            </w:pPr>
          </w:p>
        </w:tc>
        <w:tc>
          <w:tcPr>
            <w:tcW w:w="850" w:type="dxa"/>
            <w:vMerge/>
          </w:tcPr>
          <w:p w:rsidR="002C1024" w:rsidRPr="0074288F" w:rsidRDefault="002C1024" w:rsidP="00DE5E1A">
            <w:pPr>
              <w:spacing w:line="360" w:lineRule="auto"/>
              <w:contextualSpacing/>
              <w:jc w:val="center"/>
              <w:rPr>
                <w:rFonts w:cs="Times New Roman"/>
                <w:b/>
              </w:rPr>
            </w:pPr>
          </w:p>
        </w:tc>
        <w:tc>
          <w:tcPr>
            <w:tcW w:w="851" w:type="dxa"/>
            <w:vMerge/>
          </w:tcPr>
          <w:p w:rsidR="002C1024" w:rsidRPr="0074288F" w:rsidRDefault="002C1024" w:rsidP="00DE5E1A">
            <w:pPr>
              <w:spacing w:line="360" w:lineRule="auto"/>
              <w:contextualSpacing/>
              <w:jc w:val="center"/>
              <w:rPr>
                <w:rFonts w:cs="Times New Roman"/>
                <w:b/>
              </w:rPr>
            </w:pPr>
          </w:p>
        </w:tc>
      </w:tr>
      <w:tr w:rsidR="002C1024" w:rsidRPr="0074288F" w:rsidTr="00904169">
        <w:tc>
          <w:tcPr>
            <w:tcW w:w="1413" w:type="dxa"/>
            <w:vMerge w:val="restart"/>
          </w:tcPr>
          <w:p w:rsidR="002C1024" w:rsidRPr="0074288F" w:rsidRDefault="00730010" w:rsidP="00DE5E1A">
            <w:pPr>
              <w:spacing w:line="360" w:lineRule="auto"/>
              <w:contextualSpacing/>
              <w:jc w:val="center"/>
              <w:rPr>
                <w:rFonts w:cs="Times New Roman"/>
              </w:rPr>
            </w:pPr>
            <w:r w:rsidRPr="0074288F">
              <w:rPr>
                <w:rFonts w:cs="Times New Roman"/>
              </w:rPr>
              <w:t>0,05</w:t>
            </w: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r w:rsidRPr="0074288F">
              <w:rPr>
                <w:rFonts w:cs="Times New Roman"/>
              </w:rPr>
              <w:t>0,15</w:t>
            </w: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r w:rsidRPr="0074288F">
              <w:rPr>
                <w:rFonts w:cs="Times New Roman"/>
              </w:rPr>
              <w:t>0,25</w:t>
            </w: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r w:rsidRPr="0074288F">
              <w:rPr>
                <w:rFonts w:cs="Times New Roman"/>
              </w:rPr>
              <w:t>0,50</w:t>
            </w: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r w:rsidRPr="0074288F">
              <w:rPr>
                <w:rFonts w:cs="Times New Roman"/>
              </w:rPr>
              <w:t>0,75</w:t>
            </w: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p>
          <w:p w:rsidR="002C1024" w:rsidRPr="0074288F" w:rsidRDefault="002C1024" w:rsidP="00DE5E1A">
            <w:pPr>
              <w:spacing w:line="360" w:lineRule="auto"/>
              <w:contextualSpacing/>
              <w:jc w:val="center"/>
              <w:rPr>
                <w:rFonts w:cs="Times New Roman"/>
              </w:rPr>
            </w:pPr>
            <w:r w:rsidRPr="0074288F">
              <w:rPr>
                <w:rFonts w:cs="Times New Roman"/>
              </w:rPr>
              <w:t>1,00</w:t>
            </w: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0,14</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13,8</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75,8</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7,4</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3,0</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0,12</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0,75</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0,71</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0,28</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28,0</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58,9</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9,6</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3,5</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0,18</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0,47</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0,69</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0,45</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44,9</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39,4</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11,3</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4,5</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0,28</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0,35</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0,71</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0,60</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60,3</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22,2</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12,5</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5,0</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0,44</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0,29</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0,71</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0,76</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75,9</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6,3</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12,6</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5,2</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0,74</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0,23</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0,71</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0,15</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14,9</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67,6</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13,0</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4,5</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0,20</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1,17</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0,74</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0,31</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30,9</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49,4</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14,0</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5,7</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0,29</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0,64</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0,71</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0,51</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51,0</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29,9</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13,9</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5,2</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0,39</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0,57</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0,73</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0,78</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77,6</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6,8</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11,6</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4,0</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0,67</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0,20</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0,74</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0,16</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15,8</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42,6</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32,3</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9,3</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0,49</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2,63</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0,78</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0,30</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29,5</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23,4</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35,4</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11,7</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0,67</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1,60</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0,75</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0,46</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46,4</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7,2</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33,8</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12,6</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0,87</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1,00</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0,73</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0,67</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67,0</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2,5</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22,4</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6,5</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0,92</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0,42</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0,78</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0,23</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23,4</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14,3</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43,3</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19,0</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0,81</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2,66</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0,73</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0,34</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34,3</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4,4</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44,1</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17,2</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0,93</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1,78</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0,72</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0,54</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54,4</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2,6</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33,3</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9,7</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0,94</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0,79</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0,77</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0,72</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71,6</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23,3</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5,2</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0,40</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0,82</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0,19</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18,8</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8,1</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52,7</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20,4</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0,90</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3,89</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0,72</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0,37</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36,7</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43,9</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19,4</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1,97</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0,69</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0,51</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51,0</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35,1</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13,6</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0,95</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0,72</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0,67</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65,0</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27,6</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5,9</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0,50</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0,82</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0,17</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16,6</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4,0</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57,2</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22,2</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0,95</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4,78</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0,72</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0,39</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38,6</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1,6</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47,2</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11,9</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0,97</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1,53</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0,80</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0,55</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53,5</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37,4</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7,9</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0,85</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0,83</w:t>
            </w:r>
          </w:p>
        </w:tc>
      </w:tr>
      <w:tr w:rsidR="002C1024" w:rsidRPr="0074288F" w:rsidTr="00904169">
        <w:tc>
          <w:tcPr>
            <w:tcW w:w="1413" w:type="dxa"/>
            <w:vMerge/>
          </w:tcPr>
          <w:p w:rsidR="002C1024" w:rsidRPr="0074288F" w:rsidRDefault="002C1024" w:rsidP="00DE5E1A">
            <w:pPr>
              <w:spacing w:line="360" w:lineRule="auto"/>
              <w:contextualSpacing/>
              <w:jc w:val="center"/>
              <w:rPr>
                <w:rFonts w:cs="Times New Roman"/>
              </w:rPr>
            </w:pPr>
          </w:p>
        </w:tc>
        <w:tc>
          <w:tcPr>
            <w:tcW w:w="1701" w:type="dxa"/>
          </w:tcPr>
          <w:p w:rsidR="002C1024" w:rsidRPr="0074288F" w:rsidRDefault="002C1024" w:rsidP="00DE5E1A">
            <w:pPr>
              <w:spacing w:line="360" w:lineRule="auto"/>
              <w:contextualSpacing/>
              <w:jc w:val="center"/>
              <w:rPr>
                <w:rFonts w:cs="Times New Roman"/>
              </w:rPr>
            </w:pPr>
            <w:r w:rsidRPr="0074288F">
              <w:rPr>
                <w:rFonts w:cs="Times New Roman"/>
              </w:rPr>
              <w:t>0,71</w:t>
            </w:r>
          </w:p>
        </w:tc>
        <w:tc>
          <w:tcPr>
            <w:tcW w:w="850" w:type="dxa"/>
          </w:tcPr>
          <w:p w:rsidR="002C1024" w:rsidRPr="0074288F" w:rsidRDefault="002C1024" w:rsidP="00DE5E1A">
            <w:pPr>
              <w:spacing w:line="360" w:lineRule="auto"/>
              <w:ind w:left="-107" w:right="-194"/>
              <w:contextualSpacing/>
              <w:jc w:val="center"/>
              <w:rPr>
                <w:rFonts w:cs="Times New Roman"/>
              </w:rPr>
            </w:pPr>
            <w:r w:rsidRPr="0074288F">
              <w:rPr>
                <w:rFonts w:cs="Times New Roman"/>
              </w:rPr>
              <w:t>70,3</w:t>
            </w:r>
          </w:p>
        </w:tc>
        <w:tc>
          <w:tcPr>
            <w:tcW w:w="1134"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24,1</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4,4</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0,41</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0,85</w:t>
            </w:r>
          </w:p>
        </w:tc>
      </w:tr>
    </w:tbl>
    <w:p w:rsidR="002C1024" w:rsidRPr="0074288F" w:rsidRDefault="002C1024" w:rsidP="00DE5E1A">
      <w:pPr>
        <w:spacing w:line="360" w:lineRule="auto"/>
        <w:ind w:firstLine="709"/>
        <w:contextualSpacing/>
        <w:jc w:val="both"/>
        <w:rPr>
          <w:rFonts w:cs="Times New Roman"/>
        </w:rPr>
      </w:pPr>
    </w:p>
    <w:p w:rsidR="002C1024" w:rsidRPr="0074288F" w:rsidRDefault="002C1024" w:rsidP="00DE5E1A">
      <w:pPr>
        <w:spacing w:line="360" w:lineRule="auto"/>
        <w:ind w:firstLine="709"/>
        <w:contextualSpacing/>
        <w:jc w:val="both"/>
        <w:rPr>
          <w:rFonts w:cs="Times New Roman"/>
          <w:lang w:val="ru-RU"/>
        </w:rPr>
      </w:pPr>
      <w:r w:rsidRPr="0074288F">
        <w:rPr>
          <w:rFonts w:cs="Times New Roman"/>
          <w:lang w:val="ru-RU"/>
        </w:rPr>
        <w:t>Однако, если рассчитывать коэффициент миграции скелетного нике</w:t>
      </w:r>
      <w:r w:rsidR="00730010" w:rsidRPr="0074288F">
        <w:rPr>
          <w:rFonts w:cs="Times New Roman"/>
          <w:lang w:val="ru-RU"/>
        </w:rPr>
        <w:t>ля при навеске катализатора 0,05</w:t>
      </w:r>
      <w:r w:rsidRPr="0074288F">
        <w:rPr>
          <w:rFonts w:cs="Times New Roman"/>
          <w:lang w:val="ru-RU"/>
        </w:rPr>
        <w:t xml:space="preserve"> г (т.е. на таких же навесках катализатора, на которых проводится </w:t>
      </w:r>
      <w:r w:rsidRPr="0074288F">
        <w:rPr>
          <w:rFonts w:cs="Times New Roman"/>
          <w:lang w:val="ru-RU"/>
        </w:rPr>
        <w:lastRenderedPageBreak/>
        <w:t xml:space="preserve">гидрирование на </w:t>
      </w:r>
      <w:r w:rsidRPr="0074288F">
        <w:rPr>
          <w:rFonts w:cs="Times New Roman"/>
        </w:rPr>
        <w:t>Pd</w:t>
      </w:r>
      <w:r w:rsidRPr="0074288F">
        <w:rPr>
          <w:rFonts w:cs="Times New Roman"/>
          <w:lang w:val="ru-RU"/>
        </w:rPr>
        <w:t>,</w:t>
      </w:r>
      <w:r w:rsidR="00FD3A89" w:rsidRPr="0074288F">
        <w:rPr>
          <w:rFonts w:cs="Times New Roman"/>
          <w:lang w:val="ru-RU"/>
        </w:rPr>
        <w:t xml:space="preserve"> </w:t>
      </w:r>
      <w:r w:rsidRPr="0074288F">
        <w:rPr>
          <w:rFonts w:cs="Times New Roman"/>
        </w:rPr>
        <w:t>Rh</w:t>
      </w:r>
      <w:r w:rsidRPr="0074288F">
        <w:rPr>
          <w:rFonts w:cs="Times New Roman"/>
          <w:lang w:val="ru-RU"/>
        </w:rPr>
        <w:t>,</w:t>
      </w:r>
      <w:r w:rsidR="00FD3A89" w:rsidRPr="0074288F">
        <w:rPr>
          <w:rFonts w:cs="Times New Roman"/>
          <w:lang w:val="ru-RU"/>
        </w:rPr>
        <w:t xml:space="preserve"> </w:t>
      </w:r>
      <w:r w:rsidRPr="0074288F">
        <w:rPr>
          <w:rFonts w:cs="Times New Roman"/>
        </w:rPr>
        <w:t>Pt</w:t>
      </w:r>
      <w:r w:rsidRPr="0074288F">
        <w:rPr>
          <w:rFonts w:cs="Times New Roman"/>
          <w:lang w:val="ru-RU"/>
        </w:rPr>
        <w:t xml:space="preserve"> и др.катализаторах), то значения </w:t>
      </w:r>
      <w:r w:rsidR="00553F53" w:rsidRPr="0074288F">
        <w:rPr>
          <w:rFonts w:cs="Times New Roman"/>
          <w:lang w:val="ru-RU"/>
        </w:rPr>
        <w:t>К</w:t>
      </w:r>
      <w:r w:rsidRPr="0074288F">
        <w:rPr>
          <w:rFonts w:cs="Times New Roman"/>
          <w:vertAlign w:val="subscript"/>
          <w:lang w:val="ru-RU"/>
        </w:rPr>
        <w:t xml:space="preserve">мигр </w:t>
      </w:r>
      <w:r w:rsidRPr="0074288F">
        <w:rPr>
          <w:rFonts w:cs="Times New Roman"/>
          <w:lang w:val="ru-RU"/>
        </w:rPr>
        <w:t xml:space="preserve">будут равны 0,12. Следовательно, скелетный никель по изомеризующей способности относится к ряду металлов, слабо катализирующих миграции С=С связи, таких как </w:t>
      </w:r>
      <w:r w:rsidRPr="0074288F">
        <w:rPr>
          <w:rFonts w:cs="Times New Roman"/>
        </w:rPr>
        <w:t>Pd</w:t>
      </w:r>
      <w:r w:rsidRPr="0074288F">
        <w:rPr>
          <w:rFonts w:cs="Times New Roman"/>
          <w:lang w:val="ru-RU"/>
        </w:rPr>
        <w:t xml:space="preserve">, </w:t>
      </w:r>
      <w:r w:rsidRPr="0074288F">
        <w:rPr>
          <w:rFonts w:cs="Times New Roman"/>
        </w:rPr>
        <w:t>Rh</w:t>
      </w:r>
      <w:r w:rsidRPr="0074288F">
        <w:rPr>
          <w:rFonts w:cs="Times New Roman"/>
          <w:lang w:val="ru-RU"/>
        </w:rPr>
        <w:t xml:space="preserve">, </w:t>
      </w:r>
      <w:r w:rsidRPr="0074288F">
        <w:rPr>
          <w:rFonts w:cs="Times New Roman"/>
        </w:rPr>
        <w:t>Pt</w:t>
      </w:r>
      <w:r w:rsidRPr="0074288F">
        <w:rPr>
          <w:rFonts w:cs="Times New Roman"/>
          <w:lang w:val="ru-RU"/>
        </w:rPr>
        <w:t xml:space="preserve"> и др.</w:t>
      </w:r>
    </w:p>
    <w:p w:rsidR="002C1024" w:rsidRPr="0074288F" w:rsidRDefault="002C1024" w:rsidP="00DE5E1A">
      <w:pPr>
        <w:spacing w:line="360" w:lineRule="auto"/>
        <w:ind w:firstLine="709"/>
        <w:contextualSpacing/>
        <w:jc w:val="both"/>
        <w:rPr>
          <w:rFonts w:cs="Times New Roman"/>
          <w:lang w:val="ru-RU"/>
        </w:rPr>
      </w:pPr>
      <w:r w:rsidRPr="0074288F">
        <w:rPr>
          <w:rFonts w:cs="Times New Roman"/>
          <w:lang w:val="ru-RU"/>
        </w:rPr>
        <w:t>Из полученных нами данных следует, что для корректной оценки активности скелетных никелевых катализаторов в реакции миграции С=С связи количество водорода (первоначально адсорбированного на навеске катализатора), вносимого в реакционную среду, не должно превышать 3-5</w:t>
      </w:r>
      <w:r w:rsidR="007E4229" w:rsidRPr="0074288F">
        <w:rPr>
          <w:rFonts w:cs="Times New Roman"/>
          <w:lang w:val="ru-RU"/>
        </w:rPr>
        <w:t xml:space="preserve"> </w:t>
      </w:r>
      <w:r w:rsidRPr="0074288F">
        <w:rPr>
          <w:rFonts w:cs="Times New Roman"/>
          <w:lang w:val="ru-RU"/>
        </w:rPr>
        <w:t>% от общего количество водорода, требуемого на гидрирование взятой навески гексена-1. Если в опытах используется 0,075 г никеля, то для расчета коэффициента миграции водородный эквивалент гексена-1 должен быть равен 300 мл Н</w:t>
      </w:r>
      <w:r w:rsidRPr="0074288F">
        <w:rPr>
          <w:rFonts w:cs="Times New Roman"/>
          <w:vertAlign w:val="subscript"/>
          <w:lang w:val="ru-RU"/>
        </w:rPr>
        <w:t>2</w:t>
      </w:r>
      <w:r w:rsidRPr="0074288F">
        <w:rPr>
          <w:rFonts w:cs="Times New Roman"/>
          <w:lang w:val="ru-RU"/>
        </w:rPr>
        <w:t>.</w:t>
      </w:r>
    </w:p>
    <w:p w:rsidR="002C1024" w:rsidRPr="0074288F" w:rsidRDefault="002C1024" w:rsidP="00DE5E1A">
      <w:pPr>
        <w:spacing w:line="360" w:lineRule="auto"/>
        <w:ind w:firstLine="709"/>
        <w:contextualSpacing/>
        <w:jc w:val="both"/>
        <w:rPr>
          <w:rFonts w:cs="Times New Roman"/>
          <w:lang w:val="ru-RU"/>
        </w:rPr>
      </w:pPr>
      <w:r w:rsidRPr="0074288F">
        <w:rPr>
          <w:rFonts w:cs="Times New Roman"/>
          <w:lang w:val="ru-RU"/>
        </w:rPr>
        <w:t>Полученные нами экспериментальные данные позволяют внести соответствующее изменение в значения коэффициента миграции скелетных никелевых катализаторов в реакции гидрирования гексена-1, имеющиеся в литературе.</w:t>
      </w:r>
    </w:p>
    <w:p w:rsidR="002C1024" w:rsidRPr="0074288F" w:rsidRDefault="002C1024" w:rsidP="00DE5E1A">
      <w:pPr>
        <w:spacing w:line="360" w:lineRule="auto"/>
        <w:ind w:firstLine="709"/>
        <w:contextualSpacing/>
        <w:jc w:val="both"/>
        <w:rPr>
          <w:rFonts w:cs="Times New Roman"/>
          <w:lang w:val="ru-RU"/>
        </w:rPr>
      </w:pPr>
      <w:r w:rsidRPr="0074288F">
        <w:rPr>
          <w:rFonts w:cs="Times New Roman"/>
          <w:lang w:val="ru-RU"/>
        </w:rPr>
        <w:t xml:space="preserve">Таким образом, изучено влияние количества катализатора и фазового состава исходных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-сплавов на процесс изомеризации гексена-1 в присутствии скелетного никеля. Установлено, что реакция перемещения двойной связи не зависит от фазового состава исходных сплавов, на нее влияет только химическая природа металла (</w:t>
      </w:r>
      <w:r w:rsidRPr="0074288F">
        <w:rPr>
          <w:rFonts w:cs="Times New Roman"/>
        </w:rPr>
        <w:t>Ni</w:t>
      </w:r>
      <w:r w:rsidRPr="0074288F">
        <w:rPr>
          <w:rFonts w:cs="Times New Roman"/>
          <w:lang w:val="ru-RU"/>
        </w:rPr>
        <w:t xml:space="preserve">).  Скелетный никель по изомеризующей способности относится к ряду металлов, слабо катализирующих реакции миграции С=С-связи, таких как </w:t>
      </w:r>
      <w:r w:rsidRPr="0074288F">
        <w:rPr>
          <w:rFonts w:cs="Times New Roman"/>
        </w:rPr>
        <w:t>Rh</w:t>
      </w:r>
      <w:r w:rsidRPr="0074288F">
        <w:rPr>
          <w:rFonts w:cs="Times New Roman"/>
          <w:lang w:val="ru-RU"/>
        </w:rPr>
        <w:t xml:space="preserve">, </w:t>
      </w:r>
      <w:r w:rsidRPr="0074288F">
        <w:rPr>
          <w:rFonts w:cs="Times New Roman"/>
        </w:rPr>
        <w:t>Pt</w:t>
      </w:r>
      <w:r w:rsidRPr="0074288F">
        <w:rPr>
          <w:rFonts w:cs="Times New Roman"/>
          <w:lang w:val="ru-RU"/>
        </w:rPr>
        <w:t xml:space="preserve"> и </w:t>
      </w:r>
      <w:r w:rsidRPr="0074288F">
        <w:rPr>
          <w:rFonts w:cs="Times New Roman"/>
        </w:rPr>
        <w:t>Ru</w:t>
      </w:r>
      <w:r w:rsidRPr="0074288F">
        <w:rPr>
          <w:rFonts w:cs="Times New Roman"/>
          <w:lang w:val="ru-RU"/>
        </w:rPr>
        <w:t>.</w:t>
      </w:r>
    </w:p>
    <w:p w:rsidR="002C1024" w:rsidRPr="0074288F" w:rsidRDefault="002C1024" w:rsidP="00DE5E1A">
      <w:pPr>
        <w:spacing w:line="360" w:lineRule="auto"/>
        <w:ind w:firstLine="567"/>
        <w:contextualSpacing/>
        <w:jc w:val="both"/>
        <w:rPr>
          <w:rFonts w:cs="Times New Roman"/>
          <w:lang w:val="ru-RU"/>
        </w:rPr>
      </w:pPr>
    </w:p>
    <w:p w:rsidR="002C1024" w:rsidRPr="0074288F" w:rsidRDefault="002C1024" w:rsidP="00DE5E1A">
      <w:pPr>
        <w:jc w:val="both"/>
        <w:rPr>
          <w:rFonts w:cs="Times New Roman"/>
          <w:lang w:val="ru-RU"/>
        </w:rPr>
      </w:pPr>
      <w:r w:rsidRPr="0074288F">
        <w:rPr>
          <w:rFonts w:cs="Times New Roman"/>
          <w:lang w:val="kk-KZ"/>
        </w:rPr>
        <w:t xml:space="preserve">Таблица  </w:t>
      </w:r>
      <w:r w:rsidRPr="0074288F">
        <w:rPr>
          <w:rFonts w:cs="Times New Roman"/>
          <w:lang w:val="ru-RU"/>
        </w:rPr>
        <w:t xml:space="preserve">9 - Гидрирование гексен-1 на </w:t>
      </w:r>
      <w:r w:rsidRPr="0074288F">
        <w:rPr>
          <w:rFonts w:cs="Times New Roman"/>
          <w:lang w:val="kk-KZ"/>
        </w:rPr>
        <w:t xml:space="preserve">  </w:t>
      </w:r>
      <w:r w:rsidRPr="0074288F">
        <w:rPr>
          <w:rFonts w:cs="Times New Roman"/>
          <w:lang w:val="ru-RU"/>
        </w:rPr>
        <w:t>многокомпонентных  скелетных никелевых катализаторах</w:t>
      </w:r>
    </w:p>
    <w:p w:rsidR="002C1024" w:rsidRPr="0074288F" w:rsidRDefault="002C1024" w:rsidP="00DE5E1A">
      <w:pPr>
        <w:jc w:val="both"/>
        <w:rPr>
          <w:rFonts w:cs="Times New Roman"/>
          <w:lang w:val="ru-RU"/>
        </w:rPr>
      </w:pPr>
    </w:p>
    <w:tbl>
      <w:tblPr>
        <w:tblStyle w:val="a3"/>
        <w:tblW w:w="0" w:type="auto"/>
        <w:tblLook w:val="04A0" w:firstRow="1" w:lastRow="0" w:firstColumn="1" w:lastColumn="0" w:noHBand="0" w:noVBand="1"/>
      </w:tblPr>
      <w:tblGrid>
        <w:gridCol w:w="1627"/>
        <w:gridCol w:w="1755"/>
        <w:gridCol w:w="1489"/>
        <w:gridCol w:w="1521"/>
        <w:gridCol w:w="1476"/>
        <w:gridCol w:w="1476"/>
      </w:tblGrid>
      <w:tr w:rsidR="002C1024" w:rsidRPr="0074288F" w:rsidTr="00231D7C">
        <w:tc>
          <w:tcPr>
            <w:tcW w:w="1627" w:type="dxa"/>
            <w:vMerge w:val="restart"/>
          </w:tcPr>
          <w:p w:rsidR="002C1024" w:rsidRPr="0074288F" w:rsidRDefault="002C1024" w:rsidP="00DE5E1A">
            <w:pPr>
              <w:tabs>
                <w:tab w:val="left" w:pos="851"/>
              </w:tabs>
              <w:spacing w:line="360" w:lineRule="auto"/>
              <w:rPr>
                <w:rFonts w:cs="Times New Roman"/>
              </w:rPr>
            </w:pPr>
            <w:r w:rsidRPr="0074288F">
              <w:rPr>
                <w:rFonts w:cs="Times New Roman"/>
              </w:rPr>
              <w:t>Состав</w:t>
            </w:r>
          </w:p>
          <w:p w:rsidR="002C1024" w:rsidRPr="0074288F" w:rsidRDefault="002C1024" w:rsidP="00DE5E1A">
            <w:pPr>
              <w:tabs>
                <w:tab w:val="left" w:pos="851"/>
              </w:tabs>
              <w:spacing w:line="360" w:lineRule="auto"/>
              <w:rPr>
                <w:rFonts w:cs="Times New Roman"/>
              </w:rPr>
            </w:pPr>
            <w:r w:rsidRPr="0074288F">
              <w:rPr>
                <w:rFonts w:cs="Times New Roman"/>
              </w:rPr>
              <w:t>сплавов</w:t>
            </w:r>
          </w:p>
        </w:tc>
        <w:tc>
          <w:tcPr>
            <w:tcW w:w="1755" w:type="dxa"/>
            <w:vMerge w:val="restart"/>
          </w:tcPr>
          <w:p w:rsidR="002C1024" w:rsidRPr="0074288F" w:rsidRDefault="002C1024" w:rsidP="00DE5E1A">
            <w:pPr>
              <w:tabs>
                <w:tab w:val="left" w:pos="851"/>
                <w:tab w:val="left" w:pos="2655"/>
              </w:tabs>
              <w:spacing w:line="360" w:lineRule="auto"/>
              <w:rPr>
                <w:rFonts w:cs="Times New Roman"/>
                <w:lang w:val="ru-RU"/>
              </w:rPr>
            </w:pPr>
            <w:r w:rsidRPr="0074288F">
              <w:rPr>
                <w:rFonts w:cs="Times New Roman"/>
                <w:lang w:val="ru-RU"/>
              </w:rPr>
              <w:t>Содержание</w:t>
            </w:r>
          </w:p>
          <w:p w:rsidR="002C1024" w:rsidRPr="0074288F" w:rsidRDefault="002C1024" w:rsidP="00DE5E1A">
            <w:pPr>
              <w:tabs>
                <w:tab w:val="left" w:pos="851"/>
                <w:tab w:val="left" w:pos="2655"/>
              </w:tabs>
              <w:spacing w:line="360" w:lineRule="auto"/>
              <w:rPr>
                <w:rFonts w:cs="Times New Roman"/>
                <w:lang w:val="ru-RU"/>
              </w:rPr>
            </w:pP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Me</w:t>
            </w:r>
          </w:p>
          <w:p w:rsidR="002C1024" w:rsidRPr="0074288F" w:rsidRDefault="002C1024" w:rsidP="00DE5E1A">
            <w:pPr>
              <w:tabs>
                <w:tab w:val="left" w:pos="851"/>
                <w:tab w:val="left" w:pos="2655"/>
              </w:tabs>
              <w:spacing w:line="360" w:lineRule="auto"/>
              <w:rPr>
                <w:rFonts w:cs="Times New Roman"/>
              </w:rPr>
            </w:pPr>
            <w:r w:rsidRPr="0074288F">
              <w:rPr>
                <w:rFonts w:cs="Times New Roman"/>
                <w:lang w:val="ru-RU"/>
              </w:rPr>
              <w:t xml:space="preserve">масс. </w:t>
            </w:r>
            <w:r w:rsidRPr="0074288F">
              <w:rPr>
                <w:rFonts w:cs="Times New Roman"/>
              </w:rPr>
              <w:t>%</w:t>
            </w:r>
          </w:p>
        </w:tc>
        <w:tc>
          <w:tcPr>
            <w:tcW w:w="5962" w:type="dxa"/>
            <w:gridSpan w:val="4"/>
          </w:tcPr>
          <w:p w:rsidR="002C1024" w:rsidRPr="0074288F" w:rsidRDefault="002C1024" w:rsidP="00DE5E1A">
            <w:pPr>
              <w:spacing w:line="360" w:lineRule="auto"/>
              <w:jc w:val="center"/>
              <w:rPr>
                <w:rFonts w:cs="Times New Roman"/>
              </w:rPr>
            </w:pPr>
            <w:r w:rsidRPr="0074288F">
              <w:rPr>
                <w:rFonts w:cs="Times New Roman"/>
              </w:rPr>
              <w:t>Гексен-1</w:t>
            </w:r>
          </w:p>
        </w:tc>
      </w:tr>
      <w:tr w:rsidR="002C1024" w:rsidRPr="0074288F" w:rsidTr="00231D7C">
        <w:tc>
          <w:tcPr>
            <w:tcW w:w="1627" w:type="dxa"/>
            <w:vMerge/>
          </w:tcPr>
          <w:p w:rsidR="002C1024" w:rsidRPr="0074288F" w:rsidRDefault="002C1024" w:rsidP="00DE5E1A">
            <w:pPr>
              <w:spacing w:line="360" w:lineRule="auto"/>
            </w:pPr>
          </w:p>
        </w:tc>
        <w:tc>
          <w:tcPr>
            <w:tcW w:w="1755" w:type="dxa"/>
            <w:vMerge/>
          </w:tcPr>
          <w:p w:rsidR="002C1024" w:rsidRPr="0074288F" w:rsidRDefault="002C1024" w:rsidP="00DE5E1A">
            <w:pPr>
              <w:spacing w:line="360" w:lineRule="auto"/>
            </w:pPr>
          </w:p>
        </w:tc>
        <w:tc>
          <w:tcPr>
            <w:tcW w:w="5962" w:type="dxa"/>
            <w:gridSpan w:val="4"/>
          </w:tcPr>
          <w:p w:rsidR="002C1024" w:rsidRPr="0074288F" w:rsidRDefault="002C1024" w:rsidP="00DE5E1A">
            <w:pPr>
              <w:spacing w:line="360" w:lineRule="auto"/>
              <w:jc w:val="center"/>
              <w:rPr>
                <w:rFonts w:cs="Times New Roman"/>
              </w:rPr>
            </w:pPr>
            <w:r w:rsidRPr="0074288F">
              <w:rPr>
                <w:rFonts w:cs="Times New Roman"/>
              </w:rPr>
              <w:t>этанол</w:t>
            </w:r>
          </w:p>
        </w:tc>
      </w:tr>
      <w:tr w:rsidR="002C1024" w:rsidRPr="0074288F" w:rsidTr="00231D7C">
        <w:tc>
          <w:tcPr>
            <w:tcW w:w="1627" w:type="dxa"/>
            <w:vMerge/>
          </w:tcPr>
          <w:p w:rsidR="002C1024" w:rsidRPr="0074288F" w:rsidRDefault="002C1024" w:rsidP="00DE5E1A">
            <w:pPr>
              <w:spacing w:line="360" w:lineRule="auto"/>
            </w:pPr>
          </w:p>
        </w:tc>
        <w:tc>
          <w:tcPr>
            <w:tcW w:w="1755" w:type="dxa"/>
            <w:vMerge/>
          </w:tcPr>
          <w:p w:rsidR="002C1024" w:rsidRPr="0074288F" w:rsidRDefault="002C1024" w:rsidP="00DE5E1A">
            <w:pPr>
              <w:spacing w:line="360" w:lineRule="auto"/>
            </w:pP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jc w:val="center"/>
              <w:rPr>
                <w:rFonts w:cs="Times New Roman"/>
              </w:rPr>
            </w:pPr>
            <w:r w:rsidRPr="0074288F">
              <w:rPr>
                <w:rFonts w:cs="Times New Roman"/>
              </w:rPr>
              <w:t xml:space="preserve">W </w:t>
            </w:r>
            <w:r w:rsidRPr="0074288F">
              <w:rPr>
                <w:rFonts w:cs="Times New Roman"/>
                <w:vertAlign w:val="subscript"/>
              </w:rPr>
              <w:t>C≡C</w:t>
            </w:r>
          </w:p>
        </w:tc>
        <w:tc>
          <w:tcPr>
            <w:tcW w:w="152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jc w:val="center"/>
              <w:rPr>
                <w:rFonts w:cs="Times New Roman"/>
              </w:rPr>
            </w:pPr>
            <w:r w:rsidRPr="0074288F">
              <w:rPr>
                <w:rFonts w:cs="Times New Roman"/>
              </w:rPr>
              <w:t>∆E</w:t>
            </w:r>
            <w:r w:rsidRPr="0074288F">
              <w:rPr>
                <w:rFonts w:cs="Times New Roman"/>
                <w:vertAlign w:val="subscript"/>
                <w:lang w:val="kk-KZ"/>
              </w:rPr>
              <w:t>нач.</w:t>
            </w:r>
          </w:p>
        </w:tc>
        <w:tc>
          <w:tcPr>
            <w:tcW w:w="1476"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jc w:val="center"/>
              <w:rPr>
                <w:rFonts w:cs="Times New Roman"/>
              </w:rPr>
            </w:pPr>
            <w:r w:rsidRPr="0074288F">
              <w:rPr>
                <w:rFonts w:cs="Times New Roman"/>
              </w:rPr>
              <w:t>K</w:t>
            </w:r>
            <w:r w:rsidRPr="0074288F">
              <w:rPr>
                <w:rFonts w:cs="Times New Roman"/>
                <w:vertAlign w:val="subscript"/>
              </w:rPr>
              <w:t>s</w:t>
            </w:r>
          </w:p>
        </w:tc>
        <w:tc>
          <w:tcPr>
            <w:tcW w:w="1476"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jc w:val="center"/>
              <w:rPr>
                <w:rFonts w:cs="Times New Roman"/>
                <w:vertAlign w:val="subscript"/>
              </w:rPr>
            </w:pPr>
            <w:r w:rsidRPr="0074288F">
              <w:rPr>
                <w:rFonts w:cs="Times New Roman"/>
              </w:rPr>
              <w:t>S</w:t>
            </w:r>
            <w:r w:rsidRPr="0074288F">
              <w:rPr>
                <w:rFonts w:cs="Times New Roman"/>
                <w:vertAlign w:val="subscript"/>
              </w:rPr>
              <w:t>t</w:t>
            </w:r>
          </w:p>
        </w:tc>
      </w:tr>
      <w:tr w:rsidR="002C1024" w:rsidRPr="0074288F" w:rsidTr="00231D7C">
        <w:tc>
          <w:tcPr>
            <w:tcW w:w="1627" w:type="dxa"/>
          </w:tcPr>
          <w:p w:rsidR="002C1024" w:rsidRPr="0074288F" w:rsidRDefault="002C1024" w:rsidP="00DE5E1A">
            <w:pPr>
              <w:spacing w:line="360" w:lineRule="auto"/>
              <w:jc w:val="center"/>
            </w:pPr>
            <w:r w:rsidRPr="0074288F">
              <w:t>1</w:t>
            </w:r>
          </w:p>
        </w:tc>
        <w:tc>
          <w:tcPr>
            <w:tcW w:w="1755" w:type="dxa"/>
          </w:tcPr>
          <w:p w:rsidR="002C1024" w:rsidRPr="0074288F" w:rsidRDefault="002C1024" w:rsidP="00DE5E1A">
            <w:pPr>
              <w:spacing w:line="360" w:lineRule="auto"/>
              <w:jc w:val="center"/>
            </w:pPr>
            <w:r w:rsidRPr="0074288F">
              <w:t>2</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jc w:val="center"/>
              <w:rPr>
                <w:rFonts w:cs="Times New Roman"/>
              </w:rPr>
            </w:pPr>
            <w:r w:rsidRPr="0074288F">
              <w:rPr>
                <w:rFonts w:cs="Times New Roman"/>
              </w:rPr>
              <w:t>3</w:t>
            </w:r>
          </w:p>
        </w:tc>
        <w:tc>
          <w:tcPr>
            <w:tcW w:w="152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jc w:val="center"/>
              <w:rPr>
                <w:rFonts w:cs="Times New Roman"/>
              </w:rPr>
            </w:pPr>
            <w:r w:rsidRPr="0074288F">
              <w:rPr>
                <w:rFonts w:cs="Times New Roman"/>
              </w:rPr>
              <w:t>4</w:t>
            </w:r>
          </w:p>
        </w:tc>
        <w:tc>
          <w:tcPr>
            <w:tcW w:w="1476"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jc w:val="center"/>
              <w:rPr>
                <w:rFonts w:cs="Times New Roman"/>
              </w:rPr>
            </w:pPr>
            <w:r w:rsidRPr="0074288F">
              <w:rPr>
                <w:rFonts w:cs="Times New Roman"/>
              </w:rPr>
              <w:t>5</w:t>
            </w:r>
          </w:p>
        </w:tc>
        <w:tc>
          <w:tcPr>
            <w:tcW w:w="1476"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jc w:val="center"/>
              <w:rPr>
                <w:rFonts w:cs="Times New Roman"/>
              </w:rPr>
            </w:pPr>
            <w:r w:rsidRPr="0074288F">
              <w:rPr>
                <w:rFonts w:cs="Times New Roman"/>
              </w:rPr>
              <w:t>6</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50-50</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110</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200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0,66</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0,75</w:t>
            </w:r>
          </w:p>
        </w:tc>
      </w:tr>
      <w:tr w:rsidR="002C1024" w:rsidRPr="0074288F" w:rsidTr="00231D7C">
        <w:tc>
          <w:tcPr>
            <w:tcW w:w="1627" w:type="dxa"/>
            <w:tcBorders>
              <w:bottom w:val="single" w:sz="4" w:space="0" w:color="auto"/>
            </w:tcBorders>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Ni-Al-Cu</w:t>
            </w:r>
          </w:p>
        </w:tc>
        <w:tc>
          <w:tcPr>
            <w:tcW w:w="1755" w:type="dxa"/>
            <w:tcBorders>
              <w:bottom w:val="single" w:sz="4" w:space="0" w:color="auto"/>
            </w:tcBorders>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40-55-5</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140</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140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0,52</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0,74</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Ni-Al-Cu</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30-60-10</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290</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120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0,43</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0,74</w:t>
            </w:r>
          </w:p>
        </w:tc>
      </w:tr>
      <w:tr w:rsidR="002C1024" w:rsidRPr="0074288F" w:rsidTr="00231D7C">
        <w:tc>
          <w:tcPr>
            <w:tcW w:w="1627" w:type="dxa"/>
            <w:tcBorders>
              <w:bottom w:val="single" w:sz="4" w:space="0" w:color="auto"/>
            </w:tcBorders>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Ni-Al-Ag</w:t>
            </w:r>
          </w:p>
        </w:tc>
        <w:tc>
          <w:tcPr>
            <w:tcW w:w="1755" w:type="dxa"/>
            <w:tcBorders>
              <w:bottom w:val="single" w:sz="4" w:space="0" w:color="auto"/>
            </w:tcBorders>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48-50-2</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125</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175</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0,70</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0,75</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Ni-Al-Zn</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43-44-13</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246</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130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0,58</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0,74</w:t>
            </w:r>
          </w:p>
        </w:tc>
      </w:tr>
      <w:tr w:rsidR="002C1024" w:rsidRPr="0074288F" w:rsidTr="002C1024">
        <w:tc>
          <w:tcPr>
            <w:tcW w:w="1627" w:type="dxa"/>
            <w:tcBorders>
              <w:bottom w:val="single" w:sz="4" w:space="0" w:color="auto"/>
            </w:tcBorders>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Ni-Al-Zn</w:t>
            </w:r>
          </w:p>
        </w:tc>
        <w:tc>
          <w:tcPr>
            <w:tcW w:w="1755" w:type="dxa"/>
            <w:tcBorders>
              <w:top w:val="nil"/>
              <w:bottom w:val="single" w:sz="4" w:space="0" w:color="auto"/>
            </w:tcBorders>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28-36-36</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270</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250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0,52</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0,74</w:t>
            </w:r>
          </w:p>
        </w:tc>
      </w:tr>
      <w:tr w:rsidR="002C1024" w:rsidRPr="0074288F" w:rsidTr="002C1024">
        <w:tc>
          <w:tcPr>
            <w:tcW w:w="1627" w:type="dxa"/>
            <w:tcBorders>
              <w:bottom w:val="single" w:sz="4" w:space="0" w:color="auto"/>
            </w:tcBorders>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Ni-Al-Ti</w:t>
            </w:r>
          </w:p>
        </w:tc>
        <w:tc>
          <w:tcPr>
            <w:tcW w:w="1755" w:type="dxa"/>
            <w:tcBorders>
              <w:bottom w:val="single" w:sz="4" w:space="0" w:color="auto"/>
            </w:tcBorders>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47-50-3</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117</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280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0,65</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0,75</w:t>
            </w:r>
          </w:p>
        </w:tc>
      </w:tr>
      <w:tr w:rsidR="002C1024" w:rsidRPr="0074288F" w:rsidTr="002C1024">
        <w:tc>
          <w:tcPr>
            <w:tcW w:w="1627" w:type="dxa"/>
            <w:tcBorders>
              <w:top w:val="single" w:sz="4" w:space="0" w:color="auto"/>
              <w:left w:val="nil"/>
              <w:bottom w:val="nil"/>
              <w:right w:val="nil"/>
            </w:tcBorders>
          </w:tcPr>
          <w:p w:rsidR="002C1024" w:rsidRPr="0074288F" w:rsidRDefault="002C1024" w:rsidP="00DE5E1A">
            <w:pPr>
              <w:tabs>
                <w:tab w:val="left" w:pos="851"/>
                <w:tab w:val="left" w:pos="2655"/>
              </w:tabs>
              <w:spacing w:line="360" w:lineRule="auto"/>
              <w:jc w:val="both"/>
              <w:rPr>
                <w:rFonts w:cs="Times New Roman"/>
              </w:rPr>
            </w:pPr>
          </w:p>
        </w:tc>
        <w:tc>
          <w:tcPr>
            <w:tcW w:w="1755" w:type="dxa"/>
            <w:tcBorders>
              <w:top w:val="single" w:sz="4" w:space="0" w:color="auto"/>
              <w:left w:val="nil"/>
              <w:bottom w:val="nil"/>
              <w:right w:val="nil"/>
            </w:tcBorders>
          </w:tcPr>
          <w:p w:rsidR="002C1024" w:rsidRPr="0074288F" w:rsidRDefault="002C1024" w:rsidP="00DE5E1A">
            <w:pPr>
              <w:tabs>
                <w:tab w:val="left" w:pos="851"/>
                <w:tab w:val="left" w:pos="2655"/>
                <w:tab w:val="center" w:pos="4394"/>
                <w:tab w:val="left" w:pos="5034"/>
              </w:tabs>
              <w:spacing w:line="360" w:lineRule="auto"/>
              <w:rPr>
                <w:rFonts w:cs="Times New Roman"/>
              </w:rPr>
            </w:pPr>
          </w:p>
        </w:tc>
        <w:tc>
          <w:tcPr>
            <w:tcW w:w="1489" w:type="dxa"/>
            <w:tcBorders>
              <w:top w:val="single" w:sz="4" w:space="0" w:color="auto"/>
              <w:left w:val="nil"/>
              <w:bottom w:val="nil"/>
              <w:right w:val="nil"/>
            </w:tcBorders>
          </w:tcPr>
          <w:p w:rsidR="002C1024" w:rsidRPr="0074288F" w:rsidRDefault="002C1024" w:rsidP="00DE5E1A">
            <w:pPr>
              <w:tabs>
                <w:tab w:val="left" w:pos="851"/>
                <w:tab w:val="left" w:pos="2655"/>
                <w:tab w:val="center" w:pos="4394"/>
              </w:tabs>
              <w:spacing w:line="360" w:lineRule="auto"/>
              <w:rPr>
                <w:rFonts w:cs="Times New Roman"/>
              </w:rPr>
            </w:pPr>
          </w:p>
        </w:tc>
        <w:tc>
          <w:tcPr>
            <w:tcW w:w="1521" w:type="dxa"/>
            <w:tcBorders>
              <w:top w:val="single" w:sz="4" w:space="0" w:color="auto"/>
              <w:left w:val="nil"/>
              <w:bottom w:val="nil"/>
              <w:right w:val="nil"/>
            </w:tcBorders>
          </w:tcPr>
          <w:p w:rsidR="002C1024" w:rsidRPr="0074288F" w:rsidRDefault="002C1024" w:rsidP="00DE5E1A">
            <w:pPr>
              <w:tabs>
                <w:tab w:val="left" w:pos="851"/>
                <w:tab w:val="left" w:pos="2655"/>
                <w:tab w:val="center" w:pos="4394"/>
              </w:tabs>
              <w:spacing w:line="360" w:lineRule="auto"/>
              <w:rPr>
                <w:rFonts w:cs="Times New Roman"/>
              </w:rPr>
            </w:pPr>
          </w:p>
        </w:tc>
        <w:tc>
          <w:tcPr>
            <w:tcW w:w="1476" w:type="dxa"/>
            <w:tcBorders>
              <w:top w:val="single" w:sz="4" w:space="0" w:color="auto"/>
              <w:left w:val="nil"/>
              <w:bottom w:val="nil"/>
              <w:right w:val="nil"/>
            </w:tcBorders>
          </w:tcPr>
          <w:p w:rsidR="002C1024" w:rsidRPr="0074288F" w:rsidRDefault="002C1024" w:rsidP="00DE5E1A">
            <w:pPr>
              <w:tabs>
                <w:tab w:val="left" w:pos="851"/>
                <w:tab w:val="left" w:pos="2655"/>
                <w:tab w:val="center" w:pos="4394"/>
              </w:tabs>
              <w:spacing w:line="360" w:lineRule="auto"/>
              <w:rPr>
                <w:rFonts w:cs="Times New Roman"/>
              </w:rPr>
            </w:pPr>
          </w:p>
        </w:tc>
        <w:tc>
          <w:tcPr>
            <w:tcW w:w="1476" w:type="dxa"/>
            <w:tcBorders>
              <w:top w:val="single" w:sz="4" w:space="0" w:color="auto"/>
              <w:left w:val="nil"/>
              <w:bottom w:val="nil"/>
              <w:right w:val="nil"/>
            </w:tcBorders>
          </w:tcPr>
          <w:p w:rsidR="002C1024" w:rsidRPr="0074288F" w:rsidRDefault="002C1024" w:rsidP="00DE5E1A">
            <w:pPr>
              <w:tabs>
                <w:tab w:val="left" w:pos="851"/>
                <w:tab w:val="left" w:pos="2655"/>
                <w:tab w:val="center" w:pos="4394"/>
              </w:tabs>
              <w:spacing w:line="360" w:lineRule="auto"/>
              <w:rPr>
                <w:rFonts w:cs="Times New Roman"/>
              </w:rPr>
            </w:pPr>
          </w:p>
        </w:tc>
      </w:tr>
      <w:tr w:rsidR="002C1024" w:rsidRPr="0074288F" w:rsidTr="00231D7C">
        <w:tc>
          <w:tcPr>
            <w:tcW w:w="9344" w:type="dxa"/>
            <w:gridSpan w:val="6"/>
            <w:tcBorders>
              <w:top w:val="nil"/>
              <w:left w:val="nil"/>
              <w:bottom w:val="single" w:sz="4" w:space="0" w:color="auto"/>
              <w:right w:val="nil"/>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lastRenderedPageBreak/>
              <w:t>Продолжение таблицы 9</w:t>
            </w:r>
          </w:p>
        </w:tc>
      </w:tr>
      <w:tr w:rsidR="002C1024" w:rsidRPr="0074288F" w:rsidTr="002C1024">
        <w:tc>
          <w:tcPr>
            <w:tcW w:w="1627" w:type="dxa"/>
            <w:tcBorders>
              <w:top w:val="single" w:sz="4" w:space="0" w:color="auto"/>
            </w:tcBorders>
          </w:tcPr>
          <w:p w:rsidR="002C1024" w:rsidRPr="0074288F" w:rsidRDefault="002C1024" w:rsidP="00DE5E1A">
            <w:pPr>
              <w:spacing w:line="360" w:lineRule="auto"/>
              <w:jc w:val="center"/>
            </w:pPr>
            <w:r w:rsidRPr="0074288F">
              <w:t>1</w:t>
            </w:r>
          </w:p>
        </w:tc>
        <w:tc>
          <w:tcPr>
            <w:tcW w:w="1755" w:type="dxa"/>
            <w:tcBorders>
              <w:top w:val="single" w:sz="4" w:space="0" w:color="auto"/>
            </w:tcBorders>
          </w:tcPr>
          <w:p w:rsidR="002C1024" w:rsidRPr="0074288F" w:rsidRDefault="002C1024" w:rsidP="00DE5E1A">
            <w:pPr>
              <w:spacing w:line="360" w:lineRule="auto"/>
              <w:jc w:val="center"/>
            </w:pPr>
            <w:r w:rsidRPr="0074288F">
              <w:t>2</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jc w:val="center"/>
              <w:rPr>
                <w:rFonts w:cs="Times New Roman"/>
              </w:rPr>
            </w:pPr>
            <w:r w:rsidRPr="0074288F">
              <w:rPr>
                <w:rFonts w:cs="Times New Roman"/>
              </w:rPr>
              <w:t>3</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jc w:val="center"/>
              <w:rPr>
                <w:rFonts w:cs="Times New Roman"/>
              </w:rPr>
            </w:pPr>
            <w:r w:rsidRPr="0074288F">
              <w:rPr>
                <w:rFonts w:cs="Times New Roman"/>
              </w:rPr>
              <w:t>4</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jc w:val="center"/>
              <w:rPr>
                <w:rFonts w:cs="Times New Roman"/>
              </w:rPr>
            </w:pPr>
            <w:r w:rsidRPr="0074288F">
              <w:rPr>
                <w:rFonts w:cs="Times New Roman"/>
              </w:rPr>
              <w:t>5</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s>
              <w:spacing w:line="360" w:lineRule="auto"/>
              <w:jc w:val="center"/>
              <w:rPr>
                <w:rFonts w:cs="Times New Roman"/>
              </w:rPr>
            </w:pPr>
            <w:r w:rsidRPr="0074288F">
              <w:rPr>
                <w:rFonts w:cs="Times New Roman"/>
              </w:rPr>
              <w:t>6</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Ni-Al-Zr</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45-50-5</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115</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200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0,62</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0,78</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Ni-Al-Sn</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45-50-5</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117</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220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0,74</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0,74</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Ni-Al-Pb</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40-50-10</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194</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150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0,59</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0,75</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Ni-Al-Ta</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45-50-5</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200</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180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0,60</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0,75</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Ni-Al-Bi</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45-50-5</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122</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200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0,69</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0,77</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Ni-Al-Cr</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47-50-3</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100</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170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0,54</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0,76</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Ni-Al-Mo</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45-50-5</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125</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280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0,66</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0,74</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Ni-Al-Mn</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40-50-10</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56</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150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0,53</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0,78</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Ni-Al-Fe</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45-50-5</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80</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180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0,77</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0,79</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Ni-Al-Pd</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48-50-2</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65</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250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0,74</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0,78</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Ni-Al-Ti-Mo</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44-50-3-3</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150</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200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0,62</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0,80</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Ni-Al-Ti-Cr</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44-50-3-3</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90</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220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0,51</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0,75</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Ni-Al-Mo-Cu</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42-50-3-5</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120</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80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0,62</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0,75</w:t>
            </w:r>
          </w:p>
        </w:tc>
      </w:tr>
      <w:tr w:rsidR="002C1024" w:rsidRPr="0074288F" w:rsidTr="00231D7C">
        <w:tc>
          <w:tcPr>
            <w:tcW w:w="1627" w:type="dxa"/>
          </w:tcPr>
          <w:p w:rsidR="002C1024" w:rsidRPr="0074288F" w:rsidRDefault="002C1024" w:rsidP="00DE5E1A">
            <w:pPr>
              <w:tabs>
                <w:tab w:val="left" w:pos="851"/>
                <w:tab w:val="left" w:pos="2655"/>
              </w:tabs>
              <w:spacing w:line="360" w:lineRule="auto"/>
              <w:jc w:val="both"/>
              <w:rPr>
                <w:rFonts w:cs="Times New Roman"/>
              </w:rPr>
            </w:pPr>
            <w:r w:rsidRPr="0074288F">
              <w:rPr>
                <w:rFonts w:cs="Times New Roman"/>
              </w:rPr>
              <w:t>Ni-Al-Cr-Cu</w:t>
            </w:r>
          </w:p>
        </w:tc>
        <w:tc>
          <w:tcPr>
            <w:tcW w:w="1755" w:type="dxa"/>
          </w:tcPr>
          <w:p w:rsidR="002C1024" w:rsidRPr="0074288F" w:rsidRDefault="002C1024" w:rsidP="00DE5E1A">
            <w:pPr>
              <w:tabs>
                <w:tab w:val="left" w:pos="851"/>
                <w:tab w:val="left" w:pos="2655"/>
                <w:tab w:val="center" w:pos="4394"/>
                <w:tab w:val="left" w:pos="5034"/>
              </w:tabs>
              <w:spacing w:line="360" w:lineRule="auto"/>
              <w:rPr>
                <w:rFonts w:cs="Times New Roman"/>
              </w:rPr>
            </w:pPr>
            <w:r w:rsidRPr="0074288F">
              <w:rPr>
                <w:rFonts w:cs="Times New Roman"/>
              </w:rPr>
              <w:t>42-50-3-5</w:t>
            </w:r>
          </w:p>
        </w:tc>
        <w:tc>
          <w:tcPr>
            <w:tcW w:w="148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105</w:t>
            </w:r>
          </w:p>
        </w:tc>
        <w:tc>
          <w:tcPr>
            <w:tcW w:w="152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160</w:t>
            </w:r>
          </w:p>
        </w:tc>
        <w:tc>
          <w:tcPr>
            <w:tcW w:w="1476"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0,46</w:t>
            </w:r>
          </w:p>
        </w:tc>
        <w:tc>
          <w:tcPr>
            <w:tcW w:w="1476"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s>
              <w:spacing w:line="360" w:lineRule="auto"/>
              <w:rPr>
                <w:rFonts w:cs="Times New Roman"/>
              </w:rPr>
            </w:pPr>
            <w:r w:rsidRPr="0074288F">
              <w:rPr>
                <w:rFonts w:cs="Times New Roman"/>
              </w:rPr>
              <w:t>0,76</w:t>
            </w:r>
          </w:p>
        </w:tc>
      </w:tr>
    </w:tbl>
    <w:p w:rsidR="002C1024" w:rsidRPr="0074288F" w:rsidRDefault="002C1024" w:rsidP="00DE5E1A">
      <w:pPr>
        <w:tabs>
          <w:tab w:val="left" w:pos="851"/>
          <w:tab w:val="left" w:pos="2655"/>
          <w:tab w:val="center" w:pos="4394"/>
          <w:tab w:val="left" w:pos="5034"/>
        </w:tabs>
        <w:spacing w:line="360" w:lineRule="auto"/>
        <w:ind w:firstLine="567"/>
        <w:rPr>
          <w:rFonts w:cs="Times New Roman"/>
        </w:rPr>
      </w:pPr>
    </w:p>
    <w:p w:rsidR="002C1024" w:rsidRPr="0074288F" w:rsidRDefault="002C1024" w:rsidP="00DE5E1A">
      <w:pPr>
        <w:tabs>
          <w:tab w:val="left" w:pos="851"/>
          <w:tab w:val="left" w:pos="2655"/>
          <w:tab w:val="center" w:pos="4394"/>
        </w:tabs>
        <w:spacing w:line="360" w:lineRule="auto"/>
        <w:ind w:firstLine="709"/>
        <w:jc w:val="both"/>
        <w:rPr>
          <w:rFonts w:cs="Times New Roman"/>
          <w:lang w:val="ru-RU"/>
        </w:rPr>
      </w:pPr>
      <w:r w:rsidRPr="0074288F">
        <w:rPr>
          <w:rFonts w:cs="Times New Roman"/>
          <w:lang w:val="ru-RU"/>
        </w:rPr>
        <w:t xml:space="preserve">Гидрирование алкенов-1, в частности, гексена-1, на катализаторах на основе металлов </w:t>
      </w:r>
      <w:r w:rsidRPr="0074288F">
        <w:rPr>
          <w:rFonts w:cs="Times New Roman"/>
        </w:rPr>
        <w:t>VIII</w:t>
      </w:r>
      <w:r w:rsidRPr="0074288F">
        <w:rPr>
          <w:rFonts w:cs="Times New Roman"/>
          <w:lang w:val="ru-RU"/>
        </w:rPr>
        <w:t xml:space="preserve"> группы сопровождается перемещением двойной связи в положение-2 и дальнейшей цис-транс-изомеризацией </w:t>
      </w:r>
      <w:r w:rsidR="00FD3A89" w:rsidRPr="0074288F">
        <w:rPr>
          <w:rFonts w:cs="Times New Roman"/>
          <w:lang w:val="ru-RU"/>
        </w:rPr>
        <w:t>[1,</w:t>
      </w:r>
      <w:r w:rsidR="00C41010" w:rsidRPr="0074288F">
        <w:rPr>
          <w:rFonts w:cs="Times New Roman"/>
          <w:lang w:val="ru-RU"/>
        </w:rPr>
        <w:t xml:space="preserve"> </w:t>
      </w:r>
      <w:r w:rsidR="00FD3A89" w:rsidRPr="0074288F">
        <w:rPr>
          <w:rFonts w:cs="Times New Roman"/>
          <w:lang w:val="ru-RU"/>
        </w:rPr>
        <w:t>3</w:t>
      </w:r>
      <w:r w:rsidRPr="0074288F">
        <w:rPr>
          <w:rFonts w:cs="Times New Roman"/>
          <w:lang w:val="ru-RU"/>
        </w:rPr>
        <w:t>].</w:t>
      </w:r>
    </w:p>
    <w:p w:rsidR="002C1024" w:rsidRPr="0074288F" w:rsidRDefault="002C1024" w:rsidP="00DE5E1A">
      <w:pPr>
        <w:tabs>
          <w:tab w:val="left" w:pos="851"/>
          <w:tab w:val="left" w:pos="2655"/>
          <w:tab w:val="center" w:pos="4394"/>
        </w:tabs>
        <w:spacing w:line="360" w:lineRule="auto"/>
        <w:ind w:firstLine="709"/>
        <w:jc w:val="both"/>
        <w:rPr>
          <w:rFonts w:cs="Times New Roman"/>
          <w:lang w:val="ru-RU"/>
        </w:rPr>
      </w:pPr>
      <w:r w:rsidRPr="0074288F">
        <w:rPr>
          <w:rFonts w:cs="Times New Roman"/>
          <w:lang w:val="kk-KZ"/>
        </w:rPr>
        <w:t>Ре</w:t>
      </w:r>
      <w:r w:rsidRPr="0074288F">
        <w:rPr>
          <w:rFonts w:cs="Times New Roman"/>
          <w:lang w:val="ru-RU"/>
        </w:rPr>
        <w:t xml:space="preserve">зультаты хроматографического анализа </w:t>
      </w:r>
      <w:r w:rsidR="003A2250" w:rsidRPr="0074288F">
        <w:rPr>
          <w:rFonts w:cs="Times New Roman"/>
          <w:lang w:val="ru-RU"/>
        </w:rPr>
        <w:t>(табл.9, рис.4</w:t>
      </w:r>
      <w:r w:rsidRPr="0074288F">
        <w:rPr>
          <w:rFonts w:cs="Times New Roman"/>
          <w:lang w:val="ru-RU"/>
        </w:rPr>
        <w:t xml:space="preserve">) свидетельствуют о высокой активности модифицированных скелетных никелевых катализаторов в реакции миграции -С=С- связи при гидрировании гексена-1. Модифицирование </w:t>
      </w:r>
      <w:r w:rsidRPr="0074288F">
        <w:rPr>
          <w:rFonts w:cs="Times New Roman"/>
        </w:rPr>
        <w:t>Fe</w:t>
      </w:r>
      <w:r w:rsidRPr="0074288F">
        <w:rPr>
          <w:rFonts w:cs="Times New Roman"/>
          <w:lang w:val="ru-RU"/>
        </w:rPr>
        <w:t>,</w:t>
      </w:r>
      <w:r w:rsidRPr="0074288F">
        <w:rPr>
          <w:rFonts w:cs="Times New Roman"/>
        </w:rPr>
        <w:t>Pd</w:t>
      </w:r>
      <w:r w:rsidRPr="0074288F">
        <w:rPr>
          <w:rFonts w:cs="Times New Roman"/>
          <w:lang w:val="ru-RU"/>
        </w:rPr>
        <w:t xml:space="preserve">, </w:t>
      </w:r>
      <w:r w:rsidRPr="0074288F">
        <w:rPr>
          <w:rFonts w:cs="Times New Roman"/>
        </w:rPr>
        <w:t>Sn</w:t>
      </w:r>
      <w:r w:rsidRPr="0074288F">
        <w:rPr>
          <w:rFonts w:cs="Times New Roman"/>
          <w:lang w:val="ru-RU"/>
        </w:rPr>
        <w:t xml:space="preserve"> и </w:t>
      </w:r>
      <w:r w:rsidRPr="0074288F">
        <w:rPr>
          <w:rFonts w:cs="Times New Roman"/>
        </w:rPr>
        <w:t>Ag</w:t>
      </w:r>
      <w:r w:rsidRPr="0074288F">
        <w:rPr>
          <w:rFonts w:cs="Times New Roman"/>
          <w:lang w:val="ru-RU"/>
        </w:rPr>
        <w:t xml:space="preserve"> увеличивает коэффициент миграции (К</w:t>
      </w:r>
      <w:r w:rsidRPr="0074288F">
        <w:rPr>
          <w:rFonts w:cs="Times New Roman"/>
          <w:vertAlign w:val="subscript"/>
          <w:lang w:val="ru-RU"/>
        </w:rPr>
        <w:t>мигр</w:t>
      </w:r>
      <w:r w:rsidRPr="0074288F">
        <w:rPr>
          <w:rFonts w:cs="Times New Roman"/>
          <w:lang w:val="ru-RU"/>
        </w:rPr>
        <w:t xml:space="preserve">) от 0,66 до 0,70-0,77, а добавки </w:t>
      </w:r>
      <w:r w:rsidRPr="0074288F">
        <w:rPr>
          <w:rFonts w:cs="Times New Roman"/>
        </w:rPr>
        <w:t>Ti</w:t>
      </w:r>
      <w:r w:rsidRPr="0074288F">
        <w:rPr>
          <w:rFonts w:cs="Times New Roman"/>
          <w:lang w:val="ru-RU"/>
        </w:rPr>
        <w:t xml:space="preserve">, </w:t>
      </w:r>
      <w:r w:rsidRPr="0074288F">
        <w:rPr>
          <w:rFonts w:cs="Times New Roman"/>
        </w:rPr>
        <w:t>Mo</w:t>
      </w:r>
      <w:r w:rsidRPr="0074288F">
        <w:rPr>
          <w:rFonts w:cs="Times New Roman"/>
          <w:lang w:val="ru-RU"/>
        </w:rPr>
        <w:t xml:space="preserve">, </w:t>
      </w:r>
      <w:r w:rsidRPr="0074288F">
        <w:rPr>
          <w:rFonts w:cs="Times New Roman"/>
        </w:rPr>
        <w:t>Ti</w:t>
      </w:r>
      <w:r w:rsidRPr="0074288F">
        <w:rPr>
          <w:rFonts w:cs="Times New Roman"/>
          <w:lang w:val="ru-RU"/>
        </w:rPr>
        <w:t>-</w:t>
      </w:r>
      <w:r w:rsidRPr="0074288F">
        <w:rPr>
          <w:rFonts w:cs="Times New Roman"/>
        </w:rPr>
        <w:t>Mo</w:t>
      </w:r>
      <w:r w:rsidRPr="0074288F">
        <w:rPr>
          <w:rFonts w:cs="Times New Roman"/>
          <w:lang w:val="ru-RU"/>
        </w:rPr>
        <w:t xml:space="preserve"> </w:t>
      </w:r>
      <w:r w:rsidRPr="0074288F">
        <w:rPr>
          <w:rFonts w:cs="Times New Roman"/>
          <w:lang w:val="kk-KZ"/>
        </w:rPr>
        <w:t>и</w:t>
      </w:r>
      <w:r w:rsidRPr="0074288F">
        <w:rPr>
          <w:rFonts w:cs="Times New Roman"/>
          <w:lang w:val="ru-RU"/>
        </w:rPr>
        <w:t xml:space="preserve"> </w:t>
      </w:r>
      <w:r w:rsidRPr="0074288F">
        <w:rPr>
          <w:rFonts w:cs="Times New Roman"/>
        </w:rPr>
        <w:t>Zr</w:t>
      </w:r>
      <w:r w:rsidRPr="0074288F">
        <w:rPr>
          <w:rFonts w:cs="Times New Roman"/>
          <w:lang w:val="ru-RU"/>
        </w:rPr>
        <w:t xml:space="preserve"> практически не изменяют его. Введение </w:t>
      </w:r>
      <w:r w:rsidRPr="0074288F">
        <w:rPr>
          <w:rFonts w:cs="Times New Roman"/>
        </w:rPr>
        <w:t>Cu</w:t>
      </w:r>
      <w:r w:rsidRPr="0074288F">
        <w:rPr>
          <w:rFonts w:cs="Times New Roman"/>
          <w:lang w:val="ru-RU"/>
        </w:rPr>
        <w:t xml:space="preserve">, </w:t>
      </w:r>
      <w:r w:rsidRPr="0074288F">
        <w:rPr>
          <w:rFonts w:cs="Times New Roman"/>
        </w:rPr>
        <w:t>Cr</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Ti</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Zn</w:t>
      </w:r>
      <w:r w:rsidRPr="0074288F">
        <w:rPr>
          <w:rFonts w:cs="Times New Roman"/>
          <w:lang w:val="ru-RU"/>
        </w:rPr>
        <w:t xml:space="preserve">, </w:t>
      </w:r>
      <w:r w:rsidRPr="0074288F">
        <w:rPr>
          <w:rFonts w:cs="Times New Roman"/>
        </w:rPr>
        <w:t>Mo</w:t>
      </w:r>
      <w:r w:rsidRPr="0074288F">
        <w:rPr>
          <w:rFonts w:cs="Times New Roman"/>
          <w:lang w:val="ru-RU"/>
        </w:rPr>
        <w:t>-</w:t>
      </w:r>
      <w:r w:rsidRPr="0074288F">
        <w:rPr>
          <w:rFonts w:cs="Times New Roman"/>
        </w:rPr>
        <w:t>Cr</w:t>
      </w:r>
      <w:r w:rsidRPr="0074288F">
        <w:rPr>
          <w:rFonts w:cs="Times New Roman"/>
          <w:lang w:val="ru-RU"/>
        </w:rPr>
        <w:t xml:space="preserve"> и </w:t>
      </w:r>
      <w:r w:rsidRPr="0074288F">
        <w:rPr>
          <w:rFonts w:cs="Times New Roman"/>
        </w:rPr>
        <w:t>Mn</w:t>
      </w:r>
      <w:r w:rsidRPr="0074288F">
        <w:rPr>
          <w:rFonts w:cs="Times New Roman"/>
          <w:lang w:val="ru-RU"/>
        </w:rPr>
        <w:t xml:space="preserve"> снижает способность катализатора перемещать -С=С-  связь (К</w:t>
      </w:r>
      <w:r w:rsidRPr="0074288F">
        <w:rPr>
          <w:rFonts w:cs="Times New Roman"/>
          <w:vertAlign w:val="subscript"/>
          <w:lang w:val="ru-RU"/>
        </w:rPr>
        <w:t>мигр</w:t>
      </w:r>
      <w:r w:rsidRPr="0074288F">
        <w:rPr>
          <w:rFonts w:cs="Times New Roman"/>
          <w:lang w:val="ru-RU"/>
        </w:rPr>
        <w:t>=0,43-0,53). Добавки-модификаторы почти не изменяют соотношение цис/транс-изомеров гексена-2 (К</w:t>
      </w:r>
      <w:r w:rsidRPr="0074288F">
        <w:rPr>
          <w:rFonts w:cs="Times New Roman"/>
          <w:vertAlign w:val="subscript"/>
          <w:lang w:val="ru-RU"/>
        </w:rPr>
        <w:t>изом</w:t>
      </w:r>
      <w:r w:rsidRPr="0074288F">
        <w:rPr>
          <w:rFonts w:cs="Times New Roman"/>
          <w:lang w:val="ru-RU"/>
        </w:rPr>
        <w:t>=0,74-0,80).</w:t>
      </w:r>
    </w:p>
    <w:p w:rsidR="002C1024" w:rsidRPr="0074288F" w:rsidRDefault="002C1024" w:rsidP="00DE5E1A">
      <w:pPr>
        <w:tabs>
          <w:tab w:val="left" w:pos="851"/>
          <w:tab w:val="left" w:pos="2655"/>
          <w:tab w:val="center" w:pos="4394"/>
        </w:tabs>
        <w:spacing w:line="360" w:lineRule="auto"/>
        <w:ind w:firstLine="709"/>
        <w:jc w:val="both"/>
        <w:rPr>
          <w:rFonts w:cs="Times New Roman"/>
          <w:lang w:val="ru-RU"/>
        </w:rPr>
      </w:pPr>
      <w:r w:rsidRPr="0074288F">
        <w:rPr>
          <w:rFonts w:cs="Times New Roman"/>
          <w:lang w:val="ru-RU"/>
        </w:rPr>
        <w:t xml:space="preserve">Активность катализатора возрастает при введении в исходный сплав металлов </w:t>
      </w:r>
      <w:r w:rsidRPr="0074288F">
        <w:rPr>
          <w:rFonts w:cs="Times New Roman"/>
        </w:rPr>
        <w:t>Cu</w:t>
      </w:r>
      <w:r w:rsidRPr="0074288F">
        <w:rPr>
          <w:rFonts w:cs="Times New Roman"/>
          <w:lang w:val="ru-RU"/>
        </w:rPr>
        <w:t xml:space="preserve">, </w:t>
      </w:r>
      <w:r w:rsidRPr="0074288F">
        <w:rPr>
          <w:rFonts w:cs="Times New Roman"/>
        </w:rPr>
        <w:t>Zn</w:t>
      </w:r>
      <w:r w:rsidRPr="0074288F">
        <w:rPr>
          <w:rFonts w:cs="Times New Roman"/>
          <w:lang w:val="ru-RU"/>
        </w:rPr>
        <w:t xml:space="preserve">, </w:t>
      </w:r>
      <w:r w:rsidRPr="0074288F">
        <w:rPr>
          <w:rFonts w:cs="Times New Roman"/>
        </w:rPr>
        <w:t>Pb</w:t>
      </w:r>
      <w:r w:rsidRPr="0074288F">
        <w:rPr>
          <w:rFonts w:cs="Times New Roman"/>
          <w:lang w:val="ru-RU"/>
        </w:rPr>
        <w:t xml:space="preserve">, </w:t>
      </w:r>
      <w:r w:rsidRPr="0074288F">
        <w:rPr>
          <w:rFonts w:cs="Times New Roman"/>
        </w:rPr>
        <w:t>Ti</w:t>
      </w:r>
      <w:r w:rsidRPr="0074288F">
        <w:rPr>
          <w:rFonts w:cs="Times New Roman"/>
          <w:lang w:val="ru-RU"/>
        </w:rPr>
        <w:t>-</w:t>
      </w:r>
      <w:r w:rsidRPr="0074288F">
        <w:rPr>
          <w:rFonts w:cs="Times New Roman"/>
        </w:rPr>
        <w:t>Mo</w:t>
      </w:r>
      <w:r w:rsidRPr="0074288F">
        <w:rPr>
          <w:rFonts w:cs="Times New Roman"/>
          <w:lang w:val="ru-RU"/>
        </w:rPr>
        <w:t xml:space="preserve">, </w:t>
      </w:r>
      <w:r w:rsidRPr="0074288F">
        <w:rPr>
          <w:rFonts w:cs="Times New Roman"/>
        </w:rPr>
        <w:t>Mo</w:t>
      </w:r>
      <w:r w:rsidRPr="0074288F">
        <w:rPr>
          <w:rFonts w:cs="Times New Roman"/>
          <w:lang w:val="ru-RU"/>
        </w:rPr>
        <w:t xml:space="preserve">, </w:t>
      </w:r>
      <w:r w:rsidRPr="0074288F">
        <w:rPr>
          <w:rFonts w:cs="Times New Roman"/>
        </w:rPr>
        <w:t>Bi</w:t>
      </w:r>
      <w:r w:rsidRPr="0074288F">
        <w:rPr>
          <w:rFonts w:cs="Times New Roman"/>
          <w:lang w:val="ru-RU"/>
        </w:rPr>
        <w:t xml:space="preserve">, </w:t>
      </w:r>
      <w:r w:rsidRPr="0074288F">
        <w:rPr>
          <w:rFonts w:cs="Times New Roman"/>
        </w:rPr>
        <w:t>Ag</w:t>
      </w:r>
      <w:r w:rsidRPr="0074288F">
        <w:rPr>
          <w:rFonts w:cs="Times New Roman"/>
          <w:lang w:val="ru-RU"/>
        </w:rPr>
        <w:t xml:space="preserve">  и </w:t>
      </w:r>
      <w:r w:rsidRPr="0074288F">
        <w:rPr>
          <w:rFonts w:cs="Times New Roman"/>
        </w:rPr>
        <w:t>Mo</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W</w:t>
      </w:r>
      <w:r w:rsidRPr="0074288F">
        <w:rPr>
          <w:rFonts w:cs="Times New Roman"/>
          <w:lang w:val="ru-RU"/>
        </w:rPr>
        <w:t>=120-290 см</w:t>
      </w:r>
      <w:r w:rsidRPr="0074288F">
        <w:rPr>
          <w:rFonts w:cs="Times New Roman"/>
          <w:vertAlign w:val="superscript"/>
          <w:lang w:val="ru-RU"/>
        </w:rPr>
        <w:t>3</w:t>
      </w:r>
      <w:r w:rsidRPr="0074288F">
        <w:rPr>
          <w:rFonts w:cs="Times New Roman"/>
          <w:lang w:val="ru-RU"/>
        </w:rPr>
        <w:t>/мин</w:t>
      </w:r>
      <w:r w:rsidRPr="0074288F">
        <w:rPr>
          <w:rFonts w:cs="Times New Roman"/>
        </w:rPr>
        <w:t>·</w:t>
      </w:r>
      <w:r w:rsidRPr="0074288F">
        <w:rPr>
          <w:rFonts w:cs="Times New Roman"/>
          <w:lang w:val="ru-RU"/>
        </w:rPr>
        <w:t xml:space="preserve">г </w:t>
      </w:r>
      <w:r w:rsidRPr="0074288F">
        <w:rPr>
          <w:rFonts w:cs="Times New Roman"/>
        </w:rPr>
        <w:t>Ni</w:t>
      </w:r>
      <w:r w:rsidRPr="0074288F">
        <w:rPr>
          <w:rFonts w:cs="Times New Roman"/>
          <w:lang w:val="ru-RU"/>
        </w:rPr>
        <w:t xml:space="preserve">),а добавки  </w:t>
      </w:r>
      <w:r w:rsidRPr="0074288F">
        <w:rPr>
          <w:rFonts w:cs="Times New Roman"/>
        </w:rPr>
        <w:t>Fe</w:t>
      </w:r>
      <w:r w:rsidRPr="0074288F">
        <w:rPr>
          <w:rFonts w:cs="Times New Roman"/>
          <w:lang w:val="ru-RU"/>
        </w:rPr>
        <w:t xml:space="preserve">, </w:t>
      </w:r>
      <w:r w:rsidRPr="0074288F">
        <w:rPr>
          <w:rFonts w:cs="Times New Roman"/>
        </w:rPr>
        <w:t>Pd</w:t>
      </w:r>
      <w:r w:rsidRPr="0074288F">
        <w:rPr>
          <w:rFonts w:cs="Times New Roman"/>
          <w:lang w:val="ru-RU"/>
        </w:rPr>
        <w:t xml:space="preserve"> и </w:t>
      </w:r>
      <w:r w:rsidRPr="0074288F">
        <w:rPr>
          <w:rFonts w:cs="Times New Roman"/>
        </w:rPr>
        <w:t>Mn</w:t>
      </w:r>
      <w:r w:rsidRPr="0074288F">
        <w:rPr>
          <w:rFonts w:cs="Times New Roman"/>
          <w:lang w:val="ru-RU"/>
        </w:rPr>
        <w:t xml:space="preserve"> уменьшают ее (</w:t>
      </w:r>
      <w:r w:rsidRPr="0074288F">
        <w:rPr>
          <w:rFonts w:cs="Times New Roman"/>
        </w:rPr>
        <w:t>W</w:t>
      </w:r>
      <w:r w:rsidRPr="0074288F">
        <w:rPr>
          <w:rFonts w:cs="Times New Roman"/>
          <w:lang w:val="ru-RU"/>
        </w:rPr>
        <w:t>=56-80 см</w:t>
      </w:r>
      <w:r w:rsidRPr="0074288F">
        <w:rPr>
          <w:rFonts w:cs="Times New Roman"/>
          <w:vertAlign w:val="superscript"/>
          <w:lang w:val="ru-RU"/>
        </w:rPr>
        <w:t>3</w:t>
      </w:r>
      <w:r w:rsidRPr="0074288F">
        <w:rPr>
          <w:rFonts w:cs="Times New Roman"/>
          <w:lang w:val="ru-RU"/>
        </w:rPr>
        <w:t>/мин</w:t>
      </w:r>
      <w:r w:rsidRPr="0074288F">
        <w:rPr>
          <w:rFonts w:cs="Times New Roman"/>
        </w:rPr>
        <w:t>·</w:t>
      </w:r>
      <w:r w:rsidRPr="0074288F">
        <w:rPr>
          <w:rFonts w:cs="Times New Roman"/>
          <w:lang w:val="ru-RU"/>
        </w:rPr>
        <w:t xml:space="preserve">г </w:t>
      </w:r>
      <w:r w:rsidRPr="0074288F">
        <w:rPr>
          <w:rFonts w:cs="Times New Roman"/>
        </w:rPr>
        <w:t>Ni</w:t>
      </w:r>
      <w:r w:rsidRPr="0074288F">
        <w:rPr>
          <w:rFonts w:cs="Times New Roman"/>
          <w:lang w:val="ru-RU"/>
        </w:rPr>
        <w:t xml:space="preserve">), в то время, как влияние компонентов </w:t>
      </w:r>
      <w:r w:rsidRPr="0074288F">
        <w:rPr>
          <w:rFonts w:cs="Times New Roman"/>
        </w:rPr>
        <w:t>Ti</w:t>
      </w:r>
      <w:r w:rsidRPr="0074288F">
        <w:rPr>
          <w:rFonts w:cs="Times New Roman"/>
          <w:lang w:val="ru-RU"/>
        </w:rPr>
        <w:t xml:space="preserve">, </w:t>
      </w:r>
      <w:r w:rsidRPr="0074288F">
        <w:rPr>
          <w:rFonts w:cs="Times New Roman"/>
        </w:rPr>
        <w:t>Zr</w:t>
      </w:r>
      <w:r w:rsidRPr="0074288F">
        <w:rPr>
          <w:rFonts w:cs="Times New Roman"/>
          <w:lang w:val="ru-RU"/>
        </w:rPr>
        <w:t xml:space="preserve"> </w:t>
      </w:r>
      <w:r w:rsidRPr="0074288F">
        <w:rPr>
          <w:rFonts w:cs="Times New Roman"/>
          <w:lang w:val="kk-KZ"/>
        </w:rPr>
        <w:t xml:space="preserve">и </w:t>
      </w:r>
      <w:r w:rsidRPr="0074288F">
        <w:rPr>
          <w:rFonts w:cs="Times New Roman"/>
        </w:rPr>
        <w:t>Sn</w:t>
      </w:r>
      <w:r w:rsidRPr="0074288F">
        <w:rPr>
          <w:rFonts w:cs="Times New Roman"/>
          <w:lang w:val="kk-KZ"/>
        </w:rPr>
        <w:t xml:space="preserve"> незначительно </w:t>
      </w:r>
      <w:r w:rsidRPr="0074288F">
        <w:rPr>
          <w:rFonts w:cs="Times New Roman"/>
          <w:lang w:val="ru-RU"/>
        </w:rPr>
        <w:t>(</w:t>
      </w:r>
      <w:r w:rsidRPr="0074288F">
        <w:rPr>
          <w:rFonts w:cs="Times New Roman"/>
        </w:rPr>
        <w:t>W</w:t>
      </w:r>
      <w:r w:rsidRPr="0074288F">
        <w:rPr>
          <w:rFonts w:cs="Times New Roman"/>
          <w:lang w:val="ru-RU"/>
        </w:rPr>
        <w:t xml:space="preserve">=115-117 </w:t>
      </w:r>
      <w:r w:rsidRPr="0074288F">
        <w:rPr>
          <w:rFonts w:cs="Times New Roman"/>
        </w:rPr>
        <w:t>c</w:t>
      </w:r>
      <w:r w:rsidRPr="0074288F">
        <w:rPr>
          <w:rFonts w:cs="Times New Roman"/>
          <w:lang w:val="kk-KZ"/>
        </w:rPr>
        <w:t>м</w:t>
      </w:r>
      <w:r w:rsidRPr="0074288F">
        <w:rPr>
          <w:rFonts w:cs="Times New Roman"/>
          <w:vertAlign w:val="superscript"/>
          <w:lang w:val="kk-KZ"/>
        </w:rPr>
        <w:t>3</w:t>
      </w:r>
      <w:r w:rsidRPr="0074288F">
        <w:rPr>
          <w:rFonts w:cs="Times New Roman"/>
          <w:lang w:val="kk-KZ"/>
        </w:rPr>
        <w:t xml:space="preserve">/мин·г </w:t>
      </w:r>
      <w:r w:rsidRPr="0074288F">
        <w:rPr>
          <w:rFonts w:cs="Times New Roman"/>
        </w:rPr>
        <w:t>Ni</w:t>
      </w:r>
      <w:r w:rsidRPr="0074288F">
        <w:rPr>
          <w:rFonts w:cs="Times New Roman"/>
          <w:lang w:val="ru-RU"/>
        </w:rPr>
        <w:t xml:space="preserve">). Наиболее прочная адсорбция гексена-1 наблюдается на катализаторах, содержащих </w:t>
      </w:r>
      <w:r w:rsidRPr="0074288F">
        <w:rPr>
          <w:rFonts w:cs="Times New Roman"/>
        </w:rPr>
        <w:t>Mo</w:t>
      </w:r>
      <w:r w:rsidRPr="0074288F">
        <w:rPr>
          <w:rFonts w:cs="Times New Roman"/>
          <w:lang w:val="ru-RU"/>
        </w:rPr>
        <w:t xml:space="preserve">, </w:t>
      </w:r>
      <w:r w:rsidRPr="0074288F">
        <w:rPr>
          <w:rFonts w:cs="Times New Roman"/>
        </w:rPr>
        <w:t>Pd</w:t>
      </w:r>
      <w:r w:rsidRPr="0074288F">
        <w:rPr>
          <w:rFonts w:cs="Times New Roman"/>
          <w:lang w:val="ru-RU"/>
        </w:rPr>
        <w:t xml:space="preserve">, </w:t>
      </w:r>
      <w:r w:rsidRPr="0074288F">
        <w:rPr>
          <w:rFonts w:cs="Times New Roman"/>
        </w:rPr>
        <w:t>Zn</w:t>
      </w:r>
      <w:r w:rsidRPr="0074288F">
        <w:rPr>
          <w:rFonts w:cs="Times New Roman"/>
          <w:lang w:val="ru-RU"/>
        </w:rPr>
        <w:t xml:space="preserve">, </w:t>
      </w:r>
      <w:r w:rsidRPr="0074288F">
        <w:rPr>
          <w:rFonts w:cs="Times New Roman"/>
        </w:rPr>
        <w:t>Ti</w:t>
      </w:r>
      <w:r w:rsidRPr="0074288F">
        <w:rPr>
          <w:rFonts w:cs="Times New Roman"/>
          <w:lang w:val="ru-RU"/>
        </w:rPr>
        <w:t xml:space="preserve">, </w:t>
      </w:r>
      <w:r w:rsidRPr="0074288F">
        <w:rPr>
          <w:rFonts w:cs="Times New Roman"/>
        </w:rPr>
        <w:t>Bi</w:t>
      </w:r>
      <w:r w:rsidRPr="0074288F">
        <w:rPr>
          <w:rFonts w:cs="Times New Roman"/>
          <w:lang w:val="ru-RU"/>
        </w:rPr>
        <w:t xml:space="preserve">, </w:t>
      </w:r>
      <w:r w:rsidRPr="0074288F">
        <w:rPr>
          <w:rFonts w:cs="Times New Roman"/>
        </w:rPr>
        <w:t>Mo</w:t>
      </w:r>
      <w:r w:rsidRPr="0074288F">
        <w:rPr>
          <w:rFonts w:cs="Times New Roman"/>
          <w:lang w:val="ru-RU"/>
        </w:rPr>
        <w:t>-</w:t>
      </w:r>
      <w:r w:rsidRPr="0074288F">
        <w:rPr>
          <w:rFonts w:cs="Times New Roman"/>
        </w:rPr>
        <w:t>Cr</w:t>
      </w:r>
      <w:r w:rsidRPr="0074288F">
        <w:rPr>
          <w:rFonts w:cs="Times New Roman"/>
          <w:lang w:val="ru-RU"/>
        </w:rPr>
        <w:t xml:space="preserve"> (∆</w:t>
      </w:r>
      <w:r w:rsidRPr="0074288F">
        <w:rPr>
          <w:rFonts w:cs="Times New Roman"/>
        </w:rPr>
        <w:t>E</w:t>
      </w:r>
      <w:r w:rsidRPr="0074288F">
        <w:rPr>
          <w:rFonts w:cs="Times New Roman"/>
          <w:lang w:val="ru-RU"/>
        </w:rPr>
        <w:t xml:space="preserve">=200-280 </w:t>
      </w:r>
      <w:r w:rsidRPr="0074288F">
        <w:rPr>
          <w:rFonts w:cs="Times New Roman"/>
          <w:lang w:val="kk-KZ"/>
        </w:rPr>
        <w:t>мВ</w:t>
      </w:r>
      <w:r w:rsidRPr="0074288F">
        <w:rPr>
          <w:rFonts w:cs="Times New Roman"/>
          <w:lang w:val="ru-RU"/>
        </w:rPr>
        <w:t>)</w:t>
      </w:r>
      <w:r w:rsidRPr="0074288F">
        <w:rPr>
          <w:rFonts w:cs="Times New Roman"/>
          <w:lang w:val="kk-KZ"/>
        </w:rPr>
        <w:t xml:space="preserve">. Легирование сплава </w:t>
      </w:r>
      <w:r w:rsidRPr="0074288F">
        <w:rPr>
          <w:rFonts w:cs="Times New Roman"/>
        </w:rPr>
        <w:t>Cu</w:t>
      </w:r>
      <w:r w:rsidRPr="0074288F">
        <w:rPr>
          <w:rFonts w:cs="Times New Roman"/>
          <w:lang w:val="ru-RU"/>
        </w:rPr>
        <w:t xml:space="preserve">, </w:t>
      </w:r>
      <w:r w:rsidRPr="0074288F">
        <w:rPr>
          <w:rFonts w:cs="Times New Roman"/>
        </w:rPr>
        <w:t>Cr</w:t>
      </w:r>
      <w:r w:rsidRPr="0074288F">
        <w:rPr>
          <w:rFonts w:cs="Times New Roman"/>
          <w:lang w:val="ru-RU"/>
        </w:rPr>
        <w:t xml:space="preserve">, </w:t>
      </w:r>
      <w:r w:rsidRPr="0074288F">
        <w:rPr>
          <w:rFonts w:cs="Times New Roman"/>
        </w:rPr>
        <w:t>Pb</w:t>
      </w:r>
      <w:r w:rsidRPr="0074288F">
        <w:rPr>
          <w:rFonts w:cs="Times New Roman"/>
          <w:lang w:val="ru-RU"/>
        </w:rPr>
        <w:t xml:space="preserve">, </w:t>
      </w:r>
      <w:r w:rsidRPr="0074288F">
        <w:rPr>
          <w:rFonts w:cs="Times New Roman"/>
        </w:rPr>
        <w:t>Mn</w:t>
      </w:r>
      <w:r w:rsidRPr="0074288F">
        <w:rPr>
          <w:rFonts w:cs="Times New Roman"/>
          <w:lang w:val="ru-RU"/>
        </w:rPr>
        <w:t xml:space="preserve">, </w:t>
      </w:r>
      <w:r w:rsidRPr="0074288F">
        <w:rPr>
          <w:rFonts w:cs="Times New Roman"/>
        </w:rPr>
        <w:t>Mo</w:t>
      </w:r>
      <w:r w:rsidRPr="0074288F">
        <w:rPr>
          <w:rFonts w:cs="Times New Roman"/>
          <w:lang w:val="ru-RU"/>
        </w:rPr>
        <w:t>-</w:t>
      </w:r>
      <w:r w:rsidRPr="0074288F">
        <w:rPr>
          <w:rFonts w:cs="Times New Roman"/>
        </w:rPr>
        <w:t>Cu</w:t>
      </w:r>
      <w:r w:rsidRPr="0074288F">
        <w:rPr>
          <w:rFonts w:cs="Times New Roman"/>
          <w:lang w:val="ru-RU"/>
        </w:rPr>
        <w:t xml:space="preserve"> приводит к уменьшению ее (∆</w:t>
      </w:r>
      <w:r w:rsidRPr="0074288F">
        <w:rPr>
          <w:rFonts w:cs="Times New Roman"/>
        </w:rPr>
        <w:t>E</w:t>
      </w:r>
      <w:r w:rsidRPr="0074288F">
        <w:rPr>
          <w:rFonts w:cs="Times New Roman"/>
          <w:lang w:val="ru-RU"/>
        </w:rPr>
        <w:t>=80-170 мВ).</w:t>
      </w:r>
    </w:p>
    <w:p w:rsidR="002C1024" w:rsidRPr="0074288F" w:rsidRDefault="002C1024" w:rsidP="00DE5E1A">
      <w:pPr>
        <w:tabs>
          <w:tab w:val="left" w:pos="851"/>
          <w:tab w:val="left" w:pos="2655"/>
          <w:tab w:val="center" w:pos="4394"/>
          <w:tab w:val="left" w:pos="5034"/>
        </w:tabs>
        <w:spacing w:line="360" w:lineRule="auto"/>
        <w:ind w:firstLine="709"/>
        <w:jc w:val="center"/>
        <w:rPr>
          <w:rFonts w:cs="Times New Roman"/>
          <w:sz w:val="28"/>
          <w:szCs w:val="28"/>
        </w:rPr>
      </w:pPr>
      <w:r w:rsidRPr="0074288F">
        <w:rPr>
          <w:rFonts w:cs="Times New Roman"/>
          <w:noProof/>
          <w:lang w:bidi="ar-SA"/>
        </w:rPr>
        <w:lastRenderedPageBreak/>
        <mc:AlternateContent>
          <mc:Choice Requires="wps">
            <w:drawing>
              <wp:anchor distT="0" distB="0" distL="114300" distR="114300" simplePos="0" relativeHeight="251684864" behindDoc="0" locked="0" layoutInCell="1" allowOverlap="1" wp14:anchorId="234FBF5E" wp14:editId="456D2C8D">
                <wp:simplePos x="0" y="0"/>
                <wp:positionH relativeFrom="column">
                  <wp:posOffset>1035050</wp:posOffset>
                </wp:positionH>
                <wp:positionV relativeFrom="paragraph">
                  <wp:posOffset>1207135</wp:posOffset>
                </wp:positionV>
                <wp:extent cx="75565" cy="6350"/>
                <wp:effectExtent l="0" t="0" r="635" b="12700"/>
                <wp:wrapNone/>
                <wp:docPr id="2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A41C0" id="AutoShape 54" o:spid="_x0000_s1026" type="#_x0000_t32" style="position:absolute;margin-left:81.5pt;margin-top:95.05pt;width:5.95pt;height:.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"/>
            </w:pict>
          </mc:Fallback>
        </mc:AlternateContent>
      </w:r>
      <w:r w:rsidRPr="0074288F">
        <w:rPr>
          <w:rFonts w:cs="Times New Roman"/>
          <w:noProof/>
          <w:lang w:bidi="ar-SA"/>
        </w:rPr>
        <mc:AlternateContent>
          <mc:Choice Requires="wps">
            <w:drawing>
              <wp:anchor distT="0" distB="0" distL="114300" distR="114300" simplePos="0" relativeHeight="251682816" behindDoc="0" locked="0" layoutInCell="1" allowOverlap="1" wp14:anchorId="0852E7EE" wp14:editId="6F984C9B">
                <wp:simplePos x="0" y="0"/>
                <wp:positionH relativeFrom="column">
                  <wp:posOffset>4556125</wp:posOffset>
                </wp:positionH>
                <wp:positionV relativeFrom="paragraph">
                  <wp:posOffset>797560</wp:posOffset>
                </wp:positionV>
                <wp:extent cx="81915" cy="635"/>
                <wp:effectExtent l="0" t="0" r="13335" b="18415"/>
                <wp:wrapNone/>
                <wp:docPr id="2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5233A" id="AutoShape 49" o:spid="_x0000_s1026" type="#_x0000_t32" style="position:absolute;margin-left:358.75pt;margin-top:62.8pt;width:6.4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"/>
            </w:pict>
          </mc:Fallback>
        </mc:AlternateContent>
      </w:r>
      <w:r w:rsidRPr="0074288F">
        <w:rPr>
          <w:rFonts w:cs="Times New Roman"/>
          <w:noProof/>
          <w:lang w:bidi="ar-SA"/>
        </w:rPr>
        <mc:AlternateContent>
          <mc:Choice Requires="wps">
            <w:drawing>
              <wp:anchor distT="4294967294" distB="4294967294" distL="114300" distR="114300" simplePos="0" relativeHeight="251683840" behindDoc="0" locked="0" layoutInCell="1" allowOverlap="1" wp14:anchorId="40BFCA86" wp14:editId="18C94608">
                <wp:simplePos x="0" y="0"/>
                <wp:positionH relativeFrom="column">
                  <wp:posOffset>5812155</wp:posOffset>
                </wp:positionH>
                <wp:positionV relativeFrom="paragraph">
                  <wp:posOffset>600709</wp:posOffset>
                </wp:positionV>
                <wp:extent cx="54610" cy="0"/>
                <wp:effectExtent l="0" t="0" r="2540" b="0"/>
                <wp:wrapNone/>
                <wp:docPr id="2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966E4" id="AutoShape 50" o:spid="_x0000_s1026" type="#_x0000_t32" style="position:absolute;margin-left:457.65pt;margin-top:47.3pt;width:4.3pt;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"/>
            </w:pict>
          </mc:Fallback>
        </mc:AlternateContent>
      </w:r>
      <w:r w:rsidRPr="0074288F">
        <w:rPr>
          <w:rFonts w:cs="Times New Roman"/>
          <w:noProof/>
          <w:lang w:bidi="ar-SA"/>
        </w:rPr>
        <mc:AlternateContent>
          <mc:Choice Requires="wps">
            <w:drawing>
              <wp:anchor distT="4294967294" distB="4294967294" distL="114300" distR="114300" simplePos="0" relativeHeight="251681792" behindDoc="0" locked="0" layoutInCell="1" allowOverlap="1" wp14:anchorId="7C906217" wp14:editId="4A100D9B">
                <wp:simplePos x="0" y="0"/>
                <wp:positionH relativeFrom="column">
                  <wp:posOffset>2386330</wp:posOffset>
                </wp:positionH>
                <wp:positionV relativeFrom="paragraph">
                  <wp:posOffset>797559</wp:posOffset>
                </wp:positionV>
                <wp:extent cx="41275" cy="0"/>
                <wp:effectExtent l="0" t="0" r="15875" b="0"/>
                <wp:wrapNone/>
                <wp:docPr id="5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E368C" id="AutoShape 48" o:spid="_x0000_s1026" type="#_x0000_t32" style="position:absolute;margin-left:187.9pt;margin-top:62.8pt;width:3.25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5aHQ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"/>
            </w:pict>
          </mc:Fallback>
        </mc:AlternateContent>
      </w:r>
      <w:r w:rsidR="003B0516" w:rsidRPr="0074288F">
        <w:rPr>
          <w:noProof/>
          <w:lang w:bidi="ar-SA"/>
        </w:rPr>
        <w:drawing>
          <wp:inline distT="0" distB="0" distL="0" distR="0" wp14:anchorId="72BEB32A" wp14:editId="18EC3850">
            <wp:extent cx="4572000" cy="3673365"/>
            <wp:effectExtent l="0" t="0" r="0"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C1024" w:rsidRPr="0074288F" w:rsidRDefault="002C1024" w:rsidP="00DE5E1A">
      <w:pPr>
        <w:tabs>
          <w:tab w:val="left" w:pos="851"/>
          <w:tab w:val="left" w:pos="2655"/>
          <w:tab w:val="center" w:pos="4394"/>
          <w:tab w:val="left" w:pos="5034"/>
        </w:tabs>
        <w:ind w:firstLine="567"/>
        <w:rPr>
          <w:rFonts w:cs="Times New Roman"/>
          <w:sz w:val="28"/>
          <w:szCs w:val="28"/>
        </w:rPr>
      </w:pPr>
    </w:p>
    <w:p w:rsidR="002C1024" w:rsidRPr="0074288F" w:rsidRDefault="003B0516" w:rsidP="00DE5E1A">
      <w:pPr>
        <w:tabs>
          <w:tab w:val="left" w:pos="851"/>
          <w:tab w:val="left" w:pos="2655"/>
          <w:tab w:val="center" w:pos="4394"/>
          <w:tab w:val="left" w:pos="5034"/>
        </w:tabs>
        <w:ind w:firstLine="567"/>
        <w:jc w:val="center"/>
        <w:rPr>
          <w:rFonts w:cs="Times New Roman"/>
          <w:sz w:val="28"/>
          <w:szCs w:val="28"/>
        </w:rPr>
      </w:pPr>
      <w:r w:rsidRPr="0074288F">
        <w:rPr>
          <w:noProof/>
          <w:lang w:bidi="ar-SA"/>
        </w:rPr>
        <w:drawing>
          <wp:inline distT="0" distB="0" distL="0" distR="0" wp14:anchorId="0E9E610C" wp14:editId="6CFDB6B0">
            <wp:extent cx="4572000" cy="3594538"/>
            <wp:effectExtent l="0" t="0" r="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C1024" w:rsidRPr="0074288F" w:rsidRDefault="002C1024" w:rsidP="00DE5E1A">
      <w:pPr>
        <w:tabs>
          <w:tab w:val="left" w:pos="851"/>
          <w:tab w:val="left" w:pos="2655"/>
          <w:tab w:val="center" w:pos="4394"/>
          <w:tab w:val="left" w:pos="5034"/>
        </w:tabs>
        <w:ind w:firstLine="567"/>
        <w:jc w:val="center"/>
        <w:rPr>
          <w:rFonts w:cs="Times New Roman"/>
        </w:rPr>
      </w:pPr>
    </w:p>
    <w:p w:rsidR="00A92735" w:rsidRPr="0074288F" w:rsidRDefault="00285BF9" w:rsidP="00DE5E1A">
      <w:pPr>
        <w:tabs>
          <w:tab w:val="left" w:pos="1515"/>
        </w:tabs>
        <w:spacing w:line="360" w:lineRule="auto"/>
        <w:ind w:firstLine="567"/>
        <w:contextualSpacing/>
        <w:jc w:val="center"/>
        <w:rPr>
          <w:rFonts w:cs="Times New Roman"/>
          <w:lang w:val="ru-RU"/>
        </w:rPr>
      </w:pPr>
      <w:r w:rsidRPr="0074288F">
        <w:rPr>
          <w:rFonts w:cs="Times New Roman"/>
          <w:lang w:val="ru-RU"/>
        </w:rPr>
        <w:t>1.Гексен-1; 2. Транс-гексен-2; 3. Цис-гексен-2; 4. Гексан</w:t>
      </w:r>
    </w:p>
    <w:p w:rsidR="00C41010" w:rsidRPr="0074288F" w:rsidRDefault="00C41010" w:rsidP="00DE5E1A">
      <w:pPr>
        <w:tabs>
          <w:tab w:val="left" w:pos="1515"/>
        </w:tabs>
        <w:spacing w:line="360" w:lineRule="auto"/>
        <w:ind w:firstLine="567"/>
        <w:contextualSpacing/>
        <w:jc w:val="center"/>
        <w:rPr>
          <w:rFonts w:cs="Times New Roman"/>
          <w:lang w:val="ru-RU"/>
        </w:rPr>
      </w:pPr>
    </w:p>
    <w:p w:rsidR="002C1024" w:rsidRPr="0074288F" w:rsidRDefault="003A2250" w:rsidP="00DE5E1A">
      <w:pPr>
        <w:tabs>
          <w:tab w:val="left" w:pos="1515"/>
        </w:tabs>
        <w:spacing w:line="360" w:lineRule="auto"/>
        <w:ind w:firstLine="567"/>
        <w:contextualSpacing/>
        <w:jc w:val="center"/>
        <w:rPr>
          <w:rFonts w:cs="Times New Roman"/>
          <w:lang w:val="kk-KZ"/>
        </w:rPr>
      </w:pPr>
      <w:r w:rsidRPr="0074288F">
        <w:rPr>
          <w:rFonts w:cs="Times New Roman"/>
          <w:lang w:val="ru-RU"/>
        </w:rPr>
        <w:t>Рисунок 4</w:t>
      </w:r>
      <w:r w:rsidR="002C1024" w:rsidRPr="0074288F">
        <w:rPr>
          <w:rFonts w:cs="Times New Roman"/>
          <w:lang w:val="ru-RU"/>
        </w:rPr>
        <w:t xml:space="preserve"> - Изменение состава реакционной смеси в ходе гидрирования гексен-1 на скелетном никеле из </w:t>
      </w:r>
      <w:r w:rsidR="002C1024" w:rsidRPr="0074288F">
        <w:rPr>
          <w:rFonts w:cs="Times New Roman"/>
        </w:rPr>
        <w:t>Ni</w:t>
      </w:r>
      <w:r w:rsidR="002C1024" w:rsidRPr="0074288F">
        <w:rPr>
          <w:rFonts w:cs="Times New Roman"/>
          <w:lang w:val="ru-RU"/>
        </w:rPr>
        <w:t>-</w:t>
      </w:r>
      <w:r w:rsidR="002C1024" w:rsidRPr="0074288F">
        <w:rPr>
          <w:rFonts w:cs="Times New Roman"/>
        </w:rPr>
        <w:t>Al</w:t>
      </w:r>
      <w:r w:rsidR="002C1024" w:rsidRPr="0074288F">
        <w:rPr>
          <w:rFonts w:cs="Times New Roman"/>
          <w:lang w:val="ru-RU"/>
        </w:rPr>
        <w:t>-</w:t>
      </w:r>
      <w:r w:rsidR="002C1024" w:rsidRPr="0074288F">
        <w:rPr>
          <w:rFonts w:cs="Times New Roman"/>
        </w:rPr>
        <w:t>Pd</w:t>
      </w:r>
      <w:r w:rsidR="00617544" w:rsidRPr="0074288F">
        <w:rPr>
          <w:rFonts w:cs="Times New Roman"/>
          <w:lang w:val="ru-RU"/>
        </w:rPr>
        <w:t xml:space="preserve"> (а)</w:t>
      </w:r>
      <w:r w:rsidR="002C1024" w:rsidRPr="0074288F">
        <w:rPr>
          <w:rFonts w:cs="Times New Roman"/>
          <w:lang w:val="ru-RU"/>
        </w:rPr>
        <w:t xml:space="preserve"> и  </w:t>
      </w:r>
      <w:r w:rsidR="002C1024" w:rsidRPr="0074288F">
        <w:rPr>
          <w:rFonts w:cs="Times New Roman"/>
        </w:rPr>
        <w:t>Ni</w:t>
      </w:r>
      <w:r w:rsidR="002C1024" w:rsidRPr="0074288F">
        <w:rPr>
          <w:rFonts w:cs="Times New Roman"/>
          <w:lang w:val="ru-RU"/>
        </w:rPr>
        <w:t>-</w:t>
      </w:r>
      <w:r w:rsidR="002C1024" w:rsidRPr="0074288F">
        <w:rPr>
          <w:rFonts w:cs="Times New Roman"/>
        </w:rPr>
        <w:t>Al</w:t>
      </w:r>
      <w:r w:rsidR="002C1024" w:rsidRPr="0074288F">
        <w:rPr>
          <w:rFonts w:cs="Times New Roman"/>
          <w:lang w:val="ru-RU"/>
        </w:rPr>
        <w:t>-</w:t>
      </w:r>
      <w:r w:rsidR="002C1024" w:rsidRPr="0074288F">
        <w:rPr>
          <w:rFonts w:cs="Times New Roman"/>
        </w:rPr>
        <w:t>Cr</w:t>
      </w:r>
      <w:r w:rsidR="002C1024" w:rsidRPr="0074288F">
        <w:rPr>
          <w:rFonts w:cs="Times New Roman"/>
          <w:lang w:val="ru-RU"/>
        </w:rPr>
        <w:t>-</w:t>
      </w:r>
      <w:r w:rsidR="002C1024" w:rsidRPr="0074288F">
        <w:rPr>
          <w:rFonts w:cs="Times New Roman"/>
        </w:rPr>
        <w:t>Cu</w:t>
      </w:r>
      <w:r w:rsidR="00617544" w:rsidRPr="0074288F">
        <w:rPr>
          <w:rFonts w:cs="Times New Roman"/>
          <w:lang w:val="ru-RU"/>
        </w:rPr>
        <w:t xml:space="preserve"> (б)</w:t>
      </w:r>
      <w:r w:rsidR="002C1024" w:rsidRPr="0074288F">
        <w:rPr>
          <w:rFonts w:cs="Times New Roman"/>
          <w:lang w:val="ru-RU"/>
        </w:rPr>
        <w:t xml:space="preserve"> </w:t>
      </w:r>
      <w:r w:rsidR="002C1024" w:rsidRPr="0074288F">
        <w:rPr>
          <w:rFonts w:cs="Times New Roman"/>
          <w:lang w:val="kk-KZ"/>
        </w:rPr>
        <w:t>сплавов</w:t>
      </w:r>
    </w:p>
    <w:p w:rsidR="006619C4" w:rsidRPr="0074288F" w:rsidRDefault="006619C4" w:rsidP="00DE5E1A">
      <w:pPr>
        <w:tabs>
          <w:tab w:val="left" w:pos="1515"/>
        </w:tabs>
        <w:spacing w:line="360" w:lineRule="auto"/>
        <w:ind w:firstLine="567"/>
        <w:contextualSpacing/>
        <w:jc w:val="center"/>
        <w:rPr>
          <w:rFonts w:cs="Times New Roman"/>
          <w:lang w:val="kk-KZ"/>
        </w:rPr>
      </w:pPr>
      <w:r w:rsidRPr="0074288F">
        <w:rPr>
          <w:rFonts w:cs="Times New Roman"/>
          <w:sz w:val="20"/>
          <w:szCs w:val="20"/>
          <w:lang w:val="kk-KZ"/>
        </w:rPr>
        <w:t>(условия: навеска катализатора 0,12, температура 20</w:t>
      </w:r>
      <w:r w:rsidRPr="0074288F">
        <w:rPr>
          <w:rFonts w:cs="Times New Roman"/>
          <w:sz w:val="20"/>
          <w:szCs w:val="20"/>
          <w:lang w:val="ru-RU"/>
        </w:rPr>
        <w:t xml:space="preserve"> </w:t>
      </w:r>
      <w:r w:rsidRPr="0074288F">
        <w:rPr>
          <w:rFonts w:cs="Times New Roman"/>
          <w:sz w:val="20"/>
          <w:szCs w:val="20"/>
          <w:vertAlign w:val="superscript"/>
          <w:lang w:val="kk-KZ"/>
        </w:rPr>
        <w:t>0</w:t>
      </w:r>
      <w:r w:rsidRPr="0074288F">
        <w:rPr>
          <w:rFonts w:cs="Times New Roman"/>
          <w:sz w:val="20"/>
          <w:szCs w:val="20"/>
          <w:lang w:val="kk-KZ"/>
        </w:rPr>
        <w:t>С, давление Н</w:t>
      </w:r>
      <w:r w:rsidRPr="0074288F">
        <w:rPr>
          <w:rFonts w:cs="Times New Roman"/>
          <w:sz w:val="20"/>
          <w:szCs w:val="20"/>
          <w:vertAlign w:val="subscript"/>
          <w:lang w:val="kk-KZ"/>
        </w:rPr>
        <w:t>2</w:t>
      </w:r>
      <w:r w:rsidRPr="0074288F">
        <w:rPr>
          <w:rFonts w:cs="Times New Roman"/>
          <w:sz w:val="20"/>
          <w:szCs w:val="20"/>
          <w:lang w:val="kk-KZ"/>
        </w:rPr>
        <w:t xml:space="preserve"> 0,1 МПа, растворитель-этиловый спирт 25 мл, исходное количество гексен-1 2,23 м/моль)</w:t>
      </w:r>
    </w:p>
    <w:p w:rsidR="00C41010" w:rsidRPr="0074288F" w:rsidRDefault="00C41010" w:rsidP="00DE5E1A">
      <w:pPr>
        <w:tabs>
          <w:tab w:val="left" w:pos="1515"/>
        </w:tabs>
        <w:spacing w:line="360" w:lineRule="auto"/>
        <w:ind w:firstLine="567"/>
        <w:contextualSpacing/>
        <w:jc w:val="center"/>
        <w:rPr>
          <w:rFonts w:cs="Times New Roman"/>
          <w:lang w:val="kk-KZ"/>
        </w:rPr>
      </w:pPr>
    </w:p>
    <w:p w:rsidR="002C1024" w:rsidRPr="0074288F" w:rsidRDefault="002C1024" w:rsidP="00DE5E1A">
      <w:pPr>
        <w:tabs>
          <w:tab w:val="left" w:pos="851"/>
          <w:tab w:val="left" w:pos="2655"/>
        </w:tabs>
        <w:contextualSpacing/>
        <w:jc w:val="both"/>
        <w:rPr>
          <w:rFonts w:cs="Times New Roman"/>
          <w:lang w:val="ru-RU"/>
        </w:rPr>
      </w:pPr>
      <w:r w:rsidRPr="0074288F">
        <w:rPr>
          <w:rFonts w:cs="Times New Roman"/>
          <w:lang w:val="kk-KZ"/>
        </w:rPr>
        <w:t xml:space="preserve">Таблица </w:t>
      </w:r>
      <w:r w:rsidRPr="0074288F">
        <w:rPr>
          <w:rFonts w:cs="Times New Roman"/>
          <w:lang w:val="ru-RU"/>
        </w:rPr>
        <w:t xml:space="preserve">10 - Гидрирование фенилацетилена на </w:t>
      </w:r>
      <w:r w:rsidRPr="0074288F">
        <w:rPr>
          <w:rFonts w:cs="Times New Roman"/>
          <w:lang w:val="kk-KZ"/>
        </w:rPr>
        <w:t xml:space="preserve">  </w:t>
      </w:r>
      <w:r w:rsidRPr="0074288F">
        <w:rPr>
          <w:rFonts w:cs="Times New Roman"/>
          <w:lang w:val="ru-RU"/>
        </w:rPr>
        <w:t>многокомпонентных  скелетных никелевых катализаторах</w:t>
      </w:r>
    </w:p>
    <w:p w:rsidR="002C1024" w:rsidRPr="0074288F" w:rsidRDefault="002C1024" w:rsidP="00DE5E1A">
      <w:pPr>
        <w:tabs>
          <w:tab w:val="left" w:pos="851"/>
          <w:tab w:val="left" w:pos="2655"/>
          <w:tab w:val="center" w:pos="4394"/>
          <w:tab w:val="left" w:pos="5034"/>
        </w:tabs>
        <w:spacing w:line="360" w:lineRule="auto"/>
        <w:ind w:firstLine="567"/>
        <w:contextualSpacing/>
        <w:rPr>
          <w:rFonts w:cs="Times New Roman"/>
          <w:lang w:val="ru-RU"/>
        </w:rPr>
      </w:pPr>
    </w:p>
    <w:tbl>
      <w:tblPr>
        <w:tblStyle w:val="a3"/>
        <w:tblW w:w="9356" w:type="dxa"/>
        <w:tblInd w:w="-5" w:type="dxa"/>
        <w:tblLayout w:type="fixed"/>
        <w:tblLook w:val="04A0" w:firstRow="1" w:lastRow="0" w:firstColumn="1" w:lastColumn="0" w:noHBand="0" w:noVBand="1"/>
      </w:tblPr>
      <w:tblGrid>
        <w:gridCol w:w="1672"/>
        <w:gridCol w:w="1730"/>
        <w:gridCol w:w="1134"/>
        <w:gridCol w:w="851"/>
        <w:gridCol w:w="709"/>
        <w:gridCol w:w="708"/>
        <w:gridCol w:w="851"/>
        <w:gridCol w:w="709"/>
        <w:gridCol w:w="992"/>
      </w:tblGrid>
      <w:tr w:rsidR="002C1024" w:rsidRPr="0074288F" w:rsidTr="00231D7C">
        <w:trPr>
          <w:trHeight w:val="338"/>
        </w:trPr>
        <w:tc>
          <w:tcPr>
            <w:tcW w:w="1672" w:type="dxa"/>
            <w:vMerge w:val="restart"/>
          </w:tcPr>
          <w:p w:rsidR="002C1024" w:rsidRPr="0074288F" w:rsidRDefault="002C1024" w:rsidP="00DE5E1A">
            <w:pPr>
              <w:tabs>
                <w:tab w:val="left" w:pos="851"/>
              </w:tabs>
              <w:spacing w:line="360" w:lineRule="auto"/>
              <w:contextualSpacing/>
              <w:rPr>
                <w:rFonts w:cs="Times New Roman"/>
              </w:rPr>
            </w:pPr>
            <w:r w:rsidRPr="0074288F">
              <w:rPr>
                <w:rFonts w:cs="Times New Roman"/>
              </w:rPr>
              <w:t>Состав</w:t>
            </w:r>
          </w:p>
          <w:p w:rsidR="002C1024" w:rsidRPr="0074288F" w:rsidRDefault="002C1024" w:rsidP="00DE5E1A">
            <w:pPr>
              <w:tabs>
                <w:tab w:val="left" w:pos="851"/>
              </w:tabs>
              <w:spacing w:line="360" w:lineRule="auto"/>
              <w:contextualSpacing/>
              <w:rPr>
                <w:rFonts w:cs="Times New Roman"/>
              </w:rPr>
            </w:pPr>
            <w:r w:rsidRPr="0074288F">
              <w:rPr>
                <w:rFonts w:cs="Times New Roman"/>
              </w:rPr>
              <w:t>сплавов</w:t>
            </w:r>
          </w:p>
        </w:tc>
        <w:tc>
          <w:tcPr>
            <w:tcW w:w="1730" w:type="dxa"/>
            <w:vMerge w:val="restart"/>
          </w:tcPr>
          <w:p w:rsidR="002C1024" w:rsidRPr="0074288F" w:rsidRDefault="002C1024" w:rsidP="00DE5E1A">
            <w:pPr>
              <w:tabs>
                <w:tab w:val="left" w:pos="851"/>
                <w:tab w:val="left" w:pos="2655"/>
              </w:tabs>
              <w:spacing w:line="360" w:lineRule="auto"/>
              <w:contextualSpacing/>
              <w:rPr>
                <w:rFonts w:cs="Times New Roman"/>
                <w:lang w:val="ru-RU"/>
              </w:rPr>
            </w:pPr>
            <w:r w:rsidRPr="0074288F">
              <w:rPr>
                <w:rFonts w:cs="Times New Roman"/>
                <w:lang w:val="ru-RU"/>
              </w:rPr>
              <w:t>Содержание</w:t>
            </w:r>
          </w:p>
          <w:p w:rsidR="002C1024" w:rsidRPr="0074288F" w:rsidRDefault="002C1024" w:rsidP="00DE5E1A">
            <w:pPr>
              <w:tabs>
                <w:tab w:val="left" w:pos="851"/>
                <w:tab w:val="left" w:pos="2655"/>
              </w:tabs>
              <w:spacing w:line="360" w:lineRule="auto"/>
              <w:contextualSpacing/>
              <w:rPr>
                <w:rFonts w:cs="Times New Roman"/>
                <w:lang w:val="ru-RU"/>
              </w:rPr>
            </w:pP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Me</w:t>
            </w:r>
          </w:p>
          <w:p w:rsidR="002C1024" w:rsidRPr="0074288F" w:rsidRDefault="002C1024" w:rsidP="00DE5E1A">
            <w:pPr>
              <w:tabs>
                <w:tab w:val="left" w:pos="851"/>
                <w:tab w:val="left" w:pos="2655"/>
              </w:tabs>
              <w:spacing w:line="360" w:lineRule="auto"/>
              <w:contextualSpacing/>
              <w:rPr>
                <w:rFonts w:cs="Times New Roman"/>
              </w:rPr>
            </w:pPr>
            <w:r w:rsidRPr="0074288F">
              <w:rPr>
                <w:rFonts w:cs="Times New Roman"/>
                <w:lang w:val="ru-RU"/>
              </w:rPr>
              <w:t xml:space="preserve">масс. </w:t>
            </w:r>
            <w:r w:rsidRPr="0074288F">
              <w:rPr>
                <w:rFonts w:cs="Times New Roman"/>
              </w:rPr>
              <w:t>%</w:t>
            </w:r>
          </w:p>
        </w:tc>
        <w:tc>
          <w:tcPr>
            <w:tcW w:w="5954" w:type="dxa"/>
            <w:gridSpan w:val="7"/>
            <w:tcBorders>
              <w:top w:val="single" w:sz="4" w:space="0" w:color="auto"/>
              <w:bottom w:val="single" w:sz="4" w:space="0" w:color="auto"/>
            </w:tcBorders>
          </w:tcPr>
          <w:p w:rsidR="002C1024" w:rsidRPr="0074288F" w:rsidRDefault="002C1024" w:rsidP="00DE5E1A">
            <w:pPr>
              <w:tabs>
                <w:tab w:val="left" w:pos="851"/>
                <w:tab w:val="left" w:pos="2655"/>
              </w:tabs>
              <w:spacing w:line="360" w:lineRule="auto"/>
              <w:ind w:firstLine="567"/>
              <w:contextualSpacing/>
              <w:jc w:val="center"/>
              <w:rPr>
                <w:rFonts w:cs="Times New Roman"/>
              </w:rPr>
            </w:pPr>
            <w:r w:rsidRPr="0074288F">
              <w:rPr>
                <w:rFonts w:cs="Times New Roman"/>
              </w:rPr>
              <w:t>Фенилацетилен</w:t>
            </w:r>
          </w:p>
          <w:p w:rsidR="002C1024" w:rsidRPr="0074288F" w:rsidRDefault="002C1024" w:rsidP="00DE5E1A">
            <w:pPr>
              <w:tabs>
                <w:tab w:val="left" w:pos="851"/>
                <w:tab w:val="left" w:pos="2655"/>
              </w:tabs>
              <w:spacing w:line="360" w:lineRule="auto"/>
              <w:ind w:firstLine="567"/>
              <w:contextualSpacing/>
              <w:jc w:val="center"/>
              <w:rPr>
                <w:rFonts w:cs="Times New Roman"/>
              </w:rPr>
            </w:pPr>
          </w:p>
        </w:tc>
      </w:tr>
      <w:tr w:rsidR="002C1024" w:rsidRPr="0074288F" w:rsidTr="00231D7C">
        <w:trPr>
          <w:trHeight w:val="338"/>
        </w:trPr>
        <w:tc>
          <w:tcPr>
            <w:tcW w:w="1672" w:type="dxa"/>
            <w:vMerge/>
          </w:tcPr>
          <w:p w:rsidR="002C1024" w:rsidRPr="0074288F" w:rsidRDefault="002C1024" w:rsidP="00DE5E1A">
            <w:pPr>
              <w:tabs>
                <w:tab w:val="left" w:pos="851"/>
                <w:tab w:val="left" w:pos="2655"/>
              </w:tabs>
              <w:spacing w:line="360" w:lineRule="auto"/>
              <w:ind w:firstLine="567"/>
              <w:contextualSpacing/>
              <w:jc w:val="both"/>
              <w:rPr>
                <w:rFonts w:cs="Times New Roman"/>
              </w:rPr>
            </w:pPr>
          </w:p>
        </w:tc>
        <w:tc>
          <w:tcPr>
            <w:tcW w:w="1730" w:type="dxa"/>
            <w:vMerge/>
          </w:tcPr>
          <w:p w:rsidR="002C1024" w:rsidRPr="0074288F" w:rsidRDefault="002C1024" w:rsidP="00DE5E1A">
            <w:pPr>
              <w:tabs>
                <w:tab w:val="left" w:pos="851"/>
                <w:tab w:val="left" w:pos="2655"/>
              </w:tabs>
              <w:spacing w:line="360" w:lineRule="auto"/>
              <w:ind w:firstLine="567"/>
              <w:contextualSpacing/>
              <w:jc w:val="both"/>
              <w:rPr>
                <w:rFonts w:cs="Times New Roman"/>
              </w:rPr>
            </w:pPr>
          </w:p>
        </w:tc>
        <w:tc>
          <w:tcPr>
            <w:tcW w:w="3402" w:type="dxa"/>
            <w:gridSpan w:val="4"/>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ind w:firstLine="567"/>
              <w:contextualSpacing/>
              <w:jc w:val="center"/>
              <w:rPr>
                <w:rFonts w:cs="Times New Roman"/>
              </w:rPr>
            </w:pPr>
            <w:r w:rsidRPr="0074288F">
              <w:rPr>
                <w:rFonts w:cs="Times New Roman"/>
              </w:rPr>
              <w:t>Этанол</w:t>
            </w:r>
          </w:p>
        </w:tc>
        <w:tc>
          <w:tcPr>
            <w:tcW w:w="2552" w:type="dxa"/>
            <w:gridSpan w:val="3"/>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s>
              <w:spacing w:line="360" w:lineRule="auto"/>
              <w:ind w:firstLine="567"/>
              <w:contextualSpacing/>
              <w:jc w:val="center"/>
              <w:rPr>
                <w:rFonts w:cs="Times New Roman"/>
              </w:rPr>
            </w:pPr>
            <w:r w:rsidRPr="0074288F">
              <w:rPr>
                <w:rFonts w:cs="Times New Roman"/>
              </w:rPr>
              <w:t>Гексан</w:t>
            </w:r>
          </w:p>
        </w:tc>
      </w:tr>
      <w:tr w:rsidR="002C1024" w:rsidRPr="0074288F" w:rsidTr="00231D7C">
        <w:trPr>
          <w:trHeight w:val="293"/>
        </w:trPr>
        <w:tc>
          <w:tcPr>
            <w:tcW w:w="1672" w:type="dxa"/>
            <w:vMerge/>
          </w:tcPr>
          <w:p w:rsidR="002C1024" w:rsidRPr="0074288F" w:rsidRDefault="002C1024" w:rsidP="00DE5E1A">
            <w:pPr>
              <w:tabs>
                <w:tab w:val="left" w:pos="851"/>
                <w:tab w:val="left" w:pos="2655"/>
              </w:tabs>
              <w:spacing w:line="360" w:lineRule="auto"/>
              <w:ind w:firstLine="567"/>
              <w:contextualSpacing/>
              <w:jc w:val="both"/>
              <w:rPr>
                <w:rFonts w:cs="Times New Roman"/>
              </w:rPr>
            </w:pPr>
          </w:p>
        </w:tc>
        <w:tc>
          <w:tcPr>
            <w:tcW w:w="1730" w:type="dxa"/>
            <w:vMerge/>
          </w:tcPr>
          <w:p w:rsidR="002C1024" w:rsidRPr="0074288F" w:rsidRDefault="002C1024" w:rsidP="00DE5E1A">
            <w:pPr>
              <w:tabs>
                <w:tab w:val="left" w:pos="851"/>
                <w:tab w:val="left" w:pos="2655"/>
              </w:tabs>
              <w:spacing w:line="360" w:lineRule="auto"/>
              <w:ind w:firstLine="567"/>
              <w:contextualSpacing/>
              <w:jc w:val="both"/>
              <w:rPr>
                <w:rFonts w:cs="Times New Roman"/>
              </w:rPr>
            </w:pP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rPr>
                <w:rFonts w:cs="Times New Roman"/>
              </w:rPr>
            </w:pPr>
            <w:r w:rsidRPr="0074288F">
              <w:rPr>
                <w:rFonts w:cs="Times New Roman"/>
              </w:rPr>
              <w:t>W</w:t>
            </w:r>
          </w:p>
          <w:p w:rsidR="002C1024" w:rsidRPr="0074288F" w:rsidRDefault="002C1024" w:rsidP="00DE5E1A">
            <w:pPr>
              <w:tabs>
                <w:tab w:val="left" w:pos="851"/>
                <w:tab w:val="left" w:pos="2655"/>
              </w:tabs>
              <w:spacing w:line="360" w:lineRule="auto"/>
              <w:contextualSpacing/>
              <w:rPr>
                <w:rFonts w:cs="Times New Roman"/>
              </w:rPr>
            </w:pPr>
            <w:r w:rsidRPr="0074288F">
              <w:rPr>
                <w:rFonts w:cs="Times New Roman"/>
              </w:rPr>
              <w:t>C≡C</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rPr>
                <w:rFonts w:cs="Times New Roman"/>
              </w:rPr>
            </w:pPr>
            <w:r w:rsidRPr="0074288F">
              <w:rPr>
                <w:rFonts w:cs="Times New Roman"/>
              </w:rPr>
              <w:t>W</w:t>
            </w:r>
          </w:p>
          <w:p w:rsidR="002C1024" w:rsidRPr="0074288F" w:rsidRDefault="002C1024" w:rsidP="00DE5E1A">
            <w:pPr>
              <w:tabs>
                <w:tab w:val="left" w:pos="851"/>
                <w:tab w:val="left" w:pos="2655"/>
              </w:tabs>
              <w:spacing w:line="360" w:lineRule="auto"/>
              <w:contextualSpacing/>
              <w:rPr>
                <w:rFonts w:cs="Times New Roman"/>
              </w:rPr>
            </w:pPr>
            <w:r w:rsidRPr="0074288F">
              <w:rPr>
                <w:rFonts w:cs="Times New Roman"/>
              </w:rPr>
              <w:t>C=C</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rPr>
                <w:rFonts w:cs="Times New Roman"/>
                <w:vertAlign w:val="subscript"/>
                <w:lang w:val="kk-KZ"/>
              </w:rPr>
            </w:pPr>
            <w:r w:rsidRPr="0074288F">
              <w:rPr>
                <w:rFonts w:cs="Times New Roman"/>
              </w:rPr>
              <w:t>∆E</w:t>
            </w:r>
            <w:r w:rsidRPr="0074288F">
              <w:rPr>
                <w:rFonts w:cs="Times New Roman"/>
                <w:vertAlign w:val="subscript"/>
                <w:lang w:val="kk-KZ"/>
              </w:rPr>
              <w:t>нач.</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rPr>
                <w:rFonts w:cs="Times New Roman"/>
                <w:vertAlign w:val="subscript"/>
              </w:rPr>
            </w:pPr>
            <w:r w:rsidRPr="0074288F">
              <w:rPr>
                <w:rFonts w:cs="Times New Roman"/>
              </w:rPr>
              <w:t>K</w:t>
            </w:r>
            <w:r w:rsidRPr="0074288F">
              <w:rPr>
                <w:rFonts w:cs="Times New Roman"/>
                <w:vertAlign w:val="subscript"/>
              </w:rPr>
              <w:t>s</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rPr>
                <w:rFonts w:cs="Times New Roman"/>
              </w:rPr>
            </w:pPr>
            <w:r w:rsidRPr="0074288F">
              <w:rPr>
                <w:rFonts w:cs="Times New Roman"/>
              </w:rPr>
              <w:t>W</w:t>
            </w:r>
          </w:p>
          <w:p w:rsidR="002C1024" w:rsidRPr="0074288F" w:rsidRDefault="002C1024" w:rsidP="00DE5E1A">
            <w:pPr>
              <w:tabs>
                <w:tab w:val="left" w:pos="851"/>
                <w:tab w:val="left" w:pos="2655"/>
              </w:tabs>
              <w:spacing w:line="360" w:lineRule="auto"/>
              <w:contextualSpacing/>
              <w:rPr>
                <w:rFonts w:cs="Times New Roman"/>
              </w:rPr>
            </w:pPr>
            <w:r w:rsidRPr="0074288F">
              <w:rPr>
                <w:rFonts w:cs="Times New Roman"/>
              </w:rPr>
              <w:t>C≡C</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s>
              <w:spacing w:line="360" w:lineRule="auto"/>
              <w:contextualSpacing/>
              <w:rPr>
                <w:rFonts w:cs="Times New Roman"/>
              </w:rPr>
            </w:pPr>
            <w:r w:rsidRPr="0074288F">
              <w:rPr>
                <w:rFonts w:cs="Times New Roman"/>
              </w:rPr>
              <w:t>W</w:t>
            </w:r>
          </w:p>
          <w:p w:rsidR="002C1024" w:rsidRPr="0074288F" w:rsidRDefault="002C1024" w:rsidP="00DE5E1A">
            <w:pPr>
              <w:tabs>
                <w:tab w:val="left" w:pos="851"/>
                <w:tab w:val="left" w:pos="2655"/>
              </w:tabs>
              <w:spacing w:line="360" w:lineRule="auto"/>
              <w:contextualSpacing/>
              <w:rPr>
                <w:rFonts w:cs="Times New Roman"/>
              </w:rPr>
            </w:pPr>
            <w:r w:rsidRPr="0074288F">
              <w:rPr>
                <w:rFonts w:cs="Times New Roman"/>
              </w:rPr>
              <w:t>C=C</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s>
              <w:spacing w:line="360" w:lineRule="auto"/>
              <w:contextualSpacing/>
              <w:rPr>
                <w:rFonts w:cs="Times New Roman"/>
              </w:rPr>
            </w:pPr>
            <w:r w:rsidRPr="0074288F">
              <w:rPr>
                <w:rFonts w:cs="Times New Roman"/>
              </w:rPr>
              <w:t>K</w:t>
            </w:r>
            <w:r w:rsidRPr="0074288F">
              <w:rPr>
                <w:rFonts w:cs="Times New Roman"/>
                <w:vertAlign w:val="subscript"/>
              </w:rPr>
              <w:t>s</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50-50</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68</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82</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330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0,82</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75</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83</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0,72</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Ni-Al-Cu</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40-55-5</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100</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210</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180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0,89</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66</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112</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0,85</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Ni-Al-Cu</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30-60-10</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100</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240</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160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0,89</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97</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176</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0,86</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Ni-Al-Ag</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48-50-2</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82</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130</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310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0,88</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78</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117</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0,79</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Ni-Al-Zn</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43-44-13</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117</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258</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170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0,89</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100</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162</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0,82</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Ni-Al-Zn</w:t>
            </w:r>
          </w:p>
        </w:tc>
        <w:tc>
          <w:tcPr>
            <w:tcW w:w="1730" w:type="dxa"/>
            <w:tcBorders>
              <w:top w:val="nil"/>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28-36-36</w:t>
            </w:r>
          </w:p>
        </w:tc>
        <w:tc>
          <w:tcPr>
            <w:tcW w:w="1134" w:type="dxa"/>
            <w:tcBorders>
              <w:top w:val="nil"/>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126</w:t>
            </w:r>
          </w:p>
        </w:tc>
        <w:tc>
          <w:tcPr>
            <w:tcW w:w="851" w:type="dxa"/>
            <w:tcBorders>
              <w:top w:val="nil"/>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290</w:t>
            </w:r>
          </w:p>
        </w:tc>
        <w:tc>
          <w:tcPr>
            <w:tcW w:w="709" w:type="dxa"/>
            <w:tcBorders>
              <w:top w:val="nil"/>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160</w:t>
            </w:r>
          </w:p>
        </w:tc>
        <w:tc>
          <w:tcPr>
            <w:tcW w:w="708" w:type="dxa"/>
            <w:tcBorders>
              <w:top w:val="nil"/>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0,90</w:t>
            </w:r>
          </w:p>
        </w:tc>
        <w:tc>
          <w:tcPr>
            <w:tcW w:w="851" w:type="dxa"/>
            <w:tcBorders>
              <w:top w:val="nil"/>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120</w:t>
            </w:r>
          </w:p>
        </w:tc>
        <w:tc>
          <w:tcPr>
            <w:tcW w:w="709" w:type="dxa"/>
            <w:tcBorders>
              <w:top w:val="nil"/>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205</w:t>
            </w:r>
          </w:p>
        </w:tc>
        <w:tc>
          <w:tcPr>
            <w:tcW w:w="992" w:type="dxa"/>
            <w:tcBorders>
              <w:top w:val="nil"/>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0,83</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Ni-Al-Ti</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47-50-3</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97</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134</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350</w:t>
            </w:r>
          </w:p>
        </w:tc>
        <w:tc>
          <w:tcPr>
            <w:tcW w:w="708" w:type="dxa"/>
            <w:tcBorders>
              <w:top w:val="nil"/>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0,87</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80</w:t>
            </w:r>
          </w:p>
        </w:tc>
        <w:tc>
          <w:tcPr>
            <w:tcW w:w="709" w:type="dxa"/>
            <w:tcBorders>
              <w:top w:val="nil"/>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96</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0,79</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Ni-Al-Zr</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45-50-5</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56</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89</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300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0,86</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60</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80</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0,79</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Ni-Al-Sn</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45-50-5</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67</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95</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340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0,89</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57</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74</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0,78</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Ni-Al-Pb</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40-50-10</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63</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156</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260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0,91</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77</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156</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0,85</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Ni-Al-Ta</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45-50-5</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133</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222</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330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0,89</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82</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131</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0,83</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Ni-Al-Bi</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45-50-5</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69</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128</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320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0,90</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63</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103</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0,82</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Ni-Al-Cr</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47-50-3</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70</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84</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290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0,84</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55</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67</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0,75</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Ni-Al-Mo</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45-50-5</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69</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111</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350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0,85</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57</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92</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0,83</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Ni-Al-Mn</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40-50-10</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34</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50</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290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0,83</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30</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33</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0,73</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Ni-Al-Fe</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45-50-5</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25</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47</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260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0,85</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34</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41</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0,74</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Ni-Al-Pd</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48-50-2</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68</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89</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360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0,88</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46</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65</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0,80</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Ni-Al-Ti-Mo</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44-50-3-3</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72</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100</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290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0,87</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62</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81</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0,80</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Ni-Al-Ti-Cr</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44-50-3-3</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75</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112</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280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0,88</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68</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89</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lang w:val="kk-KZ"/>
              </w:rPr>
            </w:pPr>
            <w:r w:rsidRPr="0074288F">
              <w:rPr>
                <w:rFonts w:cs="Times New Roman"/>
              </w:rPr>
              <w:t>0,79</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Ni-Al-Mo-Cu</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42-50-3-5</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95</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160</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310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0,88</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78</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129</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0,84</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Ni-Al-Cr-Cu</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42-50-3-5</w:t>
            </w:r>
          </w:p>
        </w:tc>
        <w:tc>
          <w:tcPr>
            <w:tcW w:w="1134"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69</w:t>
            </w:r>
          </w:p>
        </w:tc>
        <w:tc>
          <w:tcPr>
            <w:tcW w:w="851"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110</w:t>
            </w:r>
          </w:p>
        </w:tc>
        <w:tc>
          <w:tcPr>
            <w:tcW w:w="709"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270</w:t>
            </w:r>
          </w:p>
        </w:tc>
        <w:tc>
          <w:tcPr>
            <w:tcW w:w="708" w:type="dxa"/>
            <w:tcBorders>
              <w:top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0,86</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71</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99</w:t>
            </w:r>
          </w:p>
        </w:tc>
        <w:tc>
          <w:tcPr>
            <w:tcW w:w="992" w:type="dxa"/>
            <w:tcBorders>
              <w:top w:val="single" w:sz="4" w:space="0" w:color="auto"/>
              <w:left w:val="single" w:sz="4" w:space="0" w:color="auto"/>
              <w:bottom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0,81</w:t>
            </w:r>
          </w:p>
        </w:tc>
      </w:tr>
      <w:tr w:rsidR="002C1024" w:rsidRPr="0074288F" w:rsidTr="00231D7C">
        <w:trPr>
          <w:trHeight w:val="293"/>
        </w:trPr>
        <w:tc>
          <w:tcPr>
            <w:tcW w:w="1672" w:type="dxa"/>
          </w:tcPr>
          <w:p w:rsidR="002C1024" w:rsidRPr="0074288F" w:rsidRDefault="002C1024" w:rsidP="00DE5E1A">
            <w:pPr>
              <w:tabs>
                <w:tab w:val="left" w:pos="851"/>
                <w:tab w:val="left" w:pos="2655"/>
              </w:tabs>
              <w:spacing w:line="360" w:lineRule="auto"/>
              <w:contextualSpacing/>
              <w:jc w:val="both"/>
              <w:rPr>
                <w:rFonts w:cs="Times New Roman"/>
              </w:rPr>
            </w:pPr>
            <w:r w:rsidRPr="0074288F">
              <w:rPr>
                <w:rFonts w:cs="Times New Roman"/>
              </w:rPr>
              <w:t>Ni-Al-Ti-Cu</w:t>
            </w:r>
          </w:p>
        </w:tc>
        <w:tc>
          <w:tcPr>
            <w:tcW w:w="1730" w:type="dxa"/>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42-50-3-5</w:t>
            </w:r>
          </w:p>
        </w:tc>
        <w:tc>
          <w:tcPr>
            <w:tcW w:w="1134" w:type="dxa"/>
            <w:tcBorders>
              <w:top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72</w:t>
            </w:r>
          </w:p>
        </w:tc>
        <w:tc>
          <w:tcPr>
            <w:tcW w:w="851" w:type="dxa"/>
            <w:tcBorders>
              <w:top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83</w:t>
            </w:r>
          </w:p>
        </w:tc>
        <w:tc>
          <w:tcPr>
            <w:tcW w:w="709" w:type="dxa"/>
            <w:tcBorders>
              <w:top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330</w:t>
            </w:r>
          </w:p>
        </w:tc>
        <w:tc>
          <w:tcPr>
            <w:tcW w:w="708" w:type="dxa"/>
            <w:tcBorders>
              <w:top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0,81</w:t>
            </w:r>
          </w:p>
        </w:tc>
        <w:tc>
          <w:tcPr>
            <w:tcW w:w="851" w:type="dxa"/>
            <w:tcBorders>
              <w:top w:val="single" w:sz="4" w:space="0" w:color="auto"/>
              <w:left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32</w:t>
            </w:r>
          </w:p>
        </w:tc>
        <w:tc>
          <w:tcPr>
            <w:tcW w:w="709" w:type="dxa"/>
            <w:tcBorders>
              <w:top w:val="single" w:sz="4" w:space="0" w:color="auto"/>
              <w:left w:val="single" w:sz="4" w:space="0" w:color="auto"/>
              <w:righ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35</w:t>
            </w:r>
          </w:p>
        </w:tc>
        <w:tc>
          <w:tcPr>
            <w:tcW w:w="992" w:type="dxa"/>
            <w:tcBorders>
              <w:top w:val="single" w:sz="4" w:space="0" w:color="auto"/>
              <w:left w:val="single" w:sz="4" w:space="0" w:color="auto"/>
            </w:tcBorders>
          </w:tcPr>
          <w:p w:rsidR="002C1024" w:rsidRPr="0074288F" w:rsidRDefault="002C1024" w:rsidP="00DE5E1A">
            <w:pPr>
              <w:tabs>
                <w:tab w:val="left" w:pos="851"/>
                <w:tab w:val="left" w:pos="2655"/>
                <w:tab w:val="center" w:pos="4394"/>
                <w:tab w:val="left" w:pos="5034"/>
              </w:tabs>
              <w:spacing w:line="360" w:lineRule="auto"/>
              <w:contextualSpacing/>
              <w:rPr>
                <w:rFonts w:cs="Times New Roman"/>
              </w:rPr>
            </w:pPr>
            <w:r w:rsidRPr="0074288F">
              <w:rPr>
                <w:rFonts w:cs="Times New Roman"/>
              </w:rPr>
              <w:t>0,72</w:t>
            </w:r>
          </w:p>
        </w:tc>
      </w:tr>
    </w:tbl>
    <w:p w:rsidR="002C1024" w:rsidRPr="0074288F" w:rsidRDefault="002C1024" w:rsidP="00DE5E1A">
      <w:pPr>
        <w:tabs>
          <w:tab w:val="left" w:pos="851"/>
          <w:tab w:val="left" w:pos="2655"/>
          <w:tab w:val="center" w:pos="4394"/>
          <w:tab w:val="left" w:pos="5034"/>
        </w:tabs>
        <w:spacing w:line="360" w:lineRule="auto"/>
        <w:ind w:firstLine="567"/>
        <w:contextualSpacing/>
        <w:rPr>
          <w:rFonts w:cs="Times New Roman"/>
        </w:rPr>
      </w:pPr>
    </w:p>
    <w:p w:rsidR="002C1024" w:rsidRPr="0074288F" w:rsidRDefault="002C1024" w:rsidP="00DE5E1A">
      <w:pPr>
        <w:tabs>
          <w:tab w:val="left" w:pos="1762"/>
        </w:tabs>
        <w:ind w:firstLine="709"/>
        <w:rPr>
          <w:lang w:val="kk-KZ"/>
        </w:rPr>
      </w:pPr>
    </w:p>
    <w:p w:rsidR="002C1024" w:rsidRPr="0074288F" w:rsidRDefault="002C1024" w:rsidP="00DE5E1A">
      <w:pPr>
        <w:pStyle w:val="a8"/>
        <w:ind w:left="1068"/>
        <w:rPr>
          <w:rFonts w:cs="Times New Roman"/>
        </w:rPr>
      </w:pPr>
    </w:p>
    <w:p w:rsidR="002C1024" w:rsidRPr="0074288F" w:rsidRDefault="0049412A" w:rsidP="00DE5E1A">
      <w:pPr>
        <w:pStyle w:val="a8"/>
        <w:ind w:left="1068"/>
        <w:rPr>
          <w:rFonts w:cs="Times New Roman"/>
        </w:rPr>
      </w:pPr>
      <w:r w:rsidRPr="0074288F">
        <w:rPr>
          <w:noProof/>
          <w:lang w:bidi="ar-SA"/>
        </w:rPr>
        <w:lastRenderedPageBreak/>
        <mc:AlternateContent>
          <mc:Choice Requires="wps">
            <w:drawing>
              <wp:anchor distT="0" distB="0" distL="114300" distR="114300" simplePos="0" relativeHeight="251699200" behindDoc="0" locked="0" layoutInCell="1" allowOverlap="1" wp14:anchorId="66D4F555" wp14:editId="12D4AEE0">
                <wp:simplePos x="0" y="0"/>
                <wp:positionH relativeFrom="column">
                  <wp:posOffset>2825115</wp:posOffset>
                </wp:positionH>
                <wp:positionV relativeFrom="paragraph">
                  <wp:posOffset>918210</wp:posOffset>
                </wp:positionV>
                <wp:extent cx="257175" cy="371475"/>
                <wp:effectExtent l="0" t="0" r="0" b="0"/>
                <wp:wrapNone/>
                <wp:docPr id="31" name="Прямоугольник 1"/>
                <wp:cNvGraphicFramePr/>
                <a:graphic xmlns:a="http://schemas.openxmlformats.org/drawingml/2006/main">
                  <a:graphicData uri="http://schemas.microsoft.com/office/word/2010/wordprocessingShape">
                    <wps:wsp>
                      <wps:cNvSpPr/>
                      <wps:spPr>
                        <a:xfrm>
                          <a:off x="0" y="0"/>
                          <a:ext cx="257175"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0B8" w:rsidRDefault="002D50B8" w:rsidP="0049412A">
                            <w:pPr>
                              <w:pStyle w:val="aa"/>
                              <w:spacing w:after="0" w:line="260" w:lineRule="exact"/>
                              <w:rPr>
                                <w:sz w:val="24"/>
                                <w:szCs w:val="24"/>
                              </w:rPr>
                            </w:pPr>
                            <w:r>
                              <w:rPr>
                                <w:rFonts w:cstheme="minorBidi"/>
                                <w:b/>
                                <w:bCs/>
                                <w:color w:val="000000"/>
                                <w:sz w:val="20"/>
                                <w:szCs w:val="20"/>
                              </w:rPr>
                              <w:t>21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6D4F555" id="_x0000_s1032" style="position:absolute;left:0;text-align:left;margin-left:222.45pt;margin-top:72.3pt;width:20.2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" filled="f" stroked="f" strokeweight="2pt">
                <v:textbox>
                  <w:txbxContent>
                    <w:p w:rsidR="002D50B8" w:rsidRDefault="002D50B8" w:rsidP="0049412A">
                      <w:pPr>
                        <w:pStyle w:val="aa"/>
                        <w:spacing w:after="0" w:line="260" w:lineRule="exact"/>
                        <w:rPr>
                          <w:sz w:val="24"/>
                          <w:szCs w:val="24"/>
                        </w:rPr>
                      </w:pPr>
                      <w:r>
                        <w:rPr>
                          <w:rFonts w:cstheme="minorBidi"/>
                          <w:b/>
                          <w:bCs/>
                          <w:color w:val="000000"/>
                          <w:sz w:val="20"/>
                          <w:szCs w:val="20"/>
                        </w:rPr>
                        <w:t>21</w:t>
                      </w:r>
                    </w:p>
                  </w:txbxContent>
                </v:textbox>
              </v:rect>
            </w:pict>
          </mc:Fallback>
        </mc:AlternateContent>
      </w:r>
      <w:r w:rsidR="002C1024" w:rsidRPr="0074288F">
        <w:rPr>
          <w:noProof/>
          <w:lang w:bidi="ar-SA"/>
        </w:rPr>
        <w:drawing>
          <wp:inline distT="0" distB="0" distL="0" distR="0" wp14:anchorId="0BDB199B" wp14:editId="6F71F705">
            <wp:extent cx="4572000" cy="39243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C1024" w:rsidRPr="0074288F" w:rsidRDefault="002C1024" w:rsidP="00DE5E1A">
      <w:pPr>
        <w:pStyle w:val="a8"/>
        <w:ind w:left="1068"/>
        <w:rPr>
          <w:rFonts w:cs="Times New Roman"/>
        </w:rPr>
      </w:pPr>
    </w:p>
    <w:p w:rsidR="002C1024" w:rsidRPr="0074288F" w:rsidRDefault="002C1024" w:rsidP="00DE5E1A">
      <w:pPr>
        <w:pStyle w:val="a8"/>
        <w:ind w:left="1068"/>
        <w:rPr>
          <w:rFonts w:cs="Times New Roman"/>
        </w:rPr>
      </w:pPr>
    </w:p>
    <w:p w:rsidR="002C1024" w:rsidRPr="0074288F" w:rsidRDefault="002C1024" w:rsidP="00DE5E1A">
      <w:pPr>
        <w:pStyle w:val="a8"/>
        <w:ind w:left="1068"/>
        <w:rPr>
          <w:rFonts w:cs="Times New Roman"/>
        </w:rPr>
      </w:pPr>
      <w:r w:rsidRPr="0074288F">
        <w:rPr>
          <w:noProof/>
          <w:lang w:bidi="ar-SA"/>
        </w:rPr>
        <w:drawing>
          <wp:inline distT="0" distB="0" distL="0" distR="0" wp14:anchorId="021E5F00" wp14:editId="622F30EE">
            <wp:extent cx="4572000" cy="32956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0264" w:rsidRPr="0074288F" w:rsidRDefault="00711942" w:rsidP="00DE5E1A">
      <w:pPr>
        <w:tabs>
          <w:tab w:val="left" w:pos="1515"/>
        </w:tabs>
        <w:spacing w:line="360" w:lineRule="auto"/>
        <w:ind w:firstLine="567"/>
        <w:contextualSpacing/>
        <w:jc w:val="center"/>
        <w:rPr>
          <w:rFonts w:cs="Times New Roman"/>
          <w:lang w:val="kk-KZ"/>
        </w:rPr>
      </w:pPr>
      <w:r w:rsidRPr="0074288F">
        <w:rPr>
          <w:rFonts w:cs="Times New Roman"/>
          <w:lang w:val="kk-KZ"/>
        </w:rPr>
        <w:t>1. Фенилацетилен; 2. Стирол; 3. Этилбензол</w:t>
      </w:r>
    </w:p>
    <w:p w:rsidR="00711942" w:rsidRPr="0074288F" w:rsidRDefault="00711942" w:rsidP="00DE5E1A">
      <w:pPr>
        <w:tabs>
          <w:tab w:val="left" w:pos="1515"/>
        </w:tabs>
        <w:spacing w:line="360" w:lineRule="auto"/>
        <w:ind w:firstLine="567"/>
        <w:contextualSpacing/>
        <w:jc w:val="center"/>
        <w:rPr>
          <w:rFonts w:cs="Times New Roman"/>
          <w:lang w:val="kk-KZ"/>
        </w:rPr>
      </w:pPr>
    </w:p>
    <w:p w:rsidR="002C1024" w:rsidRPr="0074288F" w:rsidRDefault="003A2250" w:rsidP="00DE5E1A">
      <w:pPr>
        <w:tabs>
          <w:tab w:val="left" w:pos="1515"/>
        </w:tabs>
        <w:spacing w:line="360" w:lineRule="auto"/>
        <w:ind w:firstLine="567"/>
        <w:contextualSpacing/>
        <w:jc w:val="center"/>
        <w:rPr>
          <w:rFonts w:cs="Times New Roman"/>
          <w:lang w:val="kk-KZ"/>
        </w:rPr>
      </w:pPr>
      <w:r w:rsidRPr="0074288F">
        <w:rPr>
          <w:rFonts w:cs="Times New Roman"/>
          <w:lang w:val="ru-RU"/>
        </w:rPr>
        <w:t xml:space="preserve">Рисунок 5 </w:t>
      </w:r>
      <w:r w:rsidR="002C1024" w:rsidRPr="0074288F">
        <w:rPr>
          <w:rFonts w:cs="Times New Roman"/>
          <w:lang w:val="ru-RU"/>
        </w:rPr>
        <w:t xml:space="preserve">- Изменение состава реакционной смеси в ходе гидрирования фенилацетилена на скелетном никеле из </w:t>
      </w:r>
      <w:r w:rsidR="002C1024" w:rsidRPr="0074288F">
        <w:rPr>
          <w:rFonts w:cs="Times New Roman"/>
        </w:rPr>
        <w:t>Ni</w:t>
      </w:r>
      <w:r w:rsidR="002C1024" w:rsidRPr="0074288F">
        <w:rPr>
          <w:rFonts w:cs="Times New Roman"/>
          <w:lang w:val="ru-RU"/>
        </w:rPr>
        <w:t>-</w:t>
      </w:r>
      <w:r w:rsidR="002C1024" w:rsidRPr="0074288F">
        <w:rPr>
          <w:rFonts w:cs="Times New Roman"/>
        </w:rPr>
        <w:t>Al</w:t>
      </w:r>
      <w:r w:rsidR="002C1024" w:rsidRPr="0074288F">
        <w:rPr>
          <w:rFonts w:cs="Times New Roman"/>
          <w:lang w:val="ru-RU"/>
        </w:rPr>
        <w:t>-</w:t>
      </w:r>
      <w:r w:rsidR="002C1024" w:rsidRPr="0074288F">
        <w:rPr>
          <w:rFonts w:cs="Times New Roman"/>
        </w:rPr>
        <w:t>Cr</w:t>
      </w:r>
      <w:r w:rsidR="002C1024" w:rsidRPr="0074288F">
        <w:rPr>
          <w:rFonts w:cs="Times New Roman"/>
          <w:lang w:val="ru-RU"/>
        </w:rPr>
        <w:t>-</w:t>
      </w:r>
      <w:r w:rsidR="002C1024" w:rsidRPr="0074288F">
        <w:rPr>
          <w:rFonts w:cs="Times New Roman"/>
        </w:rPr>
        <w:t>Cu</w:t>
      </w:r>
      <w:r w:rsidR="002C1024" w:rsidRPr="0074288F">
        <w:rPr>
          <w:rFonts w:cs="Times New Roman"/>
          <w:lang w:val="ru-RU"/>
        </w:rPr>
        <w:t xml:space="preserve"> </w:t>
      </w:r>
      <w:r w:rsidR="004059D5" w:rsidRPr="0074288F">
        <w:rPr>
          <w:rFonts w:cs="Times New Roman"/>
          <w:lang w:val="ru-RU"/>
        </w:rPr>
        <w:t xml:space="preserve">(а) </w:t>
      </w:r>
      <w:r w:rsidR="002C1024" w:rsidRPr="0074288F">
        <w:rPr>
          <w:rFonts w:cs="Times New Roman"/>
          <w:lang w:val="ru-RU"/>
        </w:rPr>
        <w:t xml:space="preserve">и  </w:t>
      </w:r>
      <w:r w:rsidR="002C1024" w:rsidRPr="0074288F">
        <w:rPr>
          <w:rFonts w:cs="Times New Roman"/>
        </w:rPr>
        <w:t>Ni</w:t>
      </w:r>
      <w:r w:rsidR="002C1024" w:rsidRPr="0074288F">
        <w:rPr>
          <w:rFonts w:cs="Times New Roman"/>
          <w:lang w:val="ru-RU"/>
        </w:rPr>
        <w:t>-</w:t>
      </w:r>
      <w:r w:rsidR="002C1024" w:rsidRPr="0074288F">
        <w:rPr>
          <w:rFonts w:cs="Times New Roman"/>
        </w:rPr>
        <w:t>Al</w:t>
      </w:r>
      <w:r w:rsidR="002C1024" w:rsidRPr="0074288F">
        <w:rPr>
          <w:rFonts w:cs="Times New Roman"/>
          <w:lang w:val="ru-RU"/>
        </w:rPr>
        <w:t>-</w:t>
      </w:r>
      <w:r w:rsidR="002C1024" w:rsidRPr="0074288F">
        <w:rPr>
          <w:rFonts w:cs="Times New Roman"/>
        </w:rPr>
        <w:t>Cr</w:t>
      </w:r>
      <w:r w:rsidR="002C1024" w:rsidRPr="0074288F">
        <w:rPr>
          <w:rFonts w:cs="Times New Roman"/>
          <w:lang w:val="ru-RU"/>
        </w:rPr>
        <w:t xml:space="preserve"> </w:t>
      </w:r>
      <w:r w:rsidR="004059D5" w:rsidRPr="0074288F">
        <w:rPr>
          <w:rFonts w:cs="Times New Roman"/>
          <w:lang w:val="ru-RU"/>
        </w:rPr>
        <w:t>(б)</w:t>
      </w:r>
      <w:r w:rsidR="002C1024" w:rsidRPr="0074288F">
        <w:rPr>
          <w:rFonts w:cs="Times New Roman"/>
          <w:lang w:val="kk-KZ"/>
        </w:rPr>
        <w:t>сплавов</w:t>
      </w:r>
    </w:p>
    <w:p w:rsidR="00941AF5" w:rsidRPr="0074288F" w:rsidRDefault="00941AF5" w:rsidP="00DE5E1A">
      <w:pPr>
        <w:tabs>
          <w:tab w:val="left" w:pos="1515"/>
        </w:tabs>
        <w:spacing w:line="360" w:lineRule="auto"/>
        <w:ind w:firstLine="567"/>
        <w:contextualSpacing/>
        <w:jc w:val="center"/>
        <w:rPr>
          <w:rFonts w:cs="Times New Roman"/>
          <w:sz w:val="20"/>
          <w:szCs w:val="20"/>
          <w:lang w:val="kk-KZ"/>
        </w:rPr>
      </w:pPr>
      <w:r w:rsidRPr="0074288F">
        <w:rPr>
          <w:rFonts w:cs="Times New Roman"/>
          <w:sz w:val="20"/>
          <w:szCs w:val="20"/>
          <w:lang w:val="kk-KZ"/>
        </w:rPr>
        <w:t xml:space="preserve">(условия: навеска катализатора 0,12, температура 20 </w:t>
      </w:r>
      <w:r w:rsidRPr="0074288F">
        <w:rPr>
          <w:rFonts w:cs="Times New Roman"/>
          <w:sz w:val="20"/>
          <w:szCs w:val="20"/>
          <w:vertAlign w:val="superscript"/>
          <w:lang w:val="kk-KZ"/>
        </w:rPr>
        <w:t>0</w:t>
      </w:r>
      <w:r w:rsidRPr="0074288F">
        <w:rPr>
          <w:rFonts w:cs="Times New Roman"/>
          <w:sz w:val="20"/>
          <w:szCs w:val="20"/>
          <w:lang w:val="kk-KZ"/>
        </w:rPr>
        <w:t>С, давление Н</w:t>
      </w:r>
      <w:r w:rsidRPr="0074288F">
        <w:rPr>
          <w:rFonts w:cs="Times New Roman"/>
          <w:sz w:val="20"/>
          <w:szCs w:val="20"/>
          <w:vertAlign w:val="subscript"/>
          <w:lang w:val="kk-KZ"/>
        </w:rPr>
        <w:t>2</w:t>
      </w:r>
      <w:r w:rsidRPr="0074288F">
        <w:rPr>
          <w:rFonts w:cs="Times New Roman"/>
          <w:sz w:val="20"/>
          <w:szCs w:val="20"/>
          <w:lang w:val="kk-KZ"/>
        </w:rPr>
        <w:t xml:space="preserve"> 0,1 МПа, растворитель-этиловый спирт 25 мл, исходное количество фенилацетилена 2,23 м/моль)</w:t>
      </w:r>
    </w:p>
    <w:p w:rsidR="002C1024" w:rsidRPr="0074288F" w:rsidRDefault="002C1024" w:rsidP="00DE5E1A">
      <w:pPr>
        <w:spacing w:before="240"/>
        <w:contextualSpacing/>
        <w:jc w:val="both"/>
        <w:rPr>
          <w:rFonts w:cs="Times New Roman"/>
          <w:lang w:val="ru-RU"/>
        </w:rPr>
      </w:pPr>
      <w:r w:rsidRPr="0074288F">
        <w:rPr>
          <w:rFonts w:cs="Times New Roman"/>
          <w:lang w:val="ru-RU"/>
        </w:rPr>
        <w:lastRenderedPageBreak/>
        <w:t>Таблица 11 - Состав катализата, полученного при гид</w:t>
      </w:r>
      <w:r w:rsidR="00BD55AA" w:rsidRPr="0074288F">
        <w:rPr>
          <w:rFonts w:cs="Times New Roman"/>
          <w:lang w:val="ru-RU"/>
        </w:rPr>
        <w:t>р</w:t>
      </w:r>
      <w:r w:rsidRPr="0074288F">
        <w:rPr>
          <w:rFonts w:cs="Times New Roman"/>
          <w:lang w:val="ru-RU"/>
        </w:rPr>
        <w:t xml:space="preserve">ировании фенилацетилена на скелетном никеле из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Cr</w:t>
      </w:r>
      <w:r w:rsidRPr="0074288F">
        <w:rPr>
          <w:rFonts w:cs="Times New Roman"/>
          <w:lang w:val="ru-RU"/>
        </w:rPr>
        <w:t>-</w:t>
      </w:r>
      <w:r w:rsidRPr="0074288F">
        <w:rPr>
          <w:rFonts w:cs="Times New Roman"/>
        </w:rPr>
        <w:t>Cu</w:t>
      </w:r>
      <w:r w:rsidR="0013503C" w:rsidRPr="0074288F">
        <w:rPr>
          <w:rFonts w:cs="Times New Roman"/>
          <w:lang w:val="ru-RU"/>
        </w:rPr>
        <w:t xml:space="preserve"> </w:t>
      </w:r>
      <w:r w:rsidRPr="0074288F">
        <w:rPr>
          <w:rFonts w:cs="Times New Roman"/>
          <w:lang w:val="ru-RU"/>
        </w:rPr>
        <w:t>сплава</w:t>
      </w:r>
    </w:p>
    <w:p w:rsidR="002C1024" w:rsidRPr="0074288F" w:rsidRDefault="002C1024" w:rsidP="00DE5E1A">
      <w:pPr>
        <w:spacing w:before="240" w:line="360" w:lineRule="auto"/>
        <w:contextualSpacing/>
        <w:jc w:val="both"/>
        <w:rPr>
          <w:rFonts w:cs="Times New Roman"/>
          <w:lang w:val="ru-RU"/>
        </w:rPr>
      </w:pPr>
    </w:p>
    <w:tbl>
      <w:tblPr>
        <w:tblStyle w:val="a3"/>
        <w:tblW w:w="9351" w:type="dxa"/>
        <w:tblLook w:val="04A0" w:firstRow="1" w:lastRow="0" w:firstColumn="1" w:lastColumn="0" w:noHBand="0" w:noVBand="1"/>
      </w:tblPr>
      <w:tblGrid>
        <w:gridCol w:w="2943"/>
        <w:gridCol w:w="709"/>
        <w:gridCol w:w="709"/>
        <w:gridCol w:w="850"/>
        <w:gridCol w:w="709"/>
        <w:gridCol w:w="709"/>
        <w:gridCol w:w="708"/>
        <w:gridCol w:w="851"/>
        <w:gridCol w:w="1163"/>
      </w:tblGrid>
      <w:tr w:rsidR="002C1024" w:rsidRPr="0074288F" w:rsidTr="00231D7C">
        <w:tc>
          <w:tcPr>
            <w:tcW w:w="2943" w:type="dxa"/>
            <w:vMerge w:val="restart"/>
          </w:tcPr>
          <w:p w:rsidR="002C1024" w:rsidRPr="0074288F" w:rsidRDefault="002C1024" w:rsidP="00DE5E1A">
            <w:pPr>
              <w:spacing w:line="360" w:lineRule="auto"/>
              <w:contextualSpacing/>
              <w:rPr>
                <w:rFonts w:cs="Times New Roman"/>
              </w:rPr>
            </w:pPr>
            <w:r w:rsidRPr="0074288F">
              <w:rPr>
                <w:rFonts w:cs="Times New Roman"/>
              </w:rPr>
              <w:t>Продукты реакции</w:t>
            </w:r>
          </w:p>
          <w:p w:rsidR="002C1024" w:rsidRPr="0074288F" w:rsidRDefault="002C1024" w:rsidP="00DE5E1A">
            <w:pPr>
              <w:spacing w:line="360" w:lineRule="auto"/>
              <w:contextualSpacing/>
              <w:rPr>
                <w:rFonts w:cs="Times New Roman"/>
              </w:rPr>
            </w:pPr>
          </w:p>
        </w:tc>
        <w:tc>
          <w:tcPr>
            <w:tcW w:w="6408" w:type="dxa"/>
            <w:gridSpan w:val="8"/>
            <w:vAlign w:val="center"/>
          </w:tcPr>
          <w:p w:rsidR="002C1024" w:rsidRPr="0074288F" w:rsidRDefault="002C1024" w:rsidP="00DE5E1A">
            <w:pPr>
              <w:spacing w:line="360" w:lineRule="auto"/>
              <w:contextualSpacing/>
              <w:jc w:val="center"/>
              <w:rPr>
                <w:rFonts w:cs="Times New Roman"/>
              </w:rPr>
            </w:pPr>
            <w:r w:rsidRPr="0074288F">
              <w:rPr>
                <w:rFonts w:cs="Times New Roman"/>
              </w:rPr>
              <w:t>Н</w:t>
            </w:r>
            <w:r w:rsidRPr="0074288F">
              <w:rPr>
                <w:rFonts w:cs="Times New Roman"/>
                <w:vertAlign w:val="subscript"/>
              </w:rPr>
              <w:t>2</w:t>
            </w:r>
            <w:r w:rsidRPr="0074288F">
              <w:rPr>
                <w:rFonts w:cs="Times New Roman"/>
                <w:lang w:val="es-EC"/>
              </w:rPr>
              <w:t xml:space="preserve">, </w:t>
            </w:r>
            <w:r w:rsidRPr="0074288F">
              <w:rPr>
                <w:rFonts w:cs="Times New Roman"/>
              </w:rPr>
              <w:t>моль</w:t>
            </w:r>
          </w:p>
        </w:tc>
      </w:tr>
      <w:tr w:rsidR="002C1024" w:rsidRPr="0074288F" w:rsidTr="00231D7C">
        <w:tc>
          <w:tcPr>
            <w:tcW w:w="2943" w:type="dxa"/>
            <w:vMerge/>
          </w:tcPr>
          <w:p w:rsidR="002C1024" w:rsidRPr="0074288F" w:rsidRDefault="002C1024" w:rsidP="00DE5E1A">
            <w:pPr>
              <w:spacing w:line="360" w:lineRule="auto"/>
              <w:contextualSpacing/>
              <w:rPr>
                <w:rFonts w:cs="Times New Roman"/>
              </w:rPr>
            </w:pP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0,25</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0,5</w:t>
            </w:r>
          </w:p>
        </w:tc>
        <w:tc>
          <w:tcPr>
            <w:tcW w:w="850"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0,75</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1,25</w:t>
            </w:r>
          </w:p>
        </w:tc>
        <w:tc>
          <w:tcPr>
            <w:tcW w:w="708"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1,5</w:t>
            </w:r>
          </w:p>
        </w:tc>
        <w:tc>
          <w:tcPr>
            <w:tcW w:w="851"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1,75</w:t>
            </w:r>
          </w:p>
        </w:tc>
        <w:tc>
          <w:tcPr>
            <w:tcW w:w="1163" w:type="dxa"/>
            <w:vAlign w:val="center"/>
          </w:tcPr>
          <w:p w:rsidR="002C1024" w:rsidRPr="0074288F" w:rsidRDefault="002C1024" w:rsidP="00DE5E1A">
            <w:pPr>
              <w:spacing w:line="360" w:lineRule="auto"/>
              <w:contextualSpacing/>
              <w:jc w:val="center"/>
              <w:rPr>
                <w:rFonts w:cs="Times New Roman"/>
              </w:rPr>
            </w:pPr>
            <w:r w:rsidRPr="0074288F">
              <w:rPr>
                <w:rFonts w:cs="Times New Roman"/>
              </w:rPr>
              <w:t>2</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фенилацетилен</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78</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56</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33</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15,5</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5</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Borders>
              <w:bottom w:val="single" w:sz="4" w:space="0" w:color="auto"/>
            </w:tcBorders>
          </w:tcPr>
          <w:p w:rsidR="002C1024" w:rsidRPr="0074288F" w:rsidRDefault="002C1024" w:rsidP="00DE5E1A">
            <w:pPr>
              <w:spacing w:line="360" w:lineRule="auto"/>
              <w:contextualSpacing/>
              <w:rPr>
                <w:rFonts w:cs="Times New Roman"/>
              </w:rPr>
            </w:pPr>
            <w:r w:rsidRPr="0074288F">
              <w:rPr>
                <w:rFonts w:cs="Times New Roman"/>
              </w:rPr>
              <w:t>стирол</w:t>
            </w:r>
          </w:p>
        </w:tc>
        <w:tc>
          <w:tcPr>
            <w:tcW w:w="709" w:type="dxa"/>
            <w:tcBorders>
              <w:bottom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19</w:t>
            </w:r>
          </w:p>
        </w:tc>
        <w:tc>
          <w:tcPr>
            <w:tcW w:w="709" w:type="dxa"/>
            <w:tcBorders>
              <w:bottom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37</w:t>
            </w:r>
          </w:p>
        </w:tc>
        <w:tc>
          <w:tcPr>
            <w:tcW w:w="850" w:type="dxa"/>
            <w:tcBorders>
              <w:bottom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55</w:t>
            </w:r>
          </w:p>
        </w:tc>
        <w:tc>
          <w:tcPr>
            <w:tcW w:w="709" w:type="dxa"/>
            <w:tcBorders>
              <w:bottom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69</w:t>
            </w:r>
          </w:p>
        </w:tc>
        <w:tc>
          <w:tcPr>
            <w:tcW w:w="709" w:type="dxa"/>
            <w:tcBorders>
              <w:bottom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68</w:t>
            </w:r>
          </w:p>
        </w:tc>
        <w:tc>
          <w:tcPr>
            <w:tcW w:w="708" w:type="dxa"/>
            <w:tcBorders>
              <w:bottom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52</w:t>
            </w:r>
          </w:p>
        </w:tc>
        <w:tc>
          <w:tcPr>
            <w:tcW w:w="851" w:type="dxa"/>
            <w:tcBorders>
              <w:bottom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25</w:t>
            </w:r>
          </w:p>
        </w:tc>
        <w:tc>
          <w:tcPr>
            <w:tcW w:w="1163" w:type="dxa"/>
            <w:tcBorders>
              <w:bottom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spacing w:line="360" w:lineRule="auto"/>
              <w:contextualSpacing/>
              <w:rPr>
                <w:rFonts w:cs="Times New Roman"/>
              </w:rPr>
            </w:pPr>
            <w:r w:rsidRPr="0074288F">
              <w:rPr>
                <w:rFonts w:cs="Times New Roman"/>
              </w:rPr>
              <w:t>этилбензол</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3</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7</w:t>
            </w:r>
          </w:p>
        </w:tc>
        <w:tc>
          <w:tcPr>
            <w:tcW w:w="850"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12</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15,5</w:t>
            </w:r>
          </w:p>
        </w:tc>
        <w:tc>
          <w:tcPr>
            <w:tcW w:w="709"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27</w:t>
            </w:r>
          </w:p>
        </w:tc>
        <w:tc>
          <w:tcPr>
            <w:tcW w:w="708"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48</w:t>
            </w:r>
          </w:p>
        </w:tc>
        <w:tc>
          <w:tcPr>
            <w:tcW w:w="851"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75</w:t>
            </w:r>
          </w:p>
        </w:tc>
        <w:tc>
          <w:tcPr>
            <w:tcW w:w="1163" w:type="dxa"/>
            <w:tcBorders>
              <w:top w:val="single" w:sz="4" w:space="0" w:color="auto"/>
              <w:left w:val="single" w:sz="4" w:space="0" w:color="auto"/>
              <w:bottom w:val="single" w:sz="4" w:space="0" w:color="auto"/>
              <w:right w:val="single" w:sz="4" w:space="0" w:color="auto"/>
            </w:tcBorders>
          </w:tcPr>
          <w:p w:rsidR="002C1024" w:rsidRPr="0074288F" w:rsidRDefault="002C1024" w:rsidP="00DE5E1A">
            <w:pPr>
              <w:spacing w:line="360" w:lineRule="auto"/>
              <w:contextualSpacing/>
              <w:jc w:val="center"/>
              <w:rPr>
                <w:rFonts w:cs="Times New Roman"/>
              </w:rPr>
            </w:pPr>
            <w:r w:rsidRPr="0074288F">
              <w:rPr>
                <w:rFonts w:cs="Times New Roman"/>
              </w:rPr>
              <w:t>100</w:t>
            </w:r>
          </w:p>
        </w:tc>
      </w:tr>
    </w:tbl>
    <w:p w:rsidR="002C1024" w:rsidRPr="0074288F" w:rsidRDefault="002C1024" w:rsidP="00DE5E1A">
      <w:pPr>
        <w:spacing w:before="240" w:line="360" w:lineRule="auto"/>
        <w:contextualSpacing/>
        <w:jc w:val="both"/>
        <w:rPr>
          <w:rFonts w:cs="Times New Roman"/>
        </w:rPr>
      </w:pPr>
    </w:p>
    <w:p w:rsidR="002C1024" w:rsidRPr="0074288F" w:rsidRDefault="002C1024" w:rsidP="00DE5E1A">
      <w:pPr>
        <w:spacing w:before="240"/>
        <w:contextualSpacing/>
        <w:jc w:val="both"/>
        <w:rPr>
          <w:rFonts w:cs="Times New Roman"/>
          <w:lang w:val="ru-RU"/>
        </w:rPr>
      </w:pPr>
      <w:r w:rsidRPr="0074288F">
        <w:rPr>
          <w:rFonts w:cs="Times New Roman"/>
          <w:lang w:val="ru-RU"/>
        </w:rPr>
        <w:t xml:space="preserve">Таблица 12 - Состав катализата, полученного при гидировании фенилацетилена на скелетном никеле из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Cr</w:t>
      </w:r>
      <w:r w:rsidR="0013503C" w:rsidRPr="0074288F">
        <w:rPr>
          <w:rFonts w:cs="Times New Roman"/>
          <w:lang w:val="ru-RU"/>
        </w:rPr>
        <w:t xml:space="preserve"> </w:t>
      </w:r>
      <w:r w:rsidRPr="0074288F">
        <w:rPr>
          <w:rFonts w:cs="Times New Roman"/>
          <w:lang w:val="ru-RU"/>
        </w:rPr>
        <w:t>сплава</w:t>
      </w:r>
    </w:p>
    <w:p w:rsidR="002C1024" w:rsidRPr="0074288F" w:rsidRDefault="002C1024" w:rsidP="00DE5E1A">
      <w:pPr>
        <w:spacing w:before="240" w:line="360" w:lineRule="auto"/>
        <w:contextualSpacing/>
        <w:jc w:val="both"/>
        <w:rPr>
          <w:rFonts w:cs="Times New Roman"/>
          <w:lang w:val="ru-RU"/>
        </w:rPr>
      </w:pPr>
    </w:p>
    <w:tbl>
      <w:tblPr>
        <w:tblStyle w:val="a3"/>
        <w:tblW w:w="9351" w:type="dxa"/>
        <w:tblLook w:val="04A0" w:firstRow="1" w:lastRow="0" w:firstColumn="1" w:lastColumn="0" w:noHBand="0" w:noVBand="1"/>
      </w:tblPr>
      <w:tblGrid>
        <w:gridCol w:w="2943"/>
        <w:gridCol w:w="709"/>
        <w:gridCol w:w="709"/>
        <w:gridCol w:w="850"/>
        <w:gridCol w:w="709"/>
        <w:gridCol w:w="709"/>
        <w:gridCol w:w="708"/>
        <w:gridCol w:w="851"/>
        <w:gridCol w:w="1163"/>
      </w:tblGrid>
      <w:tr w:rsidR="002C1024" w:rsidRPr="0074288F" w:rsidTr="00231D7C">
        <w:tc>
          <w:tcPr>
            <w:tcW w:w="2943" w:type="dxa"/>
            <w:vMerge w:val="restart"/>
          </w:tcPr>
          <w:p w:rsidR="002C1024" w:rsidRPr="0074288F" w:rsidRDefault="002C1024" w:rsidP="00DE5E1A">
            <w:pPr>
              <w:spacing w:line="360" w:lineRule="auto"/>
              <w:contextualSpacing/>
              <w:rPr>
                <w:rFonts w:cs="Times New Roman"/>
              </w:rPr>
            </w:pPr>
            <w:r w:rsidRPr="0074288F">
              <w:rPr>
                <w:rFonts w:cs="Times New Roman"/>
              </w:rPr>
              <w:t>Продукты реакции</w:t>
            </w:r>
          </w:p>
          <w:p w:rsidR="002C1024" w:rsidRPr="0074288F" w:rsidRDefault="002C1024" w:rsidP="00DE5E1A">
            <w:pPr>
              <w:spacing w:line="360" w:lineRule="auto"/>
              <w:contextualSpacing/>
              <w:rPr>
                <w:rFonts w:cs="Times New Roman"/>
              </w:rPr>
            </w:pPr>
          </w:p>
        </w:tc>
        <w:tc>
          <w:tcPr>
            <w:tcW w:w="6408" w:type="dxa"/>
            <w:gridSpan w:val="8"/>
            <w:vAlign w:val="center"/>
          </w:tcPr>
          <w:p w:rsidR="002C1024" w:rsidRPr="0074288F" w:rsidRDefault="002C1024" w:rsidP="00DE5E1A">
            <w:pPr>
              <w:spacing w:line="360" w:lineRule="auto"/>
              <w:contextualSpacing/>
              <w:jc w:val="center"/>
              <w:rPr>
                <w:rFonts w:cs="Times New Roman"/>
              </w:rPr>
            </w:pPr>
            <w:r w:rsidRPr="0074288F">
              <w:rPr>
                <w:rFonts w:cs="Times New Roman"/>
              </w:rPr>
              <w:t>Н</w:t>
            </w:r>
            <w:r w:rsidRPr="0074288F">
              <w:rPr>
                <w:rFonts w:cs="Times New Roman"/>
                <w:vertAlign w:val="subscript"/>
              </w:rPr>
              <w:t>2</w:t>
            </w:r>
            <w:r w:rsidRPr="0074288F">
              <w:rPr>
                <w:rFonts w:cs="Times New Roman"/>
                <w:lang w:val="es-EC"/>
              </w:rPr>
              <w:t xml:space="preserve">, </w:t>
            </w:r>
            <w:r w:rsidRPr="0074288F">
              <w:rPr>
                <w:rFonts w:cs="Times New Roman"/>
              </w:rPr>
              <w:t>моль</w:t>
            </w:r>
          </w:p>
        </w:tc>
      </w:tr>
      <w:tr w:rsidR="002C1024" w:rsidRPr="0074288F" w:rsidTr="00231D7C">
        <w:tc>
          <w:tcPr>
            <w:tcW w:w="2943" w:type="dxa"/>
            <w:vMerge/>
          </w:tcPr>
          <w:p w:rsidR="002C1024" w:rsidRPr="0074288F" w:rsidRDefault="002C1024" w:rsidP="00DE5E1A">
            <w:pPr>
              <w:spacing w:line="360" w:lineRule="auto"/>
              <w:contextualSpacing/>
              <w:rPr>
                <w:rFonts w:cs="Times New Roman"/>
              </w:rPr>
            </w:pP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0,25</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0,5</w:t>
            </w:r>
          </w:p>
        </w:tc>
        <w:tc>
          <w:tcPr>
            <w:tcW w:w="850"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0,75</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1,25</w:t>
            </w:r>
          </w:p>
        </w:tc>
        <w:tc>
          <w:tcPr>
            <w:tcW w:w="708"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1,5</w:t>
            </w:r>
          </w:p>
        </w:tc>
        <w:tc>
          <w:tcPr>
            <w:tcW w:w="851"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1,75</w:t>
            </w:r>
          </w:p>
        </w:tc>
        <w:tc>
          <w:tcPr>
            <w:tcW w:w="1163" w:type="dxa"/>
            <w:vAlign w:val="center"/>
          </w:tcPr>
          <w:p w:rsidR="002C1024" w:rsidRPr="0074288F" w:rsidRDefault="002C1024" w:rsidP="00DE5E1A">
            <w:pPr>
              <w:spacing w:line="360" w:lineRule="auto"/>
              <w:contextualSpacing/>
              <w:jc w:val="center"/>
              <w:rPr>
                <w:rFonts w:cs="Times New Roman"/>
              </w:rPr>
            </w:pPr>
            <w:r w:rsidRPr="0074288F">
              <w:rPr>
                <w:rFonts w:cs="Times New Roman"/>
              </w:rPr>
              <w:t>2</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фенилацетилен</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76</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55,5</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38</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18</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7</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1</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стирол</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18</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33</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46</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61</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62</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44</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21</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этилбензол</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6</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12,5</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16</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21</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31</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55</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79</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100</w:t>
            </w:r>
          </w:p>
        </w:tc>
      </w:tr>
    </w:tbl>
    <w:p w:rsidR="002C1024" w:rsidRPr="0074288F" w:rsidRDefault="002C1024" w:rsidP="00DE5E1A">
      <w:pPr>
        <w:spacing w:line="360" w:lineRule="auto"/>
        <w:contextualSpacing/>
      </w:pPr>
    </w:p>
    <w:p w:rsidR="002C1024" w:rsidRPr="0074288F" w:rsidRDefault="002C1024" w:rsidP="00DE5E1A">
      <w:pPr>
        <w:spacing w:before="240"/>
        <w:contextualSpacing/>
        <w:jc w:val="both"/>
        <w:rPr>
          <w:rFonts w:cs="Times New Roman"/>
          <w:lang w:val="ru-RU"/>
        </w:rPr>
      </w:pPr>
      <w:r w:rsidRPr="0074288F">
        <w:rPr>
          <w:rFonts w:cs="Times New Roman"/>
          <w:lang w:val="ru-RU"/>
        </w:rPr>
        <w:t xml:space="preserve">Таблица 13 - Состав катализата, полученного при гидировании фенилацетилена на скелетном никеле из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Bi</w:t>
      </w:r>
      <w:r w:rsidR="0013503C" w:rsidRPr="0074288F">
        <w:rPr>
          <w:rFonts w:cs="Times New Roman"/>
          <w:lang w:val="ru-RU"/>
        </w:rPr>
        <w:t xml:space="preserve"> </w:t>
      </w:r>
      <w:r w:rsidRPr="0074288F">
        <w:rPr>
          <w:rFonts w:cs="Times New Roman"/>
          <w:lang w:val="ru-RU"/>
        </w:rPr>
        <w:t>сплава</w:t>
      </w:r>
    </w:p>
    <w:p w:rsidR="002C1024" w:rsidRPr="0074288F" w:rsidRDefault="002C1024" w:rsidP="00DE5E1A">
      <w:pPr>
        <w:spacing w:before="240" w:line="360" w:lineRule="auto"/>
        <w:contextualSpacing/>
        <w:jc w:val="both"/>
        <w:rPr>
          <w:rFonts w:cs="Times New Roman"/>
          <w:lang w:val="ru-RU"/>
        </w:rPr>
      </w:pPr>
    </w:p>
    <w:tbl>
      <w:tblPr>
        <w:tblStyle w:val="a3"/>
        <w:tblW w:w="9351" w:type="dxa"/>
        <w:tblLook w:val="04A0" w:firstRow="1" w:lastRow="0" w:firstColumn="1" w:lastColumn="0" w:noHBand="0" w:noVBand="1"/>
      </w:tblPr>
      <w:tblGrid>
        <w:gridCol w:w="2943"/>
        <w:gridCol w:w="709"/>
        <w:gridCol w:w="709"/>
        <w:gridCol w:w="850"/>
        <w:gridCol w:w="709"/>
        <w:gridCol w:w="709"/>
        <w:gridCol w:w="708"/>
        <w:gridCol w:w="851"/>
        <w:gridCol w:w="1163"/>
      </w:tblGrid>
      <w:tr w:rsidR="002C1024" w:rsidRPr="0074288F" w:rsidTr="00231D7C">
        <w:tc>
          <w:tcPr>
            <w:tcW w:w="2943" w:type="dxa"/>
            <w:vMerge w:val="restart"/>
          </w:tcPr>
          <w:p w:rsidR="002C1024" w:rsidRPr="0074288F" w:rsidRDefault="002C1024" w:rsidP="00DE5E1A">
            <w:pPr>
              <w:spacing w:line="360" w:lineRule="auto"/>
              <w:contextualSpacing/>
              <w:rPr>
                <w:rFonts w:cs="Times New Roman"/>
                <w:lang w:val="kk-KZ"/>
              </w:rPr>
            </w:pPr>
            <w:r w:rsidRPr="0074288F">
              <w:rPr>
                <w:rFonts w:cs="Times New Roman"/>
                <w:lang w:val="kk-KZ"/>
              </w:rPr>
              <w:t>Продукты реакции</w:t>
            </w:r>
          </w:p>
          <w:p w:rsidR="002C1024" w:rsidRPr="0074288F" w:rsidRDefault="002C1024" w:rsidP="00DE5E1A">
            <w:pPr>
              <w:spacing w:line="360" w:lineRule="auto"/>
              <w:contextualSpacing/>
              <w:rPr>
                <w:rFonts w:cs="Times New Roman"/>
              </w:rPr>
            </w:pPr>
          </w:p>
        </w:tc>
        <w:tc>
          <w:tcPr>
            <w:tcW w:w="6408" w:type="dxa"/>
            <w:gridSpan w:val="8"/>
            <w:vAlign w:val="center"/>
          </w:tcPr>
          <w:p w:rsidR="002C1024" w:rsidRPr="0074288F" w:rsidRDefault="002C1024" w:rsidP="00DE5E1A">
            <w:pPr>
              <w:spacing w:line="360" w:lineRule="auto"/>
              <w:contextualSpacing/>
              <w:jc w:val="center"/>
              <w:rPr>
                <w:rFonts w:cs="Times New Roman"/>
              </w:rPr>
            </w:pPr>
            <w:r w:rsidRPr="0074288F">
              <w:rPr>
                <w:rFonts w:cs="Times New Roman"/>
              </w:rPr>
              <w:t>Н</w:t>
            </w:r>
            <w:r w:rsidRPr="0074288F">
              <w:rPr>
                <w:rFonts w:cs="Times New Roman"/>
                <w:vertAlign w:val="subscript"/>
              </w:rPr>
              <w:t>2</w:t>
            </w:r>
            <w:r w:rsidRPr="0074288F">
              <w:rPr>
                <w:rFonts w:cs="Times New Roman"/>
                <w:lang w:val="es-EC"/>
              </w:rPr>
              <w:t xml:space="preserve">, </w:t>
            </w:r>
            <w:r w:rsidRPr="0074288F">
              <w:rPr>
                <w:rFonts w:cs="Times New Roman"/>
              </w:rPr>
              <w:t>моль</w:t>
            </w:r>
          </w:p>
        </w:tc>
      </w:tr>
      <w:tr w:rsidR="002C1024" w:rsidRPr="0074288F" w:rsidTr="00231D7C">
        <w:tc>
          <w:tcPr>
            <w:tcW w:w="2943" w:type="dxa"/>
            <w:vMerge/>
          </w:tcPr>
          <w:p w:rsidR="002C1024" w:rsidRPr="0074288F" w:rsidRDefault="002C1024" w:rsidP="00DE5E1A">
            <w:pPr>
              <w:spacing w:line="360" w:lineRule="auto"/>
              <w:contextualSpacing/>
              <w:rPr>
                <w:rFonts w:cs="Times New Roman"/>
              </w:rPr>
            </w:pP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0,25</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0,5</w:t>
            </w:r>
          </w:p>
        </w:tc>
        <w:tc>
          <w:tcPr>
            <w:tcW w:w="850"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0,75</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1,25</w:t>
            </w:r>
          </w:p>
        </w:tc>
        <w:tc>
          <w:tcPr>
            <w:tcW w:w="708"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1,5</w:t>
            </w:r>
          </w:p>
        </w:tc>
        <w:tc>
          <w:tcPr>
            <w:tcW w:w="851"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1,75</w:t>
            </w:r>
          </w:p>
        </w:tc>
        <w:tc>
          <w:tcPr>
            <w:tcW w:w="1163" w:type="dxa"/>
            <w:vAlign w:val="center"/>
          </w:tcPr>
          <w:p w:rsidR="002C1024" w:rsidRPr="0074288F" w:rsidRDefault="002C1024" w:rsidP="00DE5E1A">
            <w:pPr>
              <w:spacing w:line="360" w:lineRule="auto"/>
              <w:contextualSpacing/>
              <w:jc w:val="center"/>
              <w:rPr>
                <w:rFonts w:cs="Times New Roman"/>
              </w:rPr>
            </w:pPr>
            <w:r w:rsidRPr="0074288F">
              <w:rPr>
                <w:rFonts w:cs="Times New Roman"/>
              </w:rPr>
              <w:t>2</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Фенилацетилен</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80</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55</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30</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6</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Стирол</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18</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41</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62</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83</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72</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45</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20</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Этилбензол</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4</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8</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11</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28</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55</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80</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100</w:t>
            </w:r>
          </w:p>
        </w:tc>
      </w:tr>
    </w:tbl>
    <w:p w:rsidR="002C1024" w:rsidRPr="0074288F" w:rsidRDefault="002C1024" w:rsidP="00DE5E1A">
      <w:pPr>
        <w:spacing w:line="360" w:lineRule="auto"/>
        <w:contextualSpacing/>
      </w:pPr>
    </w:p>
    <w:p w:rsidR="002C1024" w:rsidRPr="0074288F" w:rsidRDefault="002C1024" w:rsidP="00DE5E1A">
      <w:pPr>
        <w:spacing w:before="240"/>
        <w:contextualSpacing/>
        <w:jc w:val="both"/>
        <w:rPr>
          <w:rFonts w:cs="Times New Roman"/>
          <w:lang w:val="ru-RU"/>
        </w:rPr>
      </w:pPr>
      <w:r w:rsidRPr="0074288F">
        <w:rPr>
          <w:rFonts w:cs="Times New Roman"/>
          <w:lang w:val="ru-RU"/>
        </w:rPr>
        <w:t xml:space="preserve">Таблица 14 - Состав катализата, полученного при гидировании фенилацетилена на скелетном никеле из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Ti</w:t>
      </w:r>
      <w:r w:rsidRPr="0074288F">
        <w:rPr>
          <w:rFonts w:cs="Times New Roman"/>
          <w:lang w:val="ru-RU"/>
        </w:rPr>
        <w:t>-</w:t>
      </w:r>
      <w:r w:rsidRPr="0074288F">
        <w:rPr>
          <w:rFonts w:cs="Times New Roman"/>
        </w:rPr>
        <w:t>Cu</w:t>
      </w:r>
      <w:r w:rsidR="0013503C" w:rsidRPr="0074288F">
        <w:rPr>
          <w:rFonts w:cs="Times New Roman"/>
          <w:lang w:val="ru-RU"/>
        </w:rPr>
        <w:t xml:space="preserve"> </w:t>
      </w:r>
      <w:r w:rsidRPr="0074288F">
        <w:rPr>
          <w:rFonts w:cs="Times New Roman"/>
          <w:lang w:val="ru-RU"/>
        </w:rPr>
        <w:t>сплава</w:t>
      </w:r>
    </w:p>
    <w:p w:rsidR="002C1024" w:rsidRPr="0074288F" w:rsidRDefault="002C1024" w:rsidP="00DE5E1A">
      <w:pPr>
        <w:spacing w:before="240"/>
        <w:contextualSpacing/>
        <w:jc w:val="both"/>
        <w:rPr>
          <w:rFonts w:cs="Times New Roman"/>
          <w:lang w:val="ru-RU"/>
        </w:rPr>
      </w:pPr>
    </w:p>
    <w:tbl>
      <w:tblPr>
        <w:tblStyle w:val="a3"/>
        <w:tblW w:w="9351" w:type="dxa"/>
        <w:tblLook w:val="04A0" w:firstRow="1" w:lastRow="0" w:firstColumn="1" w:lastColumn="0" w:noHBand="0" w:noVBand="1"/>
      </w:tblPr>
      <w:tblGrid>
        <w:gridCol w:w="2943"/>
        <w:gridCol w:w="709"/>
        <w:gridCol w:w="709"/>
        <w:gridCol w:w="850"/>
        <w:gridCol w:w="709"/>
        <w:gridCol w:w="709"/>
        <w:gridCol w:w="708"/>
        <w:gridCol w:w="851"/>
        <w:gridCol w:w="1163"/>
      </w:tblGrid>
      <w:tr w:rsidR="002C1024" w:rsidRPr="0074288F" w:rsidTr="00231D7C">
        <w:tc>
          <w:tcPr>
            <w:tcW w:w="2943" w:type="dxa"/>
            <w:vMerge w:val="restart"/>
          </w:tcPr>
          <w:p w:rsidR="002C1024" w:rsidRPr="0074288F" w:rsidRDefault="002C1024" w:rsidP="00DE5E1A">
            <w:pPr>
              <w:spacing w:line="360" w:lineRule="auto"/>
              <w:contextualSpacing/>
              <w:rPr>
                <w:rFonts w:cs="Times New Roman"/>
                <w:lang w:val="kk-KZ"/>
              </w:rPr>
            </w:pPr>
            <w:r w:rsidRPr="0074288F">
              <w:rPr>
                <w:rFonts w:cs="Times New Roman"/>
                <w:lang w:val="kk-KZ"/>
              </w:rPr>
              <w:t>Продукты реакции</w:t>
            </w:r>
          </w:p>
          <w:p w:rsidR="002C1024" w:rsidRPr="0074288F" w:rsidRDefault="002C1024" w:rsidP="00DE5E1A">
            <w:pPr>
              <w:spacing w:line="360" w:lineRule="auto"/>
              <w:contextualSpacing/>
              <w:rPr>
                <w:rFonts w:cs="Times New Roman"/>
              </w:rPr>
            </w:pPr>
          </w:p>
        </w:tc>
        <w:tc>
          <w:tcPr>
            <w:tcW w:w="6408" w:type="dxa"/>
            <w:gridSpan w:val="8"/>
            <w:vAlign w:val="center"/>
          </w:tcPr>
          <w:p w:rsidR="002C1024" w:rsidRPr="0074288F" w:rsidRDefault="002C1024" w:rsidP="00DE5E1A">
            <w:pPr>
              <w:spacing w:line="360" w:lineRule="auto"/>
              <w:contextualSpacing/>
              <w:jc w:val="center"/>
              <w:rPr>
                <w:rFonts w:cs="Times New Roman"/>
              </w:rPr>
            </w:pPr>
            <w:r w:rsidRPr="0074288F">
              <w:rPr>
                <w:rFonts w:cs="Times New Roman"/>
              </w:rPr>
              <w:t>Н</w:t>
            </w:r>
            <w:r w:rsidRPr="0074288F">
              <w:rPr>
                <w:rFonts w:cs="Times New Roman"/>
                <w:vertAlign w:val="subscript"/>
              </w:rPr>
              <w:t>2</w:t>
            </w:r>
            <w:r w:rsidRPr="0074288F">
              <w:rPr>
                <w:rFonts w:cs="Times New Roman"/>
                <w:lang w:val="es-EC"/>
              </w:rPr>
              <w:t xml:space="preserve">, </w:t>
            </w:r>
            <w:r w:rsidRPr="0074288F">
              <w:rPr>
                <w:rFonts w:cs="Times New Roman"/>
              </w:rPr>
              <w:t>моль</w:t>
            </w:r>
          </w:p>
        </w:tc>
      </w:tr>
      <w:tr w:rsidR="002C1024" w:rsidRPr="0074288F" w:rsidTr="00231D7C">
        <w:tc>
          <w:tcPr>
            <w:tcW w:w="2943" w:type="dxa"/>
            <w:vMerge/>
          </w:tcPr>
          <w:p w:rsidR="002C1024" w:rsidRPr="0074288F" w:rsidRDefault="002C1024" w:rsidP="00DE5E1A">
            <w:pPr>
              <w:spacing w:line="360" w:lineRule="auto"/>
              <w:contextualSpacing/>
              <w:rPr>
                <w:rFonts w:cs="Times New Roman"/>
              </w:rPr>
            </w:pP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0,25</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0,5</w:t>
            </w:r>
          </w:p>
        </w:tc>
        <w:tc>
          <w:tcPr>
            <w:tcW w:w="850" w:type="dxa"/>
            <w:vAlign w:val="center"/>
          </w:tcPr>
          <w:p w:rsidR="002C1024" w:rsidRPr="0074288F" w:rsidRDefault="002C1024" w:rsidP="00DE5E1A">
            <w:pPr>
              <w:spacing w:line="360" w:lineRule="auto"/>
              <w:contextualSpacing/>
              <w:jc w:val="center"/>
              <w:rPr>
                <w:rFonts w:cs="Times New Roman"/>
              </w:rPr>
            </w:pPr>
            <w:r w:rsidRPr="0074288F">
              <w:rPr>
                <w:rFonts w:cs="Times New Roman"/>
              </w:rPr>
              <w:t>0,75</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w:t>
            </w:r>
          </w:p>
        </w:tc>
        <w:tc>
          <w:tcPr>
            <w:tcW w:w="709"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1,25</w:t>
            </w:r>
          </w:p>
        </w:tc>
        <w:tc>
          <w:tcPr>
            <w:tcW w:w="708"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1,5</w:t>
            </w:r>
          </w:p>
        </w:tc>
        <w:tc>
          <w:tcPr>
            <w:tcW w:w="851" w:type="dxa"/>
            <w:vAlign w:val="center"/>
          </w:tcPr>
          <w:p w:rsidR="002C1024" w:rsidRPr="0074288F" w:rsidRDefault="002C1024" w:rsidP="00DE5E1A">
            <w:pPr>
              <w:spacing w:line="360" w:lineRule="auto"/>
              <w:contextualSpacing/>
              <w:jc w:val="center"/>
              <w:rPr>
                <w:rFonts w:cs="Times New Roman"/>
              </w:rPr>
            </w:pPr>
            <w:r w:rsidRPr="0074288F">
              <w:rPr>
                <w:rFonts w:cs="Times New Roman"/>
              </w:rPr>
              <w:t>1,75</w:t>
            </w:r>
          </w:p>
        </w:tc>
        <w:tc>
          <w:tcPr>
            <w:tcW w:w="1163" w:type="dxa"/>
            <w:vAlign w:val="center"/>
          </w:tcPr>
          <w:p w:rsidR="002C1024" w:rsidRPr="0074288F" w:rsidRDefault="002C1024" w:rsidP="00DE5E1A">
            <w:pPr>
              <w:spacing w:line="360" w:lineRule="auto"/>
              <w:contextualSpacing/>
              <w:jc w:val="center"/>
              <w:rPr>
                <w:rFonts w:cs="Times New Roman"/>
              </w:rPr>
            </w:pPr>
            <w:r w:rsidRPr="0074288F">
              <w:rPr>
                <w:rFonts w:cs="Times New Roman"/>
              </w:rPr>
              <w:t>2</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Фенилацетилен</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80</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58</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35</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16</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Стирол</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18</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35</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52</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68</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75</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48</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24</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w:t>
            </w:r>
          </w:p>
        </w:tc>
      </w:tr>
      <w:tr w:rsidR="002C1024" w:rsidRPr="0074288F" w:rsidTr="00231D7C">
        <w:tc>
          <w:tcPr>
            <w:tcW w:w="2943" w:type="dxa"/>
          </w:tcPr>
          <w:p w:rsidR="002C1024" w:rsidRPr="0074288F" w:rsidRDefault="002C1024" w:rsidP="00DE5E1A">
            <w:pPr>
              <w:spacing w:line="360" w:lineRule="auto"/>
              <w:contextualSpacing/>
              <w:rPr>
                <w:rFonts w:cs="Times New Roman"/>
              </w:rPr>
            </w:pPr>
            <w:r w:rsidRPr="0074288F">
              <w:rPr>
                <w:rFonts w:cs="Times New Roman"/>
              </w:rPr>
              <w:t>Этилбензол</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7</w:t>
            </w:r>
          </w:p>
        </w:tc>
        <w:tc>
          <w:tcPr>
            <w:tcW w:w="850" w:type="dxa"/>
          </w:tcPr>
          <w:p w:rsidR="002C1024" w:rsidRPr="0074288F" w:rsidRDefault="002C1024" w:rsidP="00DE5E1A">
            <w:pPr>
              <w:spacing w:line="360" w:lineRule="auto"/>
              <w:contextualSpacing/>
              <w:jc w:val="center"/>
              <w:rPr>
                <w:rFonts w:cs="Times New Roman"/>
              </w:rPr>
            </w:pPr>
            <w:r w:rsidRPr="0074288F">
              <w:rPr>
                <w:rFonts w:cs="Times New Roman"/>
              </w:rPr>
              <w:t>13</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16</w:t>
            </w:r>
          </w:p>
        </w:tc>
        <w:tc>
          <w:tcPr>
            <w:tcW w:w="709" w:type="dxa"/>
          </w:tcPr>
          <w:p w:rsidR="002C1024" w:rsidRPr="0074288F" w:rsidRDefault="002C1024" w:rsidP="00DE5E1A">
            <w:pPr>
              <w:spacing w:line="360" w:lineRule="auto"/>
              <w:contextualSpacing/>
              <w:jc w:val="center"/>
              <w:rPr>
                <w:rFonts w:cs="Times New Roman"/>
              </w:rPr>
            </w:pPr>
            <w:r w:rsidRPr="0074288F">
              <w:rPr>
                <w:rFonts w:cs="Times New Roman"/>
              </w:rPr>
              <w:t>25</w:t>
            </w:r>
          </w:p>
        </w:tc>
        <w:tc>
          <w:tcPr>
            <w:tcW w:w="708" w:type="dxa"/>
          </w:tcPr>
          <w:p w:rsidR="002C1024" w:rsidRPr="0074288F" w:rsidRDefault="002C1024" w:rsidP="00DE5E1A">
            <w:pPr>
              <w:spacing w:line="360" w:lineRule="auto"/>
              <w:contextualSpacing/>
              <w:jc w:val="center"/>
              <w:rPr>
                <w:rFonts w:cs="Times New Roman"/>
              </w:rPr>
            </w:pPr>
            <w:r w:rsidRPr="0074288F">
              <w:rPr>
                <w:rFonts w:cs="Times New Roman"/>
              </w:rPr>
              <w:t>52</w:t>
            </w:r>
          </w:p>
        </w:tc>
        <w:tc>
          <w:tcPr>
            <w:tcW w:w="851" w:type="dxa"/>
          </w:tcPr>
          <w:p w:rsidR="002C1024" w:rsidRPr="0074288F" w:rsidRDefault="002C1024" w:rsidP="00DE5E1A">
            <w:pPr>
              <w:spacing w:line="360" w:lineRule="auto"/>
              <w:contextualSpacing/>
              <w:jc w:val="center"/>
              <w:rPr>
                <w:rFonts w:cs="Times New Roman"/>
              </w:rPr>
            </w:pPr>
            <w:r w:rsidRPr="0074288F">
              <w:rPr>
                <w:rFonts w:cs="Times New Roman"/>
              </w:rPr>
              <w:t>76</w:t>
            </w:r>
          </w:p>
        </w:tc>
        <w:tc>
          <w:tcPr>
            <w:tcW w:w="1163" w:type="dxa"/>
          </w:tcPr>
          <w:p w:rsidR="002C1024" w:rsidRPr="0074288F" w:rsidRDefault="002C1024" w:rsidP="00DE5E1A">
            <w:pPr>
              <w:spacing w:line="360" w:lineRule="auto"/>
              <w:contextualSpacing/>
              <w:jc w:val="center"/>
              <w:rPr>
                <w:rFonts w:cs="Times New Roman"/>
              </w:rPr>
            </w:pPr>
            <w:r w:rsidRPr="0074288F">
              <w:rPr>
                <w:rFonts w:cs="Times New Roman"/>
              </w:rPr>
              <w:t>100</w:t>
            </w:r>
          </w:p>
        </w:tc>
      </w:tr>
    </w:tbl>
    <w:p w:rsidR="002C1024" w:rsidRPr="0074288F" w:rsidRDefault="002C1024" w:rsidP="00DE5E1A">
      <w:pPr>
        <w:spacing w:line="360" w:lineRule="auto"/>
        <w:contextualSpacing/>
      </w:pPr>
    </w:p>
    <w:p w:rsidR="002C1024" w:rsidRPr="0074288F" w:rsidRDefault="007A118A" w:rsidP="00DE5E1A">
      <w:pPr>
        <w:spacing w:line="360" w:lineRule="auto"/>
        <w:contextualSpacing/>
        <w:jc w:val="center"/>
      </w:pPr>
      <w:r w:rsidRPr="0074288F">
        <w:rPr>
          <w:noProof/>
          <w:lang w:bidi="ar-SA"/>
        </w:rPr>
        <w:lastRenderedPageBreak/>
        <mc:AlternateContent>
          <mc:Choice Requires="wps">
            <w:drawing>
              <wp:anchor distT="0" distB="0" distL="114300" distR="114300" simplePos="0" relativeHeight="251701248" behindDoc="0" locked="0" layoutInCell="1" allowOverlap="1" wp14:anchorId="6712C28E" wp14:editId="55BEAED5">
                <wp:simplePos x="0" y="0"/>
                <wp:positionH relativeFrom="column">
                  <wp:posOffset>3082290</wp:posOffset>
                </wp:positionH>
                <wp:positionV relativeFrom="paragraph">
                  <wp:posOffset>632460</wp:posOffset>
                </wp:positionV>
                <wp:extent cx="171450" cy="352424"/>
                <wp:effectExtent l="0" t="0" r="0" b="0"/>
                <wp:wrapNone/>
                <wp:docPr id="37" name="Прямоугольник 1"/>
                <wp:cNvGraphicFramePr/>
                <a:graphic xmlns:a="http://schemas.openxmlformats.org/drawingml/2006/main">
                  <a:graphicData uri="http://schemas.microsoft.com/office/word/2010/wordprocessingShape">
                    <wps:wsp>
                      <wps:cNvSpPr/>
                      <wps:spPr>
                        <a:xfrm>
                          <a:off x="0" y="0"/>
                          <a:ext cx="171450" cy="3524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0B8" w:rsidRDefault="002D50B8" w:rsidP="007A118A">
                            <w:pPr>
                              <w:pStyle w:val="aa"/>
                              <w:spacing w:after="0" w:line="260" w:lineRule="exact"/>
                              <w:rPr>
                                <w:sz w:val="24"/>
                                <w:szCs w:val="24"/>
                              </w:rPr>
                            </w:pPr>
                            <w:r>
                              <w:rPr>
                                <w:rFonts w:cstheme="minorBidi"/>
                                <w:b/>
                                <w:bCs/>
                                <w:color w:val="000000"/>
                                <w:sz w:val="20"/>
                                <w:szCs w:val="20"/>
                              </w:rPr>
                              <w:t>2</w:t>
                            </w:r>
                          </w:p>
                        </w:txbxContent>
                      </wps:txbx>
                      <wps:bodyPr wrap="square">
                        <a:noAutofit/>
                      </wps:bodyPr>
                    </wps:wsp>
                  </a:graphicData>
                </a:graphic>
              </wp:anchor>
            </w:drawing>
          </mc:Choice>
          <mc:Fallback>
            <w:pict>
              <v:rect w14:anchorId="6712C28E" id="_x0000_s1033" style="position:absolute;left:0;text-align:left;margin-left:242.7pt;margin-top:49.8pt;width:13.5pt;height:27.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" filled="f" stroked="f" strokeweight="2pt">
                <v:textbox>
                  <w:txbxContent>
                    <w:p w:rsidR="002D50B8" w:rsidRDefault="002D50B8" w:rsidP="007A118A">
                      <w:pPr>
                        <w:pStyle w:val="aa"/>
                        <w:spacing w:after="0" w:line="260" w:lineRule="exact"/>
                        <w:rPr>
                          <w:sz w:val="24"/>
                          <w:szCs w:val="24"/>
                        </w:rPr>
                      </w:pPr>
                      <w:r>
                        <w:rPr>
                          <w:rFonts w:cstheme="minorBidi"/>
                          <w:b/>
                          <w:bCs/>
                          <w:color w:val="000000"/>
                          <w:sz w:val="20"/>
                          <w:szCs w:val="20"/>
                        </w:rPr>
                        <w:t>2</w:t>
                      </w:r>
                    </w:p>
                  </w:txbxContent>
                </v:textbox>
              </v:rect>
            </w:pict>
          </mc:Fallback>
        </mc:AlternateContent>
      </w:r>
      <w:r w:rsidR="002C1024" w:rsidRPr="0074288F">
        <w:rPr>
          <w:noProof/>
          <w:lang w:bidi="ar-SA"/>
        </w:rPr>
        <w:drawing>
          <wp:inline distT="0" distB="0" distL="0" distR="0" wp14:anchorId="1DBF76C1" wp14:editId="553B9B69">
            <wp:extent cx="4572000" cy="3971499"/>
            <wp:effectExtent l="0" t="0" r="0"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74288F">
        <w:rPr>
          <w:noProof/>
          <w:lang w:bidi="ar-SA"/>
        </w:rPr>
        <w:t xml:space="preserve"> </w:t>
      </w:r>
    </w:p>
    <w:p w:rsidR="002C1024" w:rsidRPr="0074288F" w:rsidRDefault="002C1024" w:rsidP="00DE5E1A"/>
    <w:p w:rsidR="002C1024" w:rsidRPr="0074288F" w:rsidRDefault="002C1024" w:rsidP="00DE5E1A">
      <w:pPr>
        <w:jc w:val="center"/>
      </w:pPr>
      <w:r w:rsidRPr="0074288F">
        <w:rPr>
          <w:noProof/>
          <w:lang w:bidi="ar-SA"/>
        </w:rPr>
        <w:drawing>
          <wp:inline distT="0" distB="0" distL="0" distR="0" wp14:anchorId="5199E546" wp14:editId="17FD9981">
            <wp:extent cx="4572000" cy="33909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D3E57" w:rsidRPr="0074288F" w:rsidRDefault="00EA3E1C" w:rsidP="00DE5E1A">
      <w:pPr>
        <w:tabs>
          <w:tab w:val="left" w:pos="1515"/>
        </w:tabs>
        <w:spacing w:line="360" w:lineRule="auto"/>
        <w:ind w:firstLine="567"/>
        <w:contextualSpacing/>
        <w:jc w:val="center"/>
        <w:rPr>
          <w:rFonts w:cs="Times New Roman"/>
          <w:lang w:val="kk-KZ"/>
        </w:rPr>
      </w:pPr>
      <w:r w:rsidRPr="0074288F">
        <w:rPr>
          <w:rFonts w:cs="Times New Roman"/>
          <w:lang w:val="kk-KZ"/>
        </w:rPr>
        <w:t>1. Фенилацетилен; 2. Стирол; 3 Этилбензол</w:t>
      </w:r>
    </w:p>
    <w:p w:rsidR="00DA4310" w:rsidRPr="0074288F" w:rsidRDefault="00DA4310" w:rsidP="00DE5E1A">
      <w:pPr>
        <w:tabs>
          <w:tab w:val="left" w:pos="1515"/>
        </w:tabs>
        <w:spacing w:line="360" w:lineRule="auto"/>
        <w:ind w:firstLine="567"/>
        <w:contextualSpacing/>
        <w:jc w:val="center"/>
        <w:rPr>
          <w:rFonts w:cs="Times New Roman"/>
          <w:lang w:val="kk-KZ"/>
        </w:rPr>
      </w:pPr>
    </w:p>
    <w:p w:rsidR="00B12FBC" w:rsidRPr="0074288F" w:rsidRDefault="003A2250" w:rsidP="00DE5E1A">
      <w:pPr>
        <w:tabs>
          <w:tab w:val="left" w:pos="1515"/>
        </w:tabs>
        <w:spacing w:line="360" w:lineRule="auto"/>
        <w:ind w:firstLine="567"/>
        <w:contextualSpacing/>
        <w:jc w:val="center"/>
        <w:rPr>
          <w:rFonts w:cs="Times New Roman"/>
          <w:lang w:val="kk-KZ"/>
        </w:rPr>
      </w:pPr>
      <w:r w:rsidRPr="0074288F">
        <w:rPr>
          <w:rFonts w:cs="Times New Roman"/>
          <w:lang w:val="ru-RU"/>
        </w:rPr>
        <w:t xml:space="preserve"> Рисунок 6</w:t>
      </w:r>
      <w:r w:rsidR="002C1024" w:rsidRPr="0074288F">
        <w:rPr>
          <w:rFonts w:cs="Times New Roman"/>
          <w:lang w:val="ru-RU"/>
        </w:rPr>
        <w:t xml:space="preserve"> - Изменение состава реакционной смеси в ходе гидрирования фенилацетилена на скелетном никеле из </w:t>
      </w:r>
      <w:r w:rsidR="002C1024" w:rsidRPr="0074288F">
        <w:rPr>
          <w:rFonts w:cs="Times New Roman"/>
        </w:rPr>
        <w:t>Ni</w:t>
      </w:r>
      <w:r w:rsidR="002C1024" w:rsidRPr="0074288F">
        <w:rPr>
          <w:rFonts w:cs="Times New Roman"/>
          <w:lang w:val="ru-RU"/>
        </w:rPr>
        <w:t>-</w:t>
      </w:r>
      <w:r w:rsidR="002C1024" w:rsidRPr="0074288F">
        <w:rPr>
          <w:rFonts w:cs="Times New Roman"/>
        </w:rPr>
        <w:t>Al</w:t>
      </w:r>
      <w:r w:rsidR="002C1024" w:rsidRPr="0074288F">
        <w:rPr>
          <w:rFonts w:cs="Times New Roman"/>
          <w:lang w:val="ru-RU"/>
        </w:rPr>
        <w:t>-</w:t>
      </w:r>
      <w:r w:rsidR="002C1024" w:rsidRPr="0074288F">
        <w:rPr>
          <w:rFonts w:cs="Times New Roman"/>
        </w:rPr>
        <w:t>Bi</w:t>
      </w:r>
      <w:r w:rsidR="00377095" w:rsidRPr="0074288F">
        <w:rPr>
          <w:rFonts w:cs="Times New Roman"/>
          <w:lang w:val="ru-RU"/>
        </w:rPr>
        <w:t xml:space="preserve"> (а)</w:t>
      </w:r>
      <w:r w:rsidR="002C1024" w:rsidRPr="0074288F">
        <w:rPr>
          <w:rFonts w:cs="Times New Roman"/>
          <w:lang w:val="ru-RU"/>
        </w:rPr>
        <w:t xml:space="preserve"> и  </w:t>
      </w:r>
      <w:r w:rsidR="002C1024" w:rsidRPr="0074288F">
        <w:rPr>
          <w:rFonts w:cs="Times New Roman"/>
        </w:rPr>
        <w:t>Ni</w:t>
      </w:r>
      <w:r w:rsidR="002C1024" w:rsidRPr="0074288F">
        <w:rPr>
          <w:rFonts w:cs="Times New Roman"/>
          <w:lang w:val="ru-RU"/>
        </w:rPr>
        <w:t>-</w:t>
      </w:r>
      <w:r w:rsidR="002C1024" w:rsidRPr="0074288F">
        <w:rPr>
          <w:rFonts w:cs="Times New Roman"/>
        </w:rPr>
        <w:t>Al</w:t>
      </w:r>
      <w:r w:rsidR="002C1024" w:rsidRPr="0074288F">
        <w:rPr>
          <w:rFonts w:cs="Times New Roman"/>
          <w:lang w:val="ru-RU"/>
        </w:rPr>
        <w:t>-</w:t>
      </w:r>
      <w:r w:rsidR="002C1024" w:rsidRPr="0074288F">
        <w:rPr>
          <w:rFonts w:cs="Times New Roman"/>
        </w:rPr>
        <w:t>Ti</w:t>
      </w:r>
      <w:r w:rsidR="002C1024" w:rsidRPr="0074288F">
        <w:rPr>
          <w:rFonts w:cs="Times New Roman"/>
          <w:lang w:val="ru-RU"/>
        </w:rPr>
        <w:t>-</w:t>
      </w:r>
      <w:r w:rsidR="002C1024" w:rsidRPr="0074288F">
        <w:rPr>
          <w:rFonts w:cs="Times New Roman"/>
        </w:rPr>
        <w:t>Cu</w:t>
      </w:r>
      <w:r w:rsidR="002C1024" w:rsidRPr="0074288F">
        <w:rPr>
          <w:rFonts w:cs="Times New Roman"/>
          <w:lang w:val="ru-RU"/>
        </w:rPr>
        <w:t xml:space="preserve"> </w:t>
      </w:r>
      <w:r w:rsidR="00377095" w:rsidRPr="0074288F">
        <w:rPr>
          <w:rFonts w:cs="Times New Roman"/>
          <w:lang w:val="ru-RU"/>
        </w:rPr>
        <w:t xml:space="preserve">(б) </w:t>
      </w:r>
      <w:r w:rsidR="002C1024" w:rsidRPr="0074288F">
        <w:rPr>
          <w:rFonts w:cs="Times New Roman"/>
          <w:lang w:val="kk-KZ"/>
        </w:rPr>
        <w:t>сплавов</w:t>
      </w:r>
      <w:r w:rsidR="00B12FBC" w:rsidRPr="0074288F">
        <w:rPr>
          <w:rFonts w:cs="Times New Roman"/>
          <w:lang w:val="kk-KZ"/>
        </w:rPr>
        <w:t xml:space="preserve"> </w:t>
      </w:r>
    </w:p>
    <w:p w:rsidR="00B12FBC" w:rsidRPr="0074288F" w:rsidRDefault="00B12FBC" w:rsidP="00DE5E1A">
      <w:pPr>
        <w:tabs>
          <w:tab w:val="left" w:pos="1515"/>
        </w:tabs>
        <w:spacing w:line="360" w:lineRule="auto"/>
        <w:ind w:firstLine="567"/>
        <w:contextualSpacing/>
        <w:jc w:val="center"/>
        <w:rPr>
          <w:rFonts w:cs="Times New Roman"/>
          <w:sz w:val="20"/>
          <w:szCs w:val="20"/>
          <w:lang w:val="kk-KZ"/>
        </w:rPr>
      </w:pPr>
      <w:r w:rsidRPr="0074288F">
        <w:rPr>
          <w:rFonts w:cs="Times New Roman"/>
          <w:sz w:val="20"/>
          <w:szCs w:val="20"/>
          <w:lang w:val="kk-KZ"/>
        </w:rPr>
        <w:t>(условия: навеска катализатора 0,12, температура 20</w:t>
      </w:r>
      <w:r w:rsidRPr="0074288F">
        <w:rPr>
          <w:rFonts w:cs="Times New Roman"/>
          <w:sz w:val="20"/>
          <w:szCs w:val="20"/>
          <w:vertAlign w:val="superscript"/>
          <w:lang w:val="kk-KZ"/>
        </w:rPr>
        <w:t>0</w:t>
      </w:r>
      <w:r w:rsidRPr="0074288F">
        <w:rPr>
          <w:rFonts w:cs="Times New Roman"/>
          <w:sz w:val="20"/>
          <w:szCs w:val="20"/>
          <w:lang w:val="kk-KZ"/>
        </w:rPr>
        <w:t>С, давление Н</w:t>
      </w:r>
      <w:r w:rsidRPr="0074288F">
        <w:rPr>
          <w:rFonts w:cs="Times New Roman"/>
          <w:sz w:val="20"/>
          <w:szCs w:val="20"/>
          <w:vertAlign w:val="subscript"/>
          <w:lang w:val="kk-KZ"/>
        </w:rPr>
        <w:t>2</w:t>
      </w:r>
      <w:r w:rsidRPr="0074288F">
        <w:rPr>
          <w:rFonts w:cs="Times New Roman"/>
          <w:sz w:val="20"/>
          <w:szCs w:val="20"/>
          <w:lang w:val="kk-KZ"/>
        </w:rPr>
        <w:t xml:space="preserve"> 0,1 МПа, растворитель-этиловый спирт 25 мл, исходное количество фенилацетилена 2,23 м/моль)</w:t>
      </w:r>
    </w:p>
    <w:p w:rsidR="00CF5075" w:rsidRPr="0074288F" w:rsidRDefault="00CF5075" w:rsidP="00DE5E1A">
      <w:pPr>
        <w:tabs>
          <w:tab w:val="left" w:pos="851"/>
          <w:tab w:val="left" w:pos="2655"/>
          <w:tab w:val="center" w:pos="4394"/>
          <w:tab w:val="left" w:pos="5034"/>
        </w:tabs>
        <w:spacing w:line="360" w:lineRule="auto"/>
        <w:ind w:firstLine="709"/>
        <w:jc w:val="both"/>
        <w:rPr>
          <w:rFonts w:cs="Times New Roman"/>
          <w:lang w:val="ru-RU"/>
        </w:rPr>
      </w:pPr>
      <w:r w:rsidRPr="0074288F">
        <w:rPr>
          <w:rFonts w:cs="Times New Roman"/>
          <w:lang w:val="ru-RU"/>
        </w:rPr>
        <w:lastRenderedPageBreak/>
        <w:t>Активность многокомпонентных скелетных никелевых катализаторов (табл. 10, рис</w:t>
      </w:r>
      <w:r w:rsidR="000A4F51" w:rsidRPr="0074288F">
        <w:rPr>
          <w:rFonts w:cs="Times New Roman"/>
          <w:lang w:val="ru-RU"/>
        </w:rPr>
        <w:t>.</w:t>
      </w:r>
      <w:r w:rsidRPr="0074288F">
        <w:rPr>
          <w:rFonts w:cs="Times New Roman"/>
          <w:lang w:val="ru-RU"/>
        </w:rPr>
        <w:t xml:space="preserve"> 5) зависит от природы модифицирующих добавок. Введение в сплав </w:t>
      </w:r>
      <w:r w:rsidRPr="0074288F">
        <w:rPr>
          <w:rFonts w:cs="Times New Roman"/>
        </w:rPr>
        <w:t>Ta</w:t>
      </w:r>
      <w:r w:rsidRPr="0074288F">
        <w:rPr>
          <w:rFonts w:cs="Times New Roman"/>
          <w:lang w:val="ru-RU"/>
        </w:rPr>
        <w:t xml:space="preserve">, </w:t>
      </w:r>
      <w:r w:rsidRPr="0074288F">
        <w:rPr>
          <w:rFonts w:cs="Times New Roman"/>
        </w:rPr>
        <w:t>Zn</w:t>
      </w:r>
      <w:r w:rsidRPr="0074288F">
        <w:rPr>
          <w:rFonts w:cs="Times New Roman"/>
          <w:lang w:val="ru-RU"/>
        </w:rPr>
        <w:t xml:space="preserve">, </w:t>
      </w:r>
      <w:r w:rsidRPr="0074288F">
        <w:rPr>
          <w:rFonts w:cs="Times New Roman"/>
        </w:rPr>
        <w:t>Cu</w:t>
      </w:r>
      <w:r w:rsidRPr="0074288F">
        <w:rPr>
          <w:rFonts w:cs="Times New Roman"/>
          <w:lang w:val="ru-RU"/>
        </w:rPr>
        <w:t xml:space="preserve">, </w:t>
      </w:r>
      <w:r w:rsidRPr="0074288F">
        <w:rPr>
          <w:rFonts w:cs="Times New Roman"/>
        </w:rPr>
        <w:t>Mo</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Ti</w:t>
      </w:r>
      <w:r w:rsidRPr="0074288F">
        <w:rPr>
          <w:rFonts w:cs="Times New Roman"/>
          <w:lang w:val="ru-RU"/>
        </w:rPr>
        <w:t xml:space="preserve"> </w:t>
      </w:r>
      <w:r w:rsidRPr="0074288F">
        <w:rPr>
          <w:rFonts w:cs="Times New Roman"/>
          <w:lang w:val="kk-KZ"/>
        </w:rPr>
        <w:t xml:space="preserve">и </w:t>
      </w:r>
      <w:r w:rsidRPr="0074288F">
        <w:rPr>
          <w:rFonts w:cs="Times New Roman"/>
        </w:rPr>
        <w:t>Ag</w:t>
      </w:r>
      <w:r w:rsidRPr="0074288F">
        <w:rPr>
          <w:rFonts w:cs="Times New Roman"/>
          <w:lang w:val="ru-RU"/>
        </w:rPr>
        <w:t xml:space="preserve"> приводит к повышению активности скелетного никеля (</w:t>
      </w:r>
      <w:r w:rsidRPr="0074288F">
        <w:rPr>
          <w:rFonts w:cs="Times New Roman"/>
        </w:rPr>
        <w:t>W</w:t>
      </w:r>
      <w:r w:rsidRPr="0074288F">
        <w:rPr>
          <w:rFonts w:cs="Times New Roman"/>
          <w:vertAlign w:val="subscript"/>
        </w:rPr>
        <w:t>C</w:t>
      </w:r>
      <w:r w:rsidRPr="0074288F">
        <w:rPr>
          <w:rFonts w:cs="Times New Roman"/>
          <w:vertAlign w:val="subscript"/>
          <w:lang w:val="ru-RU"/>
        </w:rPr>
        <w:t>=</w:t>
      </w:r>
      <w:r w:rsidRPr="0074288F">
        <w:rPr>
          <w:rFonts w:cs="Times New Roman"/>
          <w:vertAlign w:val="subscript"/>
        </w:rPr>
        <w:t>C</w:t>
      </w:r>
      <w:r w:rsidRPr="0074288F">
        <w:rPr>
          <w:rFonts w:cs="Times New Roman"/>
          <w:lang w:val="ru-RU"/>
        </w:rPr>
        <w:t xml:space="preserve"> = 82-133 </w:t>
      </w:r>
      <w:r w:rsidRPr="0074288F">
        <w:rPr>
          <w:rFonts w:cs="Times New Roman"/>
        </w:rPr>
        <w:t>c</w:t>
      </w:r>
      <w:r w:rsidRPr="0074288F">
        <w:rPr>
          <w:rFonts w:cs="Times New Roman"/>
          <w:lang w:val="ru-RU"/>
        </w:rPr>
        <w:t>м</w:t>
      </w:r>
      <w:r w:rsidRPr="0074288F">
        <w:rPr>
          <w:rFonts w:cs="Times New Roman"/>
          <w:vertAlign w:val="superscript"/>
          <w:lang w:val="ru-RU"/>
        </w:rPr>
        <w:t>3</w:t>
      </w:r>
      <w:r w:rsidRPr="0074288F">
        <w:rPr>
          <w:rFonts w:cs="Times New Roman"/>
          <w:lang w:val="ru-RU"/>
        </w:rPr>
        <w:t>/мин</w:t>
      </w:r>
      <w:r w:rsidRPr="0074288F">
        <w:rPr>
          <w:rFonts w:cs="Times New Roman"/>
        </w:rPr>
        <w:t>·</w:t>
      </w:r>
      <w:r w:rsidRPr="0074288F">
        <w:rPr>
          <w:rFonts w:cs="Times New Roman"/>
          <w:lang w:val="ru-RU"/>
        </w:rPr>
        <w:t xml:space="preserve">г </w:t>
      </w:r>
      <w:r w:rsidRPr="0074288F">
        <w:rPr>
          <w:rFonts w:cs="Times New Roman"/>
        </w:rPr>
        <w:t>Ni</w:t>
      </w:r>
      <w:r w:rsidRPr="0074288F">
        <w:rPr>
          <w:rFonts w:cs="Times New Roman"/>
          <w:lang w:val="ru-RU"/>
        </w:rPr>
        <w:t xml:space="preserve">). Добавки </w:t>
      </w:r>
      <w:r w:rsidRPr="0074288F">
        <w:rPr>
          <w:rFonts w:cs="Times New Roman"/>
        </w:rPr>
        <w:t>Zr</w:t>
      </w:r>
      <w:r w:rsidRPr="0074288F">
        <w:rPr>
          <w:rFonts w:cs="Times New Roman"/>
          <w:lang w:val="ru-RU"/>
        </w:rPr>
        <w:t xml:space="preserve">, </w:t>
      </w:r>
      <w:r w:rsidRPr="0074288F">
        <w:rPr>
          <w:rFonts w:cs="Times New Roman"/>
        </w:rPr>
        <w:t>Mn</w:t>
      </w:r>
      <w:r w:rsidRPr="0074288F">
        <w:rPr>
          <w:rFonts w:cs="Times New Roman"/>
          <w:lang w:val="ru-RU"/>
        </w:rPr>
        <w:t xml:space="preserve"> и </w:t>
      </w:r>
      <w:r w:rsidRPr="0074288F">
        <w:rPr>
          <w:rFonts w:cs="Times New Roman"/>
        </w:rPr>
        <w:t>Fe</w:t>
      </w:r>
      <w:r w:rsidRPr="0074288F">
        <w:rPr>
          <w:rFonts w:cs="Times New Roman"/>
          <w:lang w:val="ru-RU"/>
        </w:rPr>
        <w:t xml:space="preserve"> уменьшают ее (</w:t>
      </w:r>
      <w:r w:rsidRPr="0074288F">
        <w:rPr>
          <w:rFonts w:cs="Times New Roman"/>
        </w:rPr>
        <w:t>W</w:t>
      </w:r>
      <w:r w:rsidRPr="0074288F">
        <w:rPr>
          <w:rFonts w:cs="Times New Roman"/>
          <w:vertAlign w:val="subscript"/>
        </w:rPr>
        <w:t>C</w:t>
      </w:r>
      <w:r w:rsidRPr="0074288F">
        <w:rPr>
          <w:rFonts w:cs="Times New Roman"/>
          <w:vertAlign w:val="subscript"/>
          <w:lang w:val="ru-RU"/>
        </w:rPr>
        <w:t>=</w:t>
      </w:r>
      <w:r w:rsidRPr="0074288F">
        <w:rPr>
          <w:rFonts w:cs="Times New Roman"/>
          <w:vertAlign w:val="subscript"/>
        </w:rPr>
        <w:t>C</w:t>
      </w:r>
      <w:r w:rsidRPr="0074288F">
        <w:rPr>
          <w:rFonts w:cs="Times New Roman"/>
          <w:lang w:val="ru-RU"/>
        </w:rPr>
        <w:t>=25-56 см</w:t>
      </w:r>
      <w:r w:rsidRPr="0074288F">
        <w:rPr>
          <w:rFonts w:cs="Times New Roman"/>
          <w:vertAlign w:val="superscript"/>
          <w:lang w:val="ru-RU"/>
        </w:rPr>
        <w:t>3</w:t>
      </w:r>
      <w:r w:rsidRPr="0074288F">
        <w:rPr>
          <w:rFonts w:cs="Times New Roman"/>
          <w:lang w:val="ru-RU"/>
        </w:rPr>
        <w:t>/мин</w:t>
      </w:r>
      <w:r w:rsidRPr="0074288F">
        <w:rPr>
          <w:rFonts w:cs="Times New Roman"/>
        </w:rPr>
        <w:t>·</w:t>
      </w:r>
      <w:r w:rsidRPr="0074288F">
        <w:rPr>
          <w:rFonts w:cs="Times New Roman"/>
          <w:lang w:val="ru-RU"/>
        </w:rPr>
        <w:t xml:space="preserve">г </w:t>
      </w:r>
      <w:r w:rsidRPr="0074288F">
        <w:rPr>
          <w:rFonts w:cs="Times New Roman"/>
        </w:rPr>
        <w:t>Ni</w:t>
      </w:r>
      <w:r w:rsidR="002D5576" w:rsidRPr="0074288F">
        <w:rPr>
          <w:rFonts w:cs="Times New Roman"/>
          <w:lang w:val="ru-RU"/>
        </w:rPr>
        <w:t xml:space="preserve">). </w:t>
      </w:r>
      <w:r w:rsidRPr="0074288F">
        <w:rPr>
          <w:rFonts w:cs="Times New Roman"/>
        </w:rPr>
        <w:t>Cr</w:t>
      </w:r>
      <w:r w:rsidRPr="0074288F">
        <w:rPr>
          <w:rFonts w:cs="Times New Roman"/>
          <w:lang w:val="ru-RU"/>
        </w:rPr>
        <w:t xml:space="preserve">, </w:t>
      </w:r>
      <w:r w:rsidRPr="0074288F">
        <w:rPr>
          <w:rFonts w:cs="Times New Roman"/>
        </w:rPr>
        <w:t>Pd</w:t>
      </w:r>
      <w:r w:rsidRPr="0074288F">
        <w:rPr>
          <w:rFonts w:cs="Times New Roman"/>
          <w:lang w:val="ru-RU"/>
        </w:rPr>
        <w:t xml:space="preserve">, </w:t>
      </w:r>
      <w:r w:rsidRPr="0074288F">
        <w:rPr>
          <w:rFonts w:cs="Times New Roman"/>
        </w:rPr>
        <w:t>Sn</w:t>
      </w:r>
      <w:r w:rsidR="0013503C" w:rsidRPr="0074288F">
        <w:rPr>
          <w:rFonts w:cs="Times New Roman"/>
          <w:lang w:val="ru-RU"/>
        </w:rPr>
        <w:t xml:space="preserve"> </w:t>
      </w:r>
      <w:r w:rsidR="0013503C" w:rsidRPr="0074288F">
        <w:rPr>
          <w:rFonts w:cs="Times New Roman"/>
          <w:lang w:val="kk-KZ"/>
        </w:rPr>
        <w:t xml:space="preserve">и </w:t>
      </w:r>
      <w:r w:rsidRPr="0074288F">
        <w:rPr>
          <w:rFonts w:cs="Times New Roman"/>
        </w:rPr>
        <w:t>Ti</w:t>
      </w:r>
      <w:r w:rsidRPr="0074288F">
        <w:rPr>
          <w:rFonts w:cs="Times New Roman"/>
          <w:lang w:val="ru-RU"/>
        </w:rPr>
        <w:t>-</w:t>
      </w:r>
      <w:r w:rsidRPr="0074288F">
        <w:rPr>
          <w:rFonts w:cs="Times New Roman"/>
        </w:rPr>
        <w:t>Cu</w:t>
      </w:r>
      <w:r w:rsidRPr="0074288F">
        <w:rPr>
          <w:rFonts w:cs="Times New Roman"/>
          <w:lang w:val="ru-RU"/>
        </w:rPr>
        <w:t xml:space="preserve"> не оказывают значительного влияния на активность катализатора  (</w:t>
      </w:r>
      <w:r w:rsidRPr="0074288F">
        <w:rPr>
          <w:rFonts w:cs="Times New Roman"/>
        </w:rPr>
        <w:t>W</w:t>
      </w:r>
      <w:r w:rsidRPr="0074288F">
        <w:rPr>
          <w:rFonts w:cs="Times New Roman"/>
          <w:vertAlign w:val="subscript"/>
        </w:rPr>
        <w:t>C</w:t>
      </w:r>
      <w:r w:rsidRPr="0074288F">
        <w:rPr>
          <w:rFonts w:cs="Times New Roman"/>
          <w:vertAlign w:val="subscript"/>
          <w:lang w:val="ru-RU"/>
        </w:rPr>
        <w:t>=</w:t>
      </w:r>
      <w:r w:rsidRPr="0074288F">
        <w:rPr>
          <w:rFonts w:cs="Times New Roman"/>
          <w:vertAlign w:val="subscript"/>
        </w:rPr>
        <w:t>C</w:t>
      </w:r>
      <w:r w:rsidRPr="0074288F">
        <w:rPr>
          <w:rFonts w:cs="Times New Roman"/>
          <w:vertAlign w:val="subscript"/>
          <w:lang w:val="ru-RU"/>
        </w:rPr>
        <w:t xml:space="preserve">  </w:t>
      </w:r>
      <w:r w:rsidRPr="0074288F">
        <w:rPr>
          <w:rFonts w:cs="Times New Roman"/>
          <w:lang w:val="ru-RU"/>
        </w:rPr>
        <w:t>= 67-72 см</w:t>
      </w:r>
      <w:r w:rsidRPr="0074288F">
        <w:rPr>
          <w:rFonts w:cs="Times New Roman"/>
          <w:vertAlign w:val="superscript"/>
          <w:lang w:val="ru-RU"/>
        </w:rPr>
        <w:t>3</w:t>
      </w:r>
      <w:r w:rsidRPr="0074288F">
        <w:rPr>
          <w:rFonts w:cs="Times New Roman"/>
          <w:lang w:val="ru-RU"/>
        </w:rPr>
        <w:t>/мин</w:t>
      </w:r>
      <w:r w:rsidRPr="0074288F">
        <w:rPr>
          <w:rFonts w:cs="Times New Roman"/>
        </w:rPr>
        <w:t>·</w:t>
      </w:r>
      <w:r w:rsidRPr="0074288F">
        <w:rPr>
          <w:rFonts w:cs="Times New Roman"/>
          <w:lang w:val="ru-RU"/>
        </w:rPr>
        <w:t xml:space="preserve">г </w:t>
      </w:r>
      <w:r w:rsidRPr="0074288F">
        <w:rPr>
          <w:rFonts w:cs="Times New Roman"/>
        </w:rPr>
        <w:t>Ni</w:t>
      </w:r>
      <w:r w:rsidRPr="0074288F">
        <w:rPr>
          <w:rFonts w:cs="Times New Roman"/>
          <w:lang w:val="ru-RU"/>
        </w:rPr>
        <w:t>).</w:t>
      </w:r>
    </w:p>
    <w:p w:rsidR="00CF5075" w:rsidRPr="0074288F" w:rsidRDefault="00CF5075" w:rsidP="00DE5E1A">
      <w:pPr>
        <w:tabs>
          <w:tab w:val="left" w:pos="851"/>
          <w:tab w:val="left" w:pos="2655"/>
          <w:tab w:val="center" w:pos="4394"/>
          <w:tab w:val="left" w:pos="5034"/>
        </w:tabs>
        <w:spacing w:line="360" w:lineRule="auto"/>
        <w:ind w:firstLine="709"/>
        <w:jc w:val="both"/>
        <w:rPr>
          <w:rFonts w:cs="Times New Roman"/>
          <w:lang w:val="ru-RU"/>
        </w:rPr>
      </w:pPr>
      <w:r w:rsidRPr="0074288F">
        <w:rPr>
          <w:rFonts w:cs="Times New Roman"/>
          <w:lang w:val="ru-RU"/>
        </w:rPr>
        <w:t xml:space="preserve">При гидрировании фенилацетилена получены экспериментальные данные, аналогичные полученным при гидрировании циклопентадиена. Введение большинства модифицирующих добавок связано с ростом селективности за исключением </w:t>
      </w:r>
      <w:r w:rsidRPr="0074288F">
        <w:rPr>
          <w:rFonts w:cs="Times New Roman"/>
        </w:rPr>
        <w:t>Cr</w:t>
      </w:r>
      <w:r w:rsidRPr="0074288F">
        <w:rPr>
          <w:rFonts w:cs="Times New Roman"/>
          <w:lang w:val="ru-RU"/>
        </w:rPr>
        <w:t>,</w:t>
      </w:r>
      <w:r w:rsidR="002D5576" w:rsidRPr="0074288F">
        <w:rPr>
          <w:rFonts w:cs="Times New Roman"/>
          <w:lang w:val="ru-RU"/>
        </w:rPr>
        <w:t xml:space="preserve"> </w:t>
      </w:r>
      <w:r w:rsidRPr="0074288F">
        <w:rPr>
          <w:rFonts w:cs="Times New Roman"/>
        </w:rPr>
        <w:t>Mn</w:t>
      </w:r>
      <w:r w:rsidRPr="0074288F">
        <w:rPr>
          <w:rFonts w:cs="Times New Roman"/>
          <w:lang w:val="ru-RU"/>
        </w:rPr>
        <w:t xml:space="preserve"> и </w:t>
      </w:r>
      <w:r w:rsidRPr="0074288F">
        <w:rPr>
          <w:rFonts w:cs="Times New Roman"/>
        </w:rPr>
        <w:t>Ti</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K</w:t>
      </w:r>
      <w:r w:rsidRPr="0074288F">
        <w:rPr>
          <w:rFonts w:cs="Times New Roman"/>
          <w:vertAlign w:val="subscript"/>
        </w:rPr>
        <w:t>s</w:t>
      </w:r>
      <w:r w:rsidRPr="0074288F">
        <w:rPr>
          <w:rFonts w:cs="Times New Roman"/>
          <w:lang w:val="ru-RU"/>
        </w:rPr>
        <w:t xml:space="preserve">=0,81-0,84. </w:t>
      </w:r>
      <w:r w:rsidRPr="0074288F">
        <w:rPr>
          <w:rFonts w:cs="Times New Roman"/>
        </w:rPr>
        <w:t>W</w:t>
      </w:r>
      <w:r w:rsidRPr="0074288F">
        <w:rPr>
          <w:rFonts w:cs="Times New Roman"/>
          <w:vertAlign w:val="subscript"/>
        </w:rPr>
        <w:t>C</w:t>
      </w:r>
      <w:r w:rsidRPr="0074288F">
        <w:rPr>
          <w:rFonts w:cs="Times New Roman"/>
          <w:vertAlign w:val="subscript"/>
          <w:lang w:val="ru-RU"/>
        </w:rPr>
        <w:t>=</w:t>
      </w:r>
      <w:r w:rsidRPr="0074288F">
        <w:rPr>
          <w:rFonts w:cs="Times New Roman"/>
          <w:vertAlign w:val="subscript"/>
        </w:rPr>
        <w:t>C</w:t>
      </w:r>
      <w:r w:rsidRPr="0074288F">
        <w:rPr>
          <w:rFonts w:cs="Times New Roman"/>
          <w:lang w:val="ru-RU"/>
        </w:rPr>
        <w:t>/</w:t>
      </w:r>
      <w:r w:rsidRPr="0074288F">
        <w:rPr>
          <w:rFonts w:cs="Times New Roman"/>
        </w:rPr>
        <w:t>W</w:t>
      </w:r>
      <w:r w:rsidRPr="0074288F">
        <w:rPr>
          <w:rFonts w:cs="Times New Roman"/>
          <w:vertAlign w:val="subscript"/>
        </w:rPr>
        <w:t>C</w:t>
      </w:r>
      <w:r w:rsidRPr="0074288F">
        <w:rPr>
          <w:rFonts w:cs="Times New Roman"/>
          <w:vertAlign w:val="subscript"/>
          <w:lang w:val="ru-RU"/>
        </w:rPr>
        <w:t>=</w:t>
      </w:r>
      <w:r w:rsidRPr="0074288F">
        <w:rPr>
          <w:rFonts w:cs="Times New Roman"/>
          <w:vertAlign w:val="subscript"/>
        </w:rPr>
        <w:t>C</w:t>
      </w:r>
      <w:r w:rsidRPr="0074288F">
        <w:rPr>
          <w:rFonts w:cs="Times New Roman"/>
          <w:lang w:val="ru-RU"/>
        </w:rPr>
        <w:t xml:space="preserve">=1,2-1,4). </w:t>
      </w:r>
      <w:r w:rsidRPr="0074288F">
        <w:rPr>
          <w:rFonts w:cs="Times New Roman"/>
          <w:lang w:val="kk-KZ"/>
        </w:rPr>
        <w:t xml:space="preserve">Наибольший эффект приходится на </w:t>
      </w:r>
      <w:r w:rsidRPr="0074288F">
        <w:rPr>
          <w:rFonts w:cs="Times New Roman"/>
        </w:rPr>
        <w:t>Pb</w:t>
      </w:r>
      <w:r w:rsidRPr="0074288F">
        <w:rPr>
          <w:rFonts w:cs="Times New Roman"/>
          <w:lang w:val="ru-RU"/>
        </w:rPr>
        <w:t xml:space="preserve">, </w:t>
      </w:r>
      <w:r w:rsidRPr="0074288F">
        <w:rPr>
          <w:rFonts w:cs="Times New Roman"/>
        </w:rPr>
        <w:t>Bi</w:t>
      </w:r>
      <w:r w:rsidRPr="0074288F">
        <w:rPr>
          <w:rFonts w:cs="Times New Roman"/>
          <w:lang w:val="ru-RU"/>
        </w:rPr>
        <w:t xml:space="preserve">, </w:t>
      </w:r>
      <w:r w:rsidRPr="0074288F">
        <w:rPr>
          <w:rFonts w:cs="Times New Roman"/>
        </w:rPr>
        <w:t>Zn</w:t>
      </w:r>
      <w:r w:rsidRPr="0074288F">
        <w:rPr>
          <w:rFonts w:cs="Times New Roman"/>
          <w:lang w:val="ru-RU"/>
        </w:rPr>
        <w:t xml:space="preserve">, </w:t>
      </w:r>
      <w:r w:rsidRPr="0074288F">
        <w:rPr>
          <w:rFonts w:cs="Times New Roman"/>
        </w:rPr>
        <w:t>Cu</w:t>
      </w:r>
      <w:r w:rsidRPr="0074288F">
        <w:rPr>
          <w:rFonts w:cs="Times New Roman"/>
          <w:lang w:val="ru-RU"/>
        </w:rPr>
        <w:t xml:space="preserve">, </w:t>
      </w:r>
      <w:r w:rsidRPr="0074288F">
        <w:rPr>
          <w:rFonts w:cs="Times New Roman"/>
        </w:rPr>
        <w:t>Sn</w:t>
      </w:r>
      <w:r w:rsidRPr="0074288F">
        <w:rPr>
          <w:rFonts w:cs="Times New Roman"/>
          <w:lang w:val="ru-RU"/>
        </w:rPr>
        <w:t xml:space="preserve">, </w:t>
      </w:r>
      <w:r w:rsidRPr="0074288F">
        <w:rPr>
          <w:rFonts w:cs="Times New Roman"/>
        </w:rPr>
        <w:t>Ta</w:t>
      </w:r>
      <w:r w:rsidRPr="0074288F">
        <w:rPr>
          <w:rFonts w:cs="Times New Roman"/>
          <w:lang w:val="ru-RU"/>
        </w:rPr>
        <w:t xml:space="preserve">, </w:t>
      </w:r>
      <w:r w:rsidRPr="0074288F">
        <w:rPr>
          <w:rFonts w:cs="Times New Roman"/>
        </w:rPr>
        <w:t>Pd</w:t>
      </w:r>
      <w:r w:rsidRPr="0074288F">
        <w:rPr>
          <w:rFonts w:cs="Times New Roman"/>
          <w:lang w:val="ru-RU"/>
        </w:rPr>
        <w:t xml:space="preserve">, </w:t>
      </w:r>
      <w:r w:rsidRPr="0074288F">
        <w:rPr>
          <w:rFonts w:cs="Times New Roman"/>
        </w:rPr>
        <w:t>Mo</w:t>
      </w:r>
      <w:r w:rsidRPr="0074288F">
        <w:rPr>
          <w:rFonts w:cs="Times New Roman"/>
          <w:lang w:val="ru-RU"/>
        </w:rPr>
        <w:t>-</w:t>
      </w:r>
      <w:r w:rsidRPr="0074288F">
        <w:rPr>
          <w:rFonts w:cs="Times New Roman"/>
        </w:rPr>
        <w:t>Cu</w:t>
      </w:r>
      <w:r w:rsidRPr="0074288F">
        <w:rPr>
          <w:rFonts w:cs="Times New Roman"/>
          <w:lang w:val="ru-RU"/>
        </w:rPr>
        <w:t xml:space="preserve"> и </w:t>
      </w:r>
      <w:r w:rsidRPr="0074288F">
        <w:rPr>
          <w:rFonts w:cs="Times New Roman"/>
        </w:rPr>
        <w:t>Mo</w:t>
      </w:r>
      <w:r w:rsidRPr="0074288F">
        <w:rPr>
          <w:rFonts w:cs="Times New Roman"/>
          <w:lang w:val="ru-RU"/>
        </w:rPr>
        <w:t>-</w:t>
      </w:r>
      <w:r w:rsidRPr="0074288F">
        <w:rPr>
          <w:rFonts w:cs="Times New Roman"/>
        </w:rPr>
        <w:t>Cr</w:t>
      </w:r>
      <w:r w:rsidRPr="0074288F">
        <w:rPr>
          <w:rFonts w:cs="Times New Roman"/>
          <w:lang w:val="ru-RU"/>
        </w:rPr>
        <w:t xml:space="preserve"> (К</w:t>
      </w:r>
      <w:r w:rsidRPr="0074288F">
        <w:rPr>
          <w:rFonts w:cs="Times New Roman"/>
          <w:vertAlign w:val="subscript"/>
        </w:rPr>
        <w:t>s</w:t>
      </w:r>
      <w:r w:rsidRPr="0074288F">
        <w:rPr>
          <w:rFonts w:cs="Times New Roman"/>
          <w:lang w:val="ru-RU"/>
        </w:rPr>
        <w:t xml:space="preserve">=0,88-0,91 </w:t>
      </w:r>
      <w:r w:rsidRPr="0074288F">
        <w:rPr>
          <w:rFonts w:cs="Times New Roman"/>
        </w:rPr>
        <w:t>W</w:t>
      </w:r>
      <w:r w:rsidRPr="0074288F">
        <w:rPr>
          <w:rFonts w:cs="Times New Roman"/>
          <w:vertAlign w:val="subscript"/>
        </w:rPr>
        <w:t>C</w:t>
      </w:r>
      <w:r w:rsidRPr="0074288F">
        <w:rPr>
          <w:rFonts w:cs="Times New Roman"/>
          <w:vertAlign w:val="subscript"/>
          <w:lang w:val="ru-RU"/>
        </w:rPr>
        <w:t>=</w:t>
      </w:r>
      <w:r w:rsidRPr="0074288F">
        <w:rPr>
          <w:rFonts w:cs="Times New Roman"/>
          <w:vertAlign w:val="subscript"/>
        </w:rPr>
        <w:t>C</w:t>
      </w:r>
      <w:r w:rsidRPr="0074288F">
        <w:rPr>
          <w:rFonts w:cs="Times New Roman"/>
          <w:lang w:val="ru-RU"/>
        </w:rPr>
        <w:t>/</w:t>
      </w:r>
      <w:r w:rsidRPr="0074288F">
        <w:rPr>
          <w:rFonts w:cs="Times New Roman"/>
        </w:rPr>
        <w:t>W</w:t>
      </w:r>
      <w:r w:rsidRPr="0074288F">
        <w:rPr>
          <w:rFonts w:cs="Times New Roman"/>
          <w:vertAlign w:val="subscript"/>
        </w:rPr>
        <w:t>C</w:t>
      </w:r>
      <w:r w:rsidRPr="0074288F">
        <w:rPr>
          <w:rFonts w:cs="Times New Roman"/>
          <w:vertAlign w:val="subscript"/>
          <w:lang w:val="ru-RU"/>
        </w:rPr>
        <w:t>=</w:t>
      </w:r>
      <w:r w:rsidRPr="0074288F">
        <w:rPr>
          <w:rFonts w:cs="Times New Roman"/>
          <w:vertAlign w:val="subscript"/>
        </w:rPr>
        <w:t>C</w:t>
      </w:r>
      <w:r w:rsidRPr="0074288F">
        <w:rPr>
          <w:rFonts w:cs="Times New Roman"/>
          <w:lang w:val="ru-RU"/>
        </w:rPr>
        <w:t xml:space="preserve"> = 1,5-2,4). Смещение потенциала ∆Е</w:t>
      </w:r>
      <w:r w:rsidRPr="0074288F">
        <w:rPr>
          <w:rFonts w:cs="Times New Roman"/>
          <w:vertAlign w:val="subscript"/>
          <w:lang w:val="ru-RU"/>
        </w:rPr>
        <w:t xml:space="preserve">С=С </w:t>
      </w:r>
      <w:r w:rsidRPr="0074288F">
        <w:rPr>
          <w:rFonts w:cs="Times New Roman"/>
          <w:lang w:val="ru-RU"/>
        </w:rPr>
        <w:t xml:space="preserve">в зависимости от природы добавок колеблется в пределах 160-360 мВ. На катализаторах, модифицированных </w:t>
      </w:r>
      <w:r w:rsidRPr="0074288F">
        <w:rPr>
          <w:rFonts w:cs="Times New Roman"/>
        </w:rPr>
        <w:t>Cu</w:t>
      </w:r>
      <w:r w:rsidRPr="0074288F">
        <w:rPr>
          <w:rFonts w:cs="Times New Roman"/>
          <w:lang w:val="ru-RU"/>
        </w:rPr>
        <w:t xml:space="preserve"> </w:t>
      </w:r>
      <w:r w:rsidRPr="0074288F">
        <w:rPr>
          <w:rFonts w:cs="Times New Roman"/>
        </w:rPr>
        <w:t>Zn</w:t>
      </w:r>
      <w:r w:rsidRPr="0074288F">
        <w:rPr>
          <w:rFonts w:cs="Times New Roman"/>
          <w:lang w:val="ru-RU"/>
        </w:rPr>
        <w:t>, ∆</w:t>
      </w:r>
      <w:r w:rsidRPr="0074288F">
        <w:rPr>
          <w:rFonts w:cs="Times New Roman"/>
        </w:rPr>
        <w:t>E</w:t>
      </w:r>
      <w:r w:rsidRPr="0074288F">
        <w:rPr>
          <w:rFonts w:cs="Times New Roman"/>
          <w:vertAlign w:val="subscript"/>
        </w:rPr>
        <w:t>C</w:t>
      </w:r>
      <w:r w:rsidRPr="0074288F">
        <w:rPr>
          <w:rFonts w:cs="Times New Roman"/>
          <w:vertAlign w:val="subscript"/>
          <w:lang w:val="ru-RU"/>
        </w:rPr>
        <w:t>=</w:t>
      </w:r>
      <w:r w:rsidRPr="0074288F">
        <w:rPr>
          <w:rFonts w:cs="Times New Roman"/>
          <w:vertAlign w:val="subscript"/>
        </w:rPr>
        <w:t>C</w:t>
      </w:r>
      <w:r w:rsidRPr="0074288F">
        <w:rPr>
          <w:rFonts w:cs="Times New Roman"/>
          <w:vertAlign w:val="subscript"/>
          <w:lang w:val="ru-RU"/>
        </w:rPr>
        <w:t xml:space="preserve"> </w:t>
      </w:r>
      <w:r w:rsidRPr="0074288F">
        <w:rPr>
          <w:rFonts w:cs="Times New Roman"/>
          <w:lang w:val="ru-RU"/>
        </w:rPr>
        <w:t xml:space="preserve">составляет 160-180 мВ, в то время, как </w:t>
      </w:r>
      <w:r w:rsidRPr="0074288F">
        <w:rPr>
          <w:rFonts w:cs="Times New Roman"/>
        </w:rPr>
        <w:t>Mo</w:t>
      </w:r>
      <w:r w:rsidR="002D5576" w:rsidRPr="0074288F">
        <w:rPr>
          <w:rFonts w:cs="Times New Roman"/>
          <w:lang w:val="ru-RU"/>
        </w:rPr>
        <w:t xml:space="preserve">, </w:t>
      </w:r>
      <w:r w:rsidRPr="0074288F">
        <w:rPr>
          <w:rFonts w:cs="Times New Roman"/>
        </w:rPr>
        <w:t>Ti</w:t>
      </w:r>
      <w:r w:rsidR="002D5576" w:rsidRPr="0074288F">
        <w:rPr>
          <w:rFonts w:cs="Times New Roman"/>
          <w:lang w:val="ru-RU"/>
        </w:rPr>
        <w:t xml:space="preserve"> и </w:t>
      </w:r>
      <w:r w:rsidRPr="0074288F">
        <w:rPr>
          <w:rFonts w:cs="Times New Roman"/>
        </w:rPr>
        <w:t>Pd</w:t>
      </w:r>
      <w:r w:rsidRPr="0074288F">
        <w:rPr>
          <w:rFonts w:cs="Times New Roman"/>
          <w:lang w:val="ru-RU"/>
        </w:rPr>
        <w:t xml:space="preserve">  увеличивают прочность адсорбции (∆Е=350-360 мВ).</w:t>
      </w:r>
    </w:p>
    <w:p w:rsidR="00CF5075" w:rsidRPr="0074288F" w:rsidRDefault="00CF5075" w:rsidP="00DE5E1A">
      <w:pPr>
        <w:tabs>
          <w:tab w:val="left" w:pos="851"/>
          <w:tab w:val="left" w:pos="2655"/>
          <w:tab w:val="center" w:pos="4394"/>
          <w:tab w:val="left" w:pos="5034"/>
        </w:tabs>
        <w:spacing w:line="360" w:lineRule="auto"/>
        <w:ind w:firstLine="709"/>
        <w:jc w:val="both"/>
        <w:rPr>
          <w:rFonts w:cs="Times New Roman"/>
          <w:lang w:val="ru-RU"/>
        </w:rPr>
      </w:pPr>
      <w:r w:rsidRPr="0074288F">
        <w:rPr>
          <w:rFonts w:cs="Times New Roman"/>
          <w:lang w:val="ru-RU"/>
        </w:rPr>
        <w:t>Гидрирование фенилацетилена в гексане протекает с меньшей скоростью и селективностью, нежели в этаноле (табл.10).</w:t>
      </w:r>
    </w:p>
    <w:p w:rsidR="00CF5075" w:rsidRPr="0074288F" w:rsidRDefault="00CF5075" w:rsidP="00DE5E1A">
      <w:pPr>
        <w:spacing w:before="240" w:line="360" w:lineRule="auto"/>
        <w:ind w:firstLine="709"/>
        <w:contextualSpacing/>
        <w:jc w:val="both"/>
        <w:rPr>
          <w:rFonts w:cs="Times New Roman"/>
          <w:lang w:val="ru-RU"/>
        </w:rPr>
      </w:pPr>
      <w:r w:rsidRPr="0074288F">
        <w:rPr>
          <w:rFonts w:cs="Times New Roman"/>
          <w:lang w:val="ru-RU"/>
        </w:rPr>
        <w:t xml:space="preserve">По данным хроматографического анализа проб, отобранных в ходе гидрирования, в начальной период времени на скелетном никеле из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Cr</w:t>
      </w:r>
      <w:r w:rsidRPr="0074288F">
        <w:rPr>
          <w:rFonts w:cs="Times New Roman"/>
          <w:lang w:val="ru-RU"/>
        </w:rPr>
        <w:t xml:space="preserve"> и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Cr</w:t>
      </w:r>
      <w:r w:rsidRPr="0074288F">
        <w:rPr>
          <w:rFonts w:cs="Times New Roman"/>
          <w:lang w:val="ru-RU"/>
        </w:rPr>
        <w:t>-</w:t>
      </w:r>
      <w:r w:rsidRPr="0074288F">
        <w:rPr>
          <w:rFonts w:cs="Times New Roman"/>
        </w:rPr>
        <w:t>Cu</w:t>
      </w:r>
      <w:r w:rsidRPr="0074288F">
        <w:rPr>
          <w:rFonts w:cs="Times New Roman"/>
          <w:lang w:val="ru-RU"/>
        </w:rPr>
        <w:t xml:space="preserve"> сплавов накапливается стирол, который затем восстанавливается до этилбензола (рис.5 и табл.11,</w:t>
      </w:r>
      <w:r w:rsidR="002D5576" w:rsidRPr="0074288F">
        <w:rPr>
          <w:rFonts w:cs="Times New Roman"/>
          <w:lang w:val="ru-RU"/>
        </w:rPr>
        <w:t xml:space="preserve"> </w:t>
      </w:r>
      <w:r w:rsidRPr="0074288F">
        <w:rPr>
          <w:rFonts w:cs="Times New Roman"/>
          <w:lang w:val="ru-RU"/>
        </w:rPr>
        <w:t xml:space="preserve">12). Подобным образом изменяется состав реакционной смеси и при гидрировании фенилацетилена на скелетном никеле из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Bi</w:t>
      </w:r>
      <w:r w:rsidRPr="0074288F">
        <w:rPr>
          <w:rFonts w:cs="Times New Roman"/>
          <w:lang w:val="ru-RU"/>
        </w:rPr>
        <w:t xml:space="preserve"> и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Ti</w:t>
      </w:r>
      <w:r w:rsidRPr="0074288F">
        <w:rPr>
          <w:rFonts w:cs="Times New Roman"/>
          <w:lang w:val="ru-RU"/>
        </w:rPr>
        <w:t>-</w:t>
      </w:r>
      <w:r w:rsidRPr="0074288F">
        <w:rPr>
          <w:rFonts w:cs="Times New Roman"/>
        </w:rPr>
        <w:t>Cu</w:t>
      </w:r>
      <w:r w:rsidRPr="0074288F">
        <w:rPr>
          <w:rFonts w:cs="Times New Roman"/>
          <w:lang w:val="ru-RU"/>
        </w:rPr>
        <w:t xml:space="preserve"> сплавов (рис.6 и табл.13, 14). На всех катализаторах наблюдалась полная конверсия фенилацетилена в этилбензол через образования промежуточного продукта-стирола (рис.5,</w:t>
      </w:r>
      <w:r w:rsidR="002D5576" w:rsidRPr="0074288F">
        <w:rPr>
          <w:rFonts w:cs="Times New Roman"/>
          <w:lang w:val="ru-RU"/>
        </w:rPr>
        <w:t xml:space="preserve"> </w:t>
      </w:r>
      <w:r w:rsidRPr="0074288F">
        <w:rPr>
          <w:rFonts w:cs="Times New Roman"/>
          <w:lang w:val="ru-RU"/>
        </w:rPr>
        <w:t>6 и табл.11-14). Кривые поглощения водорода подтверждают данные хроматографического анализа-на всех катализаторах поглощается рассчитанное количество водорода (100 см</w:t>
      </w:r>
      <w:r w:rsidRPr="0074288F">
        <w:rPr>
          <w:rFonts w:cs="Times New Roman"/>
          <w:vertAlign w:val="superscript"/>
          <w:lang w:val="ru-RU"/>
        </w:rPr>
        <w:t>3</w:t>
      </w:r>
      <w:r w:rsidRPr="0074288F">
        <w:rPr>
          <w:rFonts w:cs="Times New Roman"/>
          <w:lang w:val="ru-RU"/>
        </w:rPr>
        <w:t xml:space="preserve"> Н</w:t>
      </w:r>
      <w:r w:rsidRPr="0074288F">
        <w:rPr>
          <w:rFonts w:cs="Times New Roman"/>
          <w:vertAlign w:val="subscript"/>
          <w:lang w:val="ru-RU"/>
        </w:rPr>
        <w:t>2</w:t>
      </w:r>
      <w:r w:rsidRPr="0074288F">
        <w:rPr>
          <w:rFonts w:cs="Times New Roman"/>
          <w:lang w:val="ru-RU"/>
        </w:rPr>
        <w:t>). Селективность образования стирола (К</w:t>
      </w:r>
      <w:r w:rsidRPr="0074288F">
        <w:rPr>
          <w:rFonts w:cs="Times New Roman"/>
          <w:vertAlign w:val="subscript"/>
        </w:rPr>
        <w:t>s</w:t>
      </w:r>
      <w:r w:rsidRPr="0074288F">
        <w:rPr>
          <w:rFonts w:cs="Times New Roman"/>
          <w:lang w:val="ru-RU"/>
        </w:rPr>
        <w:t>) на указанных выше катализаторах в этаноле (</w:t>
      </w:r>
      <w:r w:rsidRPr="0074288F">
        <w:rPr>
          <w:rFonts w:cs="Times New Roman"/>
        </w:rPr>
        <w:t>K</w:t>
      </w:r>
      <w:r w:rsidRPr="0074288F">
        <w:rPr>
          <w:rFonts w:cs="Times New Roman"/>
          <w:vertAlign w:val="subscript"/>
        </w:rPr>
        <w:t>s</w:t>
      </w:r>
      <w:r w:rsidRPr="0074288F">
        <w:rPr>
          <w:rFonts w:cs="Times New Roman"/>
          <w:lang w:val="ru-RU"/>
        </w:rPr>
        <w:t>=0,81-0,90) выше чем на гексане (</w:t>
      </w:r>
      <w:r w:rsidRPr="0074288F">
        <w:rPr>
          <w:rFonts w:cs="Times New Roman"/>
        </w:rPr>
        <w:t>K</w:t>
      </w:r>
      <w:r w:rsidRPr="0074288F">
        <w:rPr>
          <w:rFonts w:cs="Times New Roman"/>
          <w:vertAlign w:val="subscript"/>
        </w:rPr>
        <w:t>s</w:t>
      </w:r>
      <w:r w:rsidRPr="0074288F">
        <w:rPr>
          <w:rFonts w:cs="Times New Roman"/>
          <w:lang w:val="ru-RU"/>
        </w:rPr>
        <w:t>=0,75-0,82).</w:t>
      </w:r>
    </w:p>
    <w:p w:rsidR="002C1024" w:rsidRPr="0074288F" w:rsidRDefault="002C1024" w:rsidP="00DE5E1A">
      <w:pPr>
        <w:spacing w:before="240" w:line="360" w:lineRule="auto"/>
        <w:ind w:firstLine="709"/>
        <w:contextualSpacing/>
        <w:jc w:val="both"/>
        <w:rPr>
          <w:rFonts w:cs="Times New Roman"/>
          <w:lang w:val="ru-RU"/>
        </w:rPr>
      </w:pPr>
      <w:r w:rsidRPr="0074288F">
        <w:rPr>
          <w:rFonts w:cs="Times New Roman"/>
          <w:lang w:val="ru-RU"/>
        </w:rPr>
        <w:t xml:space="preserve">Таким образом, на основании проведенных исследовании было показано, что модифицирование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 xml:space="preserve"> сплава добавками различных металлов (</w:t>
      </w:r>
      <w:r w:rsidRPr="0074288F">
        <w:rPr>
          <w:rFonts w:cs="Times New Roman"/>
        </w:rPr>
        <w:t>s</w:t>
      </w:r>
      <w:r w:rsidRPr="0074288F">
        <w:rPr>
          <w:rFonts w:cs="Times New Roman"/>
          <w:lang w:val="ru-RU"/>
        </w:rPr>
        <w:t xml:space="preserve">-, </w:t>
      </w:r>
      <w:r w:rsidRPr="0074288F">
        <w:rPr>
          <w:rFonts w:cs="Times New Roman"/>
        </w:rPr>
        <w:t>p</w:t>
      </w:r>
      <w:r w:rsidRPr="0074288F">
        <w:rPr>
          <w:rFonts w:cs="Times New Roman"/>
          <w:lang w:val="ru-RU"/>
        </w:rPr>
        <w:t xml:space="preserve">-, </w:t>
      </w:r>
      <w:r w:rsidRPr="0074288F">
        <w:rPr>
          <w:rFonts w:cs="Times New Roman"/>
        </w:rPr>
        <w:t>d</w:t>
      </w:r>
      <w:r w:rsidRPr="0074288F">
        <w:rPr>
          <w:rFonts w:cs="Times New Roman"/>
          <w:lang w:val="ru-RU"/>
        </w:rPr>
        <w:t xml:space="preserve">-, </w:t>
      </w:r>
      <w:r w:rsidRPr="0074288F">
        <w:rPr>
          <w:rFonts w:cs="Times New Roman"/>
        </w:rPr>
        <w:t>f</w:t>
      </w:r>
      <w:r w:rsidRPr="0074288F">
        <w:rPr>
          <w:rFonts w:cs="Times New Roman"/>
          <w:lang w:val="ru-RU"/>
        </w:rPr>
        <w:t>-) значительно повышает его активность и селективность действия. Активность и стабильность возросли почти в 2 раза, по сравнению с не модифицированным катализатором (табл.10).</w:t>
      </w:r>
    </w:p>
    <w:p w:rsidR="002C1024" w:rsidRPr="0074288F" w:rsidRDefault="002C1024" w:rsidP="00DE5E1A">
      <w:pPr>
        <w:spacing w:before="240" w:line="360" w:lineRule="auto"/>
        <w:ind w:firstLine="709"/>
        <w:contextualSpacing/>
        <w:jc w:val="both"/>
        <w:rPr>
          <w:rFonts w:cs="Times New Roman"/>
          <w:lang w:val="ru-RU"/>
        </w:rPr>
      </w:pPr>
      <w:r w:rsidRPr="0074288F">
        <w:rPr>
          <w:rFonts w:cs="Times New Roman"/>
          <w:lang w:val="ru-RU"/>
        </w:rPr>
        <w:t>Отметим, что полученные результаты могут иметь значение в нефтехимии-удалении ацетиленовых примесей при синтезе мономеров винилового типа из нефтяного сырья (например, ацетиленовых соединений из этилена, пропилена, изопрена и др., ингибирующих их каталитическую полимеризацию).</w:t>
      </w:r>
    </w:p>
    <w:p w:rsidR="002C1024" w:rsidRPr="0074288F" w:rsidRDefault="002C1024" w:rsidP="00DE5E1A">
      <w:pPr>
        <w:spacing w:before="240" w:line="360" w:lineRule="auto"/>
        <w:ind w:firstLine="709"/>
        <w:contextualSpacing/>
        <w:jc w:val="both"/>
        <w:rPr>
          <w:rFonts w:cs="Times New Roman"/>
          <w:lang w:val="ru-RU"/>
        </w:rPr>
      </w:pPr>
    </w:p>
    <w:p w:rsidR="002C1024" w:rsidRPr="0074288F" w:rsidRDefault="002C1024" w:rsidP="00DE5E1A">
      <w:pPr>
        <w:spacing w:before="240" w:line="360" w:lineRule="auto"/>
        <w:ind w:firstLine="709"/>
        <w:contextualSpacing/>
        <w:jc w:val="center"/>
        <w:rPr>
          <w:rFonts w:cs="Times New Roman"/>
          <w:b/>
        </w:rPr>
      </w:pPr>
      <w:r w:rsidRPr="0074288F">
        <w:rPr>
          <w:rFonts w:cs="Times New Roman"/>
          <w:b/>
        </w:rPr>
        <w:lastRenderedPageBreak/>
        <w:t>ЗАКЛЮЧЕНИЕ</w:t>
      </w:r>
    </w:p>
    <w:p w:rsidR="002C1024" w:rsidRPr="0074288F" w:rsidRDefault="002C1024" w:rsidP="00DE5E1A">
      <w:pPr>
        <w:pStyle w:val="a8"/>
        <w:widowControl/>
        <w:numPr>
          <w:ilvl w:val="0"/>
          <w:numId w:val="3"/>
        </w:numPr>
        <w:tabs>
          <w:tab w:val="left" w:pos="851"/>
          <w:tab w:val="left" w:pos="993"/>
        </w:tabs>
        <w:suppressAutoHyphens w:val="0"/>
        <w:spacing w:before="240" w:afterLines="200" w:after="480" w:line="360" w:lineRule="auto"/>
        <w:ind w:left="0" w:firstLine="709"/>
        <w:jc w:val="both"/>
        <w:rPr>
          <w:rFonts w:cs="Times New Roman"/>
          <w:lang w:val="ru-RU"/>
        </w:rPr>
      </w:pPr>
      <w:r w:rsidRPr="0074288F">
        <w:rPr>
          <w:rFonts w:cs="Times New Roman"/>
          <w:lang w:val="ru-RU"/>
        </w:rPr>
        <w:t xml:space="preserve">Активность многокомпонентных скелетных никелевых катализаторов при гидрировании циклопентадиена в значительной мере обусловлена природой добавок, вводимых в исходный сплав. Введение </w:t>
      </w:r>
      <w:r w:rsidRPr="0074288F">
        <w:rPr>
          <w:rFonts w:cs="Times New Roman"/>
        </w:rPr>
        <w:t>Cu</w:t>
      </w:r>
      <w:r w:rsidRPr="0074288F">
        <w:rPr>
          <w:rFonts w:cs="Times New Roman"/>
          <w:lang w:val="ru-RU"/>
        </w:rPr>
        <w:t xml:space="preserve">, </w:t>
      </w:r>
      <w:r w:rsidRPr="0074288F">
        <w:rPr>
          <w:rFonts w:cs="Times New Roman"/>
        </w:rPr>
        <w:t>Pb</w:t>
      </w:r>
      <w:r w:rsidRPr="0074288F">
        <w:rPr>
          <w:rFonts w:cs="Times New Roman"/>
          <w:lang w:val="ru-RU"/>
        </w:rPr>
        <w:t xml:space="preserve">, </w:t>
      </w:r>
      <w:r w:rsidRPr="0074288F">
        <w:rPr>
          <w:rFonts w:cs="Times New Roman"/>
        </w:rPr>
        <w:t>Ta</w:t>
      </w:r>
      <w:r w:rsidRPr="0074288F">
        <w:rPr>
          <w:rFonts w:cs="Times New Roman"/>
          <w:lang w:val="ru-RU"/>
        </w:rPr>
        <w:t xml:space="preserve">, </w:t>
      </w:r>
      <w:r w:rsidRPr="0074288F">
        <w:rPr>
          <w:rFonts w:cs="Times New Roman"/>
        </w:rPr>
        <w:t>Zn</w:t>
      </w:r>
      <w:r w:rsidRPr="0074288F">
        <w:rPr>
          <w:rFonts w:cs="Times New Roman"/>
          <w:lang w:val="ru-RU"/>
        </w:rPr>
        <w:t xml:space="preserve">, </w:t>
      </w:r>
      <w:r w:rsidRPr="0074288F">
        <w:rPr>
          <w:rFonts w:cs="Times New Roman"/>
        </w:rPr>
        <w:t>Mo</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Bi</w:t>
      </w:r>
      <w:r w:rsidRPr="0074288F">
        <w:rPr>
          <w:rFonts w:cs="Times New Roman"/>
          <w:lang w:val="ru-RU"/>
        </w:rPr>
        <w:t xml:space="preserve"> и </w:t>
      </w:r>
      <w:r w:rsidRPr="0074288F">
        <w:rPr>
          <w:rFonts w:cs="Times New Roman"/>
        </w:rPr>
        <w:t>Mo</w:t>
      </w:r>
      <w:r w:rsidRPr="0074288F">
        <w:rPr>
          <w:rFonts w:cs="Times New Roman"/>
          <w:lang w:val="ru-RU"/>
        </w:rPr>
        <w:t xml:space="preserve"> приводит к росту активности (</w:t>
      </w:r>
      <w:r w:rsidRPr="0074288F">
        <w:rPr>
          <w:rFonts w:cs="Times New Roman"/>
        </w:rPr>
        <w:t>W</w:t>
      </w:r>
      <w:r w:rsidRPr="0074288F">
        <w:rPr>
          <w:rFonts w:cs="Times New Roman"/>
          <w:lang w:val="ru-RU"/>
        </w:rPr>
        <w:t>=14-280 см3/мин</w:t>
      </w:r>
      <w:r w:rsidRPr="0074288F">
        <w:rPr>
          <w:rFonts w:cs="Times New Roman"/>
        </w:rPr>
        <w:t>·</w:t>
      </w:r>
      <w:r w:rsidRPr="0074288F">
        <w:rPr>
          <w:rFonts w:cs="Times New Roman"/>
          <w:lang w:val="ru-RU"/>
        </w:rPr>
        <w:t xml:space="preserve">г </w:t>
      </w:r>
      <w:r w:rsidRPr="0074288F">
        <w:rPr>
          <w:rFonts w:cs="Times New Roman"/>
        </w:rPr>
        <w:t>Ni</w:t>
      </w:r>
      <w:r w:rsidRPr="0074288F">
        <w:rPr>
          <w:rFonts w:cs="Times New Roman"/>
          <w:lang w:val="ru-RU"/>
        </w:rPr>
        <w:t xml:space="preserve">). Добавки </w:t>
      </w:r>
      <w:r w:rsidRPr="0074288F">
        <w:rPr>
          <w:rFonts w:cs="Times New Roman"/>
        </w:rPr>
        <w:t>Cr</w:t>
      </w:r>
      <w:r w:rsidRPr="0074288F">
        <w:rPr>
          <w:rFonts w:cs="Times New Roman"/>
          <w:lang w:val="ru-RU"/>
        </w:rPr>
        <w:t xml:space="preserve">, </w:t>
      </w:r>
      <w:r w:rsidRPr="0074288F">
        <w:rPr>
          <w:rFonts w:cs="Times New Roman"/>
        </w:rPr>
        <w:t>Ti</w:t>
      </w:r>
      <w:r w:rsidRPr="0074288F">
        <w:rPr>
          <w:rFonts w:cs="Times New Roman"/>
          <w:lang w:val="ru-RU"/>
        </w:rPr>
        <w:t xml:space="preserve">, </w:t>
      </w:r>
      <w:r w:rsidRPr="0074288F">
        <w:rPr>
          <w:rFonts w:cs="Times New Roman"/>
        </w:rPr>
        <w:t>Sn</w:t>
      </w:r>
      <w:r w:rsidRPr="0074288F">
        <w:rPr>
          <w:rFonts w:cs="Times New Roman"/>
          <w:lang w:val="ru-RU"/>
        </w:rPr>
        <w:t xml:space="preserve"> и </w:t>
      </w:r>
      <w:r w:rsidRPr="0074288F">
        <w:rPr>
          <w:rFonts w:cs="Times New Roman"/>
        </w:rPr>
        <w:t>Cr</w:t>
      </w:r>
      <w:r w:rsidRPr="0074288F">
        <w:rPr>
          <w:rFonts w:cs="Times New Roman"/>
          <w:lang w:val="ru-RU"/>
        </w:rPr>
        <w:t>-</w:t>
      </w:r>
      <w:r w:rsidRPr="0074288F">
        <w:rPr>
          <w:rFonts w:cs="Times New Roman"/>
        </w:rPr>
        <w:t>Cu</w:t>
      </w:r>
      <w:r w:rsidRPr="0074288F">
        <w:rPr>
          <w:rFonts w:cs="Times New Roman"/>
          <w:lang w:val="ru-RU"/>
        </w:rPr>
        <w:t xml:space="preserve"> не оказывают существенного влияния на активность катализатора.</w:t>
      </w:r>
    </w:p>
    <w:p w:rsidR="002C1024" w:rsidRPr="0074288F" w:rsidRDefault="002C1024" w:rsidP="00DE5E1A">
      <w:pPr>
        <w:pStyle w:val="a8"/>
        <w:tabs>
          <w:tab w:val="left" w:pos="851"/>
        </w:tabs>
        <w:spacing w:before="240" w:afterLines="200" w:after="480" w:line="360" w:lineRule="auto"/>
        <w:ind w:left="0" w:firstLine="709"/>
        <w:jc w:val="both"/>
        <w:rPr>
          <w:rFonts w:cs="Times New Roman"/>
          <w:lang w:val="ru-RU"/>
        </w:rPr>
      </w:pPr>
      <w:r w:rsidRPr="0074288F">
        <w:rPr>
          <w:rFonts w:cs="Times New Roman"/>
          <w:lang w:val="ru-RU"/>
        </w:rPr>
        <w:t>Введение подавляющего большинства легирующих элементов в исходный сплав приводит к росту селективности гидрирования циклопентадиена: К</w:t>
      </w:r>
      <w:r w:rsidRPr="0074288F">
        <w:rPr>
          <w:rFonts w:cs="Times New Roman"/>
        </w:rPr>
        <w:t>s</w:t>
      </w:r>
      <w:r w:rsidRPr="0074288F">
        <w:rPr>
          <w:rFonts w:cs="Times New Roman"/>
          <w:lang w:val="ru-RU"/>
        </w:rPr>
        <w:t xml:space="preserve"> возрастает до 0,93-0,99. Исключение составляют </w:t>
      </w:r>
      <w:r w:rsidRPr="0074288F">
        <w:rPr>
          <w:rFonts w:cs="Times New Roman"/>
        </w:rPr>
        <w:t>Cr</w:t>
      </w:r>
      <w:r w:rsidRPr="0074288F">
        <w:rPr>
          <w:rFonts w:cs="Times New Roman"/>
          <w:lang w:val="ru-RU"/>
        </w:rPr>
        <w:t xml:space="preserve"> и </w:t>
      </w:r>
      <w:r w:rsidRPr="0074288F">
        <w:rPr>
          <w:rFonts w:cs="Times New Roman"/>
        </w:rPr>
        <w:t>Mn</w:t>
      </w:r>
      <w:r w:rsidRPr="0074288F">
        <w:rPr>
          <w:rFonts w:cs="Times New Roman"/>
          <w:lang w:val="ru-RU"/>
        </w:rPr>
        <w:t xml:space="preserve"> (</w:t>
      </w:r>
      <w:r w:rsidRPr="0074288F">
        <w:rPr>
          <w:rFonts w:cs="Times New Roman"/>
        </w:rPr>
        <w:t>Ks</w:t>
      </w:r>
      <w:r w:rsidRPr="0074288F">
        <w:rPr>
          <w:rFonts w:cs="Times New Roman"/>
          <w:lang w:val="ru-RU"/>
        </w:rPr>
        <w:t>=0,91-0,92).</w:t>
      </w:r>
    </w:p>
    <w:p w:rsidR="002C1024" w:rsidRPr="0074288F" w:rsidRDefault="002C1024" w:rsidP="00DE5E1A">
      <w:pPr>
        <w:pStyle w:val="a8"/>
        <w:tabs>
          <w:tab w:val="left" w:pos="851"/>
        </w:tabs>
        <w:spacing w:before="240" w:afterLines="200" w:after="480" w:line="360" w:lineRule="auto"/>
        <w:ind w:left="0" w:firstLine="709"/>
        <w:jc w:val="both"/>
        <w:rPr>
          <w:rFonts w:cs="Times New Roman"/>
          <w:lang w:val="ru-RU"/>
        </w:rPr>
      </w:pPr>
      <w:r w:rsidRPr="0074288F">
        <w:rPr>
          <w:rFonts w:cs="Times New Roman"/>
          <w:lang w:val="ru-RU"/>
        </w:rPr>
        <w:t>2.При гидрировании циклопентадиена образуется один промежуточный алкен (циклопентен). Это связано с циклическим строением циклопентадиена, обусловливающим образование идентичных молекул циклоалкена при присоединении водорода в любое положение. Насыщение циклопентадиена почти полностью заканчивается при поглощении 1 моля водорода, при этом можно получить с высоким выходом циклопентен.</w:t>
      </w:r>
    </w:p>
    <w:p w:rsidR="002C1024" w:rsidRPr="0074288F" w:rsidRDefault="002C1024" w:rsidP="00DE5E1A">
      <w:pPr>
        <w:pStyle w:val="a8"/>
        <w:tabs>
          <w:tab w:val="left" w:pos="851"/>
        </w:tabs>
        <w:spacing w:before="240" w:afterLines="200" w:after="480" w:line="360" w:lineRule="auto"/>
        <w:ind w:left="0" w:firstLine="709"/>
        <w:jc w:val="both"/>
        <w:rPr>
          <w:rFonts w:eastAsiaTheme="minorEastAsia" w:cs="Times New Roman"/>
          <w:lang w:val="ru-RU"/>
        </w:rPr>
      </w:pPr>
      <w:r w:rsidRPr="0074288F">
        <w:rPr>
          <w:rFonts w:eastAsiaTheme="minorEastAsia" w:cs="Times New Roman"/>
          <w:lang w:val="ru-RU"/>
        </w:rPr>
        <w:t xml:space="preserve">3.Гидрирование гексина-2 на многокомпонентных скелетных никелевых катализаторах протекает стереоспецифично, с образованием преимущественно цис-гексена-2. Так, максимальное содержание цис-изомера на скелетном катализаторе из сплава </w:t>
      </w:r>
      <w:r w:rsidRPr="0074288F">
        <w:rPr>
          <w:rFonts w:eastAsiaTheme="minorEastAsia" w:cs="Times New Roman"/>
        </w:rPr>
        <w:t>Ni</w:t>
      </w:r>
      <w:r w:rsidRPr="0074288F">
        <w:rPr>
          <w:rFonts w:eastAsiaTheme="minorEastAsia" w:cs="Times New Roman"/>
          <w:lang w:val="ru-RU"/>
        </w:rPr>
        <w:t>-</w:t>
      </w:r>
      <w:r w:rsidRPr="0074288F">
        <w:rPr>
          <w:rFonts w:eastAsiaTheme="minorEastAsia" w:cs="Times New Roman"/>
        </w:rPr>
        <w:t>Al</w:t>
      </w:r>
      <w:r w:rsidRPr="0074288F">
        <w:rPr>
          <w:rFonts w:eastAsiaTheme="minorEastAsia" w:cs="Times New Roman"/>
          <w:lang w:val="ru-RU"/>
        </w:rPr>
        <w:t>-</w:t>
      </w:r>
      <w:r w:rsidRPr="0074288F">
        <w:rPr>
          <w:rFonts w:eastAsiaTheme="minorEastAsia" w:cs="Times New Roman"/>
        </w:rPr>
        <w:t>Cu</w:t>
      </w:r>
      <w:r w:rsidRPr="0074288F">
        <w:rPr>
          <w:rFonts w:eastAsiaTheme="minorEastAsia" w:cs="Times New Roman"/>
          <w:lang w:val="ru-RU"/>
        </w:rPr>
        <w:t xml:space="preserve"> (40-55-5%) </w:t>
      </w:r>
      <w:r w:rsidRPr="0074288F">
        <w:rPr>
          <w:rFonts w:eastAsiaTheme="minorEastAsia" w:cs="Times New Roman"/>
          <w:lang w:val="kk-KZ"/>
        </w:rPr>
        <w:t xml:space="preserve">составляет </w:t>
      </w:r>
      <w:r w:rsidRPr="0074288F">
        <w:rPr>
          <w:rFonts w:eastAsiaTheme="minorEastAsia" w:cs="Times New Roman"/>
          <w:lang w:val="ru-RU"/>
        </w:rPr>
        <w:t xml:space="preserve">86 %, на скелетном никеле – 77 %. Стереоспецифичность, характеризуемая отношением цис-гексен-2/транс-гексен-2, составляет 16-25 на катализаторах с различными модифицирующими добавками. Наибольшую стереоспецифичность проявляют катализаторы, содержащие </w:t>
      </w:r>
      <w:r w:rsidRPr="0074288F">
        <w:rPr>
          <w:rFonts w:eastAsiaTheme="minorEastAsia" w:cs="Times New Roman"/>
        </w:rPr>
        <w:t>Cu</w:t>
      </w:r>
      <w:r w:rsidRPr="0074288F">
        <w:rPr>
          <w:rFonts w:eastAsiaTheme="minorEastAsia" w:cs="Times New Roman"/>
          <w:lang w:val="ru-RU"/>
        </w:rPr>
        <w:t xml:space="preserve">, </w:t>
      </w:r>
      <w:r w:rsidRPr="0074288F">
        <w:rPr>
          <w:rFonts w:eastAsiaTheme="minorEastAsia" w:cs="Times New Roman"/>
        </w:rPr>
        <w:t>Mo</w:t>
      </w:r>
      <w:r w:rsidRPr="0074288F">
        <w:rPr>
          <w:rFonts w:eastAsiaTheme="minorEastAsia" w:cs="Times New Roman"/>
          <w:lang w:val="ru-RU"/>
        </w:rPr>
        <w:t>-</w:t>
      </w:r>
      <w:r w:rsidRPr="0074288F">
        <w:rPr>
          <w:rFonts w:eastAsiaTheme="minorEastAsia" w:cs="Times New Roman"/>
        </w:rPr>
        <w:t>Cu</w:t>
      </w:r>
      <w:r w:rsidRPr="0074288F">
        <w:rPr>
          <w:rFonts w:eastAsiaTheme="minorEastAsia" w:cs="Times New Roman"/>
          <w:lang w:val="ru-RU"/>
        </w:rPr>
        <w:t xml:space="preserve">, </w:t>
      </w:r>
      <w:r w:rsidRPr="0074288F">
        <w:rPr>
          <w:rFonts w:eastAsiaTheme="minorEastAsia" w:cs="Times New Roman"/>
        </w:rPr>
        <w:t>Pb</w:t>
      </w:r>
      <w:r w:rsidRPr="0074288F">
        <w:rPr>
          <w:rFonts w:eastAsiaTheme="minorEastAsia" w:cs="Times New Roman"/>
          <w:lang w:val="ru-RU"/>
        </w:rPr>
        <w:t xml:space="preserve">, </w:t>
      </w:r>
      <w:r w:rsidRPr="0074288F">
        <w:rPr>
          <w:rFonts w:eastAsiaTheme="minorEastAsia" w:cs="Times New Roman"/>
        </w:rPr>
        <w:t>Ta</w:t>
      </w:r>
      <w:r w:rsidRPr="0074288F">
        <w:rPr>
          <w:rFonts w:eastAsiaTheme="minorEastAsia" w:cs="Times New Roman"/>
          <w:lang w:val="ru-RU"/>
        </w:rPr>
        <w:t xml:space="preserve">, </w:t>
      </w:r>
      <w:r w:rsidRPr="0074288F">
        <w:rPr>
          <w:rFonts w:eastAsiaTheme="minorEastAsia" w:cs="Times New Roman"/>
        </w:rPr>
        <w:t>Zn</w:t>
      </w:r>
      <w:r w:rsidRPr="0074288F">
        <w:rPr>
          <w:rFonts w:eastAsiaTheme="minorEastAsia" w:cs="Times New Roman"/>
          <w:lang w:val="ru-RU"/>
        </w:rPr>
        <w:t xml:space="preserve">, </w:t>
      </w:r>
      <w:r w:rsidRPr="0074288F">
        <w:rPr>
          <w:rFonts w:eastAsiaTheme="minorEastAsia" w:cs="Times New Roman"/>
        </w:rPr>
        <w:t>Bi</w:t>
      </w:r>
      <w:r w:rsidRPr="0074288F">
        <w:rPr>
          <w:rFonts w:eastAsiaTheme="minorEastAsia" w:cs="Times New Roman"/>
          <w:lang w:val="ru-RU"/>
        </w:rPr>
        <w:t xml:space="preserve"> </w:t>
      </w:r>
      <w:r w:rsidRPr="0074288F">
        <w:rPr>
          <w:rFonts w:eastAsiaTheme="minorEastAsia" w:cs="Times New Roman"/>
          <w:lang w:val="kk-KZ"/>
        </w:rPr>
        <w:t xml:space="preserve">и </w:t>
      </w:r>
      <w:r w:rsidRPr="0074288F">
        <w:rPr>
          <w:rFonts w:eastAsiaTheme="minorEastAsia" w:cs="Times New Roman"/>
        </w:rPr>
        <w:t>Cr</w:t>
      </w:r>
      <w:r w:rsidRPr="0074288F">
        <w:rPr>
          <w:rFonts w:eastAsiaTheme="minorEastAsia" w:cs="Times New Roman"/>
          <w:lang w:val="ru-RU"/>
        </w:rPr>
        <w:t>.</w:t>
      </w:r>
    </w:p>
    <w:p w:rsidR="002C1024" w:rsidRPr="0074288F" w:rsidRDefault="002C1024" w:rsidP="00DE5E1A">
      <w:pPr>
        <w:pStyle w:val="a8"/>
        <w:tabs>
          <w:tab w:val="left" w:pos="851"/>
        </w:tabs>
        <w:spacing w:before="240" w:afterLines="200" w:after="480" w:line="360" w:lineRule="auto"/>
        <w:ind w:left="0" w:firstLine="709"/>
        <w:jc w:val="both"/>
        <w:rPr>
          <w:rFonts w:cs="Times New Roman"/>
          <w:lang w:val="ru-RU"/>
        </w:rPr>
      </w:pPr>
      <w:r w:rsidRPr="0074288F">
        <w:rPr>
          <w:rFonts w:cs="Times New Roman"/>
          <w:lang w:val="ru-RU"/>
        </w:rPr>
        <w:t xml:space="preserve">4.Изучено влияние количества катализатора и фазового состава исходных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-сплавов на процесс изомеризации гексена-1 в присутствии скелетного никеля. Установлено, что реакция перемещения двойной связи не зависит от фазового состава исходных сплавов, на нее влияет только химическая природа металла (</w:t>
      </w:r>
      <w:r w:rsidRPr="0074288F">
        <w:rPr>
          <w:rFonts w:cs="Times New Roman"/>
        </w:rPr>
        <w:t>Ni</w:t>
      </w:r>
      <w:r w:rsidRPr="0074288F">
        <w:rPr>
          <w:rFonts w:cs="Times New Roman"/>
          <w:lang w:val="ru-RU"/>
        </w:rPr>
        <w:t xml:space="preserve">).  Скелетный никель по изомеризующей способности относится к ряду металлов, слабо катализирующих реакции миграции С=С-связи, таких как </w:t>
      </w:r>
      <w:r w:rsidRPr="0074288F">
        <w:rPr>
          <w:rFonts w:cs="Times New Roman"/>
        </w:rPr>
        <w:t>Rh</w:t>
      </w:r>
      <w:r w:rsidRPr="0074288F">
        <w:rPr>
          <w:rFonts w:cs="Times New Roman"/>
          <w:lang w:val="ru-RU"/>
        </w:rPr>
        <w:t xml:space="preserve">, </w:t>
      </w:r>
      <w:r w:rsidRPr="0074288F">
        <w:rPr>
          <w:rFonts w:cs="Times New Roman"/>
        </w:rPr>
        <w:t>Pt</w:t>
      </w:r>
      <w:r w:rsidRPr="0074288F">
        <w:rPr>
          <w:rFonts w:cs="Times New Roman"/>
          <w:lang w:val="ru-RU"/>
        </w:rPr>
        <w:t xml:space="preserve"> и </w:t>
      </w:r>
      <w:r w:rsidRPr="0074288F">
        <w:rPr>
          <w:rFonts w:cs="Times New Roman"/>
        </w:rPr>
        <w:t>Ru</w:t>
      </w:r>
      <w:r w:rsidRPr="0074288F">
        <w:rPr>
          <w:rFonts w:cs="Times New Roman"/>
          <w:lang w:val="ru-RU"/>
        </w:rPr>
        <w:t>.</w:t>
      </w:r>
    </w:p>
    <w:p w:rsidR="002C1024" w:rsidRPr="0074288F" w:rsidRDefault="002C1024" w:rsidP="00DE5E1A">
      <w:pPr>
        <w:pStyle w:val="a8"/>
        <w:tabs>
          <w:tab w:val="left" w:pos="851"/>
        </w:tabs>
        <w:spacing w:before="240" w:afterLines="200" w:after="480" w:line="360" w:lineRule="auto"/>
        <w:ind w:left="0" w:firstLine="709"/>
        <w:jc w:val="both"/>
        <w:rPr>
          <w:rFonts w:cs="Times New Roman"/>
          <w:lang w:val="ru-RU"/>
        </w:rPr>
      </w:pPr>
      <w:r w:rsidRPr="0074288F">
        <w:rPr>
          <w:rFonts w:cs="Times New Roman"/>
          <w:lang w:val="kk-KZ"/>
        </w:rPr>
        <w:t xml:space="preserve">5.Показано, что модифицирование скелетных никелевых катализаторов приводит к увеличению активности катализатора и степени миграции </w:t>
      </w:r>
      <w:r w:rsidRPr="0074288F">
        <w:rPr>
          <w:rFonts w:cs="Times New Roman"/>
          <w:lang w:val="ru-RU"/>
        </w:rPr>
        <w:t xml:space="preserve"> С=С-  связи при гидрировании гексена-1. Так, модифицирование </w:t>
      </w:r>
      <w:r w:rsidRPr="0074288F">
        <w:rPr>
          <w:rFonts w:cs="Times New Roman"/>
        </w:rPr>
        <w:t>Fe</w:t>
      </w:r>
      <w:r w:rsidRPr="0074288F">
        <w:rPr>
          <w:rFonts w:cs="Times New Roman"/>
          <w:lang w:val="ru-RU"/>
        </w:rPr>
        <w:t>,</w:t>
      </w:r>
      <w:r w:rsidRPr="0074288F">
        <w:rPr>
          <w:rFonts w:cs="Times New Roman"/>
        </w:rPr>
        <w:t>Pd</w:t>
      </w:r>
      <w:r w:rsidRPr="0074288F">
        <w:rPr>
          <w:rFonts w:cs="Times New Roman"/>
          <w:lang w:val="ru-RU"/>
        </w:rPr>
        <w:t xml:space="preserve">, </w:t>
      </w:r>
      <w:r w:rsidRPr="0074288F">
        <w:rPr>
          <w:rFonts w:cs="Times New Roman"/>
        </w:rPr>
        <w:t>Sn</w:t>
      </w:r>
      <w:r w:rsidRPr="0074288F">
        <w:rPr>
          <w:rFonts w:cs="Times New Roman"/>
          <w:lang w:val="ru-RU"/>
        </w:rPr>
        <w:t xml:space="preserve"> и </w:t>
      </w:r>
      <w:r w:rsidRPr="0074288F">
        <w:rPr>
          <w:rFonts w:cs="Times New Roman"/>
        </w:rPr>
        <w:t>Ag</w:t>
      </w:r>
      <w:r w:rsidRPr="0074288F">
        <w:rPr>
          <w:rFonts w:cs="Times New Roman"/>
          <w:lang w:val="ru-RU"/>
        </w:rPr>
        <w:t xml:space="preserve"> увеличивает коэффициент миграции (К</w:t>
      </w:r>
      <w:r w:rsidRPr="0074288F">
        <w:rPr>
          <w:rFonts w:cs="Times New Roman"/>
          <w:vertAlign w:val="subscript"/>
          <w:lang w:val="ru-RU"/>
        </w:rPr>
        <w:t>мигр</w:t>
      </w:r>
      <w:r w:rsidRPr="0074288F">
        <w:rPr>
          <w:rFonts w:cs="Times New Roman"/>
          <w:lang w:val="ru-RU"/>
        </w:rPr>
        <w:t xml:space="preserve">) от 0,66 до 0,70-0,77, а добавки </w:t>
      </w:r>
      <w:r w:rsidRPr="0074288F">
        <w:rPr>
          <w:rFonts w:cs="Times New Roman"/>
        </w:rPr>
        <w:t>Ti</w:t>
      </w:r>
      <w:r w:rsidRPr="0074288F">
        <w:rPr>
          <w:rFonts w:cs="Times New Roman"/>
          <w:lang w:val="ru-RU"/>
        </w:rPr>
        <w:t xml:space="preserve">, </w:t>
      </w:r>
      <w:r w:rsidRPr="0074288F">
        <w:rPr>
          <w:rFonts w:cs="Times New Roman"/>
        </w:rPr>
        <w:t>Mo</w:t>
      </w:r>
      <w:r w:rsidRPr="0074288F">
        <w:rPr>
          <w:rFonts w:cs="Times New Roman"/>
          <w:lang w:val="ru-RU"/>
        </w:rPr>
        <w:t xml:space="preserve">, </w:t>
      </w:r>
      <w:r w:rsidRPr="0074288F">
        <w:rPr>
          <w:rFonts w:cs="Times New Roman"/>
        </w:rPr>
        <w:t>Ti</w:t>
      </w:r>
      <w:r w:rsidRPr="0074288F">
        <w:rPr>
          <w:rFonts w:cs="Times New Roman"/>
          <w:lang w:val="ru-RU"/>
        </w:rPr>
        <w:t>-</w:t>
      </w:r>
      <w:r w:rsidRPr="0074288F">
        <w:rPr>
          <w:rFonts w:cs="Times New Roman"/>
        </w:rPr>
        <w:t>Mo</w:t>
      </w:r>
      <w:r w:rsidRPr="0074288F">
        <w:rPr>
          <w:rFonts w:cs="Times New Roman"/>
          <w:lang w:val="ru-RU"/>
        </w:rPr>
        <w:t xml:space="preserve"> </w:t>
      </w:r>
      <w:r w:rsidRPr="0074288F">
        <w:rPr>
          <w:rFonts w:cs="Times New Roman"/>
          <w:lang w:val="kk-KZ"/>
        </w:rPr>
        <w:t>и</w:t>
      </w:r>
      <w:r w:rsidRPr="0074288F">
        <w:rPr>
          <w:rFonts w:cs="Times New Roman"/>
          <w:lang w:val="ru-RU"/>
        </w:rPr>
        <w:t xml:space="preserve"> </w:t>
      </w:r>
      <w:r w:rsidRPr="0074288F">
        <w:rPr>
          <w:rFonts w:cs="Times New Roman"/>
        </w:rPr>
        <w:t>Zr</w:t>
      </w:r>
      <w:r w:rsidRPr="0074288F">
        <w:rPr>
          <w:rFonts w:cs="Times New Roman"/>
          <w:lang w:val="ru-RU"/>
        </w:rPr>
        <w:t xml:space="preserve"> практически не изменяют его. Введение </w:t>
      </w:r>
      <w:r w:rsidRPr="0074288F">
        <w:rPr>
          <w:rFonts w:cs="Times New Roman"/>
        </w:rPr>
        <w:t>Cu</w:t>
      </w:r>
      <w:r w:rsidRPr="0074288F">
        <w:rPr>
          <w:rFonts w:cs="Times New Roman"/>
          <w:lang w:val="ru-RU"/>
        </w:rPr>
        <w:t xml:space="preserve">, </w:t>
      </w:r>
      <w:r w:rsidRPr="0074288F">
        <w:rPr>
          <w:rFonts w:cs="Times New Roman"/>
        </w:rPr>
        <w:t>Cr</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Ti</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Zn</w:t>
      </w:r>
      <w:r w:rsidRPr="0074288F">
        <w:rPr>
          <w:rFonts w:cs="Times New Roman"/>
          <w:lang w:val="ru-RU"/>
        </w:rPr>
        <w:t xml:space="preserve">, </w:t>
      </w:r>
      <w:r w:rsidRPr="0074288F">
        <w:rPr>
          <w:rFonts w:cs="Times New Roman"/>
        </w:rPr>
        <w:t>Mo</w:t>
      </w:r>
      <w:r w:rsidRPr="0074288F">
        <w:rPr>
          <w:rFonts w:cs="Times New Roman"/>
          <w:lang w:val="ru-RU"/>
        </w:rPr>
        <w:t>-</w:t>
      </w:r>
      <w:r w:rsidRPr="0074288F">
        <w:rPr>
          <w:rFonts w:cs="Times New Roman"/>
        </w:rPr>
        <w:t>Cr</w:t>
      </w:r>
      <w:r w:rsidRPr="0074288F">
        <w:rPr>
          <w:rFonts w:cs="Times New Roman"/>
          <w:lang w:val="ru-RU"/>
        </w:rPr>
        <w:t xml:space="preserve"> и </w:t>
      </w:r>
      <w:r w:rsidRPr="0074288F">
        <w:rPr>
          <w:rFonts w:cs="Times New Roman"/>
        </w:rPr>
        <w:t>Mn</w:t>
      </w:r>
      <w:r w:rsidRPr="0074288F">
        <w:rPr>
          <w:rFonts w:cs="Times New Roman"/>
          <w:lang w:val="ru-RU"/>
        </w:rPr>
        <w:t xml:space="preserve"> снижает способность катализатора перемещать -С=С-  связь (К</w:t>
      </w:r>
      <w:r w:rsidRPr="0074288F">
        <w:rPr>
          <w:rFonts w:cs="Times New Roman"/>
          <w:vertAlign w:val="subscript"/>
          <w:lang w:val="ru-RU"/>
        </w:rPr>
        <w:t>мигр</w:t>
      </w:r>
      <w:r w:rsidRPr="0074288F">
        <w:rPr>
          <w:rFonts w:cs="Times New Roman"/>
          <w:lang w:val="ru-RU"/>
        </w:rPr>
        <w:t>=0,43-0,53). Добавки-модификаторы почти не изменяют соотношение цис/транс-изомеров гексена-2 (К</w:t>
      </w:r>
      <w:r w:rsidRPr="0074288F">
        <w:rPr>
          <w:rFonts w:cs="Times New Roman"/>
          <w:vertAlign w:val="subscript"/>
          <w:lang w:val="ru-RU"/>
        </w:rPr>
        <w:t>изом</w:t>
      </w:r>
      <w:r w:rsidRPr="0074288F">
        <w:rPr>
          <w:rFonts w:cs="Times New Roman"/>
          <w:lang w:val="ru-RU"/>
        </w:rPr>
        <w:t>=0,74-0,80).</w:t>
      </w:r>
    </w:p>
    <w:p w:rsidR="002C1024" w:rsidRPr="0074288F" w:rsidRDefault="002C1024" w:rsidP="00DE5E1A">
      <w:pPr>
        <w:pStyle w:val="a8"/>
        <w:tabs>
          <w:tab w:val="left" w:pos="851"/>
        </w:tabs>
        <w:spacing w:before="240" w:afterLines="200" w:after="480" w:line="360" w:lineRule="auto"/>
        <w:ind w:left="0" w:firstLine="709"/>
        <w:jc w:val="both"/>
        <w:rPr>
          <w:rFonts w:cs="Times New Roman"/>
          <w:lang w:val="ru-RU"/>
        </w:rPr>
      </w:pPr>
      <w:r w:rsidRPr="0074288F">
        <w:rPr>
          <w:rFonts w:cs="Times New Roman"/>
          <w:lang w:val="ru-RU"/>
        </w:rPr>
        <w:lastRenderedPageBreak/>
        <w:t xml:space="preserve">Активность катализатора возрастает при введении в исходный сплав металлов </w:t>
      </w:r>
      <w:r w:rsidRPr="0074288F">
        <w:rPr>
          <w:rFonts w:cs="Times New Roman"/>
        </w:rPr>
        <w:t>Cu</w:t>
      </w:r>
      <w:r w:rsidRPr="0074288F">
        <w:rPr>
          <w:rFonts w:cs="Times New Roman"/>
          <w:lang w:val="ru-RU"/>
        </w:rPr>
        <w:t xml:space="preserve">, </w:t>
      </w:r>
      <w:r w:rsidRPr="0074288F">
        <w:rPr>
          <w:rFonts w:cs="Times New Roman"/>
        </w:rPr>
        <w:t>Zn</w:t>
      </w:r>
      <w:r w:rsidRPr="0074288F">
        <w:rPr>
          <w:rFonts w:cs="Times New Roman"/>
          <w:lang w:val="ru-RU"/>
        </w:rPr>
        <w:t xml:space="preserve">, </w:t>
      </w:r>
      <w:r w:rsidRPr="0074288F">
        <w:rPr>
          <w:rFonts w:cs="Times New Roman"/>
        </w:rPr>
        <w:t>Pb</w:t>
      </w:r>
      <w:r w:rsidRPr="0074288F">
        <w:rPr>
          <w:rFonts w:cs="Times New Roman"/>
          <w:lang w:val="ru-RU"/>
        </w:rPr>
        <w:t xml:space="preserve">, </w:t>
      </w:r>
      <w:r w:rsidRPr="0074288F">
        <w:rPr>
          <w:rFonts w:cs="Times New Roman"/>
        </w:rPr>
        <w:t>Ti</w:t>
      </w:r>
      <w:r w:rsidRPr="0074288F">
        <w:rPr>
          <w:rFonts w:cs="Times New Roman"/>
          <w:lang w:val="ru-RU"/>
        </w:rPr>
        <w:t>-</w:t>
      </w:r>
      <w:r w:rsidRPr="0074288F">
        <w:rPr>
          <w:rFonts w:cs="Times New Roman"/>
        </w:rPr>
        <w:t>Mo</w:t>
      </w:r>
      <w:r w:rsidRPr="0074288F">
        <w:rPr>
          <w:rFonts w:cs="Times New Roman"/>
          <w:lang w:val="ru-RU"/>
        </w:rPr>
        <w:t xml:space="preserve">, </w:t>
      </w:r>
      <w:r w:rsidRPr="0074288F">
        <w:rPr>
          <w:rFonts w:cs="Times New Roman"/>
        </w:rPr>
        <w:t>Mo</w:t>
      </w:r>
      <w:r w:rsidRPr="0074288F">
        <w:rPr>
          <w:rFonts w:cs="Times New Roman"/>
          <w:lang w:val="ru-RU"/>
        </w:rPr>
        <w:t xml:space="preserve">, </w:t>
      </w:r>
      <w:r w:rsidRPr="0074288F">
        <w:rPr>
          <w:rFonts w:cs="Times New Roman"/>
        </w:rPr>
        <w:t>Bi</w:t>
      </w:r>
      <w:r w:rsidRPr="0074288F">
        <w:rPr>
          <w:rFonts w:cs="Times New Roman"/>
          <w:lang w:val="ru-RU"/>
        </w:rPr>
        <w:t xml:space="preserve">, </w:t>
      </w:r>
      <w:r w:rsidRPr="0074288F">
        <w:rPr>
          <w:rFonts w:cs="Times New Roman"/>
        </w:rPr>
        <w:t>Ag</w:t>
      </w:r>
      <w:r w:rsidRPr="0074288F">
        <w:rPr>
          <w:rFonts w:cs="Times New Roman"/>
          <w:lang w:val="ru-RU"/>
        </w:rPr>
        <w:t xml:space="preserve">  и </w:t>
      </w:r>
      <w:r w:rsidRPr="0074288F">
        <w:rPr>
          <w:rFonts w:cs="Times New Roman"/>
        </w:rPr>
        <w:t>Mo</w:t>
      </w:r>
      <w:r w:rsidRPr="0074288F">
        <w:rPr>
          <w:rFonts w:cs="Times New Roman"/>
          <w:lang w:val="ru-RU"/>
        </w:rPr>
        <w:t>-</w:t>
      </w:r>
      <w:r w:rsidRPr="0074288F">
        <w:rPr>
          <w:rFonts w:cs="Times New Roman"/>
        </w:rPr>
        <w:t>Cu</w:t>
      </w:r>
      <w:r w:rsidRPr="0074288F">
        <w:rPr>
          <w:rFonts w:cs="Times New Roman"/>
          <w:lang w:val="ru-RU"/>
        </w:rPr>
        <w:t xml:space="preserve">  (</w:t>
      </w:r>
      <w:r w:rsidRPr="0074288F">
        <w:rPr>
          <w:rFonts w:cs="Times New Roman"/>
        </w:rPr>
        <w:t>W</w:t>
      </w:r>
      <w:r w:rsidRPr="0074288F">
        <w:rPr>
          <w:rFonts w:cs="Times New Roman"/>
          <w:lang w:val="ru-RU"/>
        </w:rPr>
        <w:t>=120-290 см</w:t>
      </w:r>
      <w:r w:rsidRPr="0074288F">
        <w:rPr>
          <w:rFonts w:cs="Times New Roman"/>
          <w:vertAlign w:val="superscript"/>
          <w:lang w:val="ru-RU"/>
        </w:rPr>
        <w:t>3</w:t>
      </w:r>
      <w:r w:rsidRPr="0074288F">
        <w:rPr>
          <w:rFonts w:cs="Times New Roman"/>
          <w:lang w:val="ru-RU"/>
        </w:rPr>
        <w:t>/мин</w:t>
      </w:r>
      <w:r w:rsidRPr="0074288F">
        <w:rPr>
          <w:rFonts w:cs="Times New Roman"/>
        </w:rPr>
        <w:t>·</w:t>
      </w:r>
      <w:r w:rsidRPr="0074288F">
        <w:rPr>
          <w:rFonts w:cs="Times New Roman"/>
          <w:lang w:val="ru-RU"/>
        </w:rPr>
        <w:t xml:space="preserve">г </w:t>
      </w:r>
      <w:r w:rsidRPr="0074288F">
        <w:rPr>
          <w:rFonts w:cs="Times New Roman"/>
        </w:rPr>
        <w:t>Ni</w:t>
      </w:r>
      <w:r w:rsidRPr="0074288F">
        <w:rPr>
          <w:rFonts w:cs="Times New Roman"/>
          <w:lang w:val="ru-RU"/>
        </w:rPr>
        <w:t xml:space="preserve">),а добавки  </w:t>
      </w:r>
      <w:r w:rsidRPr="0074288F">
        <w:rPr>
          <w:rFonts w:cs="Times New Roman"/>
        </w:rPr>
        <w:t>Fe</w:t>
      </w:r>
      <w:r w:rsidRPr="0074288F">
        <w:rPr>
          <w:rFonts w:cs="Times New Roman"/>
          <w:lang w:val="ru-RU"/>
        </w:rPr>
        <w:t xml:space="preserve">, </w:t>
      </w:r>
      <w:r w:rsidRPr="0074288F">
        <w:rPr>
          <w:rFonts w:cs="Times New Roman"/>
        </w:rPr>
        <w:t>Pd</w:t>
      </w:r>
      <w:r w:rsidRPr="0074288F">
        <w:rPr>
          <w:rFonts w:cs="Times New Roman"/>
          <w:lang w:val="ru-RU"/>
        </w:rPr>
        <w:t xml:space="preserve"> и </w:t>
      </w:r>
      <w:r w:rsidRPr="0074288F">
        <w:rPr>
          <w:rFonts w:cs="Times New Roman"/>
        </w:rPr>
        <w:t>Mn</w:t>
      </w:r>
      <w:r w:rsidRPr="0074288F">
        <w:rPr>
          <w:rFonts w:cs="Times New Roman"/>
          <w:lang w:val="ru-RU"/>
        </w:rPr>
        <w:t xml:space="preserve"> уменьшают ее (</w:t>
      </w:r>
      <w:r w:rsidRPr="0074288F">
        <w:rPr>
          <w:rFonts w:cs="Times New Roman"/>
        </w:rPr>
        <w:t>W</w:t>
      </w:r>
      <w:r w:rsidRPr="0074288F">
        <w:rPr>
          <w:rFonts w:cs="Times New Roman"/>
          <w:lang w:val="ru-RU"/>
        </w:rPr>
        <w:t>=56-80 см</w:t>
      </w:r>
      <w:r w:rsidRPr="0074288F">
        <w:rPr>
          <w:rFonts w:cs="Times New Roman"/>
          <w:vertAlign w:val="superscript"/>
          <w:lang w:val="ru-RU"/>
        </w:rPr>
        <w:t>3</w:t>
      </w:r>
      <w:r w:rsidRPr="0074288F">
        <w:rPr>
          <w:rFonts w:cs="Times New Roman"/>
          <w:lang w:val="ru-RU"/>
        </w:rPr>
        <w:t>/мин</w:t>
      </w:r>
      <w:r w:rsidRPr="0074288F">
        <w:rPr>
          <w:rFonts w:cs="Times New Roman"/>
        </w:rPr>
        <w:t>·</w:t>
      </w:r>
      <w:r w:rsidRPr="0074288F">
        <w:rPr>
          <w:rFonts w:cs="Times New Roman"/>
          <w:lang w:val="ru-RU"/>
        </w:rPr>
        <w:t xml:space="preserve">г </w:t>
      </w:r>
      <w:r w:rsidRPr="0074288F">
        <w:rPr>
          <w:rFonts w:cs="Times New Roman"/>
        </w:rPr>
        <w:t>Ni</w:t>
      </w:r>
      <w:r w:rsidRPr="0074288F">
        <w:rPr>
          <w:rFonts w:cs="Times New Roman"/>
          <w:lang w:val="ru-RU"/>
        </w:rPr>
        <w:t xml:space="preserve">), в то время, как влияние компонентов </w:t>
      </w:r>
      <w:r w:rsidRPr="0074288F">
        <w:rPr>
          <w:rFonts w:cs="Times New Roman"/>
        </w:rPr>
        <w:t>Ti</w:t>
      </w:r>
      <w:r w:rsidRPr="0074288F">
        <w:rPr>
          <w:rFonts w:cs="Times New Roman"/>
          <w:lang w:val="ru-RU"/>
        </w:rPr>
        <w:t xml:space="preserve">, </w:t>
      </w:r>
      <w:r w:rsidRPr="0074288F">
        <w:rPr>
          <w:rFonts w:cs="Times New Roman"/>
        </w:rPr>
        <w:t>Zr</w:t>
      </w:r>
      <w:r w:rsidRPr="0074288F">
        <w:rPr>
          <w:rFonts w:cs="Times New Roman"/>
          <w:lang w:val="ru-RU"/>
        </w:rPr>
        <w:t xml:space="preserve"> </w:t>
      </w:r>
      <w:r w:rsidRPr="0074288F">
        <w:rPr>
          <w:rFonts w:cs="Times New Roman"/>
          <w:lang w:val="kk-KZ"/>
        </w:rPr>
        <w:t xml:space="preserve">и </w:t>
      </w:r>
      <w:r w:rsidRPr="0074288F">
        <w:rPr>
          <w:rFonts w:cs="Times New Roman"/>
        </w:rPr>
        <w:t>Sn</w:t>
      </w:r>
      <w:r w:rsidRPr="0074288F">
        <w:rPr>
          <w:rFonts w:cs="Times New Roman"/>
          <w:lang w:val="kk-KZ"/>
        </w:rPr>
        <w:t xml:space="preserve"> незначительно </w:t>
      </w:r>
      <w:r w:rsidRPr="0074288F">
        <w:rPr>
          <w:rFonts w:cs="Times New Roman"/>
          <w:lang w:val="ru-RU"/>
        </w:rPr>
        <w:t>(</w:t>
      </w:r>
      <w:r w:rsidRPr="0074288F">
        <w:rPr>
          <w:rFonts w:cs="Times New Roman"/>
        </w:rPr>
        <w:t>W</w:t>
      </w:r>
      <w:r w:rsidRPr="0074288F">
        <w:rPr>
          <w:rFonts w:cs="Times New Roman"/>
          <w:lang w:val="ru-RU"/>
        </w:rPr>
        <w:t xml:space="preserve">=115-117 </w:t>
      </w:r>
      <w:r w:rsidRPr="0074288F">
        <w:rPr>
          <w:rFonts w:cs="Times New Roman"/>
        </w:rPr>
        <w:t>c</w:t>
      </w:r>
      <w:r w:rsidRPr="0074288F">
        <w:rPr>
          <w:rFonts w:cs="Times New Roman"/>
          <w:lang w:val="kk-KZ"/>
        </w:rPr>
        <w:t>м</w:t>
      </w:r>
      <w:r w:rsidRPr="0074288F">
        <w:rPr>
          <w:rFonts w:cs="Times New Roman"/>
          <w:vertAlign w:val="superscript"/>
          <w:lang w:val="kk-KZ"/>
        </w:rPr>
        <w:t>3</w:t>
      </w:r>
      <w:r w:rsidRPr="0074288F">
        <w:rPr>
          <w:rFonts w:cs="Times New Roman"/>
          <w:lang w:val="kk-KZ"/>
        </w:rPr>
        <w:t xml:space="preserve">/мин·г </w:t>
      </w:r>
      <w:r w:rsidRPr="0074288F">
        <w:rPr>
          <w:rFonts w:cs="Times New Roman"/>
        </w:rPr>
        <w:t>Ni</w:t>
      </w:r>
      <w:r w:rsidRPr="0074288F">
        <w:rPr>
          <w:rFonts w:cs="Times New Roman"/>
          <w:lang w:val="ru-RU"/>
        </w:rPr>
        <w:t xml:space="preserve">). </w:t>
      </w:r>
    </w:p>
    <w:p w:rsidR="002C1024" w:rsidRPr="0074288F" w:rsidRDefault="002C1024" w:rsidP="00DE5E1A">
      <w:pPr>
        <w:pStyle w:val="a8"/>
        <w:tabs>
          <w:tab w:val="left" w:pos="851"/>
        </w:tabs>
        <w:spacing w:before="240" w:afterLines="200" w:after="480" w:line="360" w:lineRule="auto"/>
        <w:ind w:left="0" w:firstLine="709"/>
        <w:jc w:val="both"/>
        <w:rPr>
          <w:rFonts w:cs="Times New Roman"/>
          <w:lang w:val="ru-RU"/>
        </w:rPr>
      </w:pPr>
      <w:r w:rsidRPr="0074288F">
        <w:rPr>
          <w:rFonts w:cs="Times New Roman"/>
          <w:lang w:val="ru-RU"/>
        </w:rPr>
        <w:t xml:space="preserve">6. При гидрировании фенилацетилена в начальной период времени на скелетном никеле из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Cr</w:t>
      </w:r>
      <w:r w:rsidRPr="0074288F">
        <w:rPr>
          <w:rFonts w:cs="Times New Roman"/>
          <w:lang w:val="ru-RU"/>
        </w:rPr>
        <w:t xml:space="preserve"> и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Cr</w:t>
      </w:r>
      <w:r w:rsidRPr="0074288F">
        <w:rPr>
          <w:rFonts w:cs="Times New Roman"/>
          <w:lang w:val="ru-RU"/>
        </w:rPr>
        <w:t>-</w:t>
      </w:r>
      <w:r w:rsidRPr="0074288F">
        <w:rPr>
          <w:rFonts w:cs="Times New Roman"/>
        </w:rPr>
        <w:t>Cu</w:t>
      </w:r>
      <w:r w:rsidRPr="0074288F">
        <w:rPr>
          <w:rFonts w:cs="Times New Roman"/>
          <w:lang w:val="ru-RU"/>
        </w:rPr>
        <w:t xml:space="preserve"> сплавов накапливается стирол, который затем восстанавливается до этилбензола. Подобным образом изменяется состав реакционной смеси и при гидрировании фенилацетилена на скелетном никеле из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Bi</w:t>
      </w:r>
      <w:r w:rsidRPr="0074288F">
        <w:rPr>
          <w:rFonts w:cs="Times New Roman"/>
          <w:lang w:val="ru-RU"/>
        </w:rPr>
        <w:t xml:space="preserve"> и </w:t>
      </w:r>
      <w:r w:rsidRPr="0074288F">
        <w:rPr>
          <w:rFonts w:cs="Times New Roman"/>
        </w:rPr>
        <w:t>Ni</w:t>
      </w:r>
      <w:r w:rsidRPr="0074288F">
        <w:rPr>
          <w:rFonts w:cs="Times New Roman"/>
          <w:lang w:val="ru-RU"/>
        </w:rPr>
        <w:t>-</w:t>
      </w:r>
      <w:r w:rsidRPr="0074288F">
        <w:rPr>
          <w:rFonts w:cs="Times New Roman"/>
        </w:rPr>
        <w:t>Al</w:t>
      </w:r>
      <w:r w:rsidRPr="0074288F">
        <w:rPr>
          <w:rFonts w:cs="Times New Roman"/>
          <w:lang w:val="ru-RU"/>
        </w:rPr>
        <w:t>-</w:t>
      </w:r>
      <w:r w:rsidRPr="0074288F">
        <w:rPr>
          <w:rFonts w:cs="Times New Roman"/>
        </w:rPr>
        <w:t>Ti</w:t>
      </w:r>
      <w:r w:rsidRPr="0074288F">
        <w:rPr>
          <w:rFonts w:cs="Times New Roman"/>
          <w:lang w:val="ru-RU"/>
        </w:rPr>
        <w:t>-</w:t>
      </w:r>
      <w:r w:rsidRPr="0074288F">
        <w:rPr>
          <w:rFonts w:cs="Times New Roman"/>
        </w:rPr>
        <w:t>Cu</w:t>
      </w:r>
      <w:r w:rsidRPr="0074288F">
        <w:rPr>
          <w:rFonts w:cs="Times New Roman"/>
          <w:lang w:val="ru-RU"/>
        </w:rPr>
        <w:t xml:space="preserve"> сплавов. На всех катализаторах наблюдалась полная конверсия фенилацетилена в этилбензол через образования промежуточного продукта-стирола.</w:t>
      </w:r>
    </w:p>
    <w:p w:rsidR="002C1024" w:rsidRPr="0074288F" w:rsidRDefault="002C1024" w:rsidP="00DE5E1A">
      <w:pPr>
        <w:pStyle w:val="a8"/>
        <w:tabs>
          <w:tab w:val="left" w:pos="851"/>
        </w:tabs>
        <w:spacing w:before="240" w:afterLines="200" w:after="480" w:line="360" w:lineRule="auto"/>
        <w:ind w:left="0" w:firstLine="709"/>
        <w:jc w:val="both"/>
        <w:rPr>
          <w:rFonts w:cs="Times New Roman"/>
          <w:lang w:val="ru-RU"/>
        </w:rPr>
      </w:pPr>
      <w:r w:rsidRPr="0074288F">
        <w:rPr>
          <w:rFonts w:cs="Times New Roman"/>
          <w:lang w:val="ru-RU"/>
        </w:rPr>
        <w:t>7. Полученные результаты могут иметь значение в нефтехимии-удалении ацетиленовых примесей при синтезе мономеров винилового типа из нефтяного сырья (например, ацетиленовых соединений из этилена, пропилена, изопрена и др., ингибирующих их каталитическую полимеризацию).</w:t>
      </w:r>
    </w:p>
    <w:p w:rsidR="002C1024" w:rsidRPr="0074288F" w:rsidRDefault="002C1024" w:rsidP="00DE5E1A">
      <w:pPr>
        <w:spacing w:before="240" w:afterLines="200" w:after="480" w:line="360" w:lineRule="auto"/>
        <w:ind w:firstLine="709"/>
        <w:contextualSpacing/>
        <w:jc w:val="both"/>
        <w:rPr>
          <w:rFonts w:cs="Times New Roman"/>
          <w:lang w:val="ru-RU"/>
        </w:rPr>
      </w:pPr>
    </w:p>
    <w:p w:rsidR="002C1024" w:rsidRPr="0074288F" w:rsidRDefault="002C1024" w:rsidP="00DE5E1A">
      <w:pPr>
        <w:spacing w:before="240" w:afterLines="200" w:after="480" w:line="360" w:lineRule="auto"/>
        <w:ind w:firstLine="709"/>
        <w:contextualSpacing/>
        <w:jc w:val="both"/>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spacing w:before="240" w:line="360" w:lineRule="auto"/>
        <w:ind w:firstLine="709"/>
        <w:contextualSpacing/>
        <w:jc w:val="center"/>
        <w:rPr>
          <w:rFonts w:cs="Times New Roman"/>
          <w:lang w:val="ru-RU"/>
        </w:rPr>
      </w:pPr>
    </w:p>
    <w:p w:rsidR="002C1024" w:rsidRPr="0074288F" w:rsidRDefault="002C1024" w:rsidP="00DE5E1A">
      <w:pPr>
        <w:tabs>
          <w:tab w:val="left" w:pos="851"/>
        </w:tabs>
        <w:spacing w:line="360" w:lineRule="auto"/>
        <w:ind w:firstLine="567"/>
        <w:contextualSpacing/>
        <w:jc w:val="center"/>
        <w:rPr>
          <w:rFonts w:cs="Times New Roman"/>
          <w:b/>
        </w:rPr>
      </w:pPr>
      <w:r w:rsidRPr="0074288F">
        <w:rPr>
          <w:rFonts w:cs="Times New Roman"/>
          <w:b/>
        </w:rPr>
        <w:lastRenderedPageBreak/>
        <w:t>СПИСОК ИСПОЛЬЗОВАННЫХ ИСТОЧНИКОВ</w:t>
      </w:r>
    </w:p>
    <w:p w:rsidR="002C1024" w:rsidRPr="0074288F" w:rsidRDefault="002C1024" w:rsidP="00DE5E1A">
      <w:pPr>
        <w:jc w:val="center"/>
        <w:rPr>
          <w:rFonts w:cs="Times New Roman"/>
          <w:caps/>
        </w:rPr>
      </w:pPr>
    </w:p>
    <w:p w:rsidR="00057071" w:rsidRPr="0074288F" w:rsidRDefault="00057071" w:rsidP="00DE5E1A">
      <w:pPr>
        <w:pStyle w:val="a8"/>
        <w:widowControl/>
        <w:numPr>
          <w:ilvl w:val="0"/>
          <w:numId w:val="9"/>
        </w:numPr>
        <w:tabs>
          <w:tab w:val="left" w:pos="993"/>
          <w:tab w:val="left" w:pos="1418"/>
        </w:tabs>
        <w:suppressAutoHyphens w:val="0"/>
        <w:spacing w:line="360" w:lineRule="auto"/>
        <w:ind w:left="0" w:firstLine="709"/>
        <w:jc w:val="both"/>
        <w:rPr>
          <w:rFonts w:cs="Times New Roman"/>
          <w:lang w:val="ru-RU"/>
        </w:rPr>
      </w:pPr>
      <w:r w:rsidRPr="0074288F">
        <w:rPr>
          <w:rFonts w:cs="Times New Roman"/>
          <w:lang w:val="ru-RU"/>
        </w:rPr>
        <w:t>Сагдеев К.А., Сагдеев А.А. Гидрирование непредельных углеводородов на палладиевом катализаторе // Вестник технологического университета, 2015. - Т.18. - №12.- С.</w:t>
      </w:r>
      <w:r w:rsidR="006247A6" w:rsidRPr="0074288F">
        <w:rPr>
          <w:rFonts w:cs="Times New Roman"/>
          <w:lang w:val="ru-RU"/>
        </w:rPr>
        <w:t xml:space="preserve"> </w:t>
      </w:r>
      <w:r w:rsidRPr="0074288F">
        <w:rPr>
          <w:rFonts w:cs="Times New Roman"/>
          <w:lang w:val="ru-RU"/>
        </w:rPr>
        <w:t>32-34</w:t>
      </w:r>
      <w:r w:rsidR="006247A6" w:rsidRPr="0074288F">
        <w:rPr>
          <w:rFonts w:cs="Times New Roman"/>
          <w:lang w:val="ru-RU"/>
        </w:rPr>
        <w:t>.</w:t>
      </w:r>
    </w:p>
    <w:p w:rsidR="00057071" w:rsidRPr="0074288F" w:rsidRDefault="00057071" w:rsidP="00DE5E1A">
      <w:pPr>
        <w:pStyle w:val="a8"/>
        <w:widowControl/>
        <w:numPr>
          <w:ilvl w:val="0"/>
          <w:numId w:val="9"/>
        </w:numPr>
        <w:tabs>
          <w:tab w:val="left" w:pos="993"/>
          <w:tab w:val="left" w:pos="1418"/>
        </w:tabs>
        <w:suppressAutoHyphens w:val="0"/>
        <w:spacing w:line="360" w:lineRule="auto"/>
        <w:ind w:left="0" w:firstLine="709"/>
        <w:jc w:val="both"/>
        <w:rPr>
          <w:rFonts w:cs="Times New Roman"/>
          <w:lang w:val="ru-RU"/>
        </w:rPr>
      </w:pPr>
      <w:r w:rsidRPr="0074288F">
        <w:rPr>
          <w:rFonts w:cs="Times New Roman"/>
          <w:lang w:val="ru-RU"/>
        </w:rPr>
        <w:t>Врещагина Н.В., Захарова Г.Б., Антонова Т.Н., Абрамов И.Г. Жидкофазное гидрирование циклоолефинов // Химия и химическая технология, 2013.-</w:t>
      </w:r>
      <w:r w:rsidR="006247A6" w:rsidRPr="0074288F">
        <w:rPr>
          <w:rFonts w:cs="Times New Roman"/>
          <w:lang w:val="ru-RU"/>
        </w:rPr>
        <w:t xml:space="preserve"> </w:t>
      </w:r>
      <w:r w:rsidRPr="0074288F">
        <w:rPr>
          <w:rFonts w:cs="Times New Roman"/>
          <w:lang w:val="ru-RU"/>
        </w:rPr>
        <w:t>Т.56.-В.12.-С.79-82.</w:t>
      </w:r>
    </w:p>
    <w:p w:rsidR="00057071" w:rsidRPr="0074288F" w:rsidRDefault="00057071" w:rsidP="00DE5E1A">
      <w:pPr>
        <w:pStyle w:val="a8"/>
        <w:widowControl/>
        <w:numPr>
          <w:ilvl w:val="0"/>
          <w:numId w:val="9"/>
        </w:numPr>
        <w:tabs>
          <w:tab w:val="left" w:pos="993"/>
          <w:tab w:val="left" w:pos="1418"/>
        </w:tabs>
        <w:suppressAutoHyphens w:val="0"/>
        <w:spacing w:line="360" w:lineRule="auto"/>
        <w:ind w:left="0" w:firstLine="709"/>
        <w:jc w:val="both"/>
        <w:rPr>
          <w:rFonts w:cs="Times New Roman"/>
        </w:rPr>
      </w:pPr>
      <w:r w:rsidRPr="0074288F">
        <w:rPr>
          <w:rFonts w:cs="Times New Roman"/>
          <w:lang w:val="ru-RU"/>
        </w:rPr>
        <w:t xml:space="preserve">Николаев С.А., Занавескин Л.Н., Смирнов В.В., Аверьянов В.А., Занавескин К.Л. Каталитиче ское гидрирование примесей алкинов и алкадиенов в олефинах. </w:t>
      </w:r>
      <w:r w:rsidRPr="0074288F">
        <w:rPr>
          <w:rFonts w:cs="Times New Roman"/>
        </w:rPr>
        <w:t>Практический и теоритический аспекты // Успехи химии, 2009. - № 78 (3).-</w:t>
      </w:r>
      <w:r w:rsidR="006247A6" w:rsidRPr="0074288F">
        <w:rPr>
          <w:rFonts w:cs="Times New Roman"/>
          <w:lang w:val="ru-RU"/>
        </w:rPr>
        <w:t xml:space="preserve"> </w:t>
      </w:r>
      <w:r w:rsidRPr="0074288F">
        <w:rPr>
          <w:rFonts w:cs="Times New Roman"/>
        </w:rPr>
        <w:t>С.</w:t>
      </w:r>
      <w:r w:rsidR="006247A6" w:rsidRPr="0074288F">
        <w:rPr>
          <w:rFonts w:cs="Times New Roman"/>
          <w:lang w:val="ru-RU"/>
        </w:rPr>
        <w:t xml:space="preserve"> </w:t>
      </w:r>
      <w:r w:rsidRPr="0074288F">
        <w:rPr>
          <w:rFonts w:cs="Times New Roman"/>
        </w:rPr>
        <w:t>248-265</w:t>
      </w:r>
      <w:r w:rsidR="006247A6" w:rsidRPr="0074288F">
        <w:rPr>
          <w:rFonts w:cs="Times New Roman"/>
          <w:lang w:val="ru-RU"/>
        </w:rPr>
        <w:t>.</w:t>
      </w:r>
    </w:p>
    <w:p w:rsidR="00057071" w:rsidRPr="0074288F" w:rsidRDefault="00057071" w:rsidP="00DE5E1A">
      <w:pPr>
        <w:pStyle w:val="a8"/>
        <w:widowControl/>
        <w:numPr>
          <w:ilvl w:val="0"/>
          <w:numId w:val="9"/>
        </w:numPr>
        <w:tabs>
          <w:tab w:val="left" w:pos="993"/>
          <w:tab w:val="left" w:pos="1418"/>
        </w:tabs>
        <w:suppressAutoHyphens w:val="0"/>
        <w:spacing w:line="360" w:lineRule="auto"/>
        <w:ind w:left="0" w:firstLine="709"/>
        <w:jc w:val="both"/>
        <w:rPr>
          <w:rFonts w:cs="Times New Roman"/>
          <w:lang w:val="ru-RU"/>
        </w:rPr>
      </w:pPr>
      <w:r w:rsidRPr="0074288F">
        <w:rPr>
          <w:rFonts w:cs="Times New Roman"/>
          <w:lang w:val="ru-RU"/>
        </w:rPr>
        <w:t xml:space="preserve">Спиридинов </w:t>
      </w:r>
      <w:r w:rsidR="006247A6" w:rsidRPr="0074288F">
        <w:rPr>
          <w:rFonts w:cs="Times New Roman"/>
          <w:lang w:val="ru-RU"/>
        </w:rPr>
        <w:t xml:space="preserve"> </w:t>
      </w:r>
      <w:r w:rsidRPr="0074288F">
        <w:rPr>
          <w:rFonts w:cs="Times New Roman"/>
          <w:lang w:val="ru-RU"/>
        </w:rPr>
        <w:t>В.С., Васильков А.Ю., Подшибихин В.Л., сердан А.А., наумкин А.В., Лисичкин Г.В. Получение нанесенных моно- и биметаллических нанокластеров на сонове золота, никеля и палладия металло-паровым синтезом и их катаилитическая активность в гидрировании гексена-1 и гидродехлорировании хлорбензола // Химия и химическая технология.-2007.-Т.50.Вып.8.-</w:t>
      </w:r>
      <w:r w:rsidR="006247A6" w:rsidRPr="0074288F">
        <w:rPr>
          <w:rFonts w:cs="Times New Roman"/>
          <w:lang w:val="ru-RU"/>
        </w:rPr>
        <w:t xml:space="preserve"> </w:t>
      </w:r>
      <w:r w:rsidRPr="0074288F">
        <w:rPr>
          <w:rFonts w:cs="Times New Roman"/>
          <w:lang w:val="ru-RU"/>
        </w:rPr>
        <w:t>С.</w:t>
      </w:r>
      <w:r w:rsidR="006247A6" w:rsidRPr="0074288F">
        <w:rPr>
          <w:rFonts w:cs="Times New Roman"/>
          <w:lang w:val="ru-RU"/>
        </w:rPr>
        <w:t xml:space="preserve"> </w:t>
      </w:r>
      <w:r w:rsidRPr="0074288F">
        <w:rPr>
          <w:rFonts w:cs="Times New Roman"/>
          <w:lang w:val="ru-RU"/>
        </w:rPr>
        <w:t>108-111</w:t>
      </w:r>
      <w:r w:rsidR="006247A6" w:rsidRPr="0074288F">
        <w:rPr>
          <w:rFonts w:cs="Times New Roman"/>
          <w:lang w:val="ru-RU"/>
        </w:rPr>
        <w:t>.</w:t>
      </w:r>
    </w:p>
    <w:p w:rsidR="00057071" w:rsidRPr="0074288F" w:rsidRDefault="00057071" w:rsidP="00DE5E1A">
      <w:pPr>
        <w:pStyle w:val="a8"/>
        <w:widowControl/>
        <w:numPr>
          <w:ilvl w:val="0"/>
          <w:numId w:val="9"/>
        </w:numPr>
        <w:tabs>
          <w:tab w:val="left" w:pos="993"/>
          <w:tab w:val="left" w:pos="1418"/>
        </w:tabs>
        <w:suppressAutoHyphens w:val="0"/>
        <w:spacing w:line="360" w:lineRule="auto"/>
        <w:ind w:left="0" w:firstLine="709"/>
        <w:jc w:val="both"/>
      </w:pPr>
      <w:r w:rsidRPr="0074288F">
        <w:t xml:space="preserve">Palladium Nanoparticles Stabilized by Alkylated Polyethyleneimine as Aqueous Biphasic Catalysts for the Chemoselective Stereocontrolled Hydrogenation of Alkenes / M.V. Vasylyev [et al] // Organic Letters. – 2006. - V. 8, № 24. - P. 5445-5448. </w:t>
      </w:r>
    </w:p>
    <w:p w:rsidR="00057071" w:rsidRPr="0074288F" w:rsidRDefault="00057071" w:rsidP="00DE5E1A">
      <w:pPr>
        <w:pStyle w:val="Default"/>
        <w:numPr>
          <w:ilvl w:val="0"/>
          <w:numId w:val="9"/>
        </w:numPr>
        <w:tabs>
          <w:tab w:val="left" w:pos="993"/>
        </w:tabs>
        <w:spacing w:line="360" w:lineRule="auto"/>
        <w:ind w:left="0" w:firstLine="709"/>
        <w:contextualSpacing/>
        <w:jc w:val="both"/>
        <w:rPr>
          <w:lang w:val="en-US"/>
        </w:rPr>
      </w:pPr>
      <w:r w:rsidRPr="0074288F">
        <w:rPr>
          <w:lang w:val="en-US"/>
        </w:rPr>
        <w:t xml:space="preserve">Assembly of ZIF nanostructures around free Pt nanoparticles: efficient size-selective catalysts for hydrogenation of alkenes under mild conditions / Wang Peng [et al] // Chemical Communications. – 2013. - V. 49. - P. 3330 - 3332. </w:t>
      </w:r>
    </w:p>
    <w:p w:rsidR="00057071" w:rsidRPr="0074288F" w:rsidRDefault="00057071" w:rsidP="00DE5E1A">
      <w:pPr>
        <w:pStyle w:val="Default"/>
        <w:numPr>
          <w:ilvl w:val="0"/>
          <w:numId w:val="9"/>
        </w:numPr>
        <w:tabs>
          <w:tab w:val="left" w:pos="993"/>
        </w:tabs>
        <w:spacing w:line="360" w:lineRule="auto"/>
        <w:ind w:left="0" w:firstLine="709"/>
        <w:contextualSpacing/>
        <w:jc w:val="both"/>
        <w:rPr>
          <w:lang w:val="en-US"/>
        </w:rPr>
      </w:pPr>
      <w:r w:rsidRPr="0074288F">
        <w:rPr>
          <w:lang w:val="en-US"/>
        </w:rPr>
        <w:t xml:space="preserve">Iron-iron oxide core–shell nanoparticles are active and magnetically recy-clable olefin and alkyne hydrogenation catalysts in protic and aqueous media / R. Hud-son [et al]// Chemical Communications. – 2012. - V. 48. - P. 3360–3362. </w:t>
      </w:r>
    </w:p>
    <w:p w:rsidR="00057071" w:rsidRPr="0074288F" w:rsidRDefault="00057071" w:rsidP="00DE5E1A">
      <w:pPr>
        <w:pStyle w:val="Default"/>
        <w:numPr>
          <w:ilvl w:val="0"/>
          <w:numId w:val="9"/>
        </w:numPr>
        <w:tabs>
          <w:tab w:val="left" w:pos="993"/>
        </w:tabs>
        <w:spacing w:line="360" w:lineRule="auto"/>
        <w:ind w:left="0" w:firstLine="709"/>
        <w:contextualSpacing/>
        <w:jc w:val="both"/>
        <w:rPr>
          <w:lang w:val="en-US"/>
        </w:rPr>
      </w:pPr>
      <w:r w:rsidRPr="0074288F">
        <w:rPr>
          <w:lang w:val="en-US"/>
        </w:rPr>
        <w:t xml:space="preserve">Selective Hydrogenation of 1,3-Butadiene to 1-Butene by Pd(0) Nanopar-ticles Embedded in Imidazolium Ionic Liquids / A. P. Umpierre [et al] // Advanced Syn-thesis &amp; Catalysis . - 2005. - V. 347. - </w:t>
      </w:r>
      <w:r w:rsidRPr="0074288F">
        <w:t>Р</w:t>
      </w:r>
      <w:r w:rsidRPr="0074288F">
        <w:rPr>
          <w:lang w:val="en-US"/>
        </w:rPr>
        <w:t xml:space="preserve">. 1404–1412. </w:t>
      </w:r>
    </w:p>
    <w:p w:rsidR="00057071" w:rsidRPr="0074288F" w:rsidRDefault="00057071" w:rsidP="00DE5E1A">
      <w:pPr>
        <w:pStyle w:val="Default"/>
        <w:numPr>
          <w:ilvl w:val="0"/>
          <w:numId w:val="9"/>
        </w:numPr>
        <w:tabs>
          <w:tab w:val="left" w:pos="993"/>
        </w:tabs>
        <w:spacing w:line="360" w:lineRule="auto"/>
        <w:ind w:left="0" w:firstLine="709"/>
        <w:contextualSpacing/>
        <w:jc w:val="both"/>
        <w:rPr>
          <w:lang w:val="en-US"/>
        </w:rPr>
      </w:pPr>
      <w:r w:rsidRPr="0074288F">
        <w:rPr>
          <w:lang w:val="en-US"/>
        </w:rPr>
        <w:t xml:space="preserve">Khan, N. A. Acetylene and ethylene hydrogenation on alumina supported Pd-Ag model catalysts / N. A. Khan, S. Shaikhutdinov, H.-J. Freund. // Catalysis Letters . – 2006. - V. 108 . – P. 159-164. </w:t>
      </w:r>
    </w:p>
    <w:p w:rsidR="00057071" w:rsidRPr="0074288F" w:rsidRDefault="00057071" w:rsidP="00DE5E1A">
      <w:pPr>
        <w:pStyle w:val="a8"/>
        <w:widowControl/>
        <w:numPr>
          <w:ilvl w:val="0"/>
          <w:numId w:val="9"/>
        </w:numPr>
        <w:tabs>
          <w:tab w:val="left" w:pos="851"/>
          <w:tab w:val="left" w:pos="1134"/>
        </w:tabs>
        <w:suppressAutoHyphens w:val="0"/>
        <w:spacing w:line="360" w:lineRule="auto"/>
        <w:ind w:left="0" w:firstLine="709"/>
        <w:jc w:val="both"/>
        <w:rPr>
          <w:rFonts w:cs="Times New Roman"/>
          <w:lang w:val="ru-RU"/>
        </w:rPr>
      </w:pPr>
      <w:r w:rsidRPr="0074288F">
        <w:rPr>
          <w:rFonts w:cs="Times New Roman"/>
          <w:lang w:val="ru-RU"/>
        </w:rPr>
        <w:t>Сокольский Д.В. Гидрирование в растворах. - Алма-ата, Наука, 1979, 364 с.; АН КазССР, 1962, 488 с.</w:t>
      </w:r>
    </w:p>
    <w:p w:rsidR="00057071" w:rsidRPr="0074288F" w:rsidRDefault="00057071" w:rsidP="00DE5E1A">
      <w:pPr>
        <w:pStyle w:val="a8"/>
        <w:widowControl/>
        <w:numPr>
          <w:ilvl w:val="0"/>
          <w:numId w:val="9"/>
        </w:numPr>
        <w:tabs>
          <w:tab w:val="left" w:pos="851"/>
          <w:tab w:val="left" w:pos="1134"/>
        </w:tabs>
        <w:suppressAutoHyphens w:val="0"/>
        <w:spacing w:line="360" w:lineRule="auto"/>
        <w:ind w:left="0" w:firstLine="709"/>
        <w:jc w:val="both"/>
        <w:rPr>
          <w:rFonts w:cs="Times New Roman"/>
          <w:lang w:val="ru-RU"/>
        </w:rPr>
      </w:pPr>
      <w:r w:rsidRPr="0074288F">
        <w:rPr>
          <w:rFonts w:cs="Times New Roman"/>
          <w:lang w:val="ru-RU"/>
        </w:rPr>
        <w:t>Сокольский Д.В., Друзь В.А. Введение в теорию гетерогенного катализа. - М., Высшая школа, 1981, 215 с.</w:t>
      </w:r>
    </w:p>
    <w:p w:rsidR="00057071" w:rsidRPr="0074288F" w:rsidRDefault="00057071" w:rsidP="00DE5E1A">
      <w:pPr>
        <w:pStyle w:val="a8"/>
        <w:widowControl/>
        <w:numPr>
          <w:ilvl w:val="0"/>
          <w:numId w:val="9"/>
        </w:numPr>
        <w:tabs>
          <w:tab w:val="left" w:pos="851"/>
          <w:tab w:val="left" w:pos="1134"/>
        </w:tabs>
        <w:suppressAutoHyphens w:val="0"/>
        <w:spacing w:line="360" w:lineRule="auto"/>
        <w:ind w:left="0" w:firstLine="709"/>
        <w:jc w:val="both"/>
        <w:rPr>
          <w:rFonts w:cs="Times New Roman"/>
          <w:lang w:val="ru-RU"/>
        </w:rPr>
      </w:pPr>
      <w:r w:rsidRPr="0074288F">
        <w:rPr>
          <w:rFonts w:cs="Times New Roman"/>
          <w:lang w:val="ru-RU"/>
        </w:rPr>
        <w:lastRenderedPageBreak/>
        <w:t xml:space="preserve"> Фрейдлин Л.Х., Кауп Ю.Ю., Литвин Е.Ф. Исследование процессов гидрирования и изомеризации н.гексенов в присутствии скелетного никелевого катализатора.-Изв.АН СССР,1962,№8,с.1464-1467.</w:t>
      </w:r>
    </w:p>
    <w:p w:rsidR="00057071" w:rsidRPr="0074288F" w:rsidRDefault="00057071" w:rsidP="00DE5E1A">
      <w:pPr>
        <w:pStyle w:val="a8"/>
        <w:widowControl/>
        <w:numPr>
          <w:ilvl w:val="0"/>
          <w:numId w:val="9"/>
        </w:numPr>
        <w:tabs>
          <w:tab w:val="left" w:pos="851"/>
          <w:tab w:val="left" w:pos="1134"/>
        </w:tabs>
        <w:suppressAutoHyphens w:val="0"/>
        <w:spacing w:line="360" w:lineRule="auto"/>
        <w:ind w:left="0" w:firstLine="709"/>
        <w:jc w:val="both"/>
        <w:rPr>
          <w:rFonts w:cs="Times New Roman"/>
          <w:lang w:val="ru-RU"/>
        </w:rPr>
      </w:pPr>
      <w:r w:rsidRPr="0074288F">
        <w:rPr>
          <w:rFonts w:cs="Times New Roman"/>
          <w:lang w:val="ru-RU"/>
        </w:rPr>
        <w:t>Казанский Б.А. Каталитические превращения углеводородов.М.: Наука, 1968, с.</w:t>
      </w:r>
      <w:r w:rsidR="006247A6" w:rsidRPr="0074288F">
        <w:rPr>
          <w:rFonts w:cs="Times New Roman"/>
          <w:lang w:val="ru-RU"/>
        </w:rPr>
        <w:t xml:space="preserve"> </w:t>
      </w:r>
      <w:r w:rsidRPr="0074288F">
        <w:rPr>
          <w:rFonts w:cs="Times New Roman"/>
          <w:lang w:val="ru-RU"/>
        </w:rPr>
        <w:t>632.</w:t>
      </w:r>
    </w:p>
    <w:p w:rsidR="00057071" w:rsidRPr="0074288F" w:rsidRDefault="00057071" w:rsidP="00DE5E1A">
      <w:pPr>
        <w:pStyle w:val="a8"/>
        <w:widowControl/>
        <w:numPr>
          <w:ilvl w:val="0"/>
          <w:numId w:val="9"/>
        </w:numPr>
        <w:tabs>
          <w:tab w:val="left" w:pos="851"/>
          <w:tab w:val="left" w:pos="1134"/>
        </w:tabs>
        <w:suppressAutoHyphens w:val="0"/>
        <w:spacing w:line="360" w:lineRule="auto"/>
        <w:ind w:left="0" w:firstLine="709"/>
        <w:jc w:val="both"/>
        <w:rPr>
          <w:rFonts w:cs="Times New Roman"/>
        </w:rPr>
      </w:pPr>
      <w:r w:rsidRPr="0074288F">
        <w:rPr>
          <w:rFonts w:cs="Times New Roman"/>
          <w:lang w:val="ru-RU"/>
        </w:rPr>
        <w:t xml:space="preserve">Гостунская И.В., Тринко А.И., Добросердова Н.Б., Казанский Б.А. О химических неравноценности активных форм водорода, сорбированного рутением, родием и палладием.-Докл. </w:t>
      </w:r>
      <w:r w:rsidRPr="0074288F">
        <w:rPr>
          <w:rFonts w:cs="Times New Roman"/>
        </w:rPr>
        <w:t>АН СССР, 1970, т.193, с.1061.</w:t>
      </w:r>
    </w:p>
    <w:p w:rsidR="00057071" w:rsidRPr="0074288F" w:rsidRDefault="00057071" w:rsidP="00DE5E1A">
      <w:pPr>
        <w:pStyle w:val="a8"/>
        <w:widowControl/>
        <w:numPr>
          <w:ilvl w:val="0"/>
          <w:numId w:val="9"/>
        </w:numPr>
        <w:tabs>
          <w:tab w:val="left" w:pos="993"/>
          <w:tab w:val="left" w:pos="1418"/>
        </w:tabs>
        <w:suppressAutoHyphens w:val="0"/>
        <w:spacing w:line="360" w:lineRule="auto"/>
        <w:ind w:left="0" w:firstLine="709"/>
        <w:jc w:val="both"/>
        <w:rPr>
          <w:rFonts w:cs="Times New Roman"/>
          <w:lang w:val="ru-RU"/>
        </w:rPr>
      </w:pPr>
      <w:r w:rsidRPr="0074288F">
        <w:rPr>
          <w:rFonts w:cs="Times New Roman"/>
          <w:lang w:val="ru-RU"/>
        </w:rPr>
        <w:t xml:space="preserve"> Фасман А.Б., Пушкарева Г.А., Тимофеева В.Ф. Изомеризация гексена-1 при гидрировании на никелевых катализаторах Ренея.-Ж.физ.химия,1978, т.52,с.358.</w:t>
      </w:r>
    </w:p>
    <w:p w:rsidR="005C17BA" w:rsidRPr="0074288F" w:rsidRDefault="00057071" w:rsidP="00DE5E1A">
      <w:pPr>
        <w:pStyle w:val="a8"/>
        <w:widowControl/>
        <w:numPr>
          <w:ilvl w:val="0"/>
          <w:numId w:val="9"/>
        </w:numPr>
        <w:tabs>
          <w:tab w:val="left" w:pos="993"/>
          <w:tab w:val="left" w:pos="1418"/>
        </w:tabs>
        <w:suppressAutoHyphens w:val="0"/>
        <w:spacing w:line="360" w:lineRule="auto"/>
        <w:ind w:left="0" w:firstLine="709"/>
        <w:jc w:val="both"/>
        <w:rPr>
          <w:rFonts w:cs="Times New Roman"/>
        </w:rPr>
      </w:pPr>
      <w:r w:rsidRPr="0074288F">
        <w:rPr>
          <w:rFonts w:cs="Times New Roman"/>
          <w:lang w:val="ru-RU"/>
        </w:rPr>
        <w:t xml:space="preserve"> </w:t>
      </w:r>
      <w:r w:rsidRPr="0074288F">
        <w:rPr>
          <w:rFonts w:cs="Times New Roman"/>
        </w:rPr>
        <w:t>Bond G.C., Webb G. Ru and Os as hydrogenation catalysts.-J.Catalysis,1962,v.1,p.74.</w:t>
      </w:r>
    </w:p>
    <w:p w:rsidR="005C17BA" w:rsidRPr="0074288F" w:rsidRDefault="005C17BA" w:rsidP="00DE5E1A">
      <w:pPr>
        <w:pStyle w:val="a8"/>
        <w:widowControl/>
        <w:numPr>
          <w:ilvl w:val="0"/>
          <w:numId w:val="9"/>
        </w:numPr>
        <w:tabs>
          <w:tab w:val="left" w:pos="993"/>
          <w:tab w:val="left" w:pos="1418"/>
        </w:tabs>
        <w:suppressAutoHyphens w:val="0"/>
        <w:spacing w:line="360" w:lineRule="auto"/>
        <w:ind w:left="0" w:firstLine="709"/>
        <w:jc w:val="both"/>
        <w:rPr>
          <w:rFonts w:cs="Times New Roman"/>
          <w:lang w:val="ru-RU"/>
        </w:rPr>
      </w:pPr>
      <w:r w:rsidRPr="0074288F">
        <w:rPr>
          <w:rFonts w:cs="Times New Roman"/>
          <w:lang w:val="ru-RU"/>
        </w:rPr>
        <w:t>Маркман А.Л. О селективности процесса гидрогенизации. - Узб.хим.журнал, АН УзССР, №5</w:t>
      </w:r>
      <w:r w:rsidR="006247A6" w:rsidRPr="0074288F">
        <w:rPr>
          <w:rFonts w:cs="Times New Roman"/>
          <w:lang w:val="ru-RU"/>
        </w:rPr>
        <w:t>. - С</w:t>
      </w:r>
      <w:r w:rsidRPr="0074288F">
        <w:rPr>
          <w:rFonts w:cs="Times New Roman"/>
          <w:lang w:val="ru-RU"/>
        </w:rPr>
        <w:t>.</w:t>
      </w:r>
      <w:r w:rsidR="006247A6" w:rsidRPr="0074288F">
        <w:rPr>
          <w:rFonts w:cs="Times New Roman"/>
          <w:lang w:val="ru-RU"/>
        </w:rPr>
        <w:t xml:space="preserve"> </w:t>
      </w:r>
      <w:r w:rsidRPr="0074288F">
        <w:rPr>
          <w:rFonts w:cs="Times New Roman"/>
          <w:lang w:val="ru-RU"/>
        </w:rPr>
        <w:t>56-60.</w:t>
      </w:r>
    </w:p>
    <w:p w:rsidR="005C17BA" w:rsidRPr="0074288F" w:rsidRDefault="005C17BA" w:rsidP="00DE5E1A">
      <w:pPr>
        <w:pStyle w:val="a8"/>
        <w:widowControl/>
        <w:tabs>
          <w:tab w:val="left" w:pos="993"/>
          <w:tab w:val="left" w:pos="1418"/>
        </w:tabs>
        <w:suppressAutoHyphens w:val="0"/>
        <w:spacing w:line="360" w:lineRule="auto"/>
        <w:ind w:left="709"/>
        <w:jc w:val="both"/>
        <w:rPr>
          <w:rFonts w:cs="Times New Roman"/>
          <w:lang w:val="ru-RU"/>
        </w:rPr>
      </w:pPr>
    </w:p>
    <w:p w:rsidR="00057071" w:rsidRPr="0074288F" w:rsidRDefault="00057071" w:rsidP="00DE5E1A">
      <w:pPr>
        <w:spacing w:line="360" w:lineRule="auto"/>
        <w:ind w:firstLine="709"/>
        <w:contextualSpacing/>
        <w:jc w:val="center"/>
        <w:rPr>
          <w:rFonts w:cs="Times New Roman"/>
          <w:caps/>
          <w:lang w:val="ru-RU"/>
        </w:rPr>
      </w:pPr>
    </w:p>
    <w:p w:rsidR="00057071" w:rsidRPr="0074288F" w:rsidRDefault="00057071" w:rsidP="00DE5E1A">
      <w:pPr>
        <w:spacing w:line="360" w:lineRule="auto"/>
        <w:ind w:firstLine="709"/>
        <w:contextualSpacing/>
        <w:jc w:val="center"/>
        <w:rPr>
          <w:rFonts w:cs="Times New Roman"/>
          <w:caps/>
          <w:lang w:val="ru-RU"/>
        </w:rPr>
      </w:pPr>
    </w:p>
    <w:p w:rsidR="002C1024" w:rsidRPr="0074288F" w:rsidRDefault="002C1024" w:rsidP="00DE5E1A">
      <w:pPr>
        <w:spacing w:line="360" w:lineRule="auto"/>
        <w:ind w:firstLine="709"/>
        <w:contextualSpacing/>
        <w:jc w:val="center"/>
        <w:rPr>
          <w:rFonts w:cs="Times New Roman"/>
          <w:caps/>
          <w:lang w:val="ru-RU"/>
        </w:rPr>
      </w:pPr>
    </w:p>
    <w:p w:rsidR="002C1024" w:rsidRPr="0074288F" w:rsidRDefault="002C1024" w:rsidP="00DE5E1A">
      <w:pPr>
        <w:spacing w:line="360" w:lineRule="auto"/>
        <w:contextualSpacing/>
        <w:jc w:val="center"/>
        <w:rPr>
          <w:rFonts w:cs="Times New Roman"/>
          <w:caps/>
          <w:lang w:val="ru-RU"/>
        </w:rPr>
      </w:pPr>
    </w:p>
    <w:p w:rsidR="002C1024" w:rsidRPr="0074288F" w:rsidRDefault="002C1024" w:rsidP="00DE5E1A">
      <w:pPr>
        <w:spacing w:line="360" w:lineRule="auto"/>
        <w:contextualSpacing/>
        <w:jc w:val="center"/>
        <w:rPr>
          <w:rFonts w:cs="Times New Roman"/>
          <w:caps/>
          <w:lang w:val="ru-RU"/>
        </w:rPr>
      </w:pPr>
    </w:p>
    <w:p w:rsidR="002C1024" w:rsidRPr="0074288F" w:rsidRDefault="002C1024" w:rsidP="00DE5E1A">
      <w:pPr>
        <w:spacing w:line="360" w:lineRule="auto"/>
        <w:contextualSpacing/>
        <w:jc w:val="center"/>
        <w:rPr>
          <w:rFonts w:cs="Times New Roman"/>
          <w:caps/>
          <w:lang w:val="ru-RU"/>
        </w:rPr>
      </w:pPr>
    </w:p>
    <w:p w:rsidR="002C1024" w:rsidRPr="0074288F" w:rsidRDefault="002C1024" w:rsidP="00DE5E1A">
      <w:pPr>
        <w:spacing w:line="360" w:lineRule="auto"/>
        <w:contextualSpacing/>
        <w:jc w:val="center"/>
        <w:rPr>
          <w:rFonts w:cs="Times New Roman"/>
          <w:caps/>
          <w:lang w:val="ru-RU"/>
        </w:rPr>
      </w:pPr>
    </w:p>
    <w:p w:rsidR="002C1024" w:rsidRPr="0074288F" w:rsidRDefault="002C1024" w:rsidP="00DE5E1A">
      <w:pPr>
        <w:spacing w:line="360" w:lineRule="auto"/>
        <w:contextualSpacing/>
        <w:jc w:val="center"/>
        <w:rPr>
          <w:rFonts w:cs="Times New Roman"/>
          <w:caps/>
          <w:lang w:val="ru-RU"/>
        </w:rPr>
      </w:pPr>
    </w:p>
    <w:p w:rsidR="002C1024" w:rsidRPr="0074288F" w:rsidRDefault="002C1024" w:rsidP="00DE5E1A">
      <w:pPr>
        <w:spacing w:line="360" w:lineRule="auto"/>
        <w:contextualSpacing/>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caps/>
          <w:lang w:val="ru-RU"/>
        </w:rPr>
      </w:pPr>
    </w:p>
    <w:p w:rsidR="002C1024" w:rsidRPr="0074288F" w:rsidRDefault="002C1024" w:rsidP="00DE5E1A">
      <w:pPr>
        <w:jc w:val="center"/>
        <w:rPr>
          <w:rFonts w:cs="Times New Roman"/>
          <w:b/>
          <w:caps/>
          <w:lang w:val="ru-RU"/>
        </w:rPr>
      </w:pPr>
      <w:r w:rsidRPr="0074288F">
        <w:rPr>
          <w:rFonts w:cs="Times New Roman"/>
          <w:b/>
          <w:caps/>
          <w:lang w:val="ru-RU"/>
        </w:rPr>
        <w:lastRenderedPageBreak/>
        <w:t>Приложение А</w:t>
      </w:r>
    </w:p>
    <w:p w:rsidR="002C1024" w:rsidRPr="0074288F" w:rsidRDefault="002C1024" w:rsidP="00DE5E1A">
      <w:pPr>
        <w:jc w:val="center"/>
        <w:rPr>
          <w:rFonts w:cs="Times New Roman"/>
          <w:b/>
          <w:lang w:val="ru-RU"/>
        </w:rPr>
      </w:pPr>
    </w:p>
    <w:p w:rsidR="002C1024" w:rsidRPr="0074288F" w:rsidRDefault="00BC0ACA" w:rsidP="00DE5E1A">
      <w:pPr>
        <w:pStyle w:val="aa"/>
        <w:spacing w:before="0" w:after="0" w:line="360" w:lineRule="auto"/>
        <w:jc w:val="center"/>
        <w:rPr>
          <w:b/>
          <w:sz w:val="24"/>
          <w:szCs w:val="24"/>
        </w:rPr>
      </w:pPr>
      <w:r w:rsidRPr="0074288F">
        <w:rPr>
          <w:b/>
          <w:sz w:val="24"/>
          <w:szCs w:val="24"/>
        </w:rPr>
        <w:t>Список опубликованных работ</w:t>
      </w:r>
    </w:p>
    <w:p w:rsidR="002C1024" w:rsidRPr="0074288F" w:rsidRDefault="002C1024" w:rsidP="00DE5E1A">
      <w:pPr>
        <w:pStyle w:val="a4"/>
        <w:tabs>
          <w:tab w:val="left" w:pos="851"/>
          <w:tab w:val="left" w:pos="1134"/>
        </w:tabs>
        <w:jc w:val="both"/>
        <w:rPr>
          <w:rFonts w:cs="Times New Roman"/>
          <w:lang w:val="ru-RU"/>
        </w:rPr>
      </w:pPr>
    </w:p>
    <w:p w:rsidR="000747D3" w:rsidRPr="0074288F" w:rsidRDefault="002C1024" w:rsidP="00DE5E1A">
      <w:pPr>
        <w:pStyle w:val="a4"/>
        <w:numPr>
          <w:ilvl w:val="0"/>
          <w:numId w:val="2"/>
        </w:numPr>
        <w:tabs>
          <w:tab w:val="left" w:pos="993"/>
          <w:tab w:val="left" w:pos="1134"/>
        </w:tabs>
        <w:spacing w:line="360" w:lineRule="auto"/>
        <w:ind w:left="0" w:firstLine="709"/>
        <w:contextualSpacing/>
        <w:jc w:val="both"/>
        <w:rPr>
          <w:rFonts w:cs="Times New Roman"/>
        </w:rPr>
      </w:pPr>
      <w:r w:rsidRPr="0074288F">
        <w:rPr>
          <w:rFonts w:cs="Times New Roman"/>
        </w:rPr>
        <w:t>Zh. Kairbekov,</w:t>
      </w:r>
      <w:r w:rsidR="00B13F61" w:rsidRPr="0074288F">
        <w:rPr>
          <w:rFonts w:cs="Times New Roman"/>
        </w:rPr>
        <w:t xml:space="preserve"> </w:t>
      </w:r>
      <w:r w:rsidRPr="0074288F">
        <w:rPr>
          <w:rFonts w:cs="Times New Roman"/>
        </w:rPr>
        <w:t>I.M.</w:t>
      </w:r>
      <w:r w:rsidR="00B13F61" w:rsidRPr="0074288F">
        <w:rPr>
          <w:rFonts w:cs="Times New Roman"/>
        </w:rPr>
        <w:t xml:space="preserve"> </w:t>
      </w:r>
      <w:r w:rsidRPr="0074288F">
        <w:rPr>
          <w:rFonts w:cs="Times New Roman"/>
        </w:rPr>
        <w:t>Jeldybayeva, S.M.</w:t>
      </w:r>
      <w:r w:rsidR="00B13F61" w:rsidRPr="0074288F">
        <w:rPr>
          <w:rFonts w:cs="Times New Roman"/>
        </w:rPr>
        <w:t xml:space="preserve"> </w:t>
      </w:r>
      <w:r w:rsidRPr="0074288F">
        <w:rPr>
          <w:rFonts w:cs="Times New Roman"/>
        </w:rPr>
        <w:t xml:space="preserve">Suimbayeva, Sh.Sarieva. Hydrogenation of acetylene compounds on multicomponent Raney nickel (skeleton catalyst) // Chemical Journal of Kazakhstan. - 2020. – N 3(71). - </w:t>
      </w:r>
      <w:r w:rsidRPr="0074288F">
        <w:rPr>
          <w:rFonts w:cs="Times New Roman"/>
          <w:lang w:val="ru-RU"/>
        </w:rPr>
        <w:t>Р</w:t>
      </w:r>
      <w:r w:rsidRPr="0074288F">
        <w:rPr>
          <w:rFonts w:cs="Times New Roman"/>
        </w:rPr>
        <w:t>. 154-160.</w:t>
      </w:r>
    </w:p>
    <w:p w:rsidR="00BC0ACA" w:rsidRPr="004F6456" w:rsidRDefault="00BC0ACA" w:rsidP="00DE5E1A">
      <w:pPr>
        <w:pStyle w:val="a4"/>
        <w:tabs>
          <w:tab w:val="left" w:pos="993"/>
          <w:tab w:val="left" w:pos="1134"/>
        </w:tabs>
        <w:spacing w:line="360" w:lineRule="auto"/>
        <w:contextualSpacing/>
        <w:jc w:val="both"/>
        <w:rPr>
          <w:rFonts w:cs="Times New Roman"/>
        </w:rPr>
      </w:pPr>
    </w:p>
    <w:p w:rsidR="002C1024" w:rsidRPr="0074288F" w:rsidRDefault="002C1024" w:rsidP="00DE5E1A">
      <w:pPr>
        <w:pStyle w:val="a4"/>
        <w:tabs>
          <w:tab w:val="left" w:pos="851"/>
          <w:tab w:val="left" w:pos="1134"/>
        </w:tabs>
        <w:spacing w:line="360" w:lineRule="auto"/>
        <w:contextualSpacing/>
        <w:jc w:val="both"/>
        <w:rPr>
          <w:rFonts w:cs="Times New Roman"/>
          <w:lang w:val="kk-KZ"/>
        </w:rPr>
      </w:pPr>
    </w:p>
    <w:p w:rsidR="002C1024" w:rsidRPr="0074288F" w:rsidRDefault="002C1024" w:rsidP="00DE5E1A">
      <w:pPr>
        <w:pStyle w:val="a4"/>
        <w:tabs>
          <w:tab w:val="left" w:pos="851"/>
          <w:tab w:val="left" w:pos="1134"/>
        </w:tabs>
        <w:jc w:val="both"/>
        <w:rPr>
          <w:rFonts w:cs="Times New Roman"/>
          <w:sz w:val="28"/>
          <w:szCs w:val="28"/>
          <w:lang w:val="kk-KZ"/>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2C1024" w:rsidRPr="004F6456" w:rsidRDefault="002C1024" w:rsidP="00DE5E1A">
      <w:pPr>
        <w:spacing w:before="240" w:line="360" w:lineRule="auto"/>
        <w:ind w:firstLine="709"/>
        <w:contextualSpacing/>
        <w:jc w:val="center"/>
        <w:rPr>
          <w:rFonts w:cs="Times New Roman"/>
        </w:rPr>
      </w:pPr>
    </w:p>
    <w:p w:rsidR="001C4CAE" w:rsidRDefault="001C4CAE" w:rsidP="00DE5E1A">
      <w:pPr>
        <w:spacing w:before="240" w:line="360" w:lineRule="auto"/>
        <w:ind w:firstLine="709"/>
        <w:contextualSpacing/>
        <w:jc w:val="center"/>
        <w:rPr>
          <w:rFonts w:cs="Times New Roman"/>
          <w:b/>
        </w:rPr>
      </w:pPr>
    </w:p>
    <w:p w:rsidR="001C4CAE" w:rsidRDefault="001C4CAE" w:rsidP="00DE5E1A">
      <w:pPr>
        <w:spacing w:before="240" w:line="360" w:lineRule="auto"/>
        <w:ind w:firstLine="709"/>
        <w:contextualSpacing/>
        <w:jc w:val="center"/>
        <w:rPr>
          <w:rFonts w:cs="Times New Roman"/>
          <w:b/>
        </w:rPr>
      </w:pPr>
    </w:p>
    <w:p w:rsidR="001C4CAE" w:rsidRDefault="001C4CAE" w:rsidP="00DE5E1A">
      <w:pPr>
        <w:spacing w:before="240" w:line="360" w:lineRule="auto"/>
        <w:ind w:firstLine="709"/>
        <w:contextualSpacing/>
        <w:jc w:val="center"/>
        <w:rPr>
          <w:rFonts w:cs="Times New Roman"/>
          <w:b/>
        </w:rPr>
      </w:pPr>
    </w:p>
    <w:p w:rsidR="002C1024" w:rsidRPr="0074288F" w:rsidRDefault="00E3526F" w:rsidP="00DE5E1A">
      <w:pPr>
        <w:spacing w:before="240" w:line="360" w:lineRule="auto"/>
        <w:ind w:firstLine="709"/>
        <w:contextualSpacing/>
        <w:jc w:val="center"/>
        <w:rPr>
          <w:rFonts w:cs="Times New Roman"/>
          <w:b/>
          <w:lang w:val="ru-RU"/>
        </w:rPr>
      </w:pPr>
      <w:r w:rsidRPr="0074288F">
        <w:rPr>
          <w:rFonts w:cs="Times New Roman"/>
          <w:b/>
        </w:rPr>
        <w:lastRenderedPageBreak/>
        <w:t xml:space="preserve">ПРИЛОЖЕНИЕ </w:t>
      </w:r>
      <w:r w:rsidRPr="0074288F">
        <w:rPr>
          <w:rFonts w:cs="Times New Roman"/>
          <w:b/>
          <w:lang w:val="ru-RU"/>
        </w:rPr>
        <w:t>Б</w:t>
      </w:r>
    </w:p>
    <w:p w:rsidR="002C1024" w:rsidRPr="0074288F" w:rsidRDefault="002C1024" w:rsidP="00DE5E1A">
      <w:pPr>
        <w:spacing w:before="240" w:line="360" w:lineRule="auto"/>
        <w:contextualSpacing/>
        <w:jc w:val="center"/>
        <w:rPr>
          <w:rFonts w:cs="Times New Roman"/>
        </w:rPr>
      </w:pPr>
      <w:r w:rsidRPr="0074288F">
        <w:rPr>
          <w:rFonts w:cs="Times New Roman"/>
          <w:noProof/>
          <w:lang w:bidi="ar-SA"/>
        </w:rPr>
        <w:drawing>
          <wp:inline distT="0" distB="0" distL="0" distR="0" wp14:anchorId="76F6B2FE" wp14:editId="713D9EE6">
            <wp:extent cx="5580081" cy="8403021"/>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6960" cy="8458557"/>
                    </a:xfrm>
                    <a:prstGeom prst="rect">
                      <a:avLst/>
                    </a:prstGeom>
                    <a:noFill/>
                    <a:ln>
                      <a:noFill/>
                    </a:ln>
                  </pic:spPr>
                </pic:pic>
              </a:graphicData>
            </a:graphic>
          </wp:inline>
        </w:drawing>
      </w:r>
    </w:p>
    <w:p w:rsidR="002C1024" w:rsidRPr="0074288F" w:rsidRDefault="002C1024" w:rsidP="00DE5E1A">
      <w:pPr>
        <w:spacing w:before="240" w:line="360" w:lineRule="auto"/>
        <w:contextualSpacing/>
        <w:jc w:val="center"/>
        <w:rPr>
          <w:rFonts w:cs="Times New Roman"/>
        </w:rPr>
      </w:pPr>
      <w:r w:rsidRPr="0074288F">
        <w:rPr>
          <w:rFonts w:cs="Times New Roman"/>
          <w:noProof/>
          <w:lang w:bidi="ar-SA"/>
        </w:rPr>
        <w:lastRenderedPageBreak/>
        <w:drawing>
          <wp:inline distT="0" distB="0" distL="0" distR="0" wp14:anchorId="6405DBA8" wp14:editId="4FC8B0D8">
            <wp:extent cx="5312227" cy="8923283"/>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7930" cy="8983256"/>
                    </a:xfrm>
                    <a:prstGeom prst="rect">
                      <a:avLst/>
                    </a:prstGeom>
                    <a:noFill/>
                    <a:ln>
                      <a:noFill/>
                    </a:ln>
                  </pic:spPr>
                </pic:pic>
              </a:graphicData>
            </a:graphic>
          </wp:inline>
        </w:drawing>
      </w:r>
    </w:p>
    <w:p w:rsidR="002C1024" w:rsidRPr="0074288F" w:rsidRDefault="002C1024" w:rsidP="00DE5E1A">
      <w:pPr>
        <w:spacing w:before="240" w:line="360" w:lineRule="auto"/>
        <w:contextualSpacing/>
        <w:jc w:val="center"/>
        <w:rPr>
          <w:rFonts w:cs="Times New Roman"/>
        </w:rPr>
      </w:pPr>
      <w:r w:rsidRPr="0074288F">
        <w:rPr>
          <w:rFonts w:cs="Times New Roman"/>
          <w:noProof/>
          <w:lang w:bidi="ar-SA"/>
        </w:rPr>
        <w:lastRenderedPageBreak/>
        <w:drawing>
          <wp:inline distT="0" distB="0" distL="0" distR="0" wp14:anchorId="61352F20" wp14:editId="505DC49A">
            <wp:extent cx="4965700" cy="8765627"/>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7513" cy="8786480"/>
                    </a:xfrm>
                    <a:prstGeom prst="rect">
                      <a:avLst/>
                    </a:prstGeom>
                    <a:noFill/>
                    <a:ln>
                      <a:noFill/>
                    </a:ln>
                  </pic:spPr>
                </pic:pic>
              </a:graphicData>
            </a:graphic>
          </wp:inline>
        </w:drawing>
      </w:r>
    </w:p>
    <w:p w:rsidR="002C1024" w:rsidRPr="0074288F" w:rsidRDefault="002C1024" w:rsidP="00DE5E1A">
      <w:pPr>
        <w:spacing w:before="240" w:line="360" w:lineRule="auto"/>
        <w:ind w:firstLine="709"/>
        <w:contextualSpacing/>
        <w:jc w:val="center"/>
        <w:rPr>
          <w:rFonts w:cs="Times New Roman"/>
        </w:rPr>
      </w:pPr>
    </w:p>
    <w:p w:rsidR="007039EA" w:rsidRPr="00D74D5E" w:rsidRDefault="002C1024" w:rsidP="00DE5E1A">
      <w:pPr>
        <w:spacing w:before="240" w:line="360" w:lineRule="auto"/>
        <w:contextualSpacing/>
        <w:jc w:val="center"/>
        <w:rPr>
          <w:caps/>
          <w:color w:val="auto"/>
          <w:lang w:val="ru-RU"/>
        </w:rPr>
      </w:pPr>
      <w:r w:rsidRPr="0074288F">
        <w:rPr>
          <w:rFonts w:cs="Times New Roman"/>
          <w:noProof/>
          <w:lang w:bidi="ar-SA"/>
        </w:rPr>
        <w:lastRenderedPageBreak/>
        <w:drawing>
          <wp:inline distT="0" distB="0" distL="0" distR="0" wp14:anchorId="384C29F4" wp14:editId="5CF23F98">
            <wp:extent cx="5123815" cy="8986345"/>
            <wp:effectExtent l="0" t="0" r="63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8623" cy="9012315"/>
                    </a:xfrm>
                    <a:prstGeom prst="rect">
                      <a:avLst/>
                    </a:prstGeom>
                    <a:noFill/>
                    <a:ln>
                      <a:noFill/>
                    </a:ln>
                  </pic:spPr>
                </pic:pic>
              </a:graphicData>
            </a:graphic>
          </wp:inline>
        </w:drawing>
      </w:r>
    </w:p>
    <w:sectPr w:rsidR="007039EA" w:rsidRPr="00D74D5E" w:rsidSect="003A1758">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3BF" w:rsidRDefault="005A63BF" w:rsidP="00723179">
      <w:r>
        <w:separator/>
      </w:r>
    </w:p>
  </w:endnote>
  <w:endnote w:type="continuationSeparator" w:id="0">
    <w:p w:rsidR="005A63BF" w:rsidRDefault="005A63BF" w:rsidP="00723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A0007AAF" w:usb1="4000387A" w:usb2="0000002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inheri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363729"/>
    </w:sdtPr>
    <w:sdtEndPr/>
    <w:sdtContent>
      <w:p w:rsidR="002D50B8" w:rsidRDefault="002D50B8">
        <w:pPr>
          <w:pStyle w:val="af5"/>
          <w:jc w:val="center"/>
        </w:pPr>
        <w:r>
          <w:fldChar w:fldCharType="begin"/>
        </w:r>
        <w:r>
          <w:instrText>PAGE   \* MERGEFORMAT</w:instrText>
        </w:r>
        <w:r>
          <w:fldChar w:fldCharType="separate"/>
        </w:r>
        <w:r w:rsidR="0033213E" w:rsidRPr="0033213E">
          <w:rPr>
            <w:noProof/>
            <w:lang w:val="ru-RU"/>
          </w:rPr>
          <w:t>4</w:t>
        </w:r>
        <w:r>
          <w:rPr>
            <w:noProof/>
            <w:lang w:val="ru-RU"/>
          </w:rPr>
          <w:fldChar w:fldCharType="end"/>
        </w:r>
      </w:p>
    </w:sdtContent>
  </w:sdt>
  <w:p w:rsidR="002D50B8" w:rsidRDefault="002D50B8">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3BF" w:rsidRDefault="005A63BF" w:rsidP="00723179">
      <w:r>
        <w:separator/>
      </w:r>
    </w:p>
  </w:footnote>
  <w:footnote w:type="continuationSeparator" w:id="0">
    <w:p w:rsidR="005A63BF" w:rsidRDefault="005A63BF" w:rsidP="007231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95441"/>
    <w:multiLevelType w:val="hybridMultilevel"/>
    <w:tmpl w:val="F1805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367B6"/>
    <w:multiLevelType w:val="hybridMultilevel"/>
    <w:tmpl w:val="3D92656E"/>
    <w:lvl w:ilvl="0" w:tplc="345E54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9C148E"/>
    <w:multiLevelType w:val="hybridMultilevel"/>
    <w:tmpl w:val="F28430CE"/>
    <w:lvl w:ilvl="0" w:tplc="2690ADFE">
      <w:start w:val="1"/>
      <w:numFmt w:val="decimal"/>
      <w:lvlText w:val="[%1]"/>
      <w:lvlJc w:val="left"/>
      <w:pPr>
        <w:ind w:left="291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C10B75"/>
    <w:multiLevelType w:val="hybridMultilevel"/>
    <w:tmpl w:val="8C46D68E"/>
    <w:lvl w:ilvl="0" w:tplc="2E54A11E">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980863"/>
    <w:multiLevelType w:val="hybridMultilevel"/>
    <w:tmpl w:val="D77A0BC4"/>
    <w:lvl w:ilvl="0" w:tplc="2E54A11E">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D7730D"/>
    <w:multiLevelType w:val="hybridMultilevel"/>
    <w:tmpl w:val="3F9EFD2A"/>
    <w:lvl w:ilvl="0" w:tplc="2E54A11E">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E85DE9"/>
    <w:multiLevelType w:val="hybridMultilevel"/>
    <w:tmpl w:val="1902A2FA"/>
    <w:lvl w:ilvl="0" w:tplc="2E54A11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414534"/>
    <w:multiLevelType w:val="hybridMultilevel"/>
    <w:tmpl w:val="56BE1E0C"/>
    <w:lvl w:ilvl="0" w:tplc="2E54A11E">
      <w:start w:val="1"/>
      <w:numFmt w:val="decimal"/>
      <w:lvlText w:val="%1"/>
      <w:lvlJc w:val="left"/>
      <w:pPr>
        <w:ind w:left="2912" w:hanging="360"/>
      </w:pPr>
      <w:rPr>
        <w:rFonts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8E157C"/>
    <w:multiLevelType w:val="hybridMultilevel"/>
    <w:tmpl w:val="F3A00A74"/>
    <w:lvl w:ilvl="0" w:tplc="2E54A11E">
      <w:start w:val="1"/>
      <w:numFmt w:val="decimal"/>
      <w:lvlText w:val="%1"/>
      <w:lvlJc w:val="left"/>
      <w:pPr>
        <w:ind w:left="720" w:hanging="360"/>
      </w:pPr>
      <w:rPr>
        <w:rFonts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7A00797"/>
    <w:multiLevelType w:val="hybridMultilevel"/>
    <w:tmpl w:val="3D987A0C"/>
    <w:lvl w:ilvl="0" w:tplc="495A76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8"/>
  </w:num>
  <w:num w:numId="3">
    <w:abstractNumId w:val="9"/>
  </w:num>
  <w:num w:numId="4">
    <w:abstractNumId w:val="5"/>
  </w:num>
  <w:num w:numId="5">
    <w:abstractNumId w:val="6"/>
  </w:num>
  <w:num w:numId="6">
    <w:abstractNumId w:val="3"/>
  </w:num>
  <w:num w:numId="7">
    <w:abstractNumId w:val="1"/>
  </w:num>
  <w:num w:numId="8">
    <w:abstractNumId w:val="2"/>
  </w:num>
  <w:num w:numId="9">
    <w:abstractNumId w:val="7"/>
  </w:num>
  <w:num w:numId="1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49"/>
    <w:rsid w:val="000003D2"/>
    <w:rsid w:val="00002944"/>
    <w:rsid w:val="00003369"/>
    <w:rsid w:val="0000576E"/>
    <w:rsid w:val="00010E02"/>
    <w:rsid w:val="0001140C"/>
    <w:rsid w:val="000122E0"/>
    <w:rsid w:val="000126C5"/>
    <w:rsid w:val="00015ADD"/>
    <w:rsid w:val="0001695B"/>
    <w:rsid w:val="00017530"/>
    <w:rsid w:val="000204E1"/>
    <w:rsid w:val="00023E5E"/>
    <w:rsid w:val="000248F5"/>
    <w:rsid w:val="00030D08"/>
    <w:rsid w:val="000318BA"/>
    <w:rsid w:val="00034129"/>
    <w:rsid w:val="00036761"/>
    <w:rsid w:val="00036F11"/>
    <w:rsid w:val="00037657"/>
    <w:rsid w:val="00044CEB"/>
    <w:rsid w:val="00045CAD"/>
    <w:rsid w:val="00045E24"/>
    <w:rsid w:val="000460BB"/>
    <w:rsid w:val="000508C3"/>
    <w:rsid w:val="00051531"/>
    <w:rsid w:val="000545FE"/>
    <w:rsid w:val="00055698"/>
    <w:rsid w:val="00055A7C"/>
    <w:rsid w:val="00056A10"/>
    <w:rsid w:val="00057071"/>
    <w:rsid w:val="000608F3"/>
    <w:rsid w:val="00060FDB"/>
    <w:rsid w:val="0006531A"/>
    <w:rsid w:val="0006594F"/>
    <w:rsid w:val="0006679C"/>
    <w:rsid w:val="000711EC"/>
    <w:rsid w:val="000747D3"/>
    <w:rsid w:val="00077C63"/>
    <w:rsid w:val="00080A91"/>
    <w:rsid w:val="00080C96"/>
    <w:rsid w:val="00082884"/>
    <w:rsid w:val="00082D6E"/>
    <w:rsid w:val="00082DC9"/>
    <w:rsid w:val="00082E96"/>
    <w:rsid w:val="000848AC"/>
    <w:rsid w:val="00084AF0"/>
    <w:rsid w:val="000902F5"/>
    <w:rsid w:val="000905B1"/>
    <w:rsid w:val="00091D2D"/>
    <w:rsid w:val="00092B95"/>
    <w:rsid w:val="00092FC9"/>
    <w:rsid w:val="0009590D"/>
    <w:rsid w:val="00095FAC"/>
    <w:rsid w:val="000A2559"/>
    <w:rsid w:val="000A4CB3"/>
    <w:rsid w:val="000A4F51"/>
    <w:rsid w:val="000A52CF"/>
    <w:rsid w:val="000A5ACC"/>
    <w:rsid w:val="000A7174"/>
    <w:rsid w:val="000B22CE"/>
    <w:rsid w:val="000B2BB4"/>
    <w:rsid w:val="000B5618"/>
    <w:rsid w:val="000B6BCD"/>
    <w:rsid w:val="000B7603"/>
    <w:rsid w:val="000C2F35"/>
    <w:rsid w:val="000C3CD0"/>
    <w:rsid w:val="000C4FD7"/>
    <w:rsid w:val="000C6FF7"/>
    <w:rsid w:val="000D5DA5"/>
    <w:rsid w:val="000D6A07"/>
    <w:rsid w:val="000D6A96"/>
    <w:rsid w:val="000E01D7"/>
    <w:rsid w:val="000E1D5D"/>
    <w:rsid w:val="000E2FFF"/>
    <w:rsid w:val="000E4C8B"/>
    <w:rsid w:val="000E68CF"/>
    <w:rsid w:val="000E6FDE"/>
    <w:rsid w:val="000E78FB"/>
    <w:rsid w:val="000F0178"/>
    <w:rsid w:val="000F0B51"/>
    <w:rsid w:val="000F1044"/>
    <w:rsid w:val="000F13F7"/>
    <w:rsid w:val="000F3A51"/>
    <w:rsid w:val="000F3D85"/>
    <w:rsid w:val="000F3EBA"/>
    <w:rsid w:val="000F6FD1"/>
    <w:rsid w:val="00100B21"/>
    <w:rsid w:val="00101A5A"/>
    <w:rsid w:val="00105DBF"/>
    <w:rsid w:val="0010682A"/>
    <w:rsid w:val="0011085A"/>
    <w:rsid w:val="0011164E"/>
    <w:rsid w:val="00113E8D"/>
    <w:rsid w:val="0011444B"/>
    <w:rsid w:val="001150AD"/>
    <w:rsid w:val="0012002B"/>
    <w:rsid w:val="00124767"/>
    <w:rsid w:val="001271A5"/>
    <w:rsid w:val="00127551"/>
    <w:rsid w:val="001314BE"/>
    <w:rsid w:val="001337A5"/>
    <w:rsid w:val="0013503C"/>
    <w:rsid w:val="0013604F"/>
    <w:rsid w:val="001373DB"/>
    <w:rsid w:val="0014002B"/>
    <w:rsid w:val="0014008A"/>
    <w:rsid w:val="00143F21"/>
    <w:rsid w:val="001442BE"/>
    <w:rsid w:val="00144CB0"/>
    <w:rsid w:val="00151252"/>
    <w:rsid w:val="00151EFD"/>
    <w:rsid w:val="0015420E"/>
    <w:rsid w:val="0015625C"/>
    <w:rsid w:val="00156A7C"/>
    <w:rsid w:val="00156CD6"/>
    <w:rsid w:val="00157088"/>
    <w:rsid w:val="00161EA1"/>
    <w:rsid w:val="00163953"/>
    <w:rsid w:val="00163974"/>
    <w:rsid w:val="001729AF"/>
    <w:rsid w:val="001756C8"/>
    <w:rsid w:val="00176441"/>
    <w:rsid w:val="001804BE"/>
    <w:rsid w:val="00180D36"/>
    <w:rsid w:val="00181777"/>
    <w:rsid w:val="00183CCA"/>
    <w:rsid w:val="001840C4"/>
    <w:rsid w:val="00184E7A"/>
    <w:rsid w:val="00187FA4"/>
    <w:rsid w:val="001933CB"/>
    <w:rsid w:val="00193D20"/>
    <w:rsid w:val="001A0445"/>
    <w:rsid w:val="001A3F7C"/>
    <w:rsid w:val="001A64DD"/>
    <w:rsid w:val="001B0079"/>
    <w:rsid w:val="001B187E"/>
    <w:rsid w:val="001B7FE7"/>
    <w:rsid w:val="001C1700"/>
    <w:rsid w:val="001C201D"/>
    <w:rsid w:val="001C4CAE"/>
    <w:rsid w:val="001C6DB5"/>
    <w:rsid w:val="001D08EA"/>
    <w:rsid w:val="001D5A17"/>
    <w:rsid w:val="001D7D38"/>
    <w:rsid w:val="001E1F42"/>
    <w:rsid w:val="001E6014"/>
    <w:rsid w:val="001F2399"/>
    <w:rsid w:val="001F4032"/>
    <w:rsid w:val="001F6DBD"/>
    <w:rsid w:val="001F75DA"/>
    <w:rsid w:val="00201BA9"/>
    <w:rsid w:val="00202281"/>
    <w:rsid w:val="00202562"/>
    <w:rsid w:val="0020428F"/>
    <w:rsid w:val="0021021E"/>
    <w:rsid w:val="00212660"/>
    <w:rsid w:val="00212DD0"/>
    <w:rsid w:val="00213970"/>
    <w:rsid w:val="00221724"/>
    <w:rsid w:val="0022334D"/>
    <w:rsid w:val="00226AA9"/>
    <w:rsid w:val="0022770D"/>
    <w:rsid w:val="00230D66"/>
    <w:rsid w:val="00231A8D"/>
    <w:rsid w:val="00231D7C"/>
    <w:rsid w:val="00232914"/>
    <w:rsid w:val="00232E3A"/>
    <w:rsid w:val="002355D3"/>
    <w:rsid w:val="00235828"/>
    <w:rsid w:val="002367BE"/>
    <w:rsid w:val="00236AA3"/>
    <w:rsid w:val="00240089"/>
    <w:rsid w:val="00240441"/>
    <w:rsid w:val="00240C1A"/>
    <w:rsid w:val="0024355A"/>
    <w:rsid w:val="00245348"/>
    <w:rsid w:val="00245D8E"/>
    <w:rsid w:val="002464C0"/>
    <w:rsid w:val="002500AE"/>
    <w:rsid w:val="002500DF"/>
    <w:rsid w:val="002516D1"/>
    <w:rsid w:val="00253405"/>
    <w:rsid w:val="00253C9C"/>
    <w:rsid w:val="00257083"/>
    <w:rsid w:val="00260264"/>
    <w:rsid w:val="00260B6D"/>
    <w:rsid w:val="00262683"/>
    <w:rsid w:val="00263086"/>
    <w:rsid w:val="00265352"/>
    <w:rsid w:val="002736B3"/>
    <w:rsid w:val="0027661F"/>
    <w:rsid w:val="00277C3B"/>
    <w:rsid w:val="00284A03"/>
    <w:rsid w:val="00285054"/>
    <w:rsid w:val="00285BF9"/>
    <w:rsid w:val="00286B37"/>
    <w:rsid w:val="0029303A"/>
    <w:rsid w:val="002935B4"/>
    <w:rsid w:val="00294479"/>
    <w:rsid w:val="0029599E"/>
    <w:rsid w:val="00295D5C"/>
    <w:rsid w:val="002977DD"/>
    <w:rsid w:val="002A091D"/>
    <w:rsid w:val="002A20C0"/>
    <w:rsid w:val="002A3A4A"/>
    <w:rsid w:val="002A41F8"/>
    <w:rsid w:val="002B40DB"/>
    <w:rsid w:val="002C01C3"/>
    <w:rsid w:val="002C1024"/>
    <w:rsid w:val="002C224F"/>
    <w:rsid w:val="002C538F"/>
    <w:rsid w:val="002C5BEB"/>
    <w:rsid w:val="002C68EF"/>
    <w:rsid w:val="002C775E"/>
    <w:rsid w:val="002D0424"/>
    <w:rsid w:val="002D491F"/>
    <w:rsid w:val="002D50B8"/>
    <w:rsid w:val="002D5576"/>
    <w:rsid w:val="002D62C7"/>
    <w:rsid w:val="002D7EED"/>
    <w:rsid w:val="002E12BF"/>
    <w:rsid w:val="002E390E"/>
    <w:rsid w:val="002E4D9D"/>
    <w:rsid w:val="002E4DE9"/>
    <w:rsid w:val="002E4F4D"/>
    <w:rsid w:val="002E580E"/>
    <w:rsid w:val="002E5D49"/>
    <w:rsid w:val="002F2BAD"/>
    <w:rsid w:val="002F6EAD"/>
    <w:rsid w:val="002F7574"/>
    <w:rsid w:val="00300747"/>
    <w:rsid w:val="00303945"/>
    <w:rsid w:val="00304BE1"/>
    <w:rsid w:val="00311433"/>
    <w:rsid w:val="003119BF"/>
    <w:rsid w:val="00311C15"/>
    <w:rsid w:val="003137CF"/>
    <w:rsid w:val="003152F0"/>
    <w:rsid w:val="00315DF2"/>
    <w:rsid w:val="00323171"/>
    <w:rsid w:val="00323D7A"/>
    <w:rsid w:val="003255BE"/>
    <w:rsid w:val="003312C2"/>
    <w:rsid w:val="0033182D"/>
    <w:rsid w:val="00331B87"/>
    <w:rsid w:val="0033213E"/>
    <w:rsid w:val="0033362E"/>
    <w:rsid w:val="003337B7"/>
    <w:rsid w:val="003365C4"/>
    <w:rsid w:val="00336690"/>
    <w:rsid w:val="003375C5"/>
    <w:rsid w:val="003402DE"/>
    <w:rsid w:val="00342E69"/>
    <w:rsid w:val="00343022"/>
    <w:rsid w:val="00344583"/>
    <w:rsid w:val="00345E30"/>
    <w:rsid w:val="00345E36"/>
    <w:rsid w:val="00351303"/>
    <w:rsid w:val="00352744"/>
    <w:rsid w:val="00352EDE"/>
    <w:rsid w:val="00353C60"/>
    <w:rsid w:val="00353CA1"/>
    <w:rsid w:val="003542E8"/>
    <w:rsid w:val="0035627C"/>
    <w:rsid w:val="003579E8"/>
    <w:rsid w:val="00360731"/>
    <w:rsid w:val="00361090"/>
    <w:rsid w:val="003642F9"/>
    <w:rsid w:val="00365114"/>
    <w:rsid w:val="00365D17"/>
    <w:rsid w:val="00367A38"/>
    <w:rsid w:val="00367A8D"/>
    <w:rsid w:val="00367E07"/>
    <w:rsid w:val="003701DA"/>
    <w:rsid w:val="00372B26"/>
    <w:rsid w:val="00375EFB"/>
    <w:rsid w:val="00377095"/>
    <w:rsid w:val="00380F2B"/>
    <w:rsid w:val="00382085"/>
    <w:rsid w:val="00382410"/>
    <w:rsid w:val="003826EE"/>
    <w:rsid w:val="00382BAF"/>
    <w:rsid w:val="0038578D"/>
    <w:rsid w:val="00386660"/>
    <w:rsid w:val="00392C7E"/>
    <w:rsid w:val="00394298"/>
    <w:rsid w:val="0039578F"/>
    <w:rsid w:val="00395BEA"/>
    <w:rsid w:val="00396EF5"/>
    <w:rsid w:val="003A1758"/>
    <w:rsid w:val="003A1939"/>
    <w:rsid w:val="003A2250"/>
    <w:rsid w:val="003A5158"/>
    <w:rsid w:val="003A6726"/>
    <w:rsid w:val="003B0249"/>
    <w:rsid w:val="003B0516"/>
    <w:rsid w:val="003B087E"/>
    <w:rsid w:val="003B1C45"/>
    <w:rsid w:val="003B4E50"/>
    <w:rsid w:val="003C332A"/>
    <w:rsid w:val="003C4B42"/>
    <w:rsid w:val="003D2841"/>
    <w:rsid w:val="003D69D2"/>
    <w:rsid w:val="003E1251"/>
    <w:rsid w:val="003E267E"/>
    <w:rsid w:val="003E300A"/>
    <w:rsid w:val="003E370A"/>
    <w:rsid w:val="003E4E5E"/>
    <w:rsid w:val="003F128F"/>
    <w:rsid w:val="0040160D"/>
    <w:rsid w:val="00401E17"/>
    <w:rsid w:val="004020A1"/>
    <w:rsid w:val="004059D5"/>
    <w:rsid w:val="0040689D"/>
    <w:rsid w:val="0040709C"/>
    <w:rsid w:val="00411C6B"/>
    <w:rsid w:val="00413712"/>
    <w:rsid w:val="004154CF"/>
    <w:rsid w:val="0041569C"/>
    <w:rsid w:val="00424845"/>
    <w:rsid w:val="0042488A"/>
    <w:rsid w:val="00425910"/>
    <w:rsid w:val="00425E64"/>
    <w:rsid w:val="00432BCE"/>
    <w:rsid w:val="00434D74"/>
    <w:rsid w:val="0043551D"/>
    <w:rsid w:val="00441318"/>
    <w:rsid w:val="004476C2"/>
    <w:rsid w:val="00447A18"/>
    <w:rsid w:val="00452430"/>
    <w:rsid w:val="00452C53"/>
    <w:rsid w:val="004562E2"/>
    <w:rsid w:val="00461531"/>
    <w:rsid w:val="004660BA"/>
    <w:rsid w:val="00466A95"/>
    <w:rsid w:val="00467F2E"/>
    <w:rsid w:val="00471FD8"/>
    <w:rsid w:val="00472554"/>
    <w:rsid w:val="00475AF0"/>
    <w:rsid w:val="00477005"/>
    <w:rsid w:val="00477491"/>
    <w:rsid w:val="004811E3"/>
    <w:rsid w:val="00484748"/>
    <w:rsid w:val="0048493A"/>
    <w:rsid w:val="00484EC4"/>
    <w:rsid w:val="0048774A"/>
    <w:rsid w:val="00491F0E"/>
    <w:rsid w:val="0049237C"/>
    <w:rsid w:val="00492D2E"/>
    <w:rsid w:val="0049412A"/>
    <w:rsid w:val="00496689"/>
    <w:rsid w:val="004A0524"/>
    <w:rsid w:val="004A0CA8"/>
    <w:rsid w:val="004A39B0"/>
    <w:rsid w:val="004B5F8F"/>
    <w:rsid w:val="004C0508"/>
    <w:rsid w:val="004C144D"/>
    <w:rsid w:val="004C2138"/>
    <w:rsid w:val="004C26DA"/>
    <w:rsid w:val="004C3790"/>
    <w:rsid w:val="004C3CB1"/>
    <w:rsid w:val="004C648D"/>
    <w:rsid w:val="004C6603"/>
    <w:rsid w:val="004C6CA8"/>
    <w:rsid w:val="004C7540"/>
    <w:rsid w:val="004D014A"/>
    <w:rsid w:val="004D187E"/>
    <w:rsid w:val="004D2D88"/>
    <w:rsid w:val="004D2F74"/>
    <w:rsid w:val="004D3A10"/>
    <w:rsid w:val="004D4382"/>
    <w:rsid w:val="004D4513"/>
    <w:rsid w:val="004D6F0C"/>
    <w:rsid w:val="004D77AF"/>
    <w:rsid w:val="004E2477"/>
    <w:rsid w:val="004F0832"/>
    <w:rsid w:val="004F404D"/>
    <w:rsid w:val="004F6456"/>
    <w:rsid w:val="005006ED"/>
    <w:rsid w:val="00503B43"/>
    <w:rsid w:val="00504FC6"/>
    <w:rsid w:val="00505B7D"/>
    <w:rsid w:val="0051145A"/>
    <w:rsid w:val="0051176F"/>
    <w:rsid w:val="00511834"/>
    <w:rsid w:val="005156ED"/>
    <w:rsid w:val="00515E4A"/>
    <w:rsid w:val="00517F1D"/>
    <w:rsid w:val="0052029F"/>
    <w:rsid w:val="00520B9C"/>
    <w:rsid w:val="005226E9"/>
    <w:rsid w:val="005234D2"/>
    <w:rsid w:val="005268EC"/>
    <w:rsid w:val="005308C0"/>
    <w:rsid w:val="005327D7"/>
    <w:rsid w:val="0053641B"/>
    <w:rsid w:val="0054008A"/>
    <w:rsid w:val="00541AB3"/>
    <w:rsid w:val="0054509C"/>
    <w:rsid w:val="00545423"/>
    <w:rsid w:val="00547612"/>
    <w:rsid w:val="00547F7D"/>
    <w:rsid w:val="00552610"/>
    <w:rsid w:val="00553818"/>
    <w:rsid w:val="00553F53"/>
    <w:rsid w:val="005560E4"/>
    <w:rsid w:val="0055749A"/>
    <w:rsid w:val="005664B7"/>
    <w:rsid w:val="005666ED"/>
    <w:rsid w:val="00567FDD"/>
    <w:rsid w:val="00570538"/>
    <w:rsid w:val="0057195C"/>
    <w:rsid w:val="00571F56"/>
    <w:rsid w:val="00575132"/>
    <w:rsid w:val="00575233"/>
    <w:rsid w:val="005800FB"/>
    <w:rsid w:val="0058183B"/>
    <w:rsid w:val="00584677"/>
    <w:rsid w:val="00585B19"/>
    <w:rsid w:val="005868F6"/>
    <w:rsid w:val="00592358"/>
    <w:rsid w:val="005951F3"/>
    <w:rsid w:val="00595A78"/>
    <w:rsid w:val="005A4793"/>
    <w:rsid w:val="005A5F95"/>
    <w:rsid w:val="005A63BF"/>
    <w:rsid w:val="005A78E6"/>
    <w:rsid w:val="005B376E"/>
    <w:rsid w:val="005B4911"/>
    <w:rsid w:val="005B4FD3"/>
    <w:rsid w:val="005C0CFF"/>
    <w:rsid w:val="005C17BA"/>
    <w:rsid w:val="005C28CD"/>
    <w:rsid w:val="005C303F"/>
    <w:rsid w:val="005C36A1"/>
    <w:rsid w:val="005C3EDD"/>
    <w:rsid w:val="005C6C00"/>
    <w:rsid w:val="005D26B5"/>
    <w:rsid w:val="005D3208"/>
    <w:rsid w:val="005D6606"/>
    <w:rsid w:val="005D660A"/>
    <w:rsid w:val="005E2E93"/>
    <w:rsid w:val="005E5789"/>
    <w:rsid w:val="005E659F"/>
    <w:rsid w:val="005F1CEE"/>
    <w:rsid w:val="005F5081"/>
    <w:rsid w:val="005F61F3"/>
    <w:rsid w:val="005F6CE8"/>
    <w:rsid w:val="0060120D"/>
    <w:rsid w:val="00602D3D"/>
    <w:rsid w:val="00605DC2"/>
    <w:rsid w:val="00606CF8"/>
    <w:rsid w:val="006076CF"/>
    <w:rsid w:val="00610656"/>
    <w:rsid w:val="00611087"/>
    <w:rsid w:val="0061192C"/>
    <w:rsid w:val="00617292"/>
    <w:rsid w:val="00617544"/>
    <w:rsid w:val="00617EAC"/>
    <w:rsid w:val="006217C0"/>
    <w:rsid w:val="00622229"/>
    <w:rsid w:val="006247A6"/>
    <w:rsid w:val="00625A60"/>
    <w:rsid w:val="00626C3F"/>
    <w:rsid w:val="00627C71"/>
    <w:rsid w:val="00633204"/>
    <w:rsid w:val="00635534"/>
    <w:rsid w:val="00635BAC"/>
    <w:rsid w:val="00635D1A"/>
    <w:rsid w:val="00636957"/>
    <w:rsid w:val="006418E5"/>
    <w:rsid w:val="006443F7"/>
    <w:rsid w:val="00651D88"/>
    <w:rsid w:val="006531FF"/>
    <w:rsid w:val="0065513D"/>
    <w:rsid w:val="00656E76"/>
    <w:rsid w:val="00657EDE"/>
    <w:rsid w:val="00660045"/>
    <w:rsid w:val="00660F03"/>
    <w:rsid w:val="006619C4"/>
    <w:rsid w:val="006624DE"/>
    <w:rsid w:val="00662B84"/>
    <w:rsid w:val="006642D0"/>
    <w:rsid w:val="0066468C"/>
    <w:rsid w:val="00664E4E"/>
    <w:rsid w:val="00666FC2"/>
    <w:rsid w:val="006678B4"/>
    <w:rsid w:val="00671B64"/>
    <w:rsid w:val="00672A75"/>
    <w:rsid w:val="006732B9"/>
    <w:rsid w:val="006757AD"/>
    <w:rsid w:val="0067695C"/>
    <w:rsid w:val="0067716A"/>
    <w:rsid w:val="00681394"/>
    <w:rsid w:val="00681E01"/>
    <w:rsid w:val="00681E6A"/>
    <w:rsid w:val="006835E2"/>
    <w:rsid w:val="00683B53"/>
    <w:rsid w:val="006878D1"/>
    <w:rsid w:val="00690EA1"/>
    <w:rsid w:val="00691823"/>
    <w:rsid w:val="00695BB7"/>
    <w:rsid w:val="006A580B"/>
    <w:rsid w:val="006B7AA0"/>
    <w:rsid w:val="006C02C4"/>
    <w:rsid w:val="006C035F"/>
    <w:rsid w:val="006C13B4"/>
    <w:rsid w:val="006C17EA"/>
    <w:rsid w:val="006C2182"/>
    <w:rsid w:val="006C4422"/>
    <w:rsid w:val="006C7DDA"/>
    <w:rsid w:val="006D1F66"/>
    <w:rsid w:val="006D32FF"/>
    <w:rsid w:val="006D4BE5"/>
    <w:rsid w:val="006D5388"/>
    <w:rsid w:val="006D56F8"/>
    <w:rsid w:val="006D5C70"/>
    <w:rsid w:val="006D5D0E"/>
    <w:rsid w:val="006D5F71"/>
    <w:rsid w:val="006D7136"/>
    <w:rsid w:val="006E00EA"/>
    <w:rsid w:val="006E2034"/>
    <w:rsid w:val="006F09B9"/>
    <w:rsid w:val="006F21C0"/>
    <w:rsid w:val="006F42DE"/>
    <w:rsid w:val="006F5428"/>
    <w:rsid w:val="006F6F5F"/>
    <w:rsid w:val="006F78E6"/>
    <w:rsid w:val="00700510"/>
    <w:rsid w:val="007007DD"/>
    <w:rsid w:val="00701272"/>
    <w:rsid w:val="00703389"/>
    <w:rsid w:val="007039EA"/>
    <w:rsid w:val="00705E34"/>
    <w:rsid w:val="00711942"/>
    <w:rsid w:val="00714B77"/>
    <w:rsid w:val="00716BB4"/>
    <w:rsid w:val="007200CB"/>
    <w:rsid w:val="00720E7B"/>
    <w:rsid w:val="00721642"/>
    <w:rsid w:val="00721C8B"/>
    <w:rsid w:val="00722366"/>
    <w:rsid w:val="00723179"/>
    <w:rsid w:val="00725499"/>
    <w:rsid w:val="00726A16"/>
    <w:rsid w:val="007279D3"/>
    <w:rsid w:val="00730010"/>
    <w:rsid w:val="00731F9A"/>
    <w:rsid w:val="00734017"/>
    <w:rsid w:val="00736434"/>
    <w:rsid w:val="0074288F"/>
    <w:rsid w:val="0074349D"/>
    <w:rsid w:val="00743F7A"/>
    <w:rsid w:val="0075065C"/>
    <w:rsid w:val="007521FF"/>
    <w:rsid w:val="00757A0A"/>
    <w:rsid w:val="007625C2"/>
    <w:rsid w:val="0076608B"/>
    <w:rsid w:val="00766C71"/>
    <w:rsid w:val="007707F6"/>
    <w:rsid w:val="0077794F"/>
    <w:rsid w:val="00780D34"/>
    <w:rsid w:val="00781044"/>
    <w:rsid w:val="007813FE"/>
    <w:rsid w:val="0078253B"/>
    <w:rsid w:val="00787909"/>
    <w:rsid w:val="00792679"/>
    <w:rsid w:val="00794F18"/>
    <w:rsid w:val="007965E9"/>
    <w:rsid w:val="007972E9"/>
    <w:rsid w:val="007979A6"/>
    <w:rsid w:val="007A118A"/>
    <w:rsid w:val="007A211D"/>
    <w:rsid w:val="007A3A62"/>
    <w:rsid w:val="007A4DDE"/>
    <w:rsid w:val="007A564D"/>
    <w:rsid w:val="007B1F75"/>
    <w:rsid w:val="007B2115"/>
    <w:rsid w:val="007B3091"/>
    <w:rsid w:val="007B3660"/>
    <w:rsid w:val="007B6F3A"/>
    <w:rsid w:val="007C15C4"/>
    <w:rsid w:val="007C15C7"/>
    <w:rsid w:val="007C3FB6"/>
    <w:rsid w:val="007C6E82"/>
    <w:rsid w:val="007D0916"/>
    <w:rsid w:val="007D2D76"/>
    <w:rsid w:val="007D54F7"/>
    <w:rsid w:val="007D57F0"/>
    <w:rsid w:val="007D741B"/>
    <w:rsid w:val="007D7A75"/>
    <w:rsid w:val="007E138C"/>
    <w:rsid w:val="007E4229"/>
    <w:rsid w:val="007E5199"/>
    <w:rsid w:val="007F260F"/>
    <w:rsid w:val="007F2B7D"/>
    <w:rsid w:val="007F2EF6"/>
    <w:rsid w:val="007F68F7"/>
    <w:rsid w:val="007F728B"/>
    <w:rsid w:val="007F762C"/>
    <w:rsid w:val="007F78DE"/>
    <w:rsid w:val="00801B90"/>
    <w:rsid w:val="00804347"/>
    <w:rsid w:val="00804AF1"/>
    <w:rsid w:val="00811435"/>
    <w:rsid w:val="0081359B"/>
    <w:rsid w:val="00815B89"/>
    <w:rsid w:val="00816470"/>
    <w:rsid w:val="008174A9"/>
    <w:rsid w:val="00831A1F"/>
    <w:rsid w:val="00831E5A"/>
    <w:rsid w:val="008412A4"/>
    <w:rsid w:val="008417B0"/>
    <w:rsid w:val="00843DAA"/>
    <w:rsid w:val="00844331"/>
    <w:rsid w:val="00844AD0"/>
    <w:rsid w:val="00846026"/>
    <w:rsid w:val="0084694F"/>
    <w:rsid w:val="00853384"/>
    <w:rsid w:val="00853B0E"/>
    <w:rsid w:val="008541E7"/>
    <w:rsid w:val="00854357"/>
    <w:rsid w:val="008604C7"/>
    <w:rsid w:val="00860F1E"/>
    <w:rsid w:val="00861752"/>
    <w:rsid w:val="00862518"/>
    <w:rsid w:val="008651C4"/>
    <w:rsid w:val="008651FF"/>
    <w:rsid w:val="00867C12"/>
    <w:rsid w:val="00867F08"/>
    <w:rsid w:val="008714DD"/>
    <w:rsid w:val="00871D06"/>
    <w:rsid w:val="00876204"/>
    <w:rsid w:val="00880320"/>
    <w:rsid w:val="00880726"/>
    <w:rsid w:val="00881F54"/>
    <w:rsid w:val="00883A22"/>
    <w:rsid w:val="008865D6"/>
    <w:rsid w:val="008868D3"/>
    <w:rsid w:val="00896C16"/>
    <w:rsid w:val="008973FE"/>
    <w:rsid w:val="00897ADB"/>
    <w:rsid w:val="008A3ACA"/>
    <w:rsid w:val="008A4DB6"/>
    <w:rsid w:val="008A5C05"/>
    <w:rsid w:val="008B318B"/>
    <w:rsid w:val="008B4647"/>
    <w:rsid w:val="008B61C3"/>
    <w:rsid w:val="008B6E9A"/>
    <w:rsid w:val="008C219E"/>
    <w:rsid w:val="008C3274"/>
    <w:rsid w:val="008C490E"/>
    <w:rsid w:val="008C5ED1"/>
    <w:rsid w:val="008C6512"/>
    <w:rsid w:val="008D3260"/>
    <w:rsid w:val="008D392F"/>
    <w:rsid w:val="008D3EEE"/>
    <w:rsid w:val="008D4CFD"/>
    <w:rsid w:val="008D59D1"/>
    <w:rsid w:val="008D6D18"/>
    <w:rsid w:val="008E0A97"/>
    <w:rsid w:val="008E1092"/>
    <w:rsid w:val="008E18FC"/>
    <w:rsid w:val="008E21AD"/>
    <w:rsid w:val="008E2437"/>
    <w:rsid w:val="008E5669"/>
    <w:rsid w:val="008E617F"/>
    <w:rsid w:val="008E7545"/>
    <w:rsid w:val="008F40A9"/>
    <w:rsid w:val="008F5813"/>
    <w:rsid w:val="008F668A"/>
    <w:rsid w:val="008F72F3"/>
    <w:rsid w:val="00902B2B"/>
    <w:rsid w:val="00903278"/>
    <w:rsid w:val="00903677"/>
    <w:rsid w:val="0090397D"/>
    <w:rsid w:val="00904169"/>
    <w:rsid w:val="009070A2"/>
    <w:rsid w:val="00911D0F"/>
    <w:rsid w:val="00914D75"/>
    <w:rsid w:val="0091523A"/>
    <w:rsid w:val="00915C97"/>
    <w:rsid w:val="009208A0"/>
    <w:rsid w:val="00921DE0"/>
    <w:rsid w:val="00923B51"/>
    <w:rsid w:val="009253CE"/>
    <w:rsid w:val="00925F05"/>
    <w:rsid w:val="00931E5C"/>
    <w:rsid w:val="009346A4"/>
    <w:rsid w:val="00935054"/>
    <w:rsid w:val="00935F27"/>
    <w:rsid w:val="00936906"/>
    <w:rsid w:val="00937177"/>
    <w:rsid w:val="00937378"/>
    <w:rsid w:val="00940DD8"/>
    <w:rsid w:val="00941AF5"/>
    <w:rsid w:val="0094291B"/>
    <w:rsid w:val="0095007B"/>
    <w:rsid w:val="009505FE"/>
    <w:rsid w:val="009515BE"/>
    <w:rsid w:val="0095414E"/>
    <w:rsid w:val="0095451F"/>
    <w:rsid w:val="0095588E"/>
    <w:rsid w:val="00957374"/>
    <w:rsid w:val="00967441"/>
    <w:rsid w:val="00972A68"/>
    <w:rsid w:val="009744FB"/>
    <w:rsid w:val="00977273"/>
    <w:rsid w:val="00977AAA"/>
    <w:rsid w:val="009800E6"/>
    <w:rsid w:val="009818BC"/>
    <w:rsid w:val="00983B70"/>
    <w:rsid w:val="009859D4"/>
    <w:rsid w:val="00986008"/>
    <w:rsid w:val="0098621E"/>
    <w:rsid w:val="00987A52"/>
    <w:rsid w:val="009914F7"/>
    <w:rsid w:val="009932E2"/>
    <w:rsid w:val="00993628"/>
    <w:rsid w:val="00993CDC"/>
    <w:rsid w:val="0099610A"/>
    <w:rsid w:val="00996AFC"/>
    <w:rsid w:val="009977D2"/>
    <w:rsid w:val="009A1457"/>
    <w:rsid w:val="009A1A0D"/>
    <w:rsid w:val="009A2AC4"/>
    <w:rsid w:val="009A359F"/>
    <w:rsid w:val="009A58BF"/>
    <w:rsid w:val="009A65CB"/>
    <w:rsid w:val="009A6E0F"/>
    <w:rsid w:val="009B409F"/>
    <w:rsid w:val="009B40E0"/>
    <w:rsid w:val="009B676D"/>
    <w:rsid w:val="009B7263"/>
    <w:rsid w:val="009C4B22"/>
    <w:rsid w:val="009C6F2C"/>
    <w:rsid w:val="009C7166"/>
    <w:rsid w:val="009C7841"/>
    <w:rsid w:val="009D16F6"/>
    <w:rsid w:val="009D32AC"/>
    <w:rsid w:val="009D3E57"/>
    <w:rsid w:val="009D48C9"/>
    <w:rsid w:val="009D638B"/>
    <w:rsid w:val="009D7DCE"/>
    <w:rsid w:val="009E40C5"/>
    <w:rsid w:val="009E43A1"/>
    <w:rsid w:val="009E6C66"/>
    <w:rsid w:val="009E7C17"/>
    <w:rsid w:val="009F1B7D"/>
    <w:rsid w:val="009F1CFC"/>
    <w:rsid w:val="009F3C68"/>
    <w:rsid w:val="009F5A31"/>
    <w:rsid w:val="00A01061"/>
    <w:rsid w:val="00A01816"/>
    <w:rsid w:val="00A02E4F"/>
    <w:rsid w:val="00A0347C"/>
    <w:rsid w:val="00A04DF8"/>
    <w:rsid w:val="00A0603B"/>
    <w:rsid w:val="00A075EC"/>
    <w:rsid w:val="00A140A0"/>
    <w:rsid w:val="00A16A70"/>
    <w:rsid w:val="00A16F9E"/>
    <w:rsid w:val="00A1734F"/>
    <w:rsid w:val="00A17702"/>
    <w:rsid w:val="00A20144"/>
    <w:rsid w:val="00A21063"/>
    <w:rsid w:val="00A24602"/>
    <w:rsid w:val="00A24A49"/>
    <w:rsid w:val="00A310D5"/>
    <w:rsid w:val="00A3357A"/>
    <w:rsid w:val="00A342D6"/>
    <w:rsid w:val="00A34D27"/>
    <w:rsid w:val="00A36372"/>
    <w:rsid w:val="00A3751D"/>
    <w:rsid w:val="00A37A4C"/>
    <w:rsid w:val="00A44015"/>
    <w:rsid w:val="00A533E8"/>
    <w:rsid w:val="00A5350D"/>
    <w:rsid w:val="00A53A65"/>
    <w:rsid w:val="00A57E5E"/>
    <w:rsid w:val="00A601B4"/>
    <w:rsid w:val="00A60A4B"/>
    <w:rsid w:val="00A62AD8"/>
    <w:rsid w:val="00A62E6E"/>
    <w:rsid w:val="00A6405C"/>
    <w:rsid w:val="00A66BC8"/>
    <w:rsid w:val="00A67F0F"/>
    <w:rsid w:val="00A7532A"/>
    <w:rsid w:val="00A77689"/>
    <w:rsid w:val="00A77B09"/>
    <w:rsid w:val="00A77CF2"/>
    <w:rsid w:val="00A807E8"/>
    <w:rsid w:val="00A80996"/>
    <w:rsid w:val="00A8151F"/>
    <w:rsid w:val="00A81687"/>
    <w:rsid w:val="00A832D4"/>
    <w:rsid w:val="00A83CF8"/>
    <w:rsid w:val="00A92735"/>
    <w:rsid w:val="00A94270"/>
    <w:rsid w:val="00A962EC"/>
    <w:rsid w:val="00A973F0"/>
    <w:rsid w:val="00A97BCF"/>
    <w:rsid w:val="00AA1F24"/>
    <w:rsid w:val="00AA2EEF"/>
    <w:rsid w:val="00AB2EF1"/>
    <w:rsid w:val="00AB3DFE"/>
    <w:rsid w:val="00AB58D4"/>
    <w:rsid w:val="00AB6D35"/>
    <w:rsid w:val="00AC0691"/>
    <w:rsid w:val="00AC6A53"/>
    <w:rsid w:val="00AC6D86"/>
    <w:rsid w:val="00AD0CEF"/>
    <w:rsid w:val="00AD1BD3"/>
    <w:rsid w:val="00AD1BDD"/>
    <w:rsid w:val="00AD36F0"/>
    <w:rsid w:val="00AD5494"/>
    <w:rsid w:val="00AD5D20"/>
    <w:rsid w:val="00AD66D1"/>
    <w:rsid w:val="00AD6D45"/>
    <w:rsid w:val="00AD783C"/>
    <w:rsid w:val="00AE009B"/>
    <w:rsid w:val="00AE0DB5"/>
    <w:rsid w:val="00AE0DDC"/>
    <w:rsid w:val="00AE17AB"/>
    <w:rsid w:val="00AE2135"/>
    <w:rsid w:val="00AE25DE"/>
    <w:rsid w:val="00AE428F"/>
    <w:rsid w:val="00AE433F"/>
    <w:rsid w:val="00AF3594"/>
    <w:rsid w:val="00AF3A45"/>
    <w:rsid w:val="00AF3DE9"/>
    <w:rsid w:val="00AF51BD"/>
    <w:rsid w:val="00AF6520"/>
    <w:rsid w:val="00B00756"/>
    <w:rsid w:val="00B01BA2"/>
    <w:rsid w:val="00B02553"/>
    <w:rsid w:val="00B02628"/>
    <w:rsid w:val="00B05209"/>
    <w:rsid w:val="00B10DBE"/>
    <w:rsid w:val="00B12FBC"/>
    <w:rsid w:val="00B13D65"/>
    <w:rsid w:val="00B13F61"/>
    <w:rsid w:val="00B14BBF"/>
    <w:rsid w:val="00B14F77"/>
    <w:rsid w:val="00B20626"/>
    <w:rsid w:val="00B21513"/>
    <w:rsid w:val="00B22307"/>
    <w:rsid w:val="00B23762"/>
    <w:rsid w:val="00B248AB"/>
    <w:rsid w:val="00B25745"/>
    <w:rsid w:val="00B25D06"/>
    <w:rsid w:val="00B318C7"/>
    <w:rsid w:val="00B3290B"/>
    <w:rsid w:val="00B32A9E"/>
    <w:rsid w:val="00B33D10"/>
    <w:rsid w:val="00B340CD"/>
    <w:rsid w:val="00B34E1D"/>
    <w:rsid w:val="00B34E40"/>
    <w:rsid w:val="00B3501C"/>
    <w:rsid w:val="00B372DA"/>
    <w:rsid w:val="00B455C1"/>
    <w:rsid w:val="00B471A9"/>
    <w:rsid w:val="00B47885"/>
    <w:rsid w:val="00B47E29"/>
    <w:rsid w:val="00B5192E"/>
    <w:rsid w:val="00B539BA"/>
    <w:rsid w:val="00B552F1"/>
    <w:rsid w:val="00B60DA3"/>
    <w:rsid w:val="00B62AAF"/>
    <w:rsid w:val="00B64053"/>
    <w:rsid w:val="00B645BF"/>
    <w:rsid w:val="00B65587"/>
    <w:rsid w:val="00B662A0"/>
    <w:rsid w:val="00B67812"/>
    <w:rsid w:val="00B71A8B"/>
    <w:rsid w:val="00B7278C"/>
    <w:rsid w:val="00B735D8"/>
    <w:rsid w:val="00B74D47"/>
    <w:rsid w:val="00B75150"/>
    <w:rsid w:val="00B76888"/>
    <w:rsid w:val="00B769B0"/>
    <w:rsid w:val="00B845E5"/>
    <w:rsid w:val="00B85408"/>
    <w:rsid w:val="00B87A3D"/>
    <w:rsid w:val="00B91882"/>
    <w:rsid w:val="00B9447A"/>
    <w:rsid w:val="00BA0768"/>
    <w:rsid w:val="00BA5029"/>
    <w:rsid w:val="00BA6C46"/>
    <w:rsid w:val="00BA70C7"/>
    <w:rsid w:val="00BB2E69"/>
    <w:rsid w:val="00BB5FA3"/>
    <w:rsid w:val="00BC0ACA"/>
    <w:rsid w:val="00BC21D7"/>
    <w:rsid w:val="00BC2DC5"/>
    <w:rsid w:val="00BC3E9A"/>
    <w:rsid w:val="00BC48C6"/>
    <w:rsid w:val="00BD0DC4"/>
    <w:rsid w:val="00BD1E4B"/>
    <w:rsid w:val="00BD28B2"/>
    <w:rsid w:val="00BD349E"/>
    <w:rsid w:val="00BD55AA"/>
    <w:rsid w:val="00BD6FAC"/>
    <w:rsid w:val="00BD710D"/>
    <w:rsid w:val="00BD74D9"/>
    <w:rsid w:val="00BE2D34"/>
    <w:rsid w:val="00BE6CFC"/>
    <w:rsid w:val="00BE7A0C"/>
    <w:rsid w:val="00BF3BF3"/>
    <w:rsid w:val="00BF418A"/>
    <w:rsid w:val="00BF4555"/>
    <w:rsid w:val="00BF5198"/>
    <w:rsid w:val="00C04B3D"/>
    <w:rsid w:val="00C07326"/>
    <w:rsid w:val="00C155EA"/>
    <w:rsid w:val="00C1643E"/>
    <w:rsid w:val="00C224A4"/>
    <w:rsid w:val="00C239C7"/>
    <w:rsid w:val="00C23B1D"/>
    <w:rsid w:val="00C24303"/>
    <w:rsid w:val="00C25123"/>
    <w:rsid w:val="00C26F52"/>
    <w:rsid w:val="00C27C21"/>
    <w:rsid w:val="00C31C8F"/>
    <w:rsid w:val="00C32879"/>
    <w:rsid w:val="00C32A26"/>
    <w:rsid w:val="00C36061"/>
    <w:rsid w:val="00C41010"/>
    <w:rsid w:val="00C4470B"/>
    <w:rsid w:val="00C45926"/>
    <w:rsid w:val="00C462E3"/>
    <w:rsid w:val="00C47077"/>
    <w:rsid w:val="00C473A0"/>
    <w:rsid w:val="00C51D73"/>
    <w:rsid w:val="00C520E6"/>
    <w:rsid w:val="00C52BED"/>
    <w:rsid w:val="00C534D5"/>
    <w:rsid w:val="00C56BC3"/>
    <w:rsid w:val="00C61992"/>
    <w:rsid w:val="00C61A79"/>
    <w:rsid w:val="00C63DBF"/>
    <w:rsid w:val="00C64E29"/>
    <w:rsid w:val="00C65E43"/>
    <w:rsid w:val="00C66139"/>
    <w:rsid w:val="00C70B07"/>
    <w:rsid w:val="00C7326F"/>
    <w:rsid w:val="00C81553"/>
    <w:rsid w:val="00C84207"/>
    <w:rsid w:val="00C85FB0"/>
    <w:rsid w:val="00C86138"/>
    <w:rsid w:val="00C87959"/>
    <w:rsid w:val="00C90A5E"/>
    <w:rsid w:val="00C949B7"/>
    <w:rsid w:val="00C9593B"/>
    <w:rsid w:val="00C9593D"/>
    <w:rsid w:val="00C96F63"/>
    <w:rsid w:val="00CA3252"/>
    <w:rsid w:val="00CA6188"/>
    <w:rsid w:val="00CA69F6"/>
    <w:rsid w:val="00CB5A31"/>
    <w:rsid w:val="00CB691B"/>
    <w:rsid w:val="00CB6976"/>
    <w:rsid w:val="00CB6D64"/>
    <w:rsid w:val="00CC34B6"/>
    <w:rsid w:val="00CC7D36"/>
    <w:rsid w:val="00CD0E4E"/>
    <w:rsid w:val="00CD18E9"/>
    <w:rsid w:val="00CD1912"/>
    <w:rsid w:val="00CD2C3A"/>
    <w:rsid w:val="00CD6A6E"/>
    <w:rsid w:val="00CD6EA1"/>
    <w:rsid w:val="00CD7838"/>
    <w:rsid w:val="00CE2B92"/>
    <w:rsid w:val="00CE6878"/>
    <w:rsid w:val="00CE7650"/>
    <w:rsid w:val="00CF0219"/>
    <w:rsid w:val="00CF0EFC"/>
    <w:rsid w:val="00CF2466"/>
    <w:rsid w:val="00CF3C30"/>
    <w:rsid w:val="00CF5075"/>
    <w:rsid w:val="00CF54C1"/>
    <w:rsid w:val="00CF6498"/>
    <w:rsid w:val="00CF79E4"/>
    <w:rsid w:val="00D013CB"/>
    <w:rsid w:val="00D0687F"/>
    <w:rsid w:val="00D0772E"/>
    <w:rsid w:val="00D07849"/>
    <w:rsid w:val="00D079ED"/>
    <w:rsid w:val="00D1274F"/>
    <w:rsid w:val="00D135BE"/>
    <w:rsid w:val="00D13FB0"/>
    <w:rsid w:val="00D149E7"/>
    <w:rsid w:val="00D167D0"/>
    <w:rsid w:val="00D17B85"/>
    <w:rsid w:val="00D210CD"/>
    <w:rsid w:val="00D2677C"/>
    <w:rsid w:val="00D31558"/>
    <w:rsid w:val="00D337F9"/>
    <w:rsid w:val="00D3422D"/>
    <w:rsid w:val="00D36269"/>
    <w:rsid w:val="00D37D1A"/>
    <w:rsid w:val="00D403D8"/>
    <w:rsid w:val="00D4260E"/>
    <w:rsid w:val="00D42636"/>
    <w:rsid w:val="00D436EC"/>
    <w:rsid w:val="00D44DF2"/>
    <w:rsid w:val="00D46432"/>
    <w:rsid w:val="00D46829"/>
    <w:rsid w:val="00D47AD1"/>
    <w:rsid w:val="00D47C38"/>
    <w:rsid w:val="00D47D01"/>
    <w:rsid w:val="00D55E27"/>
    <w:rsid w:val="00D57FF2"/>
    <w:rsid w:val="00D60EE0"/>
    <w:rsid w:val="00D61D28"/>
    <w:rsid w:val="00D61D80"/>
    <w:rsid w:val="00D662A4"/>
    <w:rsid w:val="00D700A1"/>
    <w:rsid w:val="00D74D5E"/>
    <w:rsid w:val="00D75219"/>
    <w:rsid w:val="00D75D88"/>
    <w:rsid w:val="00D77330"/>
    <w:rsid w:val="00D811CC"/>
    <w:rsid w:val="00D85144"/>
    <w:rsid w:val="00D91169"/>
    <w:rsid w:val="00D930A3"/>
    <w:rsid w:val="00D96DE7"/>
    <w:rsid w:val="00DA0A5F"/>
    <w:rsid w:val="00DA1FEA"/>
    <w:rsid w:val="00DA4310"/>
    <w:rsid w:val="00DA60C4"/>
    <w:rsid w:val="00DB0839"/>
    <w:rsid w:val="00DB446E"/>
    <w:rsid w:val="00DB4D19"/>
    <w:rsid w:val="00DC2C2E"/>
    <w:rsid w:val="00DC3E89"/>
    <w:rsid w:val="00DC597D"/>
    <w:rsid w:val="00DC5A69"/>
    <w:rsid w:val="00DC65B7"/>
    <w:rsid w:val="00DC6F3A"/>
    <w:rsid w:val="00DD030A"/>
    <w:rsid w:val="00DD2387"/>
    <w:rsid w:val="00DD4C38"/>
    <w:rsid w:val="00DD795E"/>
    <w:rsid w:val="00DE2119"/>
    <w:rsid w:val="00DE4B7D"/>
    <w:rsid w:val="00DE4CDE"/>
    <w:rsid w:val="00DE4F3E"/>
    <w:rsid w:val="00DE5440"/>
    <w:rsid w:val="00DE5802"/>
    <w:rsid w:val="00DE58BB"/>
    <w:rsid w:val="00DE5E1A"/>
    <w:rsid w:val="00DE60A9"/>
    <w:rsid w:val="00DE663C"/>
    <w:rsid w:val="00DF062D"/>
    <w:rsid w:val="00DF08BF"/>
    <w:rsid w:val="00DF24AD"/>
    <w:rsid w:val="00DF2710"/>
    <w:rsid w:val="00DF4171"/>
    <w:rsid w:val="00DF5E3F"/>
    <w:rsid w:val="00DF7BF5"/>
    <w:rsid w:val="00E00485"/>
    <w:rsid w:val="00E00A9F"/>
    <w:rsid w:val="00E016FF"/>
    <w:rsid w:val="00E02E47"/>
    <w:rsid w:val="00E05187"/>
    <w:rsid w:val="00E062DA"/>
    <w:rsid w:val="00E06718"/>
    <w:rsid w:val="00E0710A"/>
    <w:rsid w:val="00E07217"/>
    <w:rsid w:val="00E10260"/>
    <w:rsid w:val="00E11751"/>
    <w:rsid w:val="00E1181E"/>
    <w:rsid w:val="00E128B9"/>
    <w:rsid w:val="00E1693C"/>
    <w:rsid w:val="00E173A1"/>
    <w:rsid w:val="00E240DD"/>
    <w:rsid w:val="00E24362"/>
    <w:rsid w:val="00E26AA9"/>
    <w:rsid w:val="00E27414"/>
    <w:rsid w:val="00E279B5"/>
    <w:rsid w:val="00E27DF5"/>
    <w:rsid w:val="00E30123"/>
    <w:rsid w:val="00E3085F"/>
    <w:rsid w:val="00E318BC"/>
    <w:rsid w:val="00E32073"/>
    <w:rsid w:val="00E337F7"/>
    <w:rsid w:val="00E3526F"/>
    <w:rsid w:val="00E42AB6"/>
    <w:rsid w:val="00E42DD8"/>
    <w:rsid w:val="00E4774F"/>
    <w:rsid w:val="00E479C9"/>
    <w:rsid w:val="00E47FDD"/>
    <w:rsid w:val="00E60A25"/>
    <w:rsid w:val="00E60FFE"/>
    <w:rsid w:val="00E61572"/>
    <w:rsid w:val="00E629F4"/>
    <w:rsid w:val="00E63303"/>
    <w:rsid w:val="00E63822"/>
    <w:rsid w:val="00E66454"/>
    <w:rsid w:val="00E66D09"/>
    <w:rsid w:val="00E66E3E"/>
    <w:rsid w:val="00E722CD"/>
    <w:rsid w:val="00E73A50"/>
    <w:rsid w:val="00E73C17"/>
    <w:rsid w:val="00E77C0B"/>
    <w:rsid w:val="00E80507"/>
    <w:rsid w:val="00E8099D"/>
    <w:rsid w:val="00E8350F"/>
    <w:rsid w:val="00E870A1"/>
    <w:rsid w:val="00E8723C"/>
    <w:rsid w:val="00E91854"/>
    <w:rsid w:val="00E91AAF"/>
    <w:rsid w:val="00E94A18"/>
    <w:rsid w:val="00E94F01"/>
    <w:rsid w:val="00E96D93"/>
    <w:rsid w:val="00EA0E22"/>
    <w:rsid w:val="00EA147B"/>
    <w:rsid w:val="00EA3E1C"/>
    <w:rsid w:val="00EA41F3"/>
    <w:rsid w:val="00EA46E1"/>
    <w:rsid w:val="00EA687A"/>
    <w:rsid w:val="00EA6FCE"/>
    <w:rsid w:val="00EB0609"/>
    <w:rsid w:val="00EB2054"/>
    <w:rsid w:val="00EB2D97"/>
    <w:rsid w:val="00EB2E86"/>
    <w:rsid w:val="00EB3050"/>
    <w:rsid w:val="00EB3163"/>
    <w:rsid w:val="00EB7498"/>
    <w:rsid w:val="00EC10C7"/>
    <w:rsid w:val="00EC2523"/>
    <w:rsid w:val="00EC284F"/>
    <w:rsid w:val="00EC55C1"/>
    <w:rsid w:val="00EC65C9"/>
    <w:rsid w:val="00ED1583"/>
    <w:rsid w:val="00ED1C33"/>
    <w:rsid w:val="00ED29BF"/>
    <w:rsid w:val="00ED6E94"/>
    <w:rsid w:val="00EE22BB"/>
    <w:rsid w:val="00EE3909"/>
    <w:rsid w:val="00EE5291"/>
    <w:rsid w:val="00EE5474"/>
    <w:rsid w:val="00EE63B7"/>
    <w:rsid w:val="00EF0311"/>
    <w:rsid w:val="00EF0FC3"/>
    <w:rsid w:val="00EF3AC7"/>
    <w:rsid w:val="00F04917"/>
    <w:rsid w:val="00F07737"/>
    <w:rsid w:val="00F11955"/>
    <w:rsid w:val="00F20F7E"/>
    <w:rsid w:val="00F21F8C"/>
    <w:rsid w:val="00F2327A"/>
    <w:rsid w:val="00F26AFC"/>
    <w:rsid w:val="00F270EB"/>
    <w:rsid w:val="00F30139"/>
    <w:rsid w:val="00F323EF"/>
    <w:rsid w:val="00F34BA4"/>
    <w:rsid w:val="00F352EB"/>
    <w:rsid w:val="00F37CAA"/>
    <w:rsid w:val="00F45E2F"/>
    <w:rsid w:val="00F467F7"/>
    <w:rsid w:val="00F4785D"/>
    <w:rsid w:val="00F478BF"/>
    <w:rsid w:val="00F50302"/>
    <w:rsid w:val="00F5158F"/>
    <w:rsid w:val="00F51828"/>
    <w:rsid w:val="00F53C7F"/>
    <w:rsid w:val="00F5572C"/>
    <w:rsid w:val="00F612EE"/>
    <w:rsid w:val="00F61FC0"/>
    <w:rsid w:val="00F6395F"/>
    <w:rsid w:val="00F66DA8"/>
    <w:rsid w:val="00F670DB"/>
    <w:rsid w:val="00F6734D"/>
    <w:rsid w:val="00F70894"/>
    <w:rsid w:val="00F7097A"/>
    <w:rsid w:val="00F722C8"/>
    <w:rsid w:val="00F744D8"/>
    <w:rsid w:val="00F7668E"/>
    <w:rsid w:val="00F81AC8"/>
    <w:rsid w:val="00F836D6"/>
    <w:rsid w:val="00F85D04"/>
    <w:rsid w:val="00F85F16"/>
    <w:rsid w:val="00F86269"/>
    <w:rsid w:val="00F902DE"/>
    <w:rsid w:val="00F916A5"/>
    <w:rsid w:val="00F93C71"/>
    <w:rsid w:val="00F975FC"/>
    <w:rsid w:val="00FA1BE3"/>
    <w:rsid w:val="00FA1EEA"/>
    <w:rsid w:val="00FA298D"/>
    <w:rsid w:val="00FA2B76"/>
    <w:rsid w:val="00FA42A4"/>
    <w:rsid w:val="00FA7648"/>
    <w:rsid w:val="00FA7CDE"/>
    <w:rsid w:val="00FB2B7D"/>
    <w:rsid w:val="00FB65CE"/>
    <w:rsid w:val="00FB661C"/>
    <w:rsid w:val="00FB677D"/>
    <w:rsid w:val="00FB6C17"/>
    <w:rsid w:val="00FB6C20"/>
    <w:rsid w:val="00FB7CEE"/>
    <w:rsid w:val="00FC01B8"/>
    <w:rsid w:val="00FC30CB"/>
    <w:rsid w:val="00FC3354"/>
    <w:rsid w:val="00FC6BE3"/>
    <w:rsid w:val="00FC6FEA"/>
    <w:rsid w:val="00FD3A89"/>
    <w:rsid w:val="00FD3DD0"/>
    <w:rsid w:val="00FD5757"/>
    <w:rsid w:val="00FE13D7"/>
    <w:rsid w:val="00FE2FA8"/>
    <w:rsid w:val="00FE3B88"/>
    <w:rsid w:val="00FE4483"/>
    <w:rsid w:val="00FE53F6"/>
    <w:rsid w:val="00FF12FF"/>
    <w:rsid w:val="00FF25ED"/>
    <w:rsid w:val="00FF3647"/>
    <w:rsid w:val="00FF7B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B4787D-891C-4029-BD13-38066BD15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7849"/>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
    <w:next w:val="a"/>
    <w:link w:val="10"/>
    <w:qFormat/>
    <w:rsid w:val="00935054"/>
    <w:pPr>
      <w:keepNext/>
      <w:widowControl/>
      <w:suppressAutoHyphens w:val="0"/>
      <w:jc w:val="right"/>
      <w:outlineLvl w:val="0"/>
    </w:pPr>
    <w:rPr>
      <w:rFonts w:eastAsia="Times New Roman" w:cs="Times New Roman"/>
      <w:color w:val="auto"/>
      <w:sz w:val="28"/>
      <w:szCs w:val="20"/>
      <w:lang w:eastAsia="ko-KR" w:bidi="ar-SA"/>
    </w:rPr>
  </w:style>
  <w:style w:type="paragraph" w:styleId="3">
    <w:name w:val="heading 3"/>
    <w:basedOn w:val="a"/>
    <w:next w:val="a"/>
    <w:link w:val="30"/>
    <w:qFormat/>
    <w:rsid w:val="00935054"/>
    <w:pPr>
      <w:keepNext/>
      <w:widowControl/>
      <w:suppressAutoHyphens w:val="0"/>
      <w:jc w:val="right"/>
      <w:outlineLvl w:val="2"/>
    </w:pPr>
    <w:rPr>
      <w:rFonts w:ascii="Kz Times New Roman" w:eastAsia="Times New Roman" w:hAnsi="Kz Times New Roman" w:cs="Times New Roman"/>
      <w:i/>
      <w:color w:val="auto"/>
      <w:sz w:val="22"/>
      <w:szCs w:val="20"/>
      <w:lang w:eastAsia="ko-KR"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0784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D07849"/>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a6">
    <w:name w:val="Body Text Indent"/>
    <w:basedOn w:val="a"/>
    <w:link w:val="a7"/>
    <w:uiPriority w:val="99"/>
    <w:rsid w:val="00D07849"/>
    <w:pPr>
      <w:widowControl/>
      <w:suppressAutoHyphens w:val="0"/>
      <w:ind w:firstLine="709"/>
      <w:jc w:val="both"/>
    </w:pPr>
    <w:rPr>
      <w:rFonts w:eastAsia="Times New Roman" w:cs="Times New Roman"/>
      <w:color w:val="auto"/>
      <w:szCs w:val="20"/>
      <w:lang w:val="ru-RU" w:eastAsia="ru-RU" w:bidi="ar-SA"/>
    </w:rPr>
  </w:style>
  <w:style w:type="character" w:customStyle="1" w:styleId="a7">
    <w:name w:val="Основной текст с отступом Знак"/>
    <w:basedOn w:val="a0"/>
    <w:link w:val="a6"/>
    <w:uiPriority w:val="99"/>
    <w:rsid w:val="00D07849"/>
    <w:rPr>
      <w:rFonts w:ascii="Times New Roman" w:eastAsia="Times New Roman" w:hAnsi="Times New Roman" w:cs="Times New Roman"/>
      <w:sz w:val="24"/>
      <w:szCs w:val="20"/>
      <w:lang w:eastAsia="ru-RU"/>
    </w:rPr>
  </w:style>
  <w:style w:type="paragraph" w:styleId="2">
    <w:name w:val="Body Text Indent 2"/>
    <w:basedOn w:val="a"/>
    <w:link w:val="20"/>
    <w:uiPriority w:val="99"/>
    <w:unhideWhenUsed/>
    <w:rsid w:val="00D07849"/>
    <w:pPr>
      <w:spacing w:after="120" w:line="480" w:lineRule="auto"/>
      <w:ind w:left="283"/>
    </w:pPr>
  </w:style>
  <w:style w:type="character" w:customStyle="1" w:styleId="20">
    <w:name w:val="Основной текст с отступом 2 Знак"/>
    <w:basedOn w:val="a0"/>
    <w:link w:val="2"/>
    <w:uiPriority w:val="99"/>
    <w:rsid w:val="00D07849"/>
    <w:rPr>
      <w:rFonts w:ascii="Times New Roman" w:eastAsia="Arial Unicode MS" w:hAnsi="Times New Roman" w:cs="Tahoma"/>
      <w:color w:val="000000"/>
      <w:sz w:val="24"/>
      <w:szCs w:val="24"/>
      <w:lang w:val="en-US" w:bidi="en-US"/>
    </w:rPr>
  </w:style>
  <w:style w:type="paragraph" w:styleId="31">
    <w:name w:val="Body Text Indent 3"/>
    <w:basedOn w:val="a"/>
    <w:link w:val="32"/>
    <w:uiPriority w:val="99"/>
    <w:unhideWhenUsed/>
    <w:rsid w:val="00D07849"/>
    <w:pPr>
      <w:spacing w:after="120"/>
      <w:ind w:left="283"/>
    </w:pPr>
    <w:rPr>
      <w:sz w:val="16"/>
      <w:szCs w:val="16"/>
    </w:rPr>
  </w:style>
  <w:style w:type="character" w:customStyle="1" w:styleId="32">
    <w:name w:val="Основной текст с отступом 3 Знак"/>
    <w:basedOn w:val="a0"/>
    <w:link w:val="31"/>
    <w:uiPriority w:val="99"/>
    <w:rsid w:val="00D07849"/>
    <w:rPr>
      <w:rFonts w:ascii="Times New Roman" w:eastAsia="Arial Unicode MS" w:hAnsi="Times New Roman" w:cs="Tahoma"/>
      <w:color w:val="000000"/>
      <w:sz w:val="16"/>
      <w:szCs w:val="16"/>
      <w:lang w:val="en-US" w:bidi="en-US"/>
    </w:rPr>
  </w:style>
  <w:style w:type="paragraph" w:styleId="a8">
    <w:name w:val="List Paragraph"/>
    <w:aliases w:val="ПАРАГРАФ,маркированный"/>
    <w:basedOn w:val="a"/>
    <w:link w:val="a9"/>
    <w:uiPriority w:val="34"/>
    <w:qFormat/>
    <w:rsid w:val="00D07849"/>
    <w:pPr>
      <w:ind w:left="720"/>
      <w:contextualSpacing/>
    </w:pPr>
  </w:style>
  <w:style w:type="paragraph" w:styleId="aa">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b"/>
    <w:uiPriority w:val="99"/>
    <w:qFormat/>
    <w:rsid w:val="00D07849"/>
    <w:pPr>
      <w:widowControl/>
      <w:suppressAutoHyphens w:val="0"/>
      <w:spacing w:before="140" w:after="140" w:line="260" w:lineRule="atLeast"/>
      <w:jc w:val="both"/>
    </w:pPr>
    <w:rPr>
      <w:rFonts w:eastAsia="Times New Roman" w:cs="Times New Roman"/>
      <w:color w:val="auto"/>
      <w:sz w:val="21"/>
      <w:szCs w:val="21"/>
      <w:lang w:val="ru-RU" w:eastAsia="ru-RU" w:bidi="ar-SA"/>
    </w:rPr>
  </w:style>
  <w:style w:type="paragraph" w:styleId="ac">
    <w:name w:val="Balloon Text"/>
    <w:basedOn w:val="a"/>
    <w:link w:val="ad"/>
    <w:uiPriority w:val="99"/>
    <w:semiHidden/>
    <w:unhideWhenUsed/>
    <w:rsid w:val="00D07849"/>
    <w:rPr>
      <w:rFonts w:ascii="Tahoma" w:hAnsi="Tahoma"/>
      <w:sz w:val="16"/>
      <w:szCs w:val="16"/>
    </w:rPr>
  </w:style>
  <w:style w:type="character" w:customStyle="1" w:styleId="ad">
    <w:name w:val="Текст выноски Знак"/>
    <w:basedOn w:val="a0"/>
    <w:link w:val="ac"/>
    <w:uiPriority w:val="99"/>
    <w:semiHidden/>
    <w:rsid w:val="00D07849"/>
    <w:rPr>
      <w:rFonts w:ascii="Tahoma" w:eastAsia="Arial Unicode MS" w:hAnsi="Tahoma" w:cs="Tahoma"/>
      <w:color w:val="000000"/>
      <w:sz w:val="16"/>
      <w:szCs w:val="16"/>
      <w:lang w:val="en-US" w:bidi="en-US"/>
    </w:rPr>
  </w:style>
  <w:style w:type="paragraph" w:styleId="ae">
    <w:name w:val="Body Text"/>
    <w:basedOn w:val="a"/>
    <w:link w:val="af"/>
    <w:uiPriority w:val="99"/>
    <w:unhideWhenUsed/>
    <w:rsid w:val="00935054"/>
    <w:pPr>
      <w:spacing w:after="120"/>
    </w:pPr>
  </w:style>
  <w:style w:type="character" w:customStyle="1" w:styleId="af">
    <w:name w:val="Основной текст Знак"/>
    <w:basedOn w:val="a0"/>
    <w:link w:val="ae"/>
    <w:uiPriority w:val="99"/>
    <w:rsid w:val="00935054"/>
    <w:rPr>
      <w:rFonts w:ascii="Times New Roman" w:eastAsia="Arial Unicode MS" w:hAnsi="Times New Roman" w:cs="Tahoma"/>
      <w:color w:val="000000"/>
      <w:sz w:val="24"/>
      <w:szCs w:val="24"/>
      <w:lang w:val="en-US" w:bidi="en-US"/>
    </w:rPr>
  </w:style>
  <w:style w:type="character" w:customStyle="1" w:styleId="10">
    <w:name w:val="Заголовок 1 Знак"/>
    <w:basedOn w:val="a0"/>
    <w:link w:val="1"/>
    <w:rsid w:val="00935054"/>
    <w:rPr>
      <w:rFonts w:ascii="Times New Roman" w:eastAsia="Times New Roman" w:hAnsi="Times New Roman" w:cs="Times New Roman"/>
      <w:sz w:val="28"/>
      <w:szCs w:val="20"/>
      <w:lang w:val="en-US" w:eastAsia="ko-KR"/>
    </w:rPr>
  </w:style>
  <w:style w:type="character" w:customStyle="1" w:styleId="30">
    <w:name w:val="Заголовок 3 Знак"/>
    <w:basedOn w:val="a0"/>
    <w:link w:val="3"/>
    <w:rsid w:val="00935054"/>
    <w:rPr>
      <w:rFonts w:ascii="Kz Times New Roman" w:eastAsia="Times New Roman" w:hAnsi="Kz Times New Roman" w:cs="Times New Roman"/>
      <w:i/>
      <w:szCs w:val="20"/>
      <w:lang w:val="en-US" w:eastAsia="ko-KR"/>
    </w:rPr>
  </w:style>
  <w:style w:type="paragraph" w:styleId="af0">
    <w:name w:val="Title"/>
    <w:basedOn w:val="a"/>
    <w:link w:val="af1"/>
    <w:qFormat/>
    <w:rsid w:val="00935054"/>
    <w:pPr>
      <w:widowControl/>
      <w:suppressAutoHyphens w:val="0"/>
      <w:jc w:val="center"/>
    </w:pPr>
    <w:rPr>
      <w:rFonts w:eastAsia="Times New Roman" w:cs="Times New Roman"/>
      <w:b/>
      <w:bCs/>
      <w:color w:val="auto"/>
      <w:lang w:val="ru-RU" w:eastAsia="ru-RU" w:bidi="ar-SA"/>
    </w:rPr>
  </w:style>
  <w:style w:type="character" w:customStyle="1" w:styleId="af1">
    <w:name w:val="Заголовок Знак"/>
    <w:basedOn w:val="a0"/>
    <w:link w:val="af0"/>
    <w:rsid w:val="00935054"/>
    <w:rPr>
      <w:rFonts w:ascii="Times New Roman" w:eastAsia="Times New Roman" w:hAnsi="Times New Roman" w:cs="Times New Roman"/>
      <w:b/>
      <w:bCs/>
      <w:sz w:val="24"/>
      <w:szCs w:val="24"/>
      <w:lang w:eastAsia="ru-RU"/>
    </w:rPr>
  </w:style>
  <w:style w:type="paragraph" w:customStyle="1" w:styleId="ListParagraph1">
    <w:name w:val="List Paragraph1"/>
    <w:aliases w:val="без абзаца,List Paragraph"/>
    <w:basedOn w:val="a"/>
    <w:qFormat/>
    <w:rsid w:val="003E1251"/>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character" w:styleId="af2">
    <w:name w:val="Hyperlink"/>
    <w:basedOn w:val="a0"/>
    <w:rsid w:val="00B455C1"/>
    <w:rPr>
      <w:color w:val="0000FF"/>
      <w:u w:val="single"/>
    </w:rPr>
  </w:style>
  <w:style w:type="paragraph" w:styleId="af3">
    <w:name w:val="header"/>
    <w:basedOn w:val="a"/>
    <w:link w:val="af4"/>
    <w:uiPriority w:val="99"/>
    <w:unhideWhenUsed/>
    <w:rsid w:val="00723179"/>
    <w:pPr>
      <w:tabs>
        <w:tab w:val="center" w:pos="4677"/>
        <w:tab w:val="right" w:pos="9355"/>
      </w:tabs>
    </w:pPr>
  </w:style>
  <w:style w:type="character" w:customStyle="1" w:styleId="af4">
    <w:name w:val="Верхний колонтитул Знак"/>
    <w:basedOn w:val="a0"/>
    <w:link w:val="af3"/>
    <w:uiPriority w:val="99"/>
    <w:rsid w:val="00723179"/>
    <w:rPr>
      <w:rFonts w:ascii="Times New Roman" w:eastAsia="Arial Unicode MS" w:hAnsi="Times New Roman" w:cs="Tahoma"/>
      <w:color w:val="000000"/>
      <w:sz w:val="24"/>
      <w:szCs w:val="24"/>
      <w:lang w:val="en-US" w:bidi="en-US"/>
    </w:rPr>
  </w:style>
  <w:style w:type="paragraph" w:styleId="af5">
    <w:name w:val="footer"/>
    <w:basedOn w:val="a"/>
    <w:link w:val="af6"/>
    <w:uiPriority w:val="99"/>
    <w:unhideWhenUsed/>
    <w:rsid w:val="00723179"/>
    <w:pPr>
      <w:tabs>
        <w:tab w:val="center" w:pos="4677"/>
        <w:tab w:val="right" w:pos="9355"/>
      </w:tabs>
    </w:pPr>
  </w:style>
  <w:style w:type="character" w:customStyle="1" w:styleId="af6">
    <w:name w:val="Нижний колонтитул Знак"/>
    <w:basedOn w:val="a0"/>
    <w:link w:val="af5"/>
    <w:uiPriority w:val="99"/>
    <w:rsid w:val="00723179"/>
    <w:rPr>
      <w:rFonts w:ascii="Times New Roman" w:eastAsia="Arial Unicode MS" w:hAnsi="Times New Roman" w:cs="Tahoma"/>
      <w:color w:val="000000"/>
      <w:sz w:val="24"/>
      <w:szCs w:val="24"/>
      <w:lang w:val="en-US" w:bidi="en-US"/>
    </w:rPr>
  </w:style>
  <w:style w:type="paragraph" w:customStyle="1" w:styleId="text-para">
    <w:name w:val="text-para"/>
    <w:basedOn w:val="a"/>
    <w:rsid w:val="00D13FB0"/>
    <w:pPr>
      <w:widowControl/>
      <w:suppressAutoHyphens w:val="0"/>
      <w:spacing w:before="100" w:beforeAutospacing="1" w:after="100" w:afterAutospacing="1"/>
    </w:pPr>
    <w:rPr>
      <w:rFonts w:eastAsia="Times New Roman" w:cs="Times New Roman"/>
      <w:color w:val="auto"/>
      <w:lang w:val="ru-RU" w:eastAsia="zh-CN" w:bidi="ar-SA"/>
    </w:rPr>
  </w:style>
  <w:style w:type="character" w:customStyle="1" w:styleId="a5">
    <w:name w:val="Без интервала Знак"/>
    <w:link w:val="a4"/>
    <w:rsid w:val="00372B26"/>
    <w:rPr>
      <w:rFonts w:ascii="Times New Roman" w:eastAsia="Arial Unicode MS" w:hAnsi="Times New Roman" w:cs="Tahoma"/>
      <w:color w:val="000000"/>
      <w:sz w:val="24"/>
      <w:szCs w:val="24"/>
      <w:lang w:val="en-US" w:bidi="en-US"/>
    </w:rPr>
  </w:style>
  <w:style w:type="paragraph" w:styleId="21">
    <w:name w:val="Body Text 2"/>
    <w:basedOn w:val="a"/>
    <w:link w:val="22"/>
    <w:uiPriority w:val="99"/>
    <w:unhideWhenUsed/>
    <w:rsid w:val="005C0CFF"/>
    <w:pPr>
      <w:spacing w:after="120" w:line="480" w:lineRule="auto"/>
    </w:pPr>
  </w:style>
  <w:style w:type="character" w:customStyle="1" w:styleId="22">
    <w:name w:val="Основной текст 2 Знак"/>
    <w:basedOn w:val="a0"/>
    <w:link w:val="21"/>
    <w:uiPriority w:val="99"/>
    <w:rsid w:val="005C0CFF"/>
    <w:rPr>
      <w:rFonts w:ascii="Times New Roman" w:eastAsia="Arial Unicode MS" w:hAnsi="Times New Roman" w:cs="Tahoma"/>
      <w:color w:val="000000"/>
      <w:sz w:val="24"/>
      <w:szCs w:val="24"/>
      <w:lang w:val="en-US" w:bidi="en-US"/>
    </w:rPr>
  </w:style>
  <w:style w:type="paragraph" w:customStyle="1" w:styleId="11">
    <w:name w:val="Знак1"/>
    <w:basedOn w:val="a"/>
    <w:autoRedefine/>
    <w:rsid w:val="005C0CFF"/>
    <w:pPr>
      <w:widowControl/>
      <w:suppressAutoHyphens w:val="0"/>
      <w:jc w:val="center"/>
    </w:pPr>
    <w:rPr>
      <w:rFonts w:eastAsia="SimSun" w:cs="Times New Roman"/>
      <w:b/>
      <w:color w:val="auto"/>
      <w:sz w:val="22"/>
      <w:szCs w:val="22"/>
      <w:lang w:bidi="ar-SA"/>
    </w:rPr>
  </w:style>
  <w:style w:type="paragraph" w:customStyle="1" w:styleId="af7">
    <w:name w:val="Знак Знак Знак Знак"/>
    <w:basedOn w:val="a"/>
    <w:autoRedefine/>
    <w:rsid w:val="00B91882"/>
    <w:pPr>
      <w:widowControl/>
      <w:suppressAutoHyphens w:val="0"/>
      <w:spacing w:after="160" w:line="240" w:lineRule="exact"/>
    </w:pPr>
    <w:rPr>
      <w:rFonts w:eastAsia="SimSun" w:cs="Times New Roman"/>
      <w:b/>
      <w:color w:val="auto"/>
      <w:sz w:val="28"/>
      <w:lang w:bidi="ar-SA"/>
    </w:rPr>
  </w:style>
  <w:style w:type="character" w:customStyle="1" w:styleId="hps">
    <w:name w:val="hps"/>
    <w:basedOn w:val="a0"/>
    <w:rsid w:val="001F2399"/>
  </w:style>
  <w:style w:type="character" w:customStyle="1" w:styleId="apple-converted-space">
    <w:name w:val="apple-converted-space"/>
    <w:basedOn w:val="a0"/>
    <w:rsid w:val="00BC3E9A"/>
  </w:style>
  <w:style w:type="character" w:styleId="af8">
    <w:name w:val="Emphasis"/>
    <w:basedOn w:val="a0"/>
    <w:uiPriority w:val="20"/>
    <w:qFormat/>
    <w:rsid w:val="00CB6976"/>
    <w:rPr>
      <w:i/>
      <w:iCs/>
    </w:rPr>
  </w:style>
  <w:style w:type="character" w:customStyle="1" w:styleId="a9">
    <w:name w:val="Абзац списка Знак"/>
    <w:aliases w:val="ПАРАГРАФ Знак,маркированный Знак"/>
    <w:link w:val="a8"/>
    <w:uiPriority w:val="34"/>
    <w:locked/>
    <w:rsid w:val="00B32A9E"/>
    <w:rPr>
      <w:rFonts w:ascii="Times New Roman" w:eastAsia="Arial Unicode MS" w:hAnsi="Times New Roman" w:cs="Tahoma"/>
      <w:color w:val="000000"/>
      <w:sz w:val="24"/>
      <w:szCs w:val="24"/>
      <w:lang w:val="en-US" w:bidi="en-US"/>
    </w:rPr>
  </w:style>
  <w:style w:type="character" w:customStyle="1" w:styleId="s0">
    <w:name w:val="s0"/>
    <w:rsid w:val="00B32A9E"/>
    <w:rPr>
      <w:rFonts w:ascii="Times New Roman" w:hAnsi="Times New Roman" w:cs="Times New Roman"/>
      <w:b w:val="0"/>
      <w:bCs w:val="0"/>
      <w:i w:val="0"/>
      <w:iCs w:val="0"/>
      <w:strike w:val="0"/>
      <w:dstrike w:val="0"/>
      <w:color w:val="000000"/>
      <w:sz w:val="32"/>
      <w:szCs w:val="32"/>
      <w:u w:val="none"/>
    </w:rPr>
  </w:style>
  <w:style w:type="table" w:customStyle="1" w:styleId="12">
    <w:name w:val="Сетка таблицы1"/>
    <w:basedOn w:val="a1"/>
    <w:next w:val="a3"/>
    <w:uiPriority w:val="59"/>
    <w:rsid w:val="00FC6BE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D75219"/>
    <w:pPr>
      <w:spacing w:after="0" w:line="240" w:lineRule="auto"/>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0">
    <w:name w:val="Сетка таблицы11"/>
    <w:basedOn w:val="a1"/>
    <w:next w:val="a3"/>
    <w:uiPriority w:val="39"/>
    <w:rsid w:val="0040689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39"/>
    <w:rsid w:val="0040689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39"/>
    <w:rsid w:val="0040689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0"/>
    <w:uiPriority w:val="99"/>
    <w:semiHidden/>
    <w:rsid w:val="008F40A9"/>
    <w:rPr>
      <w:color w:val="808080"/>
    </w:rPr>
  </w:style>
  <w:style w:type="paragraph" w:styleId="HTML">
    <w:name w:val="HTML Preformatted"/>
    <w:basedOn w:val="a"/>
    <w:link w:val="HTML0"/>
    <w:uiPriority w:val="99"/>
    <w:semiHidden/>
    <w:unhideWhenUsed/>
    <w:rsid w:val="00861752"/>
    <w:rPr>
      <w:rFonts w:ascii="Consolas" w:hAnsi="Consolas"/>
      <w:sz w:val="20"/>
      <w:szCs w:val="20"/>
    </w:rPr>
  </w:style>
  <w:style w:type="character" w:customStyle="1" w:styleId="HTML0">
    <w:name w:val="Стандартный HTML Знак"/>
    <w:basedOn w:val="a0"/>
    <w:link w:val="HTML"/>
    <w:uiPriority w:val="99"/>
    <w:semiHidden/>
    <w:rsid w:val="00861752"/>
    <w:rPr>
      <w:rFonts w:ascii="Consolas" w:eastAsia="Arial Unicode MS" w:hAnsi="Consolas" w:cs="Tahoma"/>
      <w:color w:val="000000"/>
      <w:sz w:val="20"/>
      <w:szCs w:val="20"/>
      <w:lang w:val="en-US" w:bidi="en-US"/>
    </w:rPr>
  </w:style>
  <w:style w:type="character" w:customStyle="1" w:styleId="FontStyle66">
    <w:name w:val="Font Style66"/>
    <w:rsid w:val="00380F2B"/>
    <w:rPr>
      <w:rFonts w:ascii="Candara" w:hAnsi="Candara" w:cs="Candara"/>
      <w:spacing w:val="-10"/>
      <w:sz w:val="26"/>
      <w:szCs w:val="26"/>
    </w:rPr>
  </w:style>
  <w:style w:type="table" w:customStyle="1" w:styleId="33">
    <w:name w:val="Сетка таблицы3"/>
    <w:basedOn w:val="a1"/>
    <w:next w:val="a3"/>
    <w:uiPriority w:val="59"/>
    <w:rsid w:val="00B769B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39"/>
    <w:rsid w:val="008D39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cxspmiddlemailrucssattributepostfix">
    <w:name w:val="msonormalcxspmiddle_mailru_css_attribute_postfix"/>
    <w:basedOn w:val="a"/>
    <w:rsid w:val="0024355A"/>
    <w:pPr>
      <w:widowControl/>
      <w:suppressAutoHyphens w:val="0"/>
      <w:spacing w:before="100" w:beforeAutospacing="1" w:after="100" w:afterAutospacing="1"/>
    </w:pPr>
    <w:rPr>
      <w:rFonts w:eastAsia="Times New Roman" w:cs="Times New Roman"/>
      <w:color w:val="auto"/>
      <w:lang w:val="ru-RU" w:eastAsia="ru-RU" w:bidi="ar-SA"/>
    </w:rPr>
  </w:style>
  <w:style w:type="table" w:customStyle="1" w:styleId="14">
    <w:name w:val="Сетка таблицы светлая1"/>
    <w:basedOn w:val="a1"/>
    <w:uiPriority w:val="40"/>
    <w:rsid w:val="00EF3A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Сетка таблицы31"/>
    <w:basedOn w:val="a1"/>
    <w:next w:val="a3"/>
    <w:uiPriority w:val="39"/>
    <w:rsid w:val="00EF3A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a"/>
    <w:uiPriority w:val="99"/>
    <w:locked/>
    <w:rsid w:val="002C1024"/>
    <w:rPr>
      <w:rFonts w:ascii="Times New Roman" w:eastAsia="Times New Roman" w:hAnsi="Times New Roman" w:cs="Times New Roman"/>
      <w:sz w:val="21"/>
      <w:szCs w:val="21"/>
      <w:lang w:eastAsia="ru-RU"/>
    </w:rPr>
  </w:style>
  <w:style w:type="paragraph" w:customStyle="1" w:styleId="Default">
    <w:name w:val="Default"/>
    <w:rsid w:val="0005707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2998">
      <w:bodyDiv w:val="1"/>
      <w:marLeft w:val="0"/>
      <w:marRight w:val="0"/>
      <w:marTop w:val="0"/>
      <w:marBottom w:val="0"/>
      <w:divBdr>
        <w:top w:val="none" w:sz="0" w:space="0" w:color="auto"/>
        <w:left w:val="none" w:sz="0" w:space="0" w:color="auto"/>
        <w:bottom w:val="none" w:sz="0" w:space="0" w:color="auto"/>
        <w:right w:val="none" w:sz="0" w:space="0" w:color="auto"/>
      </w:divBdr>
    </w:div>
    <w:div w:id="47926524">
      <w:bodyDiv w:val="1"/>
      <w:marLeft w:val="0"/>
      <w:marRight w:val="0"/>
      <w:marTop w:val="0"/>
      <w:marBottom w:val="0"/>
      <w:divBdr>
        <w:top w:val="none" w:sz="0" w:space="0" w:color="auto"/>
        <w:left w:val="none" w:sz="0" w:space="0" w:color="auto"/>
        <w:bottom w:val="none" w:sz="0" w:space="0" w:color="auto"/>
        <w:right w:val="none" w:sz="0" w:space="0" w:color="auto"/>
      </w:divBdr>
    </w:div>
    <w:div w:id="126094951">
      <w:bodyDiv w:val="1"/>
      <w:marLeft w:val="0"/>
      <w:marRight w:val="0"/>
      <w:marTop w:val="0"/>
      <w:marBottom w:val="0"/>
      <w:divBdr>
        <w:top w:val="none" w:sz="0" w:space="0" w:color="auto"/>
        <w:left w:val="none" w:sz="0" w:space="0" w:color="auto"/>
        <w:bottom w:val="none" w:sz="0" w:space="0" w:color="auto"/>
        <w:right w:val="none" w:sz="0" w:space="0" w:color="auto"/>
      </w:divBdr>
    </w:div>
    <w:div w:id="387339225">
      <w:bodyDiv w:val="1"/>
      <w:marLeft w:val="0"/>
      <w:marRight w:val="0"/>
      <w:marTop w:val="0"/>
      <w:marBottom w:val="0"/>
      <w:divBdr>
        <w:top w:val="none" w:sz="0" w:space="0" w:color="auto"/>
        <w:left w:val="none" w:sz="0" w:space="0" w:color="auto"/>
        <w:bottom w:val="none" w:sz="0" w:space="0" w:color="auto"/>
        <w:right w:val="none" w:sz="0" w:space="0" w:color="auto"/>
      </w:divBdr>
    </w:div>
    <w:div w:id="897472933">
      <w:bodyDiv w:val="1"/>
      <w:marLeft w:val="0"/>
      <w:marRight w:val="0"/>
      <w:marTop w:val="0"/>
      <w:marBottom w:val="0"/>
      <w:divBdr>
        <w:top w:val="none" w:sz="0" w:space="0" w:color="auto"/>
        <w:left w:val="none" w:sz="0" w:space="0" w:color="auto"/>
        <w:bottom w:val="none" w:sz="0" w:space="0" w:color="auto"/>
        <w:right w:val="none" w:sz="0" w:space="0" w:color="auto"/>
      </w:divBdr>
    </w:div>
    <w:div w:id="1133211245">
      <w:bodyDiv w:val="1"/>
      <w:marLeft w:val="0"/>
      <w:marRight w:val="0"/>
      <w:marTop w:val="0"/>
      <w:marBottom w:val="0"/>
      <w:divBdr>
        <w:top w:val="none" w:sz="0" w:space="0" w:color="auto"/>
        <w:left w:val="none" w:sz="0" w:space="0" w:color="auto"/>
        <w:bottom w:val="none" w:sz="0" w:space="0" w:color="auto"/>
        <w:right w:val="none" w:sz="0" w:space="0" w:color="auto"/>
      </w:divBdr>
    </w:div>
    <w:div w:id="1302420522">
      <w:bodyDiv w:val="1"/>
      <w:marLeft w:val="0"/>
      <w:marRight w:val="0"/>
      <w:marTop w:val="0"/>
      <w:marBottom w:val="0"/>
      <w:divBdr>
        <w:top w:val="none" w:sz="0" w:space="0" w:color="auto"/>
        <w:left w:val="none" w:sz="0" w:space="0" w:color="auto"/>
        <w:bottom w:val="none" w:sz="0" w:space="0" w:color="auto"/>
        <w:right w:val="none" w:sz="0" w:space="0" w:color="auto"/>
      </w:divBdr>
    </w:div>
    <w:div w:id="1396011188">
      <w:bodyDiv w:val="1"/>
      <w:marLeft w:val="0"/>
      <w:marRight w:val="0"/>
      <w:marTop w:val="0"/>
      <w:marBottom w:val="0"/>
      <w:divBdr>
        <w:top w:val="none" w:sz="0" w:space="0" w:color="auto"/>
        <w:left w:val="none" w:sz="0" w:space="0" w:color="auto"/>
        <w:bottom w:val="none" w:sz="0" w:space="0" w:color="auto"/>
        <w:right w:val="none" w:sz="0" w:space="0" w:color="auto"/>
      </w:divBdr>
    </w:div>
    <w:div w:id="1564952651">
      <w:bodyDiv w:val="1"/>
      <w:marLeft w:val="0"/>
      <w:marRight w:val="0"/>
      <w:marTop w:val="0"/>
      <w:marBottom w:val="0"/>
      <w:divBdr>
        <w:top w:val="none" w:sz="0" w:space="0" w:color="auto"/>
        <w:left w:val="none" w:sz="0" w:space="0" w:color="auto"/>
        <w:bottom w:val="none" w:sz="0" w:space="0" w:color="auto"/>
        <w:right w:val="none" w:sz="0" w:space="0" w:color="auto"/>
      </w:divBdr>
    </w:div>
    <w:div w:id="1717045971">
      <w:bodyDiv w:val="1"/>
      <w:marLeft w:val="0"/>
      <w:marRight w:val="0"/>
      <w:marTop w:val="0"/>
      <w:marBottom w:val="0"/>
      <w:divBdr>
        <w:top w:val="none" w:sz="0" w:space="0" w:color="auto"/>
        <w:left w:val="none" w:sz="0" w:space="0" w:color="auto"/>
        <w:bottom w:val="none" w:sz="0" w:space="0" w:color="auto"/>
        <w:right w:val="none" w:sz="0" w:space="0" w:color="auto"/>
      </w:divBdr>
    </w:div>
    <w:div w:id="1762290887">
      <w:bodyDiv w:val="1"/>
      <w:marLeft w:val="0"/>
      <w:marRight w:val="0"/>
      <w:marTop w:val="0"/>
      <w:marBottom w:val="0"/>
      <w:divBdr>
        <w:top w:val="none" w:sz="0" w:space="0" w:color="auto"/>
        <w:left w:val="none" w:sz="0" w:space="0" w:color="auto"/>
        <w:bottom w:val="none" w:sz="0" w:space="0" w:color="auto"/>
        <w:right w:val="none" w:sz="0" w:space="0" w:color="auto"/>
      </w:divBdr>
    </w:div>
    <w:div w:id="1826625238">
      <w:bodyDiv w:val="1"/>
      <w:marLeft w:val="0"/>
      <w:marRight w:val="0"/>
      <w:marTop w:val="0"/>
      <w:marBottom w:val="0"/>
      <w:divBdr>
        <w:top w:val="none" w:sz="0" w:space="0" w:color="auto"/>
        <w:left w:val="none" w:sz="0" w:space="0" w:color="auto"/>
        <w:bottom w:val="none" w:sz="0" w:space="0" w:color="auto"/>
        <w:right w:val="none" w:sz="0" w:space="0" w:color="auto"/>
      </w:divBdr>
    </w:div>
    <w:div w:id="1858499929">
      <w:bodyDiv w:val="1"/>
      <w:marLeft w:val="0"/>
      <w:marRight w:val="0"/>
      <w:marTop w:val="0"/>
      <w:marBottom w:val="0"/>
      <w:divBdr>
        <w:top w:val="none" w:sz="0" w:space="0" w:color="auto"/>
        <w:left w:val="none" w:sz="0" w:space="0" w:color="auto"/>
        <w:bottom w:val="none" w:sz="0" w:space="0" w:color="auto"/>
        <w:right w:val="none" w:sz="0" w:space="0" w:color="auto"/>
      </w:divBdr>
    </w:div>
    <w:div w:id="192402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3.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emf"/><Relationship Id="rId22" Type="http://schemas.openxmlformats.org/officeDocument/2006/relationships/chart" Target="charts/chart7.xml"/><Relationship Id="rId27" Type="http://schemas.openxmlformats.org/officeDocument/2006/relationships/image" Target="media/image6.png"/><Relationship Id="rId30"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48;&#1085;&#1076;&#1080;&#1088;&#1072;\Desktop\&#1052;&#1091;&#1088;&#1072;&#1090;&#1086;&#1074;&#1072;\2222.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48;&#1085;&#1076;&#1080;&#1088;&#1072;\Desktop\&#1052;&#1091;&#1088;&#1072;&#1090;&#1086;&#1074;&#1072;\222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embeddings/oleObject6.bin"/></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6618547681539"/>
          <c:y val="5.6576759640005775E-2"/>
          <c:w val="0.72387270341207344"/>
          <c:h val="0.77509339667327981"/>
        </c:manualLayout>
      </c:layout>
      <c:scatterChart>
        <c:scatterStyle val="smoothMarker"/>
        <c:varyColors val="0"/>
        <c:ser>
          <c:idx val="0"/>
          <c:order val="0"/>
          <c:tx>
            <c:v>Ni-Al-Mo-Cu (42-50-3-5%)</c:v>
          </c:tx>
          <c:spPr>
            <a:ln w="19050" cap="rnd">
              <a:solidFill>
                <a:srgbClr val="002060"/>
              </a:solidFill>
              <a:round/>
            </a:ln>
            <a:effectLst/>
          </c:spPr>
          <c:marker>
            <c:symbol val="circle"/>
            <c:size val="5"/>
            <c:spPr>
              <a:solidFill>
                <a:srgbClr val="002060"/>
              </a:solidFill>
              <a:ln w="9525">
                <a:solidFill>
                  <a:srgbClr val="002060"/>
                </a:solidFill>
              </a:ln>
              <a:effectLst/>
            </c:spPr>
          </c:marker>
          <c:xVal>
            <c:numRef>
              <c:f>Лист1!$A$1:$J$1</c:f>
              <c:numCache>
                <c:formatCode>General</c:formatCode>
                <c:ptCount val="10"/>
                <c:pt idx="0">
                  <c:v>10</c:v>
                </c:pt>
                <c:pt idx="1">
                  <c:v>20</c:v>
                </c:pt>
                <c:pt idx="2">
                  <c:v>30</c:v>
                </c:pt>
                <c:pt idx="3">
                  <c:v>40</c:v>
                </c:pt>
                <c:pt idx="4">
                  <c:v>50</c:v>
                </c:pt>
                <c:pt idx="5">
                  <c:v>60</c:v>
                </c:pt>
                <c:pt idx="6">
                  <c:v>70</c:v>
                </c:pt>
                <c:pt idx="7">
                  <c:v>80</c:v>
                </c:pt>
                <c:pt idx="8">
                  <c:v>90</c:v>
                </c:pt>
                <c:pt idx="9">
                  <c:v>100</c:v>
                </c:pt>
              </c:numCache>
            </c:numRef>
          </c:xVal>
          <c:yVal>
            <c:numRef>
              <c:f>Лист1!$A$2:$J$2</c:f>
              <c:numCache>
                <c:formatCode>General</c:formatCode>
                <c:ptCount val="10"/>
                <c:pt idx="0">
                  <c:v>60</c:v>
                </c:pt>
                <c:pt idx="1">
                  <c:v>60</c:v>
                </c:pt>
                <c:pt idx="2">
                  <c:v>60</c:v>
                </c:pt>
                <c:pt idx="3">
                  <c:v>55</c:v>
                </c:pt>
                <c:pt idx="4">
                  <c:v>40</c:v>
                </c:pt>
                <c:pt idx="5">
                  <c:v>30</c:v>
                </c:pt>
                <c:pt idx="6">
                  <c:v>28</c:v>
                </c:pt>
                <c:pt idx="7">
                  <c:v>25</c:v>
                </c:pt>
                <c:pt idx="8">
                  <c:v>15</c:v>
                </c:pt>
                <c:pt idx="9">
                  <c:v>0</c:v>
                </c:pt>
              </c:numCache>
            </c:numRef>
          </c:yVal>
          <c:smooth val="1"/>
          <c:extLst>
            <c:ext xmlns:c16="http://schemas.microsoft.com/office/drawing/2014/chart" uri="{C3380CC4-5D6E-409C-BE32-E72D297353CC}">
              <c16:uniqueId val="{00000000-6BAA-4C57-B22F-579CC5E2315A}"/>
            </c:ext>
          </c:extLst>
        </c:ser>
        <c:ser>
          <c:idx val="1"/>
          <c:order val="1"/>
          <c:tx>
            <c:v>Ni-Al-Cu (40-55-5%)</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Лист1!$A$1:$J$1</c:f>
              <c:numCache>
                <c:formatCode>General</c:formatCode>
                <c:ptCount val="10"/>
                <c:pt idx="0">
                  <c:v>10</c:v>
                </c:pt>
                <c:pt idx="1">
                  <c:v>20</c:v>
                </c:pt>
                <c:pt idx="2">
                  <c:v>30</c:v>
                </c:pt>
                <c:pt idx="3">
                  <c:v>40</c:v>
                </c:pt>
                <c:pt idx="4">
                  <c:v>50</c:v>
                </c:pt>
                <c:pt idx="5">
                  <c:v>60</c:v>
                </c:pt>
                <c:pt idx="6">
                  <c:v>70</c:v>
                </c:pt>
                <c:pt idx="7">
                  <c:v>80</c:v>
                </c:pt>
                <c:pt idx="8">
                  <c:v>90</c:v>
                </c:pt>
                <c:pt idx="9">
                  <c:v>100</c:v>
                </c:pt>
              </c:numCache>
            </c:numRef>
          </c:xVal>
          <c:yVal>
            <c:numRef>
              <c:f>Лист1!$A$3:$J$3</c:f>
              <c:numCache>
                <c:formatCode>General</c:formatCode>
                <c:ptCount val="10"/>
                <c:pt idx="0">
                  <c:v>50</c:v>
                </c:pt>
                <c:pt idx="1">
                  <c:v>50</c:v>
                </c:pt>
                <c:pt idx="2">
                  <c:v>50</c:v>
                </c:pt>
                <c:pt idx="3">
                  <c:v>45</c:v>
                </c:pt>
                <c:pt idx="4">
                  <c:v>30</c:v>
                </c:pt>
                <c:pt idx="5">
                  <c:v>25</c:v>
                </c:pt>
                <c:pt idx="6">
                  <c:v>22</c:v>
                </c:pt>
                <c:pt idx="7">
                  <c:v>17</c:v>
                </c:pt>
                <c:pt idx="8">
                  <c:v>10</c:v>
                </c:pt>
                <c:pt idx="9">
                  <c:v>0</c:v>
                </c:pt>
              </c:numCache>
            </c:numRef>
          </c:yVal>
          <c:smooth val="1"/>
          <c:extLst>
            <c:ext xmlns:c16="http://schemas.microsoft.com/office/drawing/2014/chart" uri="{C3380CC4-5D6E-409C-BE32-E72D297353CC}">
              <c16:uniqueId val="{00000001-6BAA-4C57-B22F-579CC5E2315A}"/>
            </c:ext>
          </c:extLst>
        </c:ser>
        <c:ser>
          <c:idx val="2"/>
          <c:order val="2"/>
          <c:tx>
            <c:v>Ni-Al (50-50%)</c:v>
          </c:tx>
          <c:spPr>
            <a:ln w="19050" cap="rnd">
              <a:solidFill>
                <a:srgbClr val="7030A0"/>
              </a:solidFill>
              <a:round/>
            </a:ln>
            <a:effectLst/>
          </c:spPr>
          <c:marker>
            <c:symbol val="circle"/>
            <c:size val="5"/>
            <c:spPr>
              <a:solidFill>
                <a:srgbClr val="7030A0"/>
              </a:solidFill>
              <a:ln w="9525">
                <a:solidFill>
                  <a:srgbClr val="7030A0"/>
                </a:solidFill>
              </a:ln>
              <a:effectLst/>
            </c:spPr>
          </c:marker>
          <c:xVal>
            <c:numRef>
              <c:f>Лист1!$A$1:$J$1</c:f>
              <c:numCache>
                <c:formatCode>General</c:formatCode>
                <c:ptCount val="10"/>
                <c:pt idx="0">
                  <c:v>10</c:v>
                </c:pt>
                <c:pt idx="1">
                  <c:v>20</c:v>
                </c:pt>
                <c:pt idx="2">
                  <c:v>30</c:v>
                </c:pt>
                <c:pt idx="3">
                  <c:v>40</c:v>
                </c:pt>
                <c:pt idx="4">
                  <c:v>50</c:v>
                </c:pt>
                <c:pt idx="5">
                  <c:v>60</c:v>
                </c:pt>
                <c:pt idx="6">
                  <c:v>70</c:v>
                </c:pt>
                <c:pt idx="7">
                  <c:v>80</c:v>
                </c:pt>
                <c:pt idx="8">
                  <c:v>90</c:v>
                </c:pt>
                <c:pt idx="9">
                  <c:v>100</c:v>
                </c:pt>
              </c:numCache>
            </c:numRef>
          </c:xVal>
          <c:yVal>
            <c:numRef>
              <c:f>Лист1!$A$4:$J$4</c:f>
              <c:numCache>
                <c:formatCode>General</c:formatCode>
                <c:ptCount val="10"/>
                <c:pt idx="0">
                  <c:v>40</c:v>
                </c:pt>
                <c:pt idx="1">
                  <c:v>40</c:v>
                </c:pt>
                <c:pt idx="2">
                  <c:v>40</c:v>
                </c:pt>
                <c:pt idx="3">
                  <c:v>35</c:v>
                </c:pt>
                <c:pt idx="4">
                  <c:v>20</c:v>
                </c:pt>
                <c:pt idx="5">
                  <c:v>18</c:v>
                </c:pt>
                <c:pt idx="6">
                  <c:v>17</c:v>
                </c:pt>
                <c:pt idx="7">
                  <c:v>10</c:v>
                </c:pt>
                <c:pt idx="8">
                  <c:v>4</c:v>
                </c:pt>
                <c:pt idx="9">
                  <c:v>0</c:v>
                </c:pt>
              </c:numCache>
            </c:numRef>
          </c:yVal>
          <c:smooth val="1"/>
          <c:extLst>
            <c:ext xmlns:c16="http://schemas.microsoft.com/office/drawing/2014/chart" uri="{C3380CC4-5D6E-409C-BE32-E72D297353CC}">
              <c16:uniqueId val="{00000002-6BAA-4C57-B22F-579CC5E2315A}"/>
            </c:ext>
          </c:extLst>
        </c:ser>
        <c:ser>
          <c:idx val="3"/>
          <c:order val="3"/>
          <c:tx>
            <c:v>Ni-Al-Ti-Cu (42-50-3-5%)</c:v>
          </c:tx>
          <c:spPr>
            <a:ln w="19050"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xVal>
            <c:numRef>
              <c:f>Лист1!$A$1:$J$1</c:f>
              <c:numCache>
                <c:formatCode>General</c:formatCode>
                <c:ptCount val="10"/>
                <c:pt idx="0">
                  <c:v>10</c:v>
                </c:pt>
                <c:pt idx="1">
                  <c:v>20</c:v>
                </c:pt>
                <c:pt idx="2">
                  <c:v>30</c:v>
                </c:pt>
                <c:pt idx="3">
                  <c:v>40</c:v>
                </c:pt>
                <c:pt idx="4">
                  <c:v>50</c:v>
                </c:pt>
                <c:pt idx="5">
                  <c:v>60</c:v>
                </c:pt>
                <c:pt idx="6">
                  <c:v>70</c:v>
                </c:pt>
                <c:pt idx="7">
                  <c:v>80</c:v>
                </c:pt>
                <c:pt idx="8">
                  <c:v>90</c:v>
                </c:pt>
                <c:pt idx="9">
                  <c:v>100</c:v>
                </c:pt>
              </c:numCache>
            </c:numRef>
          </c:xVal>
          <c:yVal>
            <c:numRef>
              <c:f>Лист1!$A$5:$J$5</c:f>
              <c:numCache>
                <c:formatCode>General</c:formatCode>
                <c:ptCount val="10"/>
                <c:pt idx="0">
                  <c:v>25</c:v>
                </c:pt>
                <c:pt idx="1">
                  <c:v>25</c:v>
                </c:pt>
                <c:pt idx="2">
                  <c:v>25</c:v>
                </c:pt>
                <c:pt idx="3">
                  <c:v>21</c:v>
                </c:pt>
                <c:pt idx="4">
                  <c:v>15</c:v>
                </c:pt>
                <c:pt idx="5">
                  <c:v>12</c:v>
                </c:pt>
                <c:pt idx="6">
                  <c:v>10</c:v>
                </c:pt>
                <c:pt idx="7">
                  <c:v>5</c:v>
                </c:pt>
                <c:pt idx="8">
                  <c:v>2</c:v>
                </c:pt>
                <c:pt idx="9">
                  <c:v>0</c:v>
                </c:pt>
              </c:numCache>
            </c:numRef>
          </c:yVal>
          <c:smooth val="1"/>
          <c:extLst>
            <c:ext xmlns:c16="http://schemas.microsoft.com/office/drawing/2014/chart" uri="{C3380CC4-5D6E-409C-BE32-E72D297353CC}">
              <c16:uniqueId val="{00000003-6BAA-4C57-B22F-579CC5E2315A}"/>
            </c:ext>
          </c:extLst>
        </c:ser>
        <c:dLbls>
          <c:showLegendKey val="0"/>
          <c:showVal val="0"/>
          <c:showCatName val="0"/>
          <c:showSerName val="0"/>
          <c:showPercent val="0"/>
          <c:showBubbleSize val="0"/>
        </c:dLbls>
        <c:axId val="276536479"/>
        <c:axId val="276538559"/>
      </c:scatterChart>
      <c:valAx>
        <c:axId val="276536479"/>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r>
                  <a:rPr lang="en-US" baseline="0"/>
                  <a:t>V</a:t>
                </a:r>
                <a:r>
                  <a:rPr lang="ru-RU" baseline="-25000"/>
                  <a:t>0</a:t>
                </a:r>
                <a:r>
                  <a:rPr lang="en-US" baseline="0"/>
                  <a:t>/2</a:t>
                </a:r>
                <a:r>
                  <a:rPr lang="en-US"/>
                  <a:t>, </a:t>
                </a:r>
                <a:r>
                  <a:rPr lang="ru-RU"/>
                  <a:t>см</a:t>
                </a:r>
                <a:r>
                  <a:rPr lang="ru-RU" baseline="30000"/>
                  <a:t>3</a:t>
                </a:r>
                <a:endParaRPr lang="ru-RU"/>
              </a:p>
            </c:rich>
          </c:tx>
          <c:layout>
            <c:manualLayout>
              <c:xMode val="edge"/>
              <c:yMode val="edge"/>
              <c:x val="0.79074409448818883"/>
              <c:y val="0.7020381745475532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6538559"/>
        <c:crosses val="autoZero"/>
        <c:crossBetween val="midCat"/>
      </c:valAx>
      <c:valAx>
        <c:axId val="276538559"/>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W, </a:t>
                </a:r>
                <a:r>
                  <a:rPr lang="ru-RU"/>
                  <a:t>см</a:t>
                </a:r>
                <a:r>
                  <a:rPr lang="ru-RU" baseline="30000"/>
                  <a:t>3</a:t>
                </a:r>
                <a:r>
                  <a:rPr lang="ru-RU" baseline="0"/>
                  <a:t>/мин</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6536479"/>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a:t>а</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1"/>
          <c:order val="1"/>
          <c:tx>
            <c:v>Фенилацетилен</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Лист5!$B$1:$I$1</c:f>
              <c:numCache>
                <c:formatCode>General</c:formatCode>
                <c:ptCount val="8"/>
                <c:pt idx="0">
                  <c:v>0.25</c:v>
                </c:pt>
                <c:pt idx="1">
                  <c:v>0.5</c:v>
                </c:pt>
                <c:pt idx="2">
                  <c:v>0.75</c:v>
                </c:pt>
                <c:pt idx="3">
                  <c:v>1</c:v>
                </c:pt>
                <c:pt idx="4">
                  <c:v>1.25</c:v>
                </c:pt>
                <c:pt idx="5">
                  <c:v>1.5</c:v>
                </c:pt>
                <c:pt idx="6">
                  <c:v>1.75</c:v>
                </c:pt>
                <c:pt idx="7">
                  <c:v>2</c:v>
                </c:pt>
              </c:numCache>
            </c:numRef>
          </c:xVal>
          <c:yVal>
            <c:numRef>
              <c:f>Лист5!$B$3:$I$3</c:f>
              <c:numCache>
                <c:formatCode>General</c:formatCode>
                <c:ptCount val="8"/>
                <c:pt idx="0">
                  <c:v>80</c:v>
                </c:pt>
                <c:pt idx="1">
                  <c:v>55</c:v>
                </c:pt>
                <c:pt idx="2">
                  <c:v>30</c:v>
                </c:pt>
                <c:pt idx="3">
                  <c:v>6</c:v>
                </c:pt>
                <c:pt idx="4">
                  <c:v>0</c:v>
                </c:pt>
                <c:pt idx="5">
                  <c:v>0</c:v>
                </c:pt>
                <c:pt idx="6">
                  <c:v>0</c:v>
                </c:pt>
                <c:pt idx="7">
                  <c:v>0</c:v>
                </c:pt>
              </c:numCache>
            </c:numRef>
          </c:yVal>
          <c:smooth val="0"/>
          <c:extLst>
            <c:ext xmlns:c16="http://schemas.microsoft.com/office/drawing/2014/chart" uri="{C3380CC4-5D6E-409C-BE32-E72D297353CC}">
              <c16:uniqueId val="{00000000-265F-413F-9D0F-0BA0B3E04285}"/>
            </c:ext>
          </c:extLst>
        </c:ser>
        <c:ser>
          <c:idx val="2"/>
          <c:order val="2"/>
          <c:tx>
            <c:v>Стирол</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Лист5!$B$1:$I$1</c:f>
              <c:numCache>
                <c:formatCode>General</c:formatCode>
                <c:ptCount val="8"/>
                <c:pt idx="0">
                  <c:v>0.25</c:v>
                </c:pt>
                <c:pt idx="1">
                  <c:v>0.5</c:v>
                </c:pt>
                <c:pt idx="2">
                  <c:v>0.75</c:v>
                </c:pt>
                <c:pt idx="3">
                  <c:v>1</c:v>
                </c:pt>
                <c:pt idx="4">
                  <c:v>1.25</c:v>
                </c:pt>
                <c:pt idx="5">
                  <c:v>1.5</c:v>
                </c:pt>
                <c:pt idx="6">
                  <c:v>1.75</c:v>
                </c:pt>
                <c:pt idx="7">
                  <c:v>2</c:v>
                </c:pt>
              </c:numCache>
            </c:numRef>
          </c:xVal>
          <c:yVal>
            <c:numRef>
              <c:f>Лист5!$B$4:$I$4</c:f>
              <c:numCache>
                <c:formatCode>General</c:formatCode>
                <c:ptCount val="8"/>
                <c:pt idx="0">
                  <c:v>18</c:v>
                </c:pt>
                <c:pt idx="1">
                  <c:v>41</c:v>
                </c:pt>
                <c:pt idx="2">
                  <c:v>62</c:v>
                </c:pt>
                <c:pt idx="3">
                  <c:v>83</c:v>
                </c:pt>
                <c:pt idx="4">
                  <c:v>72</c:v>
                </c:pt>
                <c:pt idx="5">
                  <c:v>45</c:v>
                </c:pt>
                <c:pt idx="6">
                  <c:v>20</c:v>
                </c:pt>
                <c:pt idx="7">
                  <c:v>0</c:v>
                </c:pt>
              </c:numCache>
            </c:numRef>
          </c:yVal>
          <c:smooth val="0"/>
          <c:extLst>
            <c:ext xmlns:c16="http://schemas.microsoft.com/office/drawing/2014/chart" uri="{C3380CC4-5D6E-409C-BE32-E72D297353CC}">
              <c16:uniqueId val="{00000001-265F-413F-9D0F-0BA0B3E04285}"/>
            </c:ext>
          </c:extLst>
        </c:ser>
        <c:ser>
          <c:idx val="3"/>
          <c:order val="3"/>
          <c:tx>
            <c:v>Этилбензол</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Лист5!$B$1:$I$1</c:f>
              <c:numCache>
                <c:formatCode>General</c:formatCode>
                <c:ptCount val="8"/>
                <c:pt idx="0">
                  <c:v>0.25</c:v>
                </c:pt>
                <c:pt idx="1">
                  <c:v>0.5</c:v>
                </c:pt>
                <c:pt idx="2">
                  <c:v>0.75</c:v>
                </c:pt>
                <c:pt idx="3">
                  <c:v>1</c:v>
                </c:pt>
                <c:pt idx="4">
                  <c:v>1.25</c:v>
                </c:pt>
                <c:pt idx="5">
                  <c:v>1.5</c:v>
                </c:pt>
                <c:pt idx="6">
                  <c:v>1.75</c:v>
                </c:pt>
                <c:pt idx="7">
                  <c:v>2</c:v>
                </c:pt>
              </c:numCache>
            </c:numRef>
          </c:xVal>
          <c:yVal>
            <c:numRef>
              <c:f>Лист5!$B$5:$I$5</c:f>
              <c:numCache>
                <c:formatCode>General</c:formatCode>
                <c:ptCount val="8"/>
                <c:pt idx="0">
                  <c:v>2</c:v>
                </c:pt>
                <c:pt idx="1">
                  <c:v>4</c:v>
                </c:pt>
                <c:pt idx="2">
                  <c:v>8</c:v>
                </c:pt>
                <c:pt idx="3">
                  <c:v>11</c:v>
                </c:pt>
                <c:pt idx="4">
                  <c:v>28</c:v>
                </c:pt>
                <c:pt idx="5">
                  <c:v>55</c:v>
                </c:pt>
                <c:pt idx="6">
                  <c:v>80</c:v>
                </c:pt>
                <c:pt idx="7">
                  <c:v>100</c:v>
                </c:pt>
              </c:numCache>
            </c:numRef>
          </c:yVal>
          <c:smooth val="0"/>
          <c:extLst>
            <c:ext xmlns:c16="http://schemas.microsoft.com/office/drawing/2014/chart" uri="{C3380CC4-5D6E-409C-BE32-E72D297353CC}">
              <c16:uniqueId val="{00000002-265F-413F-9D0F-0BA0B3E04285}"/>
            </c:ext>
          </c:extLst>
        </c:ser>
        <c:dLbls>
          <c:showLegendKey val="0"/>
          <c:showVal val="0"/>
          <c:showCatName val="0"/>
          <c:showSerName val="0"/>
          <c:showPercent val="0"/>
          <c:showBubbleSize val="0"/>
        </c:dLbls>
        <c:axId val="1611987535"/>
        <c:axId val="1611987119"/>
        <c:extLst>
          <c:ext xmlns:c15="http://schemas.microsoft.com/office/drawing/2012/chart" uri="{02D57815-91ED-43cb-92C2-25804820EDAC}">
            <c15:filteredScatterSeries>
              <c15:ser>
                <c:idx val="0"/>
                <c:order val="0"/>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Лист5!$B$1:$I$1</c15:sqref>
                        </c15:formulaRef>
                      </c:ext>
                    </c:extLst>
                    <c:numCache>
                      <c:formatCode>General</c:formatCode>
                      <c:ptCount val="8"/>
                      <c:pt idx="0">
                        <c:v>0.25</c:v>
                      </c:pt>
                      <c:pt idx="1">
                        <c:v>0.5</c:v>
                      </c:pt>
                      <c:pt idx="2">
                        <c:v>0.75</c:v>
                      </c:pt>
                      <c:pt idx="3">
                        <c:v>1</c:v>
                      </c:pt>
                      <c:pt idx="4">
                        <c:v>1.25</c:v>
                      </c:pt>
                      <c:pt idx="5">
                        <c:v>1.5</c:v>
                      </c:pt>
                      <c:pt idx="6">
                        <c:v>1.75</c:v>
                      </c:pt>
                      <c:pt idx="7">
                        <c:v>2</c:v>
                      </c:pt>
                    </c:numCache>
                  </c:numRef>
                </c:xVal>
                <c:yVal>
                  <c:numRef>
                    <c:extLst>
                      <c:ext uri="{02D57815-91ED-43cb-92C2-25804820EDAC}">
                        <c15:formulaRef>
                          <c15:sqref>Лист5!$B$2:$I$2</c15:sqref>
                        </c15:formulaRef>
                      </c:ext>
                    </c:extLst>
                    <c:numCache>
                      <c:formatCode>General</c:formatCode>
                      <c:ptCount val="8"/>
                    </c:numCache>
                  </c:numRef>
                </c:yVal>
                <c:smooth val="0"/>
                <c:extLst>
                  <c:ext xmlns:c16="http://schemas.microsoft.com/office/drawing/2014/chart" uri="{C3380CC4-5D6E-409C-BE32-E72D297353CC}">
                    <c16:uniqueId val="{00000003-265F-413F-9D0F-0BA0B3E04285}"/>
                  </c:ext>
                </c:extLst>
              </c15:ser>
            </c15:filteredScatterSeries>
          </c:ext>
        </c:extLst>
      </c:scatterChart>
      <c:valAx>
        <c:axId val="1611987535"/>
        <c:scaling>
          <c:orientation val="minMax"/>
          <c:max val="2"/>
          <c:min val="0.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i="0" baseline="0">
                    <a:effectLst/>
                  </a:rPr>
                  <a:t>H</a:t>
                </a:r>
                <a:r>
                  <a:rPr lang="en-US" sz="1000" b="0" i="0" baseline="-25000">
                    <a:effectLst/>
                  </a:rPr>
                  <a:t>2</a:t>
                </a:r>
                <a:r>
                  <a:rPr lang="ru-RU" sz="1000" b="0" i="0" baseline="0">
                    <a:effectLst/>
                  </a:rPr>
                  <a:t>, моль</a:t>
                </a:r>
                <a:endParaRPr lang="en-US" sz="1000">
                  <a:effectLst/>
                </a:endParaRPr>
              </a:p>
            </c:rich>
          </c:tx>
          <c:layout>
            <c:manualLayout>
              <c:xMode val="edge"/>
              <c:yMode val="edge"/>
              <c:x val="0.84232042869641299"/>
              <c:y val="0.770999198016914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11987119"/>
        <c:crosses val="autoZero"/>
        <c:crossBetween val="midCat"/>
        <c:majorUnit val="0.25"/>
      </c:valAx>
      <c:valAx>
        <c:axId val="1611987119"/>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b="0" i="0" baseline="0">
                    <a:effectLst/>
                  </a:rPr>
                  <a:t>Состав реакционной смеси, %</a:t>
                </a:r>
                <a:endParaRPr lang="en-US" sz="1000">
                  <a:effectLst/>
                </a:endParaRPr>
              </a:p>
            </c:rich>
          </c:tx>
          <c:layout>
            <c:manualLayout>
              <c:xMode val="edge"/>
              <c:yMode val="edge"/>
              <c:x val="3.0555555555555555E-2"/>
              <c:y val="0.15370370370370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11987535"/>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a:t>б</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1"/>
          <c:order val="1"/>
          <c:tx>
            <c:v>Фенилацетилен</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Лист6!$B$1:$I$1</c:f>
              <c:numCache>
                <c:formatCode>General</c:formatCode>
                <c:ptCount val="8"/>
                <c:pt idx="0">
                  <c:v>0.25</c:v>
                </c:pt>
                <c:pt idx="1">
                  <c:v>0.5</c:v>
                </c:pt>
                <c:pt idx="2">
                  <c:v>0.75</c:v>
                </c:pt>
                <c:pt idx="3">
                  <c:v>1</c:v>
                </c:pt>
                <c:pt idx="4">
                  <c:v>1.25</c:v>
                </c:pt>
                <c:pt idx="5">
                  <c:v>1.5</c:v>
                </c:pt>
                <c:pt idx="6">
                  <c:v>1.75</c:v>
                </c:pt>
                <c:pt idx="7">
                  <c:v>2</c:v>
                </c:pt>
              </c:numCache>
            </c:numRef>
          </c:xVal>
          <c:yVal>
            <c:numRef>
              <c:f>Лист6!$B$3:$I$3</c:f>
              <c:numCache>
                <c:formatCode>General</c:formatCode>
                <c:ptCount val="8"/>
                <c:pt idx="0">
                  <c:v>80</c:v>
                </c:pt>
                <c:pt idx="1">
                  <c:v>58</c:v>
                </c:pt>
                <c:pt idx="2">
                  <c:v>35</c:v>
                </c:pt>
                <c:pt idx="3">
                  <c:v>16</c:v>
                </c:pt>
                <c:pt idx="4">
                  <c:v>0</c:v>
                </c:pt>
                <c:pt idx="5">
                  <c:v>0</c:v>
                </c:pt>
                <c:pt idx="6">
                  <c:v>0</c:v>
                </c:pt>
                <c:pt idx="7">
                  <c:v>0</c:v>
                </c:pt>
              </c:numCache>
            </c:numRef>
          </c:yVal>
          <c:smooth val="1"/>
          <c:extLst>
            <c:ext xmlns:c16="http://schemas.microsoft.com/office/drawing/2014/chart" uri="{C3380CC4-5D6E-409C-BE32-E72D297353CC}">
              <c16:uniqueId val="{00000000-5478-4DFF-B9DD-E38885669B44}"/>
            </c:ext>
          </c:extLst>
        </c:ser>
        <c:ser>
          <c:idx val="2"/>
          <c:order val="2"/>
          <c:tx>
            <c:v>Стирол</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Лист6!$B$1:$I$1</c:f>
              <c:numCache>
                <c:formatCode>General</c:formatCode>
                <c:ptCount val="8"/>
                <c:pt idx="0">
                  <c:v>0.25</c:v>
                </c:pt>
                <c:pt idx="1">
                  <c:v>0.5</c:v>
                </c:pt>
                <c:pt idx="2">
                  <c:v>0.75</c:v>
                </c:pt>
                <c:pt idx="3">
                  <c:v>1</c:v>
                </c:pt>
                <c:pt idx="4">
                  <c:v>1.25</c:v>
                </c:pt>
                <c:pt idx="5">
                  <c:v>1.5</c:v>
                </c:pt>
                <c:pt idx="6">
                  <c:v>1.75</c:v>
                </c:pt>
                <c:pt idx="7">
                  <c:v>2</c:v>
                </c:pt>
              </c:numCache>
            </c:numRef>
          </c:xVal>
          <c:yVal>
            <c:numRef>
              <c:f>Лист6!$B$4:$I$4</c:f>
              <c:numCache>
                <c:formatCode>General</c:formatCode>
                <c:ptCount val="8"/>
                <c:pt idx="0">
                  <c:v>18</c:v>
                </c:pt>
                <c:pt idx="1">
                  <c:v>35</c:v>
                </c:pt>
                <c:pt idx="2">
                  <c:v>52</c:v>
                </c:pt>
                <c:pt idx="3">
                  <c:v>68</c:v>
                </c:pt>
                <c:pt idx="4">
                  <c:v>75</c:v>
                </c:pt>
                <c:pt idx="5">
                  <c:v>48</c:v>
                </c:pt>
                <c:pt idx="6">
                  <c:v>24</c:v>
                </c:pt>
                <c:pt idx="7">
                  <c:v>0</c:v>
                </c:pt>
              </c:numCache>
            </c:numRef>
          </c:yVal>
          <c:smooth val="1"/>
          <c:extLst>
            <c:ext xmlns:c16="http://schemas.microsoft.com/office/drawing/2014/chart" uri="{C3380CC4-5D6E-409C-BE32-E72D297353CC}">
              <c16:uniqueId val="{00000001-5478-4DFF-B9DD-E38885669B44}"/>
            </c:ext>
          </c:extLst>
        </c:ser>
        <c:ser>
          <c:idx val="3"/>
          <c:order val="3"/>
          <c:tx>
            <c:v>Этилбензол</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Лист6!$B$1:$I$1</c:f>
              <c:numCache>
                <c:formatCode>General</c:formatCode>
                <c:ptCount val="8"/>
                <c:pt idx="0">
                  <c:v>0.25</c:v>
                </c:pt>
                <c:pt idx="1">
                  <c:v>0.5</c:v>
                </c:pt>
                <c:pt idx="2">
                  <c:v>0.75</c:v>
                </c:pt>
                <c:pt idx="3">
                  <c:v>1</c:v>
                </c:pt>
                <c:pt idx="4">
                  <c:v>1.25</c:v>
                </c:pt>
                <c:pt idx="5">
                  <c:v>1.5</c:v>
                </c:pt>
                <c:pt idx="6">
                  <c:v>1.75</c:v>
                </c:pt>
                <c:pt idx="7">
                  <c:v>2</c:v>
                </c:pt>
              </c:numCache>
            </c:numRef>
          </c:xVal>
          <c:yVal>
            <c:numRef>
              <c:f>Лист6!$B$5:$I$5</c:f>
              <c:numCache>
                <c:formatCode>General</c:formatCode>
                <c:ptCount val="8"/>
                <c:pt idx="0">
                  <c:v>2</c:v>
                </c:pt>
                <c:pt idx="1">
                  <c:v>7</c:v>
                </c:pt>
                <c:pt idx="2">
                  <c:v>13</c:v>
                </c:pt>
                <c:pt idx="3">
                  <c:v>16</c:v>
                </c:pt>
                <c:pt idx="4">
                  <c:v>25</c:v>
                </c:pt>
                <c:pt idx="5">
                  <c:v>52</c:v>
                </c:pt>
                <c:pt idx="6">
                  <c:v>76</c:v>
                </c:pt>
                <c:pt idx="7">
                  <c:v>100</c:v>
                </c:pt>
              </c:numCache>
            </c:numRef>
          </c:yVal>
          <c:smooth val="1"/>
          <c:extLst>
            <c:ext xmlns:c16="http://schemas.microsoft.com/office/drawing/2014/chart" uri="{C3380CC4-5D6E-409C-BE32-E72D297353CC}">
              <c16:uniqueId val="{00000002-5478-4DFF-B9DD-E38885669B44}"/>
            </c:ext>
          </c:extLst>
        </c:ser>
        <c:dLbls>
          <c:showLegendKey val="0"/>
          <c:showVal val="0"/>
          <c:showCatName val="0"/>
          <c:showSerName val="0"/>
          <c:showPercent val="0"/>
          <c:showBubbleSize val="0"/>
        </c:dLbls>
        <c:axId val="238228896"/>
        <c:axId val="238230144"/>
        <c:extLst>
          <c:ext xmlns:c15="http://schemas.microsoft.com/office/drawing/2012/chart" uri="{02D57815-91ED-43cb-92C2-25804820EDAC}">
            <c15:filteredScatterSeries>
              <c15:ser>
                <c:idx val="0"/>
                <c:order val="0"/>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Лист6!$B$1:$I$1</c15:sqref>
                        </c15:formulaRef>
                      </c:ext>
                    </c:extLst>
                    <c:numCache>
                      <c:formatCode>General</c:formatCode>
                      <c:ptCount val="8"/>
                      <c:pt idx="0">
                        <c:v>0.25</c:v>
                      </c:pt>
                      <c:pt idx="1">
                        <c:v>0.5</c:v>
                      </c:pt>
                      <c:pt idx="2">
                        <c:v>0.75</c:v>
                      </c:pt>
                      <c:pt idx="3">
                        <c:v>1</c:v>
                      </c:pt>
                      <c:pt idx="4">
                        <c:v>1.25</c:v>
                      </c:pt>
                      <c:pt idx="5">
                        <c:v>1.5</c:v>
                      </c:pt>
                      <c:pt idx="6">
                        <c:v>1.75</c:v>
                      </c:pt>
                      <c:pt idx="7">
                        <c:v>2</c:v>
                      </c:pt>
                    </c:numCache>
                  </c:numRef>
                </c:xVal>
                <c:yVal>
                  <c:numRef>
                    <c:extLst>
                      <c:ext uri="{02D57815-91ED-43cb-92C2-25804820EDAC}">
                        <c15:formulaRef>
                          <c15:sqref>Лист6!$B$2:$I$2</c15:sqref>
                        </c15:formulaRef>
                      </c:ext>
                    </c:extLst>
                    <c:numCache>
                      <c:formatCode>General</c:formatCode>
                      <c:ptCount val="8"/>
                    </c:numCache>
                  </c:numRef>
                </c:yVal>
                <c:smooth val="1"/>
                <c:extLst>
                  <c:ext xmlns:c16="http://schemas.microsoft.com/office/drawing/2014/chart" uri="{C3380CC4-5D6E-409C-BE32-E72D297353CC}">
                    <c16:uniqueId val="{00000003-5478-4DFF-B9DD-E38885669B44}"/>
                  </c:ext>
                </c:extLst>
              </c15:ser>
            </c15:filteredScatterSeries>
          </c:ext>
        </c:extLst>
      </c:scatterChart>
      <c:valAx>
        <c:axId val="238228896"/>
        <c:scaling>
          <c:orientation val="minMax"/>
          <c:max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i="0" baseline="0">
                    <a:effectLst/>
                  </a:rPr>
                  <a:t>H</a:t>
                </a:r>
                <a:r>
                  <a:rPr lang="en-US" sz="1000" b="0" i="0" baseline="-25000">
                    <a:effectLst/>
                  </a:rPr>
                  <a:t>2</a:t>
                </a:r>
                <a:r>
                  <a:rPr lang="ru-RU" sz="1000" b="0" i="0" baseline="0">
                    <a:effectLst/>
                  </a:rPr>
                  <a:t>, моль</a:t>
                </a:r>
                <a:endParaRPr lang="en-US" sz="1000">
                  <a:effectLst/>
                </a:endParaRPr>
              </a:p>
            </c:rich>
          </c:tx>
          <c:layout>
            <c:manualLayout>
              <c:xMode val="edge"/>
              <c:yMode val="edge"/>
              <c:x val="0.81746172353455826"/>
              <c:y val="0.71544364246135894"/>
            </c:manualLayout>
          </c:layout>
          <c:overlay val="0"/>
          <c:spPr>
            <a:noFill/>
            <a:ln>
              <a:noFill/>
            </a:ln>
            <a:effectLst/>
          </c:spPr>
          <c:txPr>
            <a:bodyPr rot="0" spcFirstLastPara="1" vertOverflow="ellipsis" vert="horz" wrap="square" anchor="ctr" anchorCtr="1"/>
            <a:lstStyle/>
            <a:p>
              <a:pPr algn="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8230144"/>
        <c:crosses val="autoZero"/>
        <c:crossBetween val="midCat"/>
      </c:valAx>
      <c:valAx>
        <c:axId val="23823014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b="0" i="0" baseline="0">
                    <a:effectLst/>
                  </a:rPr>
                  <a:t>Состав реакционной смеси, %</a:t>
                </a:r>
                <a:endParaRPr lang="en-US" sz="1000">
                  <a:effectLst/>
                </a:endParaRPr>
              </a:p>
            </c:rich>
          </c:tx>
          <c:layout>
            <c:manualLayout>
              <c:xMode val="edge"/>
              <c:yMode val="edge"/>
              <c:x val="3.0555555555555555E-2"/>
              <c:y val="8.101851851851851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8228896"/>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а</a:t>
            </a:r>
          </a:p>
        </c:rich>
      </c:tx>
      <c:layout>
        <c:manualLayout>
          <c:xMode val="edge"/>
          <c:yMode val="edge"/>
          <c:x val="0.53055555555555556"/>
          <c:y val="3.138622493461203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543285214348207"/>
          <c:y val="0.11787271142109851"/>
          <c:w val="0.82942825896762906"/>
          <c:h val="0.72877825755651515"/>
        </c:manualLayout>
      </c:layout>
      <c:scatterChart>
        <c:scatterStyle val="lineMarker"/>
        <c:varyColors val="0"/>
        <c:ser>
          <c:idx val="1"/>
          <c:order val="1"/>
          <c:tx>
            <c:v>Циклопентадиен</c:v>
          </c:tx>
          <c:spPr>
            <a:ln w="9525" cap="rnd">
              <a:solidFill>
                <a:schemeClr val="accent4"/>
              </a:solidFill>
              <a:round/>
            </a:ln>
            <a:effectLst>
              <a:outerShdw blurRad="40000" dist="23000" dir="5400000" rotWithShape="0">
                <a:srgbClr val="000000">
                  <a:alpha val="35000"/>
                </a:srgbClr>
              </a:outerShdw>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rnd">
                <a:solidFill>
                  <a:schemeClr val="accent4"/>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Лист1!$B$1:$I$1</c:f>
              <c:numCache>
                <c:formatCode>General</c:formatCode>
                <c:ptCount val="8"/>
                <c:pt idx="0">
                  <c:v>0.25</c:v>
                </c:pt>
                <c:pt idx="1">
                  <c:v>0.5</c:v>
                </c:pt>
                <c:pt idx="2">
                  <c:v>0.75</c:v>
                </c:pt>
                <c:pt idx="3">
                  <c:v>1</c:v>
                </c:pt>
                <c:pt idx="4">
                  <c:v>1.25</c:v>
                </c:pt>
                <c:pt idx="5">
                  <c:v>1.5</c:v>
                </c:pt>
                <c:pt idx="6">
                  <c:v>1.75</c:v>
                </c:pt>
                <c:pt idx="7">
                  <c:v>2</c:v>
                </c:pt>
              </c:numCache>
            </c:numRef>
          </c:xVal>
          <c:yVal>
            <c:numRef>
              <c:f>Лист1!$B$3:$I$3</c:f>
              <c:numCache>
                <c:formatCode>General</c:formatCode>
                <c:ptCount val="8"/>
                <c:pt idx="0">
                  <c:v>78</c:v>
                </c:pt>
                <c:pt idx="1">
                  <c:v>52</c:v>
                </c:pt>
                <c:pt idx="2">
                  <c:v>23</c:v>
                </c:pt>
                <c:pt idx="3">
                  <c:v>4</c:v>
                </c:pt>
                <c:pt idx="4">
                  <c:v>0</c:v>
                </c:pt>
                <c:pt idx="5">
                  <c:v>0</c:v>
                </c:pt>
                <c:pt idx="6">
                  <c:v>0</c:v>
                </c:pt>
                <c:pt idx="7">
                  <c:v>0</c:v>
                </c:pt>
              </c:numCache>
            </c:numRef>
          </c:yVal>
          <c:smooth val="0"/>
          <c:extLst>
            <c:ext xmlns:c16="http://schemas.microsoft.com/office/drawing/2014/chart" uri="{C3380CC4-5D6E-409C-BE32-E72D297353CC}">
              <c16:uniqueId val="{00000000-9BA6-48B9-82D5-86F5F116E943}"/>
            </c:ext>
          </c:extLst>
        </c:ser>
        <c:ser>
          <c:idx val="2"/>
          <c:order val="2"/>
          <c:tx>
            <c:v>Циклопентен</c:v>
          </c:tx>
          <c:spPr>
            <a:ln w="9525" cap="rnd">
              <a:solidFill>
                <a:schemeClr val="accent6"/>
              </a:solidFill>
              <a:round/>
            </a:ln>
            <a:effectLst>
              <a:outerShdw blurRad="40000" dist="23000" dir="5400000" rotWithShape="0">
                <a:srgbClr val="000000">
                  <a:alpha val="35000"/>
                </a:srgbClr>
              </a:outerShdw>
            </a:effectLst>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Лист1!$B$1:$I$1</c:f>
              <c:numCache>
                <c:formatCode>General</c:formatCode>
                <c:ptCount val="8"/>
                <c:pt idx="0">
                  <c:v>0.25</c:v>
                </c:pt>
                <c:pt idx="1">
                  <c:v>0.5</c:v>
                </c:pt>
                <c:pt idx="2">
                  <c:v>0.75</c:v>
                </c:pt>
                <c:pt idx="3">
                  <c:v>1</c:v>
                </c:pt>
                <c:pt idx="4">
                  <c:v>1.25</c:v>
                </c:pt>
                <c:pt idx="5">
                  <c:v>1.5</c:v>
                </c:pt>
                <c:pt idx="6">
                  <c:v>1.75</c:v>
                </c:pt>
                <c:pt idx="7">
                  <c:v>2</c:v>
                </c:pt>
              </c:numCache>
            </c:numRef>
          </c:xVal>
          <c:yVal>
            <c:numRef>
              <c:f>Лист1!$B$4:$I$4</c:f>
              <c:numCache>
                <c:formatCode>General</c:formatCode>
                <c:ptCount val="8"/>
                <c:pt idx="0">
                  <c:v>22</c:v>
                </c:pt>
                <c:pt idx="1">
                  <c:v>48</c:v>
                </c:pt>
                <c:pt idx="2">
                  <c:v>75</c:v>
                </c:pt>
                <c:pt idx="3">
                  <c:v>96</c:v>
                </c:pt>
                <c:pt idx="4">
                  <c:v>74</c:v>
                </c:pt>
                <c:pt idx="5">
                  <c:v>50</c:v>
                </c:pt>
                <c:pt idx="6">
                  <c:v>24</c:v>
                </c:pt>
                <c:pt idx="7">
                  <c:v>0</c:v>
                </c:pt>
              </c:numCache>
            </c:numRef>
          </c:yVal>
          <c:smooth val="0"/>
          <c:extLst>
            <c:ext xmlns:c16="http://schemas.microsoft.com/office/drawing/2014/chart" uri="{C3380CC4-5D6E-409C-BE32-E72D297353CC}">
              <c16:uniqueId val="{00000001-9BA6-48B9-82D5-86F5F116E943}"/>
            </c:ext>
          </c:extLst>
        </c:ser>
        <c:ser>
          <c:idx val="3"/>
          <c:order val="3"/>
          <c:tx>
            <c:v>Циклопентан</c:v>
          </c:tx>
          <c:spPr>
            <a:ln w="9525" cap="rnd">
              <a:solidFill>
                <a:schemeClr val="accent2">
                  <a:lumMod val="60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w="9525" cap="rnd">
                <a:solidFill>
                  <a:schemeClr val="accent2">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Лист1!$B$1:$I$1</c:f>
              <c:numCache>
                <c:formatCode>General</c:formatCode>
                <c:ptCount val="8"/>
                <c:pt idx="0">
                  <c:v>0.25</c:v>
                </c:pt>
                <c:pt idx="1">
                  <c:v>0.5</c:v>
                </c:pt>
                <c:pt idx="2">
                  <c:v>0.75</c:v>
                </c:pt>
                <c:pt idx="3">
                  <c:v>1</c:v>
                </c:pt>
                <c:pt idx="4">
                  <c:v>1.25</c:v>
                </c:pt>
                <c:pt idx="5">
                  <c:v>1.5</c:v>
                </c:pt>
                <c:pt idx="6">
                  <c:v>1.75</c:v>
                </c:pt>
                <c:pt idx="7">
                  <c:v>2</c:v>
                </c:pt>
              </c:numCache>
            </c:numRef>
          </c:xVal>
          <c:yVal>
            <c:numRef>
              <c:f>Лист1!$B$5:$I$5</c:f>
              <c:numCache>
                <c:formatCode>General</c:formatCode>
                <c:ptCount val="8"/>
                <c:pt idx="0">
                  <c:v>0</c:v>
                </c:pt>
                <c:pt idx="1">
                  <c:v>0</c:v>
                </c:pt>
                <c:pt idx="2">
                  <c:v>2</c:v>
                </c:pt>
                <c:pt idx="3">
                  <c:v>0</c:v>
                </c:pt>
                <c:pt idx="4">
                  <c:v>26</c:v>
                </c:pt>
                <c:pt idx="5">
                  <c:v>50</c:v>
                </c:pt>
                <c:pt idx="6">
                  <c:v>76</c:v>
                </c:pt>
                <c:pt idx="7">
                  <c:v>100</c:v>
                </c:pt>
              </c:numCache>
            </c:numRef>
          </c:yVal>
          <c:smooth val="0"/>
          <c:extLst>
            <c:ext xmlns:c16="http://schemas.microsoft.com/office/drawing/2014/chart" uri="{C3380CC4-5D6E-409C-BE32-E72D297353CC}">
              <c16:uniqueId val="{00000002-9BA6-48B9-82D5-86F5F116E943}"/>
            </c:ext>
          </c:extLst>
        </c:ser>
        <c:dLbls>
          <c:showLegendKey val="0"/>
          <c:showVal val="0"/>
          <c:showCatName val="0"/>
          <c:showSerName val="0"/>
          <c:showPercent val="0"/>
          <c:showBubbleSize val="0"/>
        </c:dLbls>
        <c:axId val="852785615"/>
        <c:axId val="852788111"/>
        <c:extLst>
          <c:ext xmlns:c15="http://schemas.microsoft.com/office/drawing/2012/chart" uri="{02D57815-91ED-43cb-92C2-25804820EDAC}">
            <c15:filteredScatterSeries>
              <c15:ser>
                <c:idx val="0"/>
                <c:order val="0"/>
                <c:spPr>
                  <a:ln w="9525"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extLst>
                      <c:ext uri="{02D57815-91ED-43cb-92C2-25804820EDAC}">
                        <c15:formulaRef>
                          <c15:sqref>Лист1!$B$1:$I$1</c15:sqref>
                        </c15:formulaRef>
                      </c:ext>
                    </c:extLst>
                    <c:numCache>
                      <c:formatCode>General</c:formatCode>
                      <c:ptCount val="8"/>
                      <c:pt idx="0">
                        <c:v>0.25</c:v>
                      </c:pt>
                      <c:pt idx="1">
                        <c:v>0.5</c:v>
                      </c:pt>
                      <c:pt idx="2">
                        <c:v>0.75</c:v>
                      </c:pt>
                      <c:pt idx="3">
                        <c:v>1</c:v>
                      </c:pt>
                      <c:pt idx="4">
                        <c:v>1.25</c:v>
                      </c:pt>
                      <c:pt idx="5">
                        <c:v>1.5</c:v>
                      </c:pt>
                      <c:pt idx="6">
                        <c:v>1.75</c:v>
                      </c:pt>
                      <c:pt idx="7">
                        <c:v>2</c:v>
                      </c:pt>
                    </c:numCache>
                  </c:numRef>
                </c:xVal>
                <c:yVal>
                  <c:numRef>
                    <c:extLst>
                      <c:ext uri="{02D57815-91ED-43cb-92C2-25804820EDAC}">
                        <c15:formulaRef>
                          <c15:sqref>Лист1!$B$2:$I$2</c15:sqref>
                        </c15:formulaRef>
                      </c:ext>
                    </c:extLst>
                    <c:numCache>
                      <c:formatCode>General</c:formatCode>
                      <c:ptCount val="8"/>
                    </c:numCache>
                  </c:numRef>
                </c:yVal>
                <c:smooth val="0"/>
                <c:extLst>
                  <c:ext xmlns:c16="http://schemas.microsoft.com/office/drawing/2014/chart" uri="{C3380CC4-5D6E-409C-BE32-E72D297353CC}">
                    <c16:uniqueId val="{00000003-9BA6-48B9-82D5-86F5F116E943}"/>
                  </c:ext>
                </c:extLst>
              </c15:ser>
            </c15:filteredScatterSeries>
          </c:ext>
        </c:extLst>
      </c:scatterChart>
      <c:valAx>
        <c:axId val="852785615"/>
        <c:scaling>
          <c:orientation val="minMax"/>
          <c:max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i="0" baseline="0">
                    <a:solidFill>
                      <a:schemeClr val="tx1"/>
                    </a:solidFill>
                    <a:effectLst/>
                    <a:latin typeface="Times New Roman" panose="02020603050405020304" pitchFamily="18" charset="0"/>
                    <a:cs typeface="Times New Roman" panose="02020603050405020304" pitchFamily="18" charset="0"/>
                  </a:rPr>
                  <a:t>H</a:t>
                </a:r>
                <a:r>
                  <a:rPr lang="en-US" sz="1000" b="0" i="0" baseline="-25000">
                    <a:solidFill>
                      <a:schemeClr val="tx1"/>
                    </a:solidFill>
                    <a:effectLst/>
                    <a:latin typeface="Times New Roman" panose="02020603050405020304" pitchFamily="18" charset="0"/>
                    <a:cs typeface="Times New Roman" panose="02020603050405020304" pitchFamily="18" charset="0"/>
                  </a:rPr>
                  <a:t>2</a:t>
                </a:r>
                <a:r>
                  <a:rPr lang="ru-RU" sz="1000" b="0" i="0" baseline="0">
                    <a:solidFill>
                      <a:schemeClr val="tx1"/>
                    </a:solidFill>
                    <a:effectLst/>
                    <a:latin typeface="Times New Roman" panose="02020603050405020304" pitchFamily="18" charset="0"/>
                    <a:cs typeface="Times New Roman" panose="02020603050405020304" pitchFamily="18" charset="0"/>
                  </a:rPr>
                  <a:t>, моль</a:t>
                </a:r>
                <a:endParaRPr lang="en-US"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6176487314085737"/>
              <c:y val="0.739004082822980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2788111"/>
        <c:crosses val="autoZero"/>
        <c:crossBetween val="midCat"/>
        <c:majorUnit val="0.5"/>
      </c:valAx>
      <c:valAx>
        <c:axId val="852788111"/>
        <c:scaling>
          <c:orientation val="minMax"/>
          <c:max val="100"/>
        </c:scaling>
        <c:delete val="0"/>
        <c:axPos val="l"/>
        <c:majorGridlines>
          <c:spPr>
            <a:ln w="3175" cap="flat" cmpd="sng" algn="ctr">
              <a:gradFill>
                <a:gsLst>
                  <a:gs pos="15000">
                    <a:srgbClr val="EEF5FB"/>
                  </a:gs>
                  <a:gs pos="58108">
                    <a:srgbClr val="CCDFF2"/>
                  </a:gs>
                  <a:gs pos="68000">
                    <a:srgbClr val="C8DDF1"/>
                  </a:gs>
                  <a:gs pos="41899">
                    <a:srgbClr val="D2E3F3"/>
                  </a:gs>
                  <a:gs pos="32418">
                    <a:srgbClr val="DAE8F5"/>
                  </a:gs>
                  <a:gs pos="20276">
                    <a:srgbClr val="E5EFF8"/>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b="0" i="0" baseline="0">
                    <a:solidFill>
                      <a:schemeClr val="tx1"/>
                    </a:solidFill>
                    <a:effectLst/>
                    <a:latin typeface="Times New Roman" panose="02020603050405020304" pitchFamily="18" charset="0"/>
                    <a:cs typeface="Times New Roman" panose="02020603050405020304" pitchFamily="18" charset="0"/>
                  </a:rPr>
                  <a:t>Состав реакционной смеси, %</a:t>
                </a:r>
                <a:endParaRPr lang="en-US"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3.0555555555555555E-2"/>
              <c:y val="0.120370370370370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2785615"/>
        <c:crosses val="autoZero"/>
        <c:crossBetween val="midCat"/>
        <c:majorUnit val="20"/>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ru-RU" sz="1100">
                <a:solidFill>
                  <a:schemeClr val="tx1"/>
                </a:solidFill>
                <a:latin typeface="Times New Roman" panose="02020603050405020304" pitchFamily="18" charset="0"/>
                <a:cs typeface="Times New Roman" panose="02020603050405020304" pitchFamily="18" charset="0"/>
              </a:rPr>
              <a:t>б</a:t>
            </a:r>
          </a:p>
        </c:rich>
      </c:tx>
      <c:layout>
        <c:manualLayout>
          <c:xMode val="edge"/>
          <c:yMode val="edge"/>
          <c:x val="0.52988888888888885"/>
          <c:y val="5.2950075642965201E-2"/>
        </c:manualLayout>
      </c:layout>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scatterChart>
        <c:scatterStyle val="lineMarker"/>
        <c:varyColors val="0"/>
        <c:ser>
          <c:idx val="1"/>
          <c:order val="1"/>
          <c:tx>
            <c:v>Циклопентадиен</c:v>
          </c:tx>
          <c:spPr>
            <a:ln w="9525" cap="rnd">
              <a:solidFill>
                <a:schemeClr val="accent4">
                  <a:alpha val="50000"/>
                </a:schemeClr>
              </a:solidFill>
              <a:round/>
            </a:ln>
            <a:effectLst/>
          </c:spPr>
          <c:marker>
            <c:symbol val="square"/>
            <c:size val="6"/>
            <c:spPr>
              <a:solidFill>
                <a:schemeClr val="lt1"/>
              </a:solidFill>
              <a:ln w="15875">
                <a:solidFill>
                  <a:schemeClr val="accent4"/>
                </a:solidFill>
                <a:round/>
              </a:ln>
              <a:effectLst/>
            </c:spPr>
          </c:marker>
          <c:xVal>
            <c:numRef>
              <c:f>Лист2!$B$1:$I$1</c:f>
              <c:numCache>
                <c:formatCode>General</c:formatCode>
                <c:ptCount val="8"/>
                <c:pt idx="0">
                  <c:v>0.25</c:v>
                </c:pt>
                <c:pt idx="1">
                  <c:v>0.5</c:v>
                </c:pt>
                <c:pt idx="2">
                  <c:v>0.75</c:v>
                </c:pt>
                <c:pt idx="3">
                  <c:v>1</c:v>
                </c:pt>
                <c:pt idx="4">
                  <c:v>1.25</c:v>
                </c:pt>
                <c:pt idx="5">
                  <c:v>1.5</c:v>
                </c:pt>
                <c:pt idx="6">
                  <c:v>1.75</c:v>
                </c:pt>
                <c:pt idx="7">
                  <c:v>2</c:v>
                </c:pt>
              </c:numCache>
            </c:numRef>
          </c:xVal>
          <c:yVal>
            <c:numRef>
              <c:f>Лист2!$B$3:$I$3</c:f>
              <c:numCache>
                <c:formatCode>General</c:formatCode>
                <c:ptCount val="8"/>
                <c:pt idx="0">
                  <c:v>75</c:v>
                </c:pt>
                <c:pt idx="1">
                  <c:v>50</c:v>
                </c:pt>
                <c:pt idx="2">
                  <c:v>24</c:v>
                </c:pt>
                <c:pt idx="3">
                  <c:v>4</c:v>
                </c:pt>
                <c:pt idx="4">
                  <c:v>0</c:v>
                </c:pt>
                <c:pt idx="5">
                  <c:v>0</c:v>
                </c:pt>
                <c:pt idx="6">
                  <c:v>0</c:v>
                </c:pt>
                <c:pt idx="7">
                  <c:v>0</c:v>
                </c:pt>
              </c:numCache>
            </c:numRef>
          </c:yVal>
          <c:smooth val="0"/>
          <c:extLst>
            <c:ext xmlns:c16="http://schemas.microsoft.com/office/drawing/2014/chart" uri="{C3380CC4-5D6E-409C-BE32-E72D297353CC}">
              <c16:uniqueId val="{00000000-79F6-4B1F-9DA4-0E5CE4A44E5A}"/>
            </c:ext>
          </c:extLst>
        </c:ser>
        <c:ser>
          <c:idx val="2"/>
          <c:order val="2"/>
          <c:tx>
            <c:v>Циклопентен</c:v>
          </c:tx>
          <c:spPr>
            <a:ln w="9525" cap="rnd">
              <a:solidFill>
                <a:schemeClr val="accent6">
                  <a:alpha val="50000"/>
                </a:schemeClr>
              </a:solidFill>
              <a:round/>
            </a:ln>
            <a:effectLst/>
          </c:spPr>
          <c:marker>
            <c:symbol val="triangle"/>
            <c:size val="6"/>
            <c:spPr>
              <a:solidFill>
                <a:schemeClr val="lt1"/>
              </a:solidFill>
              <a:ln w="15875">
                <a:solidFill>
                  <a:schemeClr val="accent6"/>
                </a:solidFill>
                <a:round/>
              </a:ln>
              <a:effectLst/>
            </c:spPr>
          </c:marker>
          <c:xVal>
            <c:numRef>
              <c:f>Лист2!$B$1:$I$1</c:f>
              <c:numCache>
                <c:formatCode>General</c:formatCode>
                <c:ptCount val="8"/>
                <c:pt idx="0">
                  <c:v>0.25</c:v>
                </c:pt>
                <c:pt idx="1">
                  <c:v>0.5</c:v>
                </c:pt>
                <c:pt idx="2">
                  <c:v>0.75</c:v>
                </c:pt>
                <c:pt idx="3">
                  <c:v>1</c:v>
                </c:pt>
                <c:pt idx="4">
                  <c:v>1.25</c:v>
                </c:pt>
                <c:pt idx="5">
                  <c:v>1.5</c:v>
                </c:pt>
                <c:pt idx="6">
                  <c:v>1.75</c:v>
                </c:pt>
                <c:pt idx="7">
                  <c:v>2</c:v>
                </c:pt>
              </c:numCache>
            </c:numRef>
          </c:xVal>
          <c:yVal>
            <c:numRef>
              <c:f>Лист2!$B$4:$I$4</c:f>
              <c:numCache>
                <c:formatCode>General</c:formatCode>
                <c:ptCount val="8"/>
                <c:pt idx="0">
                  <c:v>25</c:v>
                </c:pt>
                <c:pt idx="1">
                  <c:v>50</c:v>
                </c:pt>
                <c:pt idx="2">
                  <c:v>74</c:v>
                </c:pt>
                <c:pt idx="3">
                  <c:v>94</c:v>
                </c:pt>
                <c:pt idx="4">
                  <c:v>76</c:v>
                </c:pt>
                <c:pt idx="5">
                  <c:v>50</c:v>
                </c:pt>
                <c:pt idx="6">
                  <c:v>22</c:v>
                </c:pt>
                <c:pt idx="7">
                  <c:v>0</c:v>
                </c:pt>
              </c:numCache>
            </c:numRef>
          </c:yVal>
          <c:smooth val="0"/>
          <c:extLst>
            <c:ext xmlns:c16="http://schemas.microsoft.com/office/drawing/2014/chart" uri="{C3380CC4-5D6E-409C-BE32-E72D297353CC}">
              <c16:uniqueId val="{00000001-79F6-4B1F-9DA4-0E5CE4A44E5A}"/>
            </c:ext>
          </c:extLst>
        </c:ser>
        <c:ser>
          <c:idx val="3"/>
          <c:order val="3"/>
          <c:tx>
            <c:v>Циклопентан</c:v>
          </c:tx>
          <c:spPr>
            <a:ln w="9525" cap="rnd">
              <a:solidFill>
                <a:schemeClr val="accent2">
                  <a:lumMod val="60000"/>
                  <a:alpha val="50000"/>
                </a:schemeClr>
              </a:solidFill>
              <a:round/>
            </a:ln>
            <a:effectLst/>
          </c:spPr>
          <c:marker>
            <c:symbol val="x"/>
            <c:size val="6"/>
            <c:spPr>
              <a:noFill/>
              <a:ln w="15875">
                <a:solidFill>
                  <a:schemeClr val="accent2">
                    <a:lumMod val="60000"/>
                  </a:schemeClr>
                </a:solidFill>
                <a:round/>
              </a:ln>
              <a:effectLst/>
            </c:spPr>
          </c:marker>
          <c:xVal>
            <c:numRef>
              <c:f>Лист2!$B$1:$I$1</c:f>
              <c:numCache>
                <c:formatCode>General</c:formatCode>
                <c:ptCount val="8"/>
                <c:pt idx="0">
                  <c:v>0.25</c:v>
                </c:pt>
                <c:pt idx="1">
                  <c:v>0.5</c:v>
                </c:pt>
                <c:pt idx="2">
                  <c:v>0.75</c:v>
                </c:pt>
                <c:pt idx="3">
                  <c:v>1</c:v>
                </c:pt>
                <c:pt idx="4">
                  <c:v>1.25</c:v>
                </c:pt>
                <c:pt idx="5">
                  <c:v>1.5</c:v>
                </c:pt>
                <c:pt idx="6">
                  <c:v>1.75</c:v>
                </c:pt>
                <c:pt idx="7">
                  <c:v>2</c:v>
                </c:pt>
              </c:numCache>
            </c:numRef>
          </c:xVal>
          <c:yVal>
            <c:numRef>
              <c:f>Лист2!$B$5:$I$5</c:f>
              <c:numCache>
                <c:formatCode>General</c:formatCode>
                <c:ptCount val="8"/>
                <c:pt idx="0">
                  <c:v>0</c:v>
                </c:pt>
                <c:pt idx="1">
                  <c:v>0</c:v>
                </c:pt>
                <c:pt idx="2">
                  <c:v>2</c:v>
                </c:pt>
                <c:pt idx="3">
                  <c:v>2</c:v>
                </c:pt>
                <c:pt idx="4">
                  <c:v>24</c:v>
                </c:pt>
                <c:pt idx="5">
                  <c:v>50</c:v>
                </c:pt>
                <c:pt idx="6">
                  <c:v>78</c:v>
                </c:pt>
                <c:pt idx="7">
                  <c:v>100</c:v>
                </c:pt>
              </c:numCache>
            </c:numRef>
          </c:yVal>
          <c:smooth val="0"/>
          <c:extLst>
            <c:ext xmlns:c16="http://schemas.microsoft.com/office/drawing/2014/chart" uri="{C3380CC4-5D6E-409C-BE32-E72D297353CC}">
              <c16:uniqueId val="{00000002-79F6-4B1F-9DA4-0E5CE4A44E5A}"/>
            </c:ext>
          </c:extLst>
        </c:ser>
        <c:dLbls>
          <c:showLegendKey val="0"/>
          <c:showVal val="0"/>
          <c:showCatName val="0"/>
          <c:showSerName val="0"/>
          <c:showPercent val="0"/>
          <c:showBubbleSize val="0"/>
        </c:dLbls>
        <c:axId val="852785615"/>
        <c:axId val="852788943"/>
        <c:extLst>
          <c:ext xmlns:c15="http://schemas.microsoft.com/office/drawing/2012/chart" uri="{02D57815-91ED-43cb-92C2-25804820EDAC}">
            <c15:filteredScatterSeries>
              <c15:ser>
                <c:idx val="0"/>
                <c:order val="0"/>
                <c:spPr>
                  <a:ln w="9525" cap="rnd">
                    <a:solidFill>
                      <a:schemeClr val="accent2">
                        <a:alpha val="50000"/>
                      </a:schemeClr>
                    </a:solidFill>
                    <a:round/>
                  </a:ln>
                  <a:effectLst/>
                </c:spPr>
                <c:marker>
                  <c:symbol val="diamond"/>
                  <c:size val="6"/>
                  <c:spPr>
                    <a:solidFill>
                      <a:schemeClr val="lt1"/>
                    </a:solidFill>
                    <a:ln w="15875">
                      <a:solidFill>
                        <a:schemeClr val="accent2"/>
                      </a:solidFill>
                      <a:round/>
                    </a:ln>
                    <a:effectLst/>
                  </c:spPr>
                </c:marker>
                <c:xVal>
                  <c:numRef>
                    <c:extLst>
                      <c:ext uri="{02D57815-91ED-43cb-92C2-25804820EDAC}">
                        <c15:formulaRef>
                          <c15:sqref>Лист2!$B$1:$I$1</c15:sqref>
                        </c15:formulaRef>
                      </c:ext>
                    </c:extLst>
                    <c:numCache>
                      <c:formatCode>General</c:formatCode>
                      <c:ptCount val="8"/>
                      <c:pt idx="0">
                        <c:v>0.25</c:v>
                      </c:pt>
                      <c:pt idx="1">
                        <c:v>0.5</c:v>
                      </c:pt>
                      <c:pt idx="2">
                        <c:v>0.75</c:v>
                      </c:pt>
                      <c:pt idx="3">
                        <c:v>1</c:v>
                      </c:pt>
                      <c:pt idx="4">
                        <c:v>1.25</c:v>
                      </c:pt>
                      <c:pt idx="5">
                        <c:v>1.5</c:v>
                      </c:pt>
                      <c:pt idx="6">
                        <c:v>1.75</c:v>
                      </c:pt>
                      <c:pt idx="7">
                        <c:v>2</c:v>
                      </c:pt>
                    </c:numCache>
                  </c:numRef>
                </c:xVal>
                <c:yVal>
                  <c:numRef>
                    <c:extLst>
                      <c:ext uri="{02D57815-91ED-43cb-92C2-25804820EDAC}">
                        <c15:formulaRef>
                          <c15:sqref>Лист2!$B$2:$I$2</c15:sqref>
                        </c15:formulaRef>
                      </c:ext>
                    </c:extLst>
                    <c:numCache>
                      <c:formatCode>General</c:formatCode>
                      <c:ptCount val="8"/>
                    </c:numCache>
                  </c:numRef>
                </c:yVal>
                <c:smooth val="0"/>
                <c:extLst>
                  <c:ext xmlns:c16="http://schemas.microsoft.com/office/drawing/2014/chart" uri="{C3380CC4-5D6E-409C-BE32-E72D297353CC}">
                    <c16:uniqueId val="{00000003-79F6-4B1F-9DA4-0E5CE4A44E5A}"/>
                  </c:ext>
                </c:extLst>
              </c15:ser>
            </c15:filteredScatterSeries>
          </c:ext>
        </c:extLst>
      </c:scatterChart>
      <c:valAx>
        <c:axId val="852785615"/>
        <c:scaling>
          <c:orientation val="minMax"/>
          <c:max val="2"/>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i="0" baseline="0">
                    <a:solidFill>
                      <a:schemeClr val="tx1"/>
                    </a:solidFill>
                    <a:effectLst/>
                    <a:latin typeface="Times New Roman" panose="02020603050405020304" pitchFamily="18" charset="0"/>
                    <a:cs typeface="Times New Roman" panose="02020603050405020304" pitchFamily="18" charset="0"/>
                  </a:rPr>
                  <a:t>H</a:t>
                </a:r>
                <a:r>
                  <a:rPr lang="en-US" sz="1000" b="0" i="0" baseline="-25000">
                    <a:solidFill>
                      <a:schemeClr val="tx1"/>
                    </a:solidFill>
                    <a:effectLst/>
                    <a:latin typeface="Times New Roman" panose="02020603050405020304" pitchFamily="18" charset="0"/>
                    <a:cs typeface="Times New Roman" panose="02020603050405020304" pitchFamily="18" charset="0"/>
                  </a:rPr>
                  <a:t>2</a:t>
                </a:r>
                <a:r>
                  <a:rPr lang="ru-RU" sz="1000" b="0" i="0" baseline="0">
                    <a:solidFill>
                      <a:schemeClr val="tx1"/>
                    </a:solidFill>
                    <a:effectLst/>
                    <a:latin typeface="Times New Roman" panose="02020603050405020304" pitchFamily="18" charset="0"/>
                    <a:cs typeface="Times New Roman" panose="02020603050405020304" pitchFamily="18" charset="0"/>
                  </a:rPr>
                  <a:t>, моль</a:t>
                </a:r>
                <a:endParaRPr lang="en-US"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2843153980752415"/>
              <c:y val="0.7204855643044618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2788943"/>
        <c:crosses val="autoZero"/>
        <c:crossBetween val="midCat"/>
        <c:majorUnit val="0.5"/>
      </c:valAx>
      <c:valAx>
        <c:axId val="852788943"/>
        <c:scaling>
          <c:orientation val="minMax"/>
          <c:max val="10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b="0" i="0" baseline="0">
                    <a:solidFill>
                      <a:schemeClr val="tx1"/>
                    </a:solidFill>
                    <a:effectLst/>
                    <a:latin typeface="Times New Roman" panose="02020603050405020304" pitchFamily="18" charset="0"/>
                    <a:cs typeface="Times New Roman" panose="02020603050405020304" pitchFamily="18" charset="0"/>
                  </a:rPr>
                  <a:t>Состав реакционной смеси, %</a:t>
                </a:r>
                <a:endParaRPr lang="en-US"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3.0555555555555555E-2"/>
              <c:y val="0.12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2785615"/>
        <c:crosses val="autoZero"/>
        <c:crossBetween val="midCat"/>
        <c:majorUnit val="20"/>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r>
              <a:rPr lang="ru-RU" sz="1200" b="1" i="0" cap="none" baseline="0">
                <a:effectLst/>
              </a:rPr>
              <a:t>а</a:t>
            </a:r>
            <a:endParaRPr lang="ru-RU" sz="1200" cap="none" baseline="0">
              <a:effectLst/>
            </a:endParaRPr>
          </a:p>
        </c:rich>
      </c:tx>
      <c:layout>
        <c:manualLayout>
          <c:xMode val="edge"/>
          <c:yMode val="edge"/>
          <c:x val="0.50104114855313697"/>
          <c:y val="1.7997161230979053E-2"/>
        </c:manualLayout>
      </c:layout>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35393212380607"/>
          <c:y val="9.2980310995868717E-2"/>
          <c:w val="0.81568285214348202"/>
          <c:h val="0.81646041978891615"/>
        </c:manualLayout>
      </c:layout>
      <c:scatterChart>
        <c:scatterStyle val="smoothMarker"/>
        <c:varyColors val="0"/>
        <c:ser>
          <c:idx val="0"/>
          <c:order val="0"/>
          <c:tx>
            <c:v>гексин-2</c:v>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xVal>
            <c:numRef>
              <c:f>Лист1!$C$4:$C$11</c:f>
              <c:numCache>
                <c:formatCode>General</c:formatCode>
                <c:ptCount val="8"/>
                <c:pt idx="0">
                  <c:v>0</c:v>
                </c:pt>
                <c:pt idx="1">
                  <c:v>12</c:v>
                </c:pt>
                <c:pt idx="2">
                  <c:v>30</c:v>
                </c:pt>
                <c:pt idx="3">
                  <c:v>50</c:v>
                </c:pt>
                <c:pt idx="4">
                  <c:v>60</c:v>
                </c:pt>
                <c:pt idx="5">
                  <c:v>68</c:v>
                </c:pt>
                <c:pt idx="6">
                  <c:v>84</c:v>
                </c:pt>
                <c:pt idx="7">
                  <c:v>100</c:v>
                </c:pt>
              </c:numCache>
            </c:numRef>
          </c:xVal>
          <c:yVal>
            <c:numRef>
              <c:f>Лист1!$D$4:$D$11</c:f>
              <c:numCache>
                <c:formatCode>General</c:formatCode>
                <c:ptCount val="8"/>
                <c:pt idx="0">
                  <c:v>100</c:v>
                </c:pt>
                <c:pt idx="1">
                  <c:v>73</c:v>
                </c:pt>
                <c:pt idx="2">
                  <c:v>42</c:v>
                </c:pt>
                <c:pt idx="3">
                  <c:v>4</c:v>
                </c:pt>
              </c:numCache>
            </c:numRef>
          </c:yVal>
          <c:smooth val="1"/>
          <c:extLst>
            <c:ext xmlns:c16="http://schemas.microsoft.com/office/drawing/2014/chart" uri="{C3380CC4-5D6E-409C-BE32-E72D297353CC}">
              <c16:uniqueId val="{00000000-04C9-44A8-B84C-FB2676DC5C92}"/>
            </c:ext>
          </c:extLst>
        </c:ser>
        <c:ser>
          <c:idx val="1"/>
          <c:order val="1"/>
          <c:tx>
            <c:v>цис-гексен-2</c:v>
          </c:tx>
          <c:spPr>
            <a:ln w="22225" cap="rnd">
              <a:solidFill>
                <a:schemeClr val="accent4"/>
              </a:solidFill>
              <a:round/>
            </a:ln>
            <a:effectLst/>
          </c:spPr>
          <c:marker>
            <c:symbol val="square"/>
            <c:size val="6"/>
            <c:spPr>
              <a:solidFill>
                <a:schemeClr val="accent4"/>
              </a:solidFill>
              <a:ln w="9525">
                <a:solidFill>
                  <a:schemeClr val="accent4"/>
                </a:solidFill>
                <a:round/>
              </a:ln>
              <a:effectLst/>
            </c:spPr>
          </c:marker>
          <c:xVal>
            <c:numRef>
              <c:f>Лист1!$C$4:$C$11</c:f>
              <c:numCache>
                <c:formatCode>General</c:formatCode>
                <c:ptCount val="8"/>
                <c:pt idx="0">
                  <c:v>0</c:v>
                </c:pt>
                <c:pt idx="1">
                  <c:v>12</c:v>
                </c:pt>
                <c:pt idx="2">
                  <c:v>30</c:v>
                </c:pt>
                <c:pt idx="3">
                  <c:v>50</c:v>
                </c:pt>
                <c:pt idx="4">
                  <c:v>60</c:v>
                </c:pt>
                <c:pt idx="5">
                  <c:v>68</c:v>
                </c:pt>
                <c:pt idx="6">
                  <c:v>84</c:v>
                </c:pt>
                <c:pt idx="7">
                  <c:v>100</c:v>
                </c:pt>
              </c:numCache>
            </c:numRef>
          </c:xVal>
          <c:yVal>
            <c:numRef>
              <c:f>Лист1!$E$4:$E$11</c:f>
              <c:numCache>
                <c:formatCode>General</c:formatCode>
                <c:ptCount val="8"/>
                <c:pt idx="0">
                  <c:v>0</c:v>
                </c:pt>
                <c:pt idx="1">
                  <c:v>24</c:v>
                </c:pt>
                <c:pt idx="2">
                  <c:v>56</c:v>
                </c:pt>
                <c:pt idx="3">
                  <c:v>90</c:v>
                </c:pt>
                <c:pt idx="4">
                  <c:v>50</c:v>
                </c:pt>
                <c:pt idx="5">
                  <c:v>28</c:v>
                </c:pt>
                <c:pt idx="6">
                  <c:v>8</c:v>
                </c:pt>
                <c:pt idx="7">
                  <c:v>0</c:v>
                </c:pt>
              </c:numCache>
            </c:numRef>
          </c:yVal>
          <c:smooth val="1"/>
          <c:extLst>
            <c:ext xmlns:c16="http://schemas.microsoft.com/office/drawing/2014/chart" uri="{C3380CC4-5D6E-409C-BE32-E72D297353CC}">
              <c16:uniqueId val="{00000001-04C9-44A8-B84C-FB2676DC5C92}"/>
            </c:ext>
          </c:extLst>
        </c:ser>
        <c:ser>
          <c:idx val="2"/>
          <c:order val="2"/>
          <c:tx>
            <c:v>транс-гексен-2</c:v>
          </c:tx>
          <c:spPr>
            <a:ln w="22225" cap="rnd">
              <a:solidFill>
                <a:schemeClr val="accent6"/>
              </a:solidFill>
              <a:round/>
            </a:ln>
            <a:effectLst/>
          </c:spPr>
          <c:marker>
            <c:symbol val="triangle"/>
            <c:size val="6"/>
            <c:spPr>
              <a:solidFill>
                <a:schemeClr val="accent6"/>
              </a:solidFill>
              <a:ln w="9525">
                <a:solidFill>
                  <a:schemeClr val="accent6"/>
                </a:solidFill>
                <a:round/>
              </a:ln>
              <a:effectLst/>
            </c:spPr>
          </c:marker>
          <c:xVal>
            <c:numRef>
              <c:f>Лист1!$C$4:$C$11</c:f>
              <c:numCache>
                <c:formatCode>General</c:formatCode>
                <c:ptCount val="8"/>
                <c:pt idx="0">
                  <c:v>0</c:v>
                </c:pt>
                <c:pt idx="1">
                  <c:v>12</c:v>
                </c:pt>
                <c:pt idx="2">
                  <c:v>30</c:v>
                </c:pt>
                <c:pt idx="3">
                  <c:v>50</c:v>
                </c:pt>
                <c:pt idx="4">
                  <c:v>60</c:v>
                </c:pt>
                <c:pt idx="5">
                  <c:v>68</c:v>
                </c:pt>
                <c:pt idx="6">
                  <c:v>84</c:v>
                </c:pt>
                <c:pt idx="7">
                  <c:v>100</c:v>
                </c:pt>
              </c:numCache>
            </c:numRef>
          </c:xVal>
          <c:yVal>
            <c:numRef>
              <c:f>Лист1!$F$4:$F$11</c:f>
              <c:numCache>
                <c:formatCode>General</c:formatCode>
                <c:ptCount val="8"/>
                <c:pt idx="3">
                  <c:v>0</c:v>
                </c:pt>
                <c:pt idx="4">
                  <c:v>28</c:v>
                </c:pt>
                <c:pt idx="5">
                  <c:v>38</c:v>
                </c:pt>
                <c:pt idx="6">
                  <c:v>20</c:v>
                </c:pt>
                <c:pt idx="7">
                  <c:v>0</c:v>
                </c:pt>
              </c:numCache>
            </c:numRef>
          </c:yVal>
          <c:smooth val="1"/>
          <c:extLst>
            <c:ext xmlns:c16="http://schemas.microsoft.com/office/drawing/2014/chart" uri="{C3380CC4-5D6E-409C-BE32-E72D297353CC}">
              <c16:uniqueId val="{00000002-04C9-44A8-B84C-FB2676DC5C92}"/>
            </c:ext>
          </c:extLst>
        </c:ser>
        <c:ser>
          <c:idx val="3"/>
          <c:order val="3"/>
          <c:tx>
            <c:v>гексан</c:v>
          </c:tx>
          <c:spPr>
            <a:ln w="22225" cap="rnd">
              <a:solidFill>
                <a:schemeClr val="accent2">
                  <a:lumMod val="60000"/>
                </a:schemeClr>
              </a:solidFill>
              <a:round/>
            </a:ln>
            <a:effectLst/>
          </c:spPr>
          <c:marker>
            <c:symbol val="x"/>
            <c:size val="6"/>
            <c:spPr>
              <a:noFill/>
              <a:ln w="9525">
                <a:solidFill>
                  <a:schemeClr val="accent2">
                    <a:lumMod val="60000"/>
                  </a:schemeClr>
                </a:solidFill>
                <a:round/>
              </a:ln>
              <a:effectLst/>
            </c:spPr>
          </c:marker>
          <c:xVal>
            <c:numRef>
              <c:f>Лист1!$C$4:$C$11</c:f>
              <c:numCache>
                <c:formatCode>General</c:formatCode>
                <c:ptCount val="8"/>
                <c:pt idx="0">
                  <c:v>0</c:v>
                </c:pt>
                <c:pt idx="1">
                  <c:v>12</c:v>
                </c:pt>
                <c:pt idx="2">
                  <c:v>30</c:v>
                </c:pt>
                <c:pt idx="3">
                  <c:v>50</c:v>
                </c:pt>
                <c:pt idx="4">
                  <c:v>60</c:v>
                </c:pt>
                <c:pt idx="5">
                  <c:v>68</c:v>
                </c:pt>
                <c:pt idx="6">
                  <c:v>84</c:v>
                </c:pt>
                <c:pt idx="7">
                  <c:v>100</c:v>
                </c:pt>
              </c:numCache>
            </c:numRef>
          </c:xVal>
          <c:yVal>
            <c:numRef>
              <c:f>Лист1!$G$4:$G$11</c:f>
              <c:numCache>
                <c:formatCode>General</c:formatCode>
                <c:ptCount val="8"/>
                <c:pt idx="0">
                  <c:v>0</c:v>
                </c:pt>
                <c:pt idx="1">
                  <c:v>2</c:v>
                </c:pt>
                <c:pt idx="2">
                  <c:v>4</c:v>
                </c:pt>
                <c:pt idx="3">
                  <c:v>5</c:v>
                </c:pt>
                <c:pt idx="4">
                  <c:v>20</c:v>
                </c:pt>
                <c:pt idx="5">
                  <c:v>37</c:v>
                </c:pt>
                <c:pt idx="6">
                  <c:v>71</c:v>
                </c:pt>
                <c:pt idx="7">
                  <c:v>100</c:v>
                </c:pt>
              </c:numCache>
            </c:numRef>
          </c:yVal>
          <c:smooth val="1"/>
          <c:extLst>
            <c:ext xmlns:c16="http://schemas.microsoft.com/office/drawing/2014/chart" uri="{C3380CC4-5D6E-409C-BE32-E72D297353CC}">
              <c16:uniqueId val="{00000003-04C9-44A8-B84C-FB2676DC5C92}"/>
            </c:ext>
          </c:extLst>
        </c:ser>
        <c:dLbls>
          <c:showLegendKey val="0"/>
          <c:showVal val="0"/>
          <c:showCatName val="0"/>
          <c:showSerName val="0"/>
          <c:showPercent val="0"/>
          <c:showBubbleSize val="0"/>
        </c:dLbls>
        <c:axId val="1431900784"/>
        <c:axId val="1431894800"/>
      </c:scatterChart>
      <c:valAx>
        <c:axId val="1431900784"/>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ru-RU" sz="1000" cap="none">
                    <a:effectLst/>
                  </a:rPr>
                  <a:t>см</a:t>
                </a:r>
                <a:r>
                  <a:rPr lang="ru-RU" sz="1000" cap="none" baseline="30000">
                    <a:effectLst/>
                  </a:rPr>
                  <a:t>3 </a:t>
                </a:r>
                <a:r>
                  <a:rPr lang="ru-RU" sz="1000" cap="none">
                    <a:effectLst/>
                  </a:rPr>
                  <a:t>Н</a:t>
                </a:r>
                <a:r>
                  <a:rPr lang="ru-RU" sz="1000" cap="none" baseline="-25000">
                    <a:effectLst/>
                  </a:rPr>
                  <a:t>2</a:t>
                </a:r>
                <a:endParaRPr lang="ru-RU" sz="1000" cap="none">
                  <a:effectLst/>
                </a:endParaRPr>
              </a:p>
            </c:rich>
          </c:tx>
          <c:layout>
            <c:manualLayout>
              <c:xMode val="edge"/>
              <c:yMode val="edge"/>
              <c:x val="0.81224168853893253"/>
              <c:y val="0.81907129658329736"/>
            </c:manualLayout>
          </c:layout>
          <c:overlay val="0"/>
          <c:spPr>
            <a:noFill/>
            <a:ln>
              <a:noFill/>
            </a:ln>
            <a:effectLst/>
          </c:spPr>
          <c:txPr>
            <a:bodyPr rot="0" spcFirstLastPara="1" vertOverflow="ellipsis" vert="horz" wrap="square" anchor="ctr" anchorCtr="1"/>
            <a:lstStyle/>
            <a:p>
              <a:pPr>
                <a:defRPr sz="10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31894800"/>
        <c:crosses val="autoZero"/>
        <c:crossBetween val="midCat"/>
        <c:majorUnit val="20"/>
      </c:valAx>
      <c:valAx>
        <c:axId val="143189480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ru-RU" cap="none" baseline="0">
                    <a:solidFill>
                      <a:schemeClr val="tx1"/>
                    </a:solidFill>
                  </a:rPr>
                  <a:t>% мол.</a:t>
                </a:r>
              </a:p>
            </c:rich>
          </c:tx>
          <c:layout>
            <c:manualLayout>
              <c:xMode val="edge"/>
              <c:yMode val="edge"/>
              <c:x val="3.3333370759141348E-2"/>
              <c:y val="0.12809005604415016"/>
            </c:manualLayout>
          </c:layout>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31900784"/>
        <c:crosses val="autoZero"/>
        <c:crossBetween val="midCat"/>
        <c:majorUnit val="2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ru-RU" sz="1200"/>
              <a:t>б</a:t>
            </a:r>
            <a:endParaRPr lang="en-US" sz="1200"/>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scatterChart>
        <c:scatterStyle val="smoothMarker"/>
        <c:varyColors val="0"/>
        <c:ser>
          <c:idx val="0"/>
          <c:order val="0"/>
          <c:tx>
            <c:v>гексин-2</c:v>
          </c:tx>
          <c:spPr>
            <a:ln w="22225" cap="rnd">
              <a:solidFill>
                <a:srgbClr val="00B0F0">
                  <a:alpha val="50000"/>
                </a:srgbClr>
              </a:solidFill>
              <a:round/>
            </a:ln>
            <a:effectLst/>
          </c:spPr>
          <c:marker>
            <c:symbol val="diamond"/>
            <c:size val="6"/>
            <c:spPr>
              <a:solidFill>
                <a:schemeClr val="lt1"/>
              </a:solidFill>
              <a:ln w="15875">
                <a:solidFill>
                  <a:schemeClr val="accent1"/>
                </a:solidFill>
                <a:round/>
              </a:ln>
              <a:effectLst/>
            </c:spPr>
          </c:marker>
          <c:xVal>
            <c:numRef>
              <c:f>Лист1!$M$4:$M$11</c:f>
              <c:numCache>
                <c:formatCode>General</c:formatCode>
                <c:ptCount val="8"/>
                <c:pt idx="0">
                  <c:v>0</c:v>
                </c:pt>
                <c:pt idx="1">
                  <c:v>20</c:v>
                </c:pt>
                <c:pt idx="2">
                  <c:v>38</c:v>
                </c:pt>
                <c:pt idx="3">
                  <c:v>52.4</c:v>
                </c:pt>
                <c:pt idx="4">
                  <c:v>65</c:v>
                </c:pt>
                <c:pt idx="5">
                  <c:v>80</c:v>
                </c:pt>
                <c:pt idx="6">
                  <c:v>90</c:v>
                </c:pt>
                <c:pt idx="7">
                  <c:v>100</c:v>
                </c:pt>
              </c:numCache>
            </c:numRef>
          </c:xVal>
          <c:yVal>
            <c:numRef>
              <c:f>Лист1!$N$4:$N$11</c:f>
              <c:numCache>
                <c:formatCode>General</c:formatCode>
                <c:ptCount val="8"/>
                <c:pt idx="0">
                  <c:v>100</c:v>
                </c:pt>
                <c:pt idx="1">
                  <c:v>62</c:v>
                </c:pt>
                <c:pt idx="2">
                  <c:v>30</c:v>
                </c:pt>
                <c:pt idx="3">
                  <c:v>0</c:v>
                </c:pt>
              </c:numCache>
            </c:numRef>
          </c:yVal>
          <c:smooth val="1"/>
          <c:extLst>
            <c:ext xmlns:c16="http://schemas.microsoft.com/office/drawing/2014/chart" uri="{C3380CC4-5D6E-409C-BE32-E72D297353CC}">
              <c16:uniqueId val="{00000000-B68B-440C-AA80-684DD4BC7F1C}"/>
            </c:ext>
          </c:extLst>
        </c:ser>
        <c:ser>
          <c:idx val="1"/>
          <c:order val="1"/>
          <c:tx>
            <c:v>цис-гексен-2</c:v>
          </c:tx>
          <c:spPr>
            <a:ln w="15875" cap="rnd">
              <a:solidFill>
                <a:srgbClr val="FF0000">
                  <a:alpha val="50000"/>
                </a:srgbClr>
              </a:solidFill>
              <a:round/>
            </a:ln>
            <a:effectLst/>
          </c:spPr>
          <c:marker>
            <c:symbol val="square"/>
            <c:size val="6"/>
            <c:spPr>
              <a:solidFill>
                <a:schemeClr val="lt1"/>
              </a:solidFill>
              <a:ln w="15875">
                <a:solidFill>
                  <a:schemeClr val="accent2"/>
                </a:solidFill>
                <a:round/>
              </a:ln>
              <a:effectLst/>
            </c:spPr>
          </c:marker>
          <c:xVal>
            <c:numRef>
              <c:f>Лист1!$M$4:$M$11</c:f>
              <c:numCache>
                <c:formatCode>General</c:formatCode>
                <c:ptCount val="8"/>
                <c:pt idx="0">
                  <c:v>0</c:v>
                </c:pt>
                <c:pt idx="1">
                  <c:v>20</c:v>
                </c:pt>
                <c:pt idx="2">
                  <c:v>38</c:v>
                </c:pt>
                <c:pt idx="3">
                  <c:v>52.4</c:v>
                </c:pt>
                <c:pt idx="4">
                  <c:v>65</c:v>
                </c:pt>
                <c:pt idx="5">
                  <c:v>80</c:v>
                </c:pt>
                <c:pt idx="6">
                  <c:v>90</c:v>
                </c:pt>
                <c:pt idx="7">
                  <c:v>100</c:v>
                </c:pt>
              </c:numCache>
            </c:numRef>
          </c:xVal>
          <c:yVal>
            <c:numRef>
              <c:f>Лист1!$O$4:$O$11</c:f>
              <c:numCache>
                <c:formatCode>General</c:formatCode>
                <c:ptCount val="8"/>
                <c:pt idx="0">
                  <c:v>0</c:v>
                </c:pt>
                <c:pt idx="1">
                  <c:v>36</c:v>
                </c:pt>
                <c:pt idx="2">
                  <c:v>65</c:v>
                </c:pt>
                <c:pt idx="3">
                  <c:v>83</c:v>
                </c:pt>
                <c:pt idx="4">
                  <c:v>50</c:v>
                </c:pt>
                <c:pt idx="5">
                  <c:v>14</c:v>
                </c:pt>
                <c:pt idx="6">
                  <c:v>6</c:v>
                </c:pt>
                <c:pt idx="7">
                  <c:v>0</c:v>
                </c:pt>
              </c:numCache>
            </c:numRef>
          </c:yVal>
          <c:smooth val="1"/>
          <c:extLst>
            <c:ext xmlns:c16="http://schemas.microsoft.com/office/drawing/2014/chart" uri="{C3380CC4-5D6E-409C-BE32-E72D297353CC}">
              <c16:uniqueId val="{00000001-B68B-440C-AA80-684DD4BC7F1C}"/>
            </c:ext>
          </c:extLst>
        </c:ser>
        <c:ser>
          <c:idx val="2"/>
          <c:order val="2"/>
          <c:tx>
            <c:v>транс-гексен-2</c:v>
          </c:tx>
          <c:spPr>
            <a:ln w="28575" cap="rnd">
              <a:solidFill>
                <a:schemeClr val="accent6">
                  <a:lumMod val="50000"/>
                  <a:alpha val="50000"/>
                </a:schemeClr>
              </a:solidFill>
              <a:prstDash val="solid"/>
              <a:round/>
            </a:ln>
            <a:effectLst/>
          </c:spPr>
          <c:marker>
            <c:symbol val="triangle"/>
            <c:size val="6"/>
            <c:spPr>
              <a:solidFill>
                <a:schemeClr val="accent6">
                  <a:lumMod val="50000"/>
                </a:schemeClr>
              </a:solidFill>
              <a:ln w="15875">
                <a:solidFill>
                  <a:schemeClr val="accent6">
                    <a:lumMod val="50000"/>
                    <a:alpha val="50000"/>
                  </a:schemeClr>
                </a:solidFill>
                <a:round/>
              </a:ln>
              <a:effectLst/>
            </c:spPr>
          </c:marker>
          <c:xVal>
            <c:numRef>
              <c:f>Лист1!$M$4:$M$11</c:f>
              <c:numCache>
                <c:formatCode>General</c:formatCode>
                <c:ptCount val="8"/>
                <c:pt idx="0">
                  <c:v>0</c:v>
                </c:pt>
                <c:pt idx="1">
                  <c:v>20</c:v>
                </c:pt>
                <c:pt idx="2">
                  <c:v>38</c:v>
                </c:pt>
                <c:pt idx="3">
                  <c:v>52.4</c:v>
                </c:pt>
                <c:pt idx="4">
                  <c:v>65</c:v>
                </c:pt>
                <c:pt idx="5">
                  <c:v>80</c:v>
                </c:pt>
                <c:pt idx="6">
                  <c:v>90</c:v>
                </c:pt>
                <c:pt idx="7">
                  <c:v>100</c:v>
                </c:pt>
              </c:numCache>
            </c:numRef>
          </c:xVal>
          <c:yVal>
            <c:numRef>
              <c:f>Лист1!$P$4:$P$11</c:f>
              <c:numCache>
                <c:formatCode>General</c:formatCode>
                <c:ptCount val="8"/>
                <c:pt idx="0">
                  <c:v>0</c:v>
                </c:pt>
                <c:pt idx="1">
                  <c:v>2</c:v>
                </c:pt>
                <c:pt idx="2">
                  <c:v>3</c:v>
                </c:pt>
                <c:pt idx="3">
                  <c:v>4</c:v>
                </c:pt>
                <c:pt idx="4">
                  <c:v>20</c:v>
                </c:pt>
                <c:pt idx="5">
                  <c:v>28</c:v>
                </c:pt>
                <c:pt idx="6">
                  <c:v>12.5</c:v>
                </c:pt>
                <c:pt idx="7">
                  <c:v>0</c:v>
                </c:pt>
              </c:numCache>
            </c:numRef>
          </c:yVal>
          <c:smooth val="1"/>
          <c:extLst>
            <c:ext xmlns:c16="http://schemas.microsoft.com/office/drawing/2014/chart" uri="{C3380CC4-5D6E-409C-BE32-E72D297353CC}">
              <c16:uniqueId val="{00000002-B68B-440C-AA80-684DD4BC7F1C}"/>
            </c:ext>
          </c:extLst>
        </c:ser>
        <c:ser>
          <c:idx val="3"/>
          <c:order val="3"/>
          <c:tx>
            <c:v>гексан</c:v>
          </c:tx>
          <c:spPr>
            <a:ln w="19050" cap="rnd">
              <a:solidFill>
                <a:schemeClr val="tx2">
                  <a:lumMod val="50000"/>
                  <a:alpha val="50000"/>
                </a:schemeClr>
              </a:solidFill>
              <a:round/>
            </a:ln>
            <a:effectLst/>
          </c:spPr>
          <c:marker>
            <c:symbol val="x"/>
            <c:size val="6"/>
            <c:spPr>
              <a:noFill/>
              <a:ln w="15875">
                <a:solidFill>
                  <a:schemeClr val="accent4"/>
                </a:solidFill>
                <a:round/>
              </a:ln>
              <a:effectLst/>
            </c:spPr>
          </c:marker>
          <c:xVal>
            <c:numRef>
              <c:f>Лист1!$M$4:$M$11</c:f>
              <c:numCache>
                <c:formatCode>General</c:formatCode>
                <c:ptCount val="8"/>
                <c:pt idx="0">
                  <c:v>0</c:v>
                </c:pt>
                <c:pt idx="1">
                  <c:v>20</c:v>
                </c:pt>
                <c:pt idx="2">
                  <c:v>38</c:v>
                </c:pt>
                <c:pt idx="3">
                  <c:v>52.4</c:v>
                </c:pt>
                <c:pt idx="4">
                  <c:v>65</c:v>
                </c:pt>
                <c:pt idx="5">
                  <c:v>80</c:v>
                </c:pt>
                <c:pt idx="6">
                  <c:v>90</c:v>
                </c:pt>
                <c:pt idx="7">
                  <c:v>100</c:v>
                </c:pt>
              </c:numCache>
            </c:numRef>
          </c:xVal>
          <c:yVal>
            <c:numRef>
              <c:f>Лист1!$Q$4:$Q$11</c:f>
              <c:numCache>
                <c:formatCode>General</c:formatCode>
                <c:ptCount val="8"/>
                <c:pt idx="0">
                  <c:v>0</c:v>
                </c:pt>
                <c:pt idx="1">
                  <c:v>2</c:v>
                </c:pt>
                <c:pt idx="2">
                  <c:v>4</c:v>
                </c:pt>
                <c:pt idx="3">
                  <c:v>10</c:v>
                </c:pt>
                <c:pt idx="4">
                  <c:v>26</c:v>
                </c:pt>
                <c:pt idx="5">
                  <c:v>56</c:v>
                </c:pt>
                <c:pt idx="6">
                  <c:v>78</c:v>
                </c:pt>
                <c:pt idx="7">
                  <c:v>100</c:v>
                </c:pt>
              </c:numCache>
            </c:numRef>
          </c:yVal>
          <c:smooth val="1"/>
          <c:extLst>
            <c:ext xmlns:c16="http://schemas.microsoft.com/office/drawing/2014/chart" uri="{C3380CC4-5D6E-409C-BE32-E72D297353CC}">
              <c16:uniqueId val="{00000003-B68B-440C-AA80-684DD4BC7F1C}"/>
            </c:ext>
          </c:extLst>
        </c:ser>
        <c:dLbls>
          <c:showLegendKey val="0"/>
          <c:showVal val="0"/>
          <c:showCatName val="0"/>
          <c:showSerName val="0"/>
          <c:showPercent val="0"/>
          <c:showBubbleSize val="0"/>
        </c:dLbls>
        <c:axId val="1431898064"/>
        <c:axId val="1431899152"/>
      </c:scatterChart>
      <c:valAx>
        <c:axId val="1431898064"/>
        <c:scaling>
          <c:orientation val="minMax"/>
          <c:max val="1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900" b="0">
                    <a:effectLst/>
                  </a:rPr>
                  <a:t>см</a:t>
                </a:r>
                <a:r>
                  <a:rPr lang="ru-RU" sz="900" b="0" baseline="30000">
                    <a:effectLst/>
                  </a:rPr>
                  <a:t>3 </a:t>
                </a:r>
                <a:r>
                  <a:rPr lang="ru-RU" sz="900" b="0">
                    <a:effectLst/>
                  </a:rPr>
                  <a:t>Н</a:t>
                </a:r>
                <a:r>
                  <a:rPr lang="ru-RU" sz="900" b="0" baseline="-25000">
                    <a:effectLst/>
                  </a:rPr>
                  <a:t>2</a:t>
                </a:r>
                <a:endParaRPr lang="ru-RU" sz="900" b="0">
                  <a:effectLst/>
                </a:endParaRPr>
              </a:p>
            </c:rich>
          </c:tx>
          <c:layout>
            <c:manualLayout>
              <c:xMode val="edge"/>
              <c:yMode val="edge"/>
              <c:x val="0.83975809273840774"/>
              <c:y val="0.770025271723779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31899152"/>
        <c:crosses val="autoZero"/>
        <c:crossBetween val="midCat"/>
        <c:majorUnit val="20"/>
      </c:valAx>
      <c:valAx>
        <c:axId val="1431899152"/>
        <c:scaling>
          <c:orientation val="minMax"/>
          <c:max val="10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0"/>
                  <a:t>% мол.</a:t>
                </a:r>
              </a:p>
            </c:rich>
          </c:tx>
          <c:layout>
            <c:manualLayout>
              <c:xMode val="edge"/>
              <c:yMode val="edge"/>
              <c:x val="3.0555555555555555E-2"/>
              <c:y val="0.1546686668059685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31898064"/>
        <c:crosses val="autoZero"/>
        <c:crossBetween val="midCat"/>
        <c:majorUnit val="20"/>
      </c:valAx>
      <c:spPr>
        <a:noFill/>
        <a:ln w="25400">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а</a:t>
            </a:r>
          </a:p>
        </c:rich>
      </c:tx>
      <c:overlay val="0"/>
      <c:spPr>
        <a:noFill/>
        <a:ln>
          <a:noFill/>
        </a:ln>
        <a:effectLst/>
      </c:spPr>
      <c:txPr>
        <a:bodyPr rot="0" spcFirstLastPara="1" vertOverflow="ellipsis" vert="horz" wrap="square" anchor="ctr" anchorCtr="1"/>
        <a:lstStyle/>
        <a:p>
          <a:pPr algn="ct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v>гексен-1</c:v>
          </c:tx>
          <c:spPr>
            <a:ln w="9525" cap="rnd">
              <a:solidFill>
                <a:srgbClr val="7030A0"/>
              </a:solidFill>
              <a:round/>
            </a:ln>
            <a:effectLst>
              <a:outerShdw blurRad="57150" dist="19050" dir="5400000" algn="ctr" rotWithShape="0">
                <a:srgbClr val="000000">
                  <a:alpha val="63000"/>
                </a:srgbClr>
              </a:outerShdw>
            </a:effectLst>
          </c:spPr>
          <c:marker>
            <c:symbol val="circle"/>
            <c:size val="6"/>
            <c:spPr>
              <a:solidFill>
                <a:srgbClr val="7030A0"/>
              </a:solidFill>
              <a:ln w="9525" cap="rnd">
                <a:solidFill>
                  <a:srgbClr val="7030A0"/>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xVal>
            <c:numRef>
              <c:f>Лист7!$A$1:$I$1</c:f>
              <c:numCache>
                <c:formatCode>General</c:formatCode>
                <c:ptCount val="9"/>
                <c:pt idx="0">
                  <c:v>0</c:v>
                </c:pt>
                <c:pt idx="1">
                  <c:v>0.25</c:v>
                </c:pt>
                <c:pt idx="2">
                  <c:v>0.5</c:v>
                </c:pt>
                <c:pt idx="3">
                  <c:v>0.75</c:v>
                </c:pt>
                <c:pt idx="4">
                  <c:v>1</c:v>
                </c:pt>
                <c:pt idx="5">
                  <c:v>1.25</c:v>
                </c:pt>
                <c:pt idx="6">
                  <c:v>1.5</c:v>
                </c:pt>
                <c:pt idx="7">
                  <c:v>1.75</c:v>
                </c:pt>
                <c:pt idx="8">
                  <c:v>2</c:v>
                </c:pt>
              </c:numCache>
            </c:numRef>
          </c:xVal>
          <c:yVal>
            <c:numRef>
              <c:f>Лист7!$A$2:$I$2</c:f>
              <c:numCache>
                <c:formatCode>General</c:formatCode>
                <c:ptCount val="9"/>
                <c:pt idx="0">
                  <c:v>100</c:v>
                </c:pt>
                <c:pt idx="1">
                  <c:v>43</c:v>
                </c:pt>
                <c:pt idx="2">
                  <c:v>21</c:v>
                </c:pt>
                <c:pt idx="3">
                  <c:v>8</c:v>
                </c:pt>
                <c:pt idx="4">
                  <c:v>0</c:v>
                </c:pt>
              </c:numCache>
            </c:numRef>
          </c:yVal>
          <c:smooth val="1"/>
          <c:extLst>
            <c:ext xmlns:c16="http://schemas.microsoft.com/office/drawing/2014/chart" uri="{C3380CC4-5D6E-409C-BE32-E72D297353CC}">
              <c16:uniqueId val="{00000000-7F7B-4C39-A61B-44F780D4BBDC}"/>
            </c:ext>
          </c:extLst>
        </c:ser>
        <c:ser>
          <c:idx val="1"/>
          <c:order val="1"/>
          <c:tx>
            <c:v>транс-гексен-2</c:v>
          </c:tx>
          <c:spPr>
            <a:ln w="9525" cap="rnd">
              <a:solidFill>
                <a:schemeClr val="tx1"/>
              </a:solidFill>
              <a:round/>
            </a:ln>
            <a:effectLst>
              <a:outerShdw blurRad="57150" dist="19050" dir="5400000" algn="ctr" rotWithShape="0">
                <a:srgbClr val="000000">
                  <a:alpha val="63000"/>
                </a:srgbClr>
              </a:outerShdw>
            </a:effectLst>
          </c:spPr>
          <c:marker>
            <c:symbol val="circle"/>
            <c:size val="6"/>
            <c:spPr>
              <a:solidFill>
                <a:schemeClr val="tx1"/>
              </a:solidFill>
              <a:ln w="9525" cap="rnd">
                <a:solidFill>
                  <a:schemeClr val="tx1"/>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xVal>
            <c:numRef>
              <c:f>Лист7!$A$1:$I$1</c:f>
              <c:numCache>
                <c:formatCode>General</c:formatCode>
                <c:ptCount val="9"/>
                <c:pt idx="0">
                  <c:v>0</c:v>
                </c:pt>
                <c:pt idx="1">
                  <c:v>0.25</c:v>
                </c:pt>
                <c:pt idx="2">
                  <c:v>0.5</c:v>
                </c:pt>
                <c:pt idx="3">
                  <c:v>0.75</c:v>
                </c:pt>
                <c:pt idx="4">
                  <c:v>1</c:v>
                </c:pt>
                <c:pt idx="5">
                  <c:v>1.25</c:v>
                </c:pt>
                <c:pt idx="6">
                  <c:v>1.5</c:v>
                </c:pt>
                <c:pt idx="7">
                  <c:v>1.75</c:v>
                </c:pt>
                <c:pt idx="8">
                  <c:v>2</c:v>
                </c:pt>
              </c:numCache>
            </c:numRef>
          </c:xVal>
          <c:yVal>
            <c:numRef>
              <c:f>Лист7!$A$3:$I$3</c:f>
              <c:numCache>
                <c:formatCode>General</c:formatCode>
                <c:ptCount val="9"/>
                <c:pt idx="0">
                  <c:v>0</c:v>
                </c:pt>
                <c:pt idx="1">
                  <c:v>34</c:v>
                </c:pt>
                <c:pt idx="2">
                  <c:v>46</c:v>
                </c:pt>
                <c:pt idx="3">
                  <c:v>44</c:v>
                </c:pt>
                <c:pt idx="4">
                  <c:v>33</c:v>
                </c:pt>
                <c:pt idx="5">
                  <c:v>25</c:v>
                </c:pt>
                <c:pt idx="6">
                  <c:v>16</c:v>
                </c:pt>
                <c:pt idx="7">
                  <c:v>7</c:v>
                </c:pt>
                <c:pt idx="8">
                  <c:v>0</c:v>
                </c:pt>
              </c:numCache>
            </c:numRef>
          </c:yVal>
          <c:smooth val="1"/>
          <c:extLst>
            <c:ext xmlns:c16="http://schemas.microsoft.com/office/drawing/2014/chart" uri="{C3380CC4-5D6E-409C-BE32-E72D297353CC}">
              <c16:uniqueId val="{00000001-7F7B-4C39-A61B-44F780D4BBDC}"/>
            </c:ext>
          </c:extLst>
        </c:ser>
        <c:ser>
          <c:idx val="2"/>
          <c:order val="2"/>
          <c:tx>
            <c:v>цис-гекен-2</c:v>
          </c:tx>
          <c:spPr>
            <a:ln w="9525" cap="rnd">
              <a:solidFill>
                <a:srgbClr val="FF0066"/>
              </a:solidFill>
              <a:round/>
            </a:ln>
            <a:effectLst>
              <a:outerShdw blurRad="57150" dist="19050" dir="5400000" algn="ctr" rotWithShape="0">
                <a:srgbClr val="000000">
                  <a:alpha val="63000"/>
                </a:srgbClr>
              </a:outerShdw>
            </a:effectLst>
          </c:spPr>
          <c:marker>
            <c:symbol val="circle"/>
            <c:size val="6"/>
            <c:spPr>
              <a:solidFill>
                <a:srgbClr val="FF0000"/>
              </a:solidFill>
              <a:ln w="9525" cap="rnd">
                <a:solidFill>
                  <a:srgbClr val="FF0066"/>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xVal>
            <c:numRef>
              <c:f>Лист7!$A$1:$I$1</c:f>
              <c:numCache>
                <c:formatCode>General</c:formatCode>
                <c:ptCount val="9"/>
                <c:pt idx="0">
                  <c:v>0</c:v>
                </c:pt>
                <c:pt idx="1">
                  <c:v>0.25</c:v>
                </c:pt>
                <c:pt idx="2">
                  <c:v>0.5</c:v>
                </c:pt>
                <c:pt idx="3">
                  <c:v>0.75</c:v>
                </c:pt>
                <c:pt idx="4">
                  <c:v>1</c:v>
                </c:pt>
                <c:pt idx="5">
                  <c:v>1.25</c:v>
                </c:pt>
                <c:pt idx="6">
                  <c:v>1.5</c:v>
                </c:pt>
                <c:pt idx="7">
                  <c:v>1.75</c:v>
                </c:pt>
                <c:pt idx="8">
                  <c:v>2</c:v>
                </c:pt>
              </c:numCache>
            </c:numRef>
          </c:xVal>
          <c:yVal>
            <c:numRef>
              <c:f>Лист7!$A$4:$I$4</c:f>
              <c:numCache>
                <c:formatCode>General</c:formatCode>
                <c:ptCount val="9"/>
                <c:pt idx="0">
                  <c:v>0</c:v>
                </c:pt>
                <c:pt idx="1">
                  <c:v>17</c:v>
                </c:pt>
                <c:pt idx="2">
                  <c:v>20</c:v>
                </c:pt>
                <c:pt idx="3" formatCode="0">
                  <c:v>16</c:v>
                </c:pt>
                <c:pt idx="4">
                  <c:v>10</c:v>
                </c:pt>
                <c:pt idx="5">
                  <c:v>7</c:v>
                </c:pt>
                <c:pt idx="6">
                  <c:v>4</c:v>
                </c:pt>
                <c:pt idx="7">
                  <c:v>2</c:v>
                </c:pt>
                <c:pt idx="8">
                  <c:v>0</c:v>
                </c:pt>
              </c:numCache>
            </c:numRef>
          </c:yVal>
          <c:smooth val="1"/>
          <c:extLst>
            <c:ext xmlns:c16="http://schemas.microsoft.com/office/drawing/2014/chart" uri="{C3380CC4-5D6E-409C-BE32-E72D297353CC}">
              <c16:uniqueId val="{00000002-7F7B-4C39-A61B-44F780D4BBDC}"/>
            </c:ext>
          </c:extLst>
        </c:ser>
        <c:ser>
          <c:idx val="3"/>
          <c:order val="3"/>
          <c:tx>
            <c:v>гексан</c:v>
          </c:tx>
          <c:spPr>
            <a:ln w="9525" cap="rnd">
              <a:solidFill>
                <a:schemeClr val="accent1">
                  <a:lumMod val="60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9525" cap="rnd">
                <a:solidFill>
                  <a:schemeClr val="accent1">
                    <a:lumMod val="60000"/>
                  </a:schemeClr>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xVal>
            <c:numRef>
              <c:f>Лист7!$A$1:$I$1</c:f>
              <c:numCache>
                <c:formatCode>General</c:formatCode>
                <c:ptCount val="9"/>
                <c:pt idx="0">
                  <c:v>0</c:v>
                </c:pt>
                <c:pt idx="1">
                  <c:v>0.25</c:v>
                </c:pt>
                <c:pt idx="2">
                  <c:v>0.5</c:v>
                </c:pt>
                <c:pt idx="3">
                  <c:v>0.75</c:v>
                </c:pt>
                <c:pt idx="4">
                  <c:v>1</c:v>
                </c:pt>
                <c:pt idx="5">
                  <c:v>1.25</c:v>
                </c:pt>
                <c:pt idx="6">
                  <c:v>1.5</c:v>
                </c:pt>
                <c:pt idx="7">
                  <c:v>1.75</c:v>
                </c:pt>
                <c:pt idx="8">
                  <c:v>2</c:v>
                </c:pt>
              </c:numCache>
            </c:numRef>
          </c:xVal>
          <c:yVal>
            <c:numRef>
              <c:f>Лист7!$A$5:$I$5</c:f>
              <c:numCache>
                <c:formatCode>General</c:formatCode>
                <c:ptCount val="9"/>
                <c:pt idx="0">
                  <c:v>0</c:v>
                </c:pt>
                <c:pt idx="1">
                  <c:v>19</c:v>
                </c:pt>
                <c:pt idx="2">
                  <c:v>31</c:v>
                </c:pt>
                <c:pt idx="3">
                  <c:v>44</c:v>
                </c:pt>
                <c:pt idx="4">
                  <c:v>58</c:v>
                </c:pt>
                <c:pt idx="5">
                  <c:v>70</c:v>
                </c:pt>
                <c:pt idx="6">
                  <c:v>81</c:v>
                </c:pt>
                <c:pt idx="7">
                  <c:v>91</c:v>
                </c:pt>
                <c:pt idx="8">
                  <c:v>100</c:v>
                </c:pt>
              </c:numCache>
            </c:numRef>
          </c:yVal>
          <c:smooth val="1"/>
          <c:extLst>
            <c:ext xmlns:c16="http://schemas.microsoft.com/office/drawing/2014/chart" uri="{C3380CC4-5D6E-409C-BE32-E72D297353CC}">
              <c16:uniqueId val="{00000003-7F7B-4C39-A61B-44F780D4BBDC}"/>
            </c:ext>
          </c:extLst>
        </c:ser>
        <c:dLbls>
          <c:showLegendKey val="0"/>
          <c:showVal val="0"/>
          <c:showCatName val="0"/>
          <c:showSerName val="0"/>
          <c:showPercent val="0"/>
          <c:showBubbleSize val="0"/>
        </c:dLbls>
        <c:axId val="391771760"/>
        <c:axId val="391765936"/>
      </c:scatterChart>
      <c:valAx>
        <c:axId val="391771760"/>
        <c:scaling>
          <c:orientation val="minMax"/>
          <c:max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baseline="0">
                    <a:effectLst/>
                  </a:rPr>
                  <a:t>H</a:t>
                </a:r>
                <a:r>
                  <a:rPr lang="en-US" sz="1000" b="0" i="0" baseline="-25000">
                    <a:effectLst/>
                  </a:rPr>
                  <a:t>2</a:t>
                </a:r>
                <a:r>
                  <a:rPr lang="ru-RU" sz="1000" b="0" i="0" baseline="0">
                    <a:effectLst/>
                  </a:rPr>
                  <a:t>, моль</a:t>
                </a:r>
                <a:endParaRPr lang="en-US" sz="1000">
                  <a:effectLst/>
                </a:endParaRPr>
              </a:p>
            </c:rich>
          </c:tx>
          <c:layout>
            <c:manualLayout>
              <c:xMode val="edge"/>
              <c:yMode val="edge"/>
              <c:x val="0.83690616797900275"/>
              <c:y val="0.7617399387576553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1765936"/>
        <c:crosses val="autoZero"/>
        <c:crossBetween val="midCat"/>
      </c:valAx>
      <c:valAx>
        <c:axId val="39176593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0" i="0" baseline="0">
                    <a:effectLst/>
                  </a:rPr>
                  <a:t>Состав реакционной смеси, %</a:t>
                </a:r>
                <a:endParaRPr lang="en-US" sz="1000">
                  <a:effectLst/>
                </a:endParaRPr>
              </a:p>
            </c:rich>
          </c:tx>
          <c:layout>
            <c:manualLayout>
              <c:xMode val="edge"/>
              <c:yMode val="edge"/>
              <c:x val="3.0555555555555555E-2"/>
              <c:y val="0.10555555555555556"/>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1771760"/>
        <c:crosses val="autoZero"/>
        <c:crossBetween val="midCat"/>
        <c:majorUnit val="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б</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v>гексен-1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Лист10!$A$1:$I$1</c:f>
              <c:numCache>
                <c:formatCode>General</c:formatCode>
                <c:ptCount val="9"/>
                <c:pt idx="0">
                  <c:v>0</c:v>
                </c:pt>
                <c:pt idx="1">
                  <c:v>0.25</c:v>
                </c:pt>
                <c:pt idx="2">
                  <c:v>0.5</c:v>
                </c:pt>
                <c:pt idx="3">
                  <c:v>0.75</c:v>
                </c:pt>
                <c:pt idx="4">
                  <c:v>1</c:v>
                </c:pt>
                <c:pt idx="5">
                  <c:v>1.25</c:v>
                </c:pt>
                <c:pt idx="6">
                  <c:v>1.5</c:v>
                </c:pt>
                <c:pt idx="7">
                  <c:v>1.75</c:v>
                </c:pt>
                <c:pt idx="8">
                  <c:v>2</c:v>
                </c:pt>
              </c:numCache>
            </c:numRef>
          </c:xVal>
          <c:yVal>
            <c:numRef>
              <c:f>Лист10!$A$2:$I$2</c:f>
              <c:numCache>
                <c:formatCode>General</c:formatCode>
                <c:ptCount val="9"/>
                <c:pt idx="0">
                  <c:v>100</c:v>
                </c:pt>
                <c:pt idx="1">
                  <c:v>62</c:v>
                </c:pt>
                <c:pt idx="2">
                  <c:v>36</c:v>
                </c:pt>
                <c:pt idx="3">
                  <c:v>21</c:v>
                </c:pt>
                <c:pt idx="4">
                  <c:v>12</c:v>
                </c:pt>
                <c:pt idx="5">
                  <c:v>4</c:v>
                </c:pt>
                <c:pt idx="6">
                  <c:v>0</c:v>
                </c:pt>
              </c:numCache>
            </c:numRef>
          </c:yVal>
          <c:smooth val="1"/>
          <c:extLst>
            <c:ext xmlns:c16="http://schemas.microsoft.com/office/drawing/2014/chart" uri="{C3380CC4-5D6E-409C-BE32-E72D297353CC}">
              <c16:uniqueId val="{00000000-423D-42F5-8092-541E13D65275}"/>
            </c:ext>
          </c:extLst>
        </c:ser>
        <c:ser>
          <c:idx val="1"/>
          <c:order val="1"/>
          <c:tx>
            <c:v>транс-гексен-2</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Лист10!$A$1:$I$1</c:f>
              <c:numCache>
                <c:formatCode>General</c:formatCode>
                <c:ptCount val="9"/>
                <c:pt idx="0">
                  <c:v>0</c:v>
                </c:pt>
                <c:pt idx="1">
                  <c:v>0.25</c:v>
                </c:pt>
                <c:pt idx="2">
                  <c:v>0.5</c:v>
                </c:pt>
                <c:pt idx="3">
                  <c:v>0.75</c:v>
                </c:pt>
                <c:pt idx="4">
                  <c:v>1</c:v>
                </c:pt>
                <c:pt idx="5">
                  <c:v>1.25</c:v>
                </c:pt>
                <c:pt idx="6">
                  <c:v>1.5</c:v>
                </c:pt>
                <c:pt idx="7">
                  <c:v>1.75</c:v>
                </c:pt>
                <c:pt idx="8">
                  <c:v>2</c:v>
                </c:pt>
              </c:numCache>
            </c:numRef>
          </c:xVal>
          <c:yVal>
            <c:numRef>
              <c:f>Лист10!$A$3:$I$3</c:f>
              <c:numCache>
                <c:formatCode>General</c:formatCode>
                <c:ptCount val="9"/>
                <c:pt idx="0">
                  <c:v>0</c:v>
                </c:pt>
                <c:pt idx="1">
                  <c:v>22</c:v>
                </c:pt>
                <c:pt idx="2">
                  <c:v>30</c:v>
                </c:pt>
                <c:pt idx="3">
                  <c:v>30</c:v>
                </c:pt>
                <c:pt idx="4">
                  <c:v>24</c:v>
                </c:pt>
                <c:pt idx="5">
                  <c:v>19</c:v>
                </c:pt>
                <c:pt idx="6">
                  <c:v>12</c:v>
                </c:pt>
                <c:pt idx="7">
                  <c:v>6</c:v>
                </c:pt>
                <c:pt idx="8">
                  <c:v>0</c:v>
                </c:pt>
              </c:numCache>
            </c:numRef>
          </c:yVal>
          <c:smooth val="1"/>
          <c:extLst>
            <c:ext xmlns:c16="http://schemas.microsoft.com/office/drawing/2014/chart" uri="{C3380CC4-5D6E-409C-BE32-E72D297353CC}">
              <c16:uniqueId val="{00000001-423D-42F5-8092-541E13D65275}"/>
            </c:ext>
          </c:extLst>
        </c:ser>
        <c:ser>
          <c:idx val="2"/>
          <c:order val="2"/>
          <c:tx>
            <c:v>цис-гексен-2</c:v>
          </c:tx>
          <c:spPr>
            <a:ln w="19050" cap="rnd">
              <a:solidFill>
                <a:schemeClr val="tx1"/>
              </a:solidFill>
              <a:round/>
            </a:ln>
            <a:effectLst/>
          </c:spPr>
          <c:marker>
            <c:symbol val="circle"/>
            <c:size val="5"/>
            <c:spPr>
              <a:solidFill>
                <a:schemeClr val="tx1"/>
              </a:solidFill>
              <a:ln w="9525">
                <a:solidFill>
                  <a:schemeClr val="tx1"/>
                </a:solidFill>
              </a:ln>
              <a:effectLst/>
            </c:spPr>
          </c:marker>
          <c:xVal>
            <c:numRef>
              <c:f>Лист10!$A$1:$I$1</c:f>
              <c:numCache>
                <c:formatCode>General</c:formatCode>
                <c:ptCount val="9"/>
                <c:pt idx="0">
                  <c:v>0</c:v>
                </c:pt>
                <c:pt idx="1">
                  <c:v>0.25</c:v>
                </c:pt>
                <c:pt idx="2">
                  <c:v>0.5</c:v>
                </c:pt>
                <c:pt idx="3">
                  <c:v>0.75</c:v>
                </c:pt>
                <c:pt idx="4">
                  <c:v>1</c:v>
                </c:pt>
                <c:pt idx="5">
                  <c:v>1.25</c:v>
                </c:pt>
                <c:pt idx="6">
                  <c:v>1.5</c:v>
                </c:pt>
                <c:pt idx="7">
                  <c:v>1.75</c:v>
                </c:pt>
                <c:pt idx="8">
                  <c:v>2</c:v>
                </c:pt>
              </c:numCache>
            </c:numRef>
          </c:xVal>
          <c:yVal>
            <c:numRef>
              <c:f>Лист10!$A$4:$I$4</c:f>
              <c:numCache>
                <c:formatCode>General</c:formatCode>
                <c:ptCount val="9"/>
                <c:pt idx="0">
                  <c:v>0</c:v>
                </c:pt>
                <c:pt idx="1">
                  <c:v>8</c:v>
                </c:pt>
                <c:pt idx="2">
                  <c:v>12</c:v>
                </c:pt>
                <c:pt idx="3" formatCode="0">
                  <c:v>11</c:v>
                </c:pt>
                <c:pt idx="4">
                  <c:v>8</c:v>
                </c:pt>
                <c:pt idx="5">
                  <c:v>5</c:v>
                </c:pt>
                <c:pt idx="6">
                  <c:v>4</c:v>
                </c:pt>
                <c:pt idx="7">
                  <c:v>2</c:v>
                </c:pt>
                <c:pt idx="8">
                  <c:v>0</c:v>
                </c:pt>
              </c:numCache>
            </c:numRef>
          </c:yVal>
          <c:smooth val="1"/>
          <c:extLst>
            <c:ext xmlns:c16="http://schemas.microsoft.com/office/drawing/2014/chart" uri="{C3380CC4-5D6E-409C-BE32-E72D297353CC}">
              <c16:uniqueId val="{00000002-423D-42F5-8092-541E13D65275}"/>
            </c:ext>
          </c:extLst>
        </c:ser>
        <c:ser>
          <c:idx val="3"/>
          <c:order val="3"/>
          <c:tx>
            <c:v>гексан</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Лист10!$A$1:$I$1</c:f>
              <c:numCache>
                <c:formatCode>General</c:formatCode>
                <c:ptCount val="9"/>
                <c:pt idx="0">
                  <c:v>0</c:v>
                </c:pt>
                <c:pt idx="1">
                  <c:v>0.25</c:v>
                </c:pt>
                <c:pt idx="2">
                  <c:v>0.5</c:v>
                </c:pt>
                <c:pt idx="3">
                  <c:v>0.75</c:v>
                </c:pt>
                <c:pt idx="4">
                  <c:v>1</c:v>
                </c:pt>
                <c:pt idx="5">
                  <c:v>1.25</c:v>
                </c:pt>
                <c:pt idx="6">
                  <c:v>1.5</c:v>
                </c:pt>
                <c:pt idx="7">
                  <c:v>1.75</c:v>
                </c:pt>
                <c:pt idx="8">
                  <c:v>2</c:v>
                </c:pt>
              </c:numCache>
            </c:numRef>
          </c:xVal>
          <c:yVal>
            <c:numRef>
              <c:f>Лист10!$A$5:$I$5</c:f>
              <c:numCache>
                <c:formatCode>General</c:formatCode>
                <c:ptCount val="9"/>
                <c:pt idx="0">
                  <c:v>0</c:v>
                </c:pt>
                <c:pt idx="1">
                  <c:v>15</c:v>
                </c:pt>
                <c:pt idx="2">
                  <c:v>32</c:v>
                </c:pt>
                <c:pt idx="3">
                  <c:v>49</c:v>
                </c:pt>
                <c:pt idx="4">
                  <c:v>60</c:v>
                </c:pt>
                <c:pt idx="5">
                  <c:v>70</c:v>
                </c:pt>
                <c:pt idx="6">
                  <c:v>81</c:v>
                </c:pt>
                <c:pt idx="7">
                  <c:v>91</c:v>
                </c:pt>
                <c:pt idx="8">
                  <c:v>100</c:v>
                </c:pt>
              </c:numCache>
            </c:numRef>
          </c:yVal>
          <c:smooth val="1"/>
          <c:extLst>
            <c:ext xmlns:c16="http://schemas.microsoft.com/office/drawing/2014/chart" uri="{C3380CC4-5D6E-409C-BE32-E72D297353CC}">
              <c16:uniqueId val="{00000003-423D-42F5-8092-541E13D65275}"/>
            </c:ext>
          </c:extLst>
        </c:ser>
        <c:dLbls>
          <c:showLegendKey val="0"/>
          <c:showVal val="0"/>
          <c:showCatName val="0"/>
          <c:showSerName val="0"/>
          <c:showPercent val="0"/>
          <c:showBubbleSize val="0"/>
        </c:dLbls>
        <c:axId val="519050431"/>
        <c:axId val="519057087"/>
      </c:scatterChart>
      <c:valAx>
        <c:axId val="519050431"/>
        <c:scaling>
          <c:orientation val="minMax"/>
          <c:max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baseline="0">
                    <a:effectLst/>
                  </a:rPr>
                  <a:t>H</a:t>
                </a:r>
                <a:r>
                  <a:rPr lang="en-US" sz="1000" b="0" i="0" baseline="-25000">
                    <a:effectLst/>
                  </a:rPr>
                  <a:t>2</a:t>
                </a:r>
                <a:r>
                  <a:rPr lang="ru-RU" sz="1000" b="0" i="0" baseline="0">
                    <a:effectLst/>
                  </a:rPr>
                  <a:t>, моль</a:t>
                </a:r>
                <a:endParaRPr lang="en-US" sz="1000">
                  <a:effectLst/>
                </a:endParaRPr>
              </a:p>
            </c:rich>
          </c:tx>
          <c:layout>
            <c:manualLayout>
              <c:xMode val="edge"/>
              <c:yMode val="edge"/>
              <c:x val="0.84787598425196864"/>
              <c:y val="0.76682706328375616"/>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9057087"/>
        <c:crosses val="autoZero"/>
        <c:crossBetween val="midCat"/>
        <c:majorUnit val="0.25"/>
      </c:valAx>
      <c:valAx>
        <c:axId val="519057087"/>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0" i="0" baseline="0">
                    <a:effectLst/>
                  </a:rPr>
                  <a:t>Состав реакционной смеси, %</a:t>
                </a:r>
                <a:endParaRPr lang="en-US" sz="1000">
                  <a:effectLst/>
                </a:endParaRPr>
              </a:p>
            </c:rich>
          </c:tx>
          <c:layout>
            <c:manualLayout>
              <c:xMode val="edge"/>
              <c:yMode val="edge"/>
              <c:x val="3.0555555555555555E-2"/>
              <c:y val="0.111574074074074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9050431"/>
        <c:crosses val="autoZero"/>
        <c:crossBetween val="midCat"/>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r>
              <a:rPr lang="ru-RU" sz="1100" b="1">
                <a:solidFill>
                  <a:schemeClr val="tx1"/>
                </a:solidFill>
                <a:latin typeface="Times New Roman" panose="02020603050405020304" pitchFamily="18" charset="0"/>
                <a:cs typeface="Times New Roman" panose="02020603050405020304" pitchFamily="18" charset="0"/>
              </a:rPr>
              <a:t>а</a:t>
            </a:r>
          </a:p>
        </c:rich>
      </c:tx>
      <c:overlay val="0"/>
      <c:spPr>
        <a:noFill/>
        <a:ln>
          <a:noFill/>
        </a:ln>
        <a:effectLst/>
      </c:spPr>
    </c:title>
    <c:autoTitleDeleted val="0"/>
    <c:plotArea>
      <c:layout/>
      <c:scatterChart>
        <c:scatterStyle val="smoothMarker"/>
        <c:varyColors val="0"/>
        <c:ser>
          <c:idx val="1"/>
          <c:order val="1"/>
          <c:tx>
            <c:v>Фенилацетилен</c:v>
          </c:tx>
          <c:spPr>
            <a:ln w="28575" cap="flat" cmpd="sng" algn="ctr">
              <a:solidFill>
                <a:srgbClr val="7030A0">
                  <a:alpha val="70000"/>
                </a:srgbClr>
              </a:solidFill>
              <a:prstDash val="sysDot"/>
              <a:round/>
            </a:ln>
            <a:effectLst/>
          </c:spPr>
          <c:marker>
            <c:symbol val="circle"/>
            <c:size val="5"/>
            <c:spPr>
              <a:solidFill>
                <a:srgbClr val="7030A0"/>
              </a:solidFill>
              <a:ln w="28575" cap="flat" cmpd="sng" algn="ctr">
                <a:solidFill>
                  <a:srgbClr val="7030A0">
                    <a:alpha val="70000"/>
                  </a:srgbClr>
                </a:solidFill>
                <a:round/>
              </a:ln>
              <a:effectLst/>
            </c:spPr>
          </c:marker>
          <c:xVal>
            <c:numRef>
              <c:f>Лист3!$B$1:$I$1</c:f>
              <c:numCache>
                <c:formatCode>General</c:formatCode>
                <c:ptCount val="8"/>
                <c:pt idx="0">
                  <c:v>0.25</c:v>
                </c:pt>
                <c:pt idx="1">
                  <c:v>0.5</c:v>
                </c:pt>
                <c:pt idx="2">
                  <c:v>0.75</c:v>
                </c:pt>
                <c:pt idx="3">
                  <c:v>1</c:v>
                </c:pt>
                <c:pt idx="4">
                  <c:v>1.25</c:v>
                </c:pt>
                <c:pt idx="5">
                  <c:v>1.5</c:v>
                </c:pt>
                <c:pt idx="6">
                  <c:v>1.75</c:v>
                </c:pt>
                <c:pt idx="7">
                  <c:v>2</c:v>
                </c:pt>
              </c:numCache>
            </c:numRef>
          </c:xVal>
          <c:yVal>
            <c:numRef>
              <c:f>Лист3!$B$3:$I$3</c:f>
              <c:numCache>
                <c:formatCode>General</c:formatCode>
                <c:ptCount val="8"/>
                <c:pt idx="0">
                  <c:v>78</c:v>
                </c:pt>
                <c:pt idx="1">
                  <c:v>56</c:v>
                </c:pt>
                <c:pt idx="2">
                  <c:v>33</c:v>
                </c:pt>
                <c:pt idx="3">
                  <c:v>15.5</c:v>
                </c:pt>
                <c:pt idx="4">
                  <c:v>5</c:v>
                </c:pt>
                <c:pt idx="5">
                  <c:v>0</c:v>
                </c:pt>
                <c:pt idx="6">
                  <c:v>0</c:v>
                </c:pt>
                <c:pt idx="7">
                  <c:v>0</c:v>
                </c:pt>
              </c:numCache>
            </c:numRef>
          </c:yVal>
          <c:smooth val="1"/>
          <c:extLst>
            <c:ext xmlns:c16="http://schemas.microsoft.com/office/drawing/2014/chart" uri="{C3380CC4-5D6E-409C-BE32-E72D297353CC}">
              <c16:uniqueId val="{00000000-F147-4A5D-B7DC-786E7559A0EA}"/>
            </c:ext>
          </c:extLst>
        </c:ser>
        <c:ser>
          <c:idx val="2"/>
          <c:order val="2"/>
          <c:tx>
            <c:v>Стирол</c:v>
          </c:tx>
          <c:spPr>
            <a:ln w="28575" cap="flat" cmpd="sng" algn="ctr">
              <a:solidFill>
                <a:schemeClr val="accent6">
                  <a:alpha val="70000"/>
                </a:schemeClr>
              </a:solidFill>
              <a:prstDash val="sysDot"/>
              <a:round/>
            </a:ln>
            <a:effectLst/>
          </c:spPr>
          <c:marker>
            <c:symbol val="circle"/>
            <c:size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28575" cap="flat" cmpd="sng" algn="ctr">
                <a:solidFill>
                  <a:schemeClr val="accent6">
                    <a:shade val="95000"/>
                  </a:schemeClr>
                </a:solidFill>
                <a:round/>
              </a:ln>
              <a:effectLst/>
            </c:spPr>
          </c:marker>
          <c:xVal>
            <c:numRef>
              <c:f>Лист3!$B$1:$I$1</c:f>
              <c:numCache>
                <c:formatCode>General</c:formatCode>
                <c:ptCount val="8"/>
                <c:pt idx="0">
                  <c:v>0.25</c:v>
                </c:pt>
                <c:pt idx="1">
                  <c:v>0.5</c:v>
                </c:pt>
                <c:pt idx="2">
                  <c:v>0.75</c:v>
                </c:pt>
                <c:pt idx="3">
                  <c:v>1</c:v>
                </c:pt>
                <c:pt idx="4">
                  <c:v>1.25</c:v>
                </c:pt>
                <c:pt idx="5">
                  <c:v>1.5</c:v>
                </c:pt>
                <c:pt idx="6">
                  <c:v>1.75</c:v>
                </c:pt>
                <c:pt idx="7">
                  <c:v>2</c:v>
                </c:pt>
              </c:numCache>
            </c:numRef>
          </c:xVal>
          <c:yVal>
            <c:numRef>
              <c:f>Лист3!$B$4:$I$4</c:f>
              <c:numCache>
                <c:formatCode>General</c:formatCode>
                <c:ptCount val="8"/>
                <c:pt idx="0">
                  <c:v>19</c:v>
                </c:pt>
                <c:pt idx="1">
                  <c:v>37</c:v>
                </c:pt>
                <c:pt idx="2">
                  <c:v>55</c:v>
                </c:pt>
                <c:pt idx="3">
                  <c:v>69</c:v>
                </c:pt>
                <c:pt idx="4">
                  <c:v>68</c:v>
                </c:pt>
                <c:pt idx="5">
                  <c:v>52</c:v>
                </c:pt>
                <c:pt idx="6">
                  <c:v>25</c:v>
                </c:pt>
                <c:pt idx="7">
                  <c:v>0</c:v>
                </c:pt>
              </c:numCache>
            </c:numRef>
          </c:yVal>
          <c:smooth val="1"/>
          <c:extLst>
            <c:ext xmlns:c16="http://schemas.microsoft.com/office/drawing/2014/chart" uri="{C3380CC4-5D6E-409C-BE32-E72D297353CC}">
              <c16:uniqueId val="{00000001-F147-4A5D-B7DC-786E7559A0EA}"/>
            </c:ext>
          </c:extLst>
        </c:ser>
        <c:ser>
          <c:idx val="3"/>
          <c:order val="3"/>
          <c:tx>
            <c:v>Этилбензол</c:v>
          </c:tx>
          <c:spPr>
            <a:ln w="28575" cap="flat" cmpd="sng" algn="ctr">
              <a:solidFill>
                <a:schemeClr val="accent2">
                  <a:lumMod val="60000"/>
                  <a:alpha val="70000"/>
                </a:schemeClr>
              </a:solidFill>
              <a:prstDash val="sysDot"/>
              <a:round/>
            </a:ln>
            <a:effectLst/>
          </c:spPr>
          <c:marker>
            <c:symbol val="circle"/>
            <c:size val="5"/>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28575" cap="flat" cmpd="sng" algn="ctr">
                <a:solidFill>
                  <a:schemeClr val="accent2">
                    <a:lumMod val="60000"/>
                    <a:shade val="95000"/>
                  </a:schemeClr>
                </a:solidFill>
                <a:round/>
              </a:ln>
              <a:effectLst/>
            </c:spPr>
          </c:marker>
          <c:xVal>
            <c:numRef>
              <c:f>Лист3!$B$1:$I$1</c:f>
              <c:numCache>
                <c:formatCode>General</c:formatCode>
                <c:ptCount val="8"/>
                <c:pt idx="0">
                  <c:v>0.25</c:v>
                </c:pt>
                <c:pt idx="1">
                  <c:v>0.5</c:v>
                </c:pt>
                <c:pt idx="2">
                  <c:v>0.75</c:v>
                </c:pt>
                <c:pt idx="3">
                  <c:v>1</c:v>
                </c:pt>
                <c:pt idx="4">
                  <c:v>1.25</c:v>
                </c:pt>
                <c:pt idx="5">
                  <c:v>1.5</c:v>
                </c:pt>
                <c:pt idx="6">
                  <c:v>1.75</c:v>
                </c:pt>
                <c:pt idx="7">
                  <c:v>2</c:v>
                </c:pt>
              </c:numCache>
            </c:numRef>
          </c:xVal>
          <c:yVal>
            <c:numRef>
              <c:f>Лист3!$B$5:$I$5</c:f>
              <c:numCache>
                <c:formatCode>General</c:formatCode>
                <c:ptCount val="8"/>
                <c:pt idx="0">
                  <c:v>3</c:v>
                </c:pt>
                <c:pt idx="1">
                  <c:v>7</c:v>
                </c:pt>
                <c:pt idx="2">
                  <c:v>12</c:v>
                </c:pt>
                <c:pt idx="3">
                  <c:v>15.5</c:v>
                </c:pt>
                <c:pt idx="4">
                  <c:v>27</c:v>
                </c:pt>
                <c:pt idx="5">
                  <c:v>48</c:v>
                </c:pt>
                <c:pt idx="6">
                  <c:v>75</c:v>
                </c:pt>
                <c:pt idx="7">
                  <c:v>100</c:v>
                </c:pt>
              </c:numCache>
            </c:numRef>
          </c:yVal>
          <c:smooth val="1"/>
          <c:extLst>
            <c:ext xmlns:c16="http://schemas.microsoft.com/office/drawing/2014/chart" uri="{C3380CC4-5D6E-409C-BE32-E72D297353CC}">
              <c16:uniqueId val="{00000002-F147-4A5D-B7DC-786E7559A0EA}"/>
            </c:ext>
          </c:extLst>
        </c:ser>
        <c:dLbls>
          <c:showLegendKey val="0"/>
          <c:showVal val="0"/>
          <c:showCatName val="0"/>
          <c:showSerName val="0"/>
          <c:showPercent val="0"/>
          <c:showBubbleSize val="0"/>
        </c:dLbls>
        <c:axId val="852727071"/>
        <c:axId val="852723327"/>
        <c:extLst>
          <c:ext xmlns:c15="http://schemas.microsoft.com/office/drawing/2012/chart" uri="{02D57815-91ED-43cb-92C2-25804820EDAC}">
            <c15:filteredScatterSeries>
              <c15:ser>
                <c:idx val="0"/>
                <c:order val="0"/>
                <c:spPr>
                  <a:ln w="9525" cap="flat" cmpd="sng" algn="ctr">
                    <a:solidFill>
                      <a:schemeClr val="accent2">
                        <a:alpha val="70000"/>
                      </a:schemeClr>
                    </a:solidFill>
                    <a:prstDash val="sysDot"/>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xVal>
                  <c:numRef>
                    <c:extLst>
                      <c:ext uri="{02D57815-91ED-43cb-92C2-25804820EDAC}">
                        <c15:formulaRef>
                          <c15:sqref>Лист3!$B$1:$I$1</c15:sqref>
                        </c15:formulaRef>
                      </c:ext>
                    </c:extLst>
                    <c:numCache>
                      <c:formatCode>General</c:formatCode>
                      <c:ptCount val="8"/>
                      <c:pt idx="0">
                        <c:v>0.25</c:v>
                      </c:pt>
                      <c:pt idx="1">
                        <c:v>0.5</c:v>
                      </c:pt>
                      <c:pt idx="2">
                        <c:v>0.75</c:v>
                      </c:pt>
                      <c:pt idx="3">
                        <c:v>1</c:v>
                      </c:pt>
                      <c:pt idx="4">
                        <c:v>1.25</c:v>
                      </c:pt>
                      <c:pt idx="5">
                        <c:v>1.5</c:v>
                      </c:pt>
                      <c:pt idx="6">
                        <c:v>1.75</c:v>
                      </c:pt>
                      <c:pt idx="7">
                        <c:v>2</c:v>
                      </c:pt>
                    </c:numCache>
                  </c:numRef>
                </c:xVal>
                <c:yVal>
                  <c:numRef>
                    <c:extLst>
                      <c:ext uri="{02D57815-91ED-43cb-92C2-25804820EDAC}">
                        <c15:formulaRef>
                          <c15:sqref>Лист3!$B$2:$I$2</c15:sqref>
                        </c15:formulaRef>
                      </c:ext>
                    </c:extLst>
                    <c:numCache>
                      <c:formatCode>General</c:formatCode>
                      <c:ptCount val="8"/>
                    </c:numCache>
                  </c:numRef>
                </c:yVal>
                <c:smooth val="1"/>
                <c:extLst>
                  <c:ext xmlns:c16="http://schemas.microsoft.com/office/drawing/2014/chart" uri="{C3380CC4-5D6E-409C-BE32-E72D297353CC}">
                    <c16:uniqueId val="{00000003-F147-4A5D-B7DC-786E7559A0EA}"/>
                  </c:ext>
                </c:extLst>
              </c15:ser>
            </c15:filteredScatterSeries>
          </c:ext>
        </c:extLst>
      </c:scatterChart>
      <c:valAx>
        <c:axId val="852727071"/>
        <c:scaling>
          <c:orientation val="minMax"/>
          <c:max val="2"/>
        </c:scaling>
        <c:delete val="0"/>
        <c:axPos val="b"/>
        <c:majorGridlines>
          <c:spPr>
            <a:ln w="9525" cap="flat" cmpd="sng" algn="ctr">
              <a:solidFill>
                <a:schemeClr val="dk1">
                  <a:lumMod val="15000"/>
                  <a:lumOff val="85000"/>
                </a:schemeClr>
              </a:solidFill>
              <a:round/>
            </a:ln>
            <a:effectLst/>
          </c:spPr>
        </c:majorGridlines>
        <c:title>
          <c:tx>
            <c:rich>
              <a:bodyPr/>
              <a:lstStyle/>
              <a:p>
                <a:pPr>
                  <a:defRPr sz="1000">
                    <a:latin typeface="Times New Roman" panose="02020603050405020304" pitchFamily="18" charset="0"/>
                    <a:cs typeface="Times New Roman" panose="02020603050405020304" pitchFamily="18" charset="0"/>
                  </a:defRPr>
                </a:pPr>
                <a:r>
                  <a:rPr lang="en-US" sz="1000" b="0" i="0" baseline="0">
                    <a:effectLst/>
                    <a:latin typeface="Times New Roman" panose="02020603050405020304" pitchFamily="18" charset="0"/>
                    <a:cs typeface="Times New Roman" panose="02020603050405020304" pitchFamily="18" charset="0"/>
                  </a:rPr>
                  <a:t>H</a:t>
                </a:r>
                <a:r>
                  <a:rPr lang="en-US" sz="1000" b="0" i="0" baseline="-25000">
                    <a:effectLst/>
                    <a:latin typeface="Times New Roman" panose="02020603050405020304" pitchFamily="18" charset="0"/>
                    <a:cs typeface="Times New Roman" panose="02020603050405020304" pitchFamily="18" charset="0"/>
                  </a:rPr>
                  <a:t>2</a:t>
                </a:r>
                <a:r>
                  <a:rPr lang="ru-RU" sz="1000" b="0" i="0" baseline="0">
                    <a:effectLst/>
                    <a:latin typeface="Times New Roman" panose="02020603050405020304" pitchFamily="18" charset="0"/>
                    <a:cs typeface="Times New Roman" panose="02020603050405020304" pitchFamily="18" charset="0"/>
                  </a:rPr>
                  <a:t>, моль</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81176487314085743"/>
              <c:y val="0.76348702076980246"/>
            </c:manualLayout>
          </c:layout>
          <c:overlay val="0"/>
        </c:title>
        <c:numFmt formatCode="General"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2723327"/>
        <c:crosses val="autoZero"/>
        <c:crossBetween val="midCat"/>
      </c:valAx>
      <c:valAx>
        <c:axId val="852723327"/>
        <c:scaling>
          <c:orientation val="minMax"/>
          <c:max val="100"/>
          <c:min val="0"/>
        </c:scaling>
        <c:delete val="0"/>
        <c:axPos val="l"/>
        <c:majorGridlines>
          <c:spPr>
            <a:ln w="9525" cap="flat" cmpd="sng" algn="ctr">
              <a:solidFill>
                <a:schemeClr val="dk1">
                  <a:lumMod val="15000"/>
                  <a:lumOff val="85000"/>
                </a:schemeClr>
              </a:solidFill>
              <a:round/>
            </a:ln>
            <a:effectLst/>
          </c:spPr>
        </c:majorGridlines>
        <c:title>
          <c:tx>
            <c:rich>
              <a:bodyPr/>
              <a:lstStyle/>
              <a:p>
                <a:pPr>
                  <a:defRPr sz="1000">
                    <a:solidFill>
                      <a:schemeClr val="tx1"/>
                    </a:solidFill>
                    <a:latin typeface="Times New Roman" panose="02020603050405020304" pitchFamily="18" charset="0"/>
                    <a:cs typeface="Times New Roman" panose="02020603050405020304" pitchFamily="18" charset="0"/>
                  </a:defRPr>
                </a:pPr>
                <a:r>
                  <a:rPr lang="ru-RU" sz="1000" b="0" i="0" baseline="0">
                    <a:solidFill>
                      <a:schemeClr val="tx1"/>
                    </a:solidFill>
                    <a:effectLst/>
                    <a:latin typeface="Times New Roman" panose="02020603050405020304" pitchFamily="18" charset="0"/>
                    <a:cs typeface="Times New Roman" panose="02020603050405020304" pitchFamily="18" charset="0"/>
                  </a:rPr>
                  <a:t>Состав реакционной смеси, %</a:t>
                </a:r>
                <a:endParaRPr lang="en-US"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2.2222222222222223E-2"/>
              <c:y val="0.17754949706431206"/>
            </c:manualLayout>
          </c:layout>
          <c:overlay val="0"/>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2727071"/>
        <c:crosses val="autoZero"/>
        <c:crossBetween val="midCat"/>
        <c:majorUnit val="20"/>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b="1">
                <a:solidFill>
                  <a:schemeClr val="tx1"/>
                </a:solidFill>
                <a:latin typeface="Times New Roman" panose="02020603050405020304" pitchFamily="18" charset="0"/>
                <a:cs typeface="Times New Roman" panose="02020603050405020304" pitchFamily="18" charset="0"/>
              </a:rPr>
              <a:t>б</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1"/>
          <c:order val="1"/>
          <c:tx>
            <c:v>Фенилацетилен</c:v>
          </c:tx>
          <c:spPr>
            <a:ln w="19050" cap="rnd">
              <a:solidFill>
                <a:srgbClr val="7030A0"/>
              </a:solidFill>
              <a:round/>
            </a:ln>
            <a:effectLst/>
          </c:spPr>
          <c:marker>
            <c:symbol val="circle"/>
            <c:size val="5"/>
            <c:spPr>
              <a:solidFill>
                <a:srgbClr val="7030A0"/>
              </a:solidFill>
              <a:ln w="9525">
                <a:solidFill>
                  <a:srgbClr val="7030A0"/>
                </a:solidFill>
              </a:ln>
              <a:effectLst/>
            </c:spPr>
          </c:marker>
          <c:xVal>
            <c:numRef>
              <c:f>Лист4!$B$1:$I$1</c:f>
              <c:numCache>
                <c:formatCode>General</c:formatCode>
                <c:ptCount val="8"/>
                <c:pt idx="0">
                  <c:v>0.25</c:v>
                </c:pt>
                <c:pt idx="1">
                  <c:v>0.5</c:v>
                </c:pt>
                <c:pt idx="2">
                  <c:v>0.75</c:v>
                </c:pt>
                <c:pt idx="3">
                  <c:v>1</c:v>
                </c:pt>
                <c:pt idx="4">
                  <c:v>1.25</c:v>
                </c:pt>
                <c:pt idx="5">
                  <c:v>1.5</c:v>
                </c:pt>
                <c:pt idx="6">
                  <c:v>1.75</c:v>
                </c:pt>
                <c:pt idx="7">
                  <c:v>2</c:v>
                </c:pt>
              </c:numCache>
            </c:numRef>
          </c:xVal>
          <c:yVal>
            <c:numRef>
              <c:f>Лист4!$B$3:$I$3</c:f>
              <c:numCache>
                <c:formatCode>General</c:formatCode>
                <c:ptCount val="8"/>
                <c:pt idx="0">
                  <c:v>76</c:v>
                </c:pt>
                <c:pt idx="1">
                  <c:v>55.5</c:v>
                </c:pt>
                <c:pt idx="2">
                  <c:v>38</c:v>
                </c:pt>
                <c:pt idx="3">
                  <c:v>18</c:v>
                </c:pt>
                <c:pt idx="4">
                  <c:v>7</c:v>
                </c:pt>
                <c:pt idx="5">
                  <c:v>1</c:v>
                </c:pt>
                <c:pt idx="6">
                  <c:v>0</c:v>
                </c:pt>
                <c:pt idx="7">
                  <c:v>0</c:v>
                </c:pt>
              </c:numCache>
            </c:numRef>
          </c:yVal>
          <c:smooth val="1"/>
          <c:extLst>
            <c:ext xmlns:c16="http://schemas.microsoft.com/office/drawing/2014/chart" uri="{C3380CC4-5D6E-409C-BE32-E72D297353CC}">
              <c16:uniqueId val="{00000000-98B0-4ABD-9251-1F4D2743832D}"/>
            </c:ext>
          </c:extLst>
        </c:ser>
        <c:ser>
          <c:idx val="2"/>
          <c:order val="2"/>
          <c:tx>
            <c:v>Стирол</c:v>
          </c:tx>
          <c:spPr>
            <a:ln w="19050" cap="rnd">
              <a:solidFill>
                <a:srgbClr val="FF0066"/>
              </a:solidFill>
              <a:round/>
            </a:ln>
            <a:effectLst/>
          </c:spPr>
          <c:marker>
            <c:symbol val="circle"/>
            <c:size val="5"/>
            <c:spPr>
              <a:solidFill>
                <a:srgbClr val="FF0066"/>
              </a:solidFill>
              <a:ln w="9525">
                <a:solidFill>
                  <a:srgbClr val="FF0066"/>
                </a:solidFill>
              </a:ln>
              <a:effectLst/>
            </c:spPr>
          </c:marker>
          <c:xVal>
            <c:numRef>
              <c:f>Лист4!$B$1:$I$1</c:f>
              <c:numCache>
                <c:formatCode>General</c:formatCode>
                <c:ptCount val="8"/>
                <c:pt idx="0">
                  <c:v>0.25</c:v>
                </c:pt>
                <c:pt idx="1">
                  <c:v>0.5</c:v>
                </c:pt>
                <c:pt idx="2">
                  <c:v>0.75</c:v>
                </c:pt>
                <c:pt idx="3">
                  <c:v>1</c:v>
                </c:pt>
                <c:pt idx="4">
                  <c:v>1.25</c:v>
                </c:pt>
                <c:pt idx="5">
                  <c:v>1.5</c:v>
                </c:pt>
                <c:pt idx="6">
                  <c:v>1.75</c:v>
                </c:pt>
                <c:pt idx="7">
                  <c:v>2</c:v>
                </c:pt>
              </c:numCache>
            </c:numRef>
          </c:xVal>
          <c:yVal>
            <c:numRef>
              <c:f>Лист4!$B$4:$I$4</c:f>
              <c:numCache>
                <c:formatCode>General</c:formatCode>
                <c:ptCount val="8"/>
                <c:pt idx="0">
                  <c:v>18</c:v>
                </c:pt>
                <c:pt idx="1">
                  <c:v>33</c:v>
                </c:pt>
                <c:pt idx="2">
                  <c:v>46</c:v>
                </c:pt>
                <c:pt idx="3">
                  <c:v>61</c:v>
                </c:pt>
                <c:pt idx="4">
                  <c:v>62</c:v>
                </c:pt>
                <c:pt idx="5">
                  <c:v>44</c:v>
                </c:pt>
                <c:pt idx="6">
                  <c:v>21</c:v>
                </c:pt>
                <c:pt idx="7">
                  <c:v>0</c:v>
                </c:pt>
              </c:numCache>
            </c:numRef>
          </c:yVal>
          <c:smooth val="1"/>
          <c:extLst>
            <c:ext xmlns:c16="http://schemas.microsoft.com/office/drawing/2014/chart" uri="{C3380CC4-5D6E-409C-BE32-E72D297353CC}">
              <c16:uniqueId val="{00000001-98B0-4ABD-9251-1F4D2743832D}"/>
            </c:ext>
          </c:extLst>
        </c:ser>
        <c:ser>
          <c:idx val="3"/>
          <c:order val="3"/>
          <c:tx>
            <c:v>Этилбензол</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Лист4!$B$1:$I$1</c:f>
              <c:numCache>
                <c:formatCode>General</c:formatCode>
                <c:ptCount val="8"/>
                <c:pt idx="0">
                  <c:v>0.25</c:v>
                </c:pt>
                <c:pt idx="1">
                  <c:v>0.5</c:v>
                </c:pt>
                <c:pt idx="2">
                  <c:v>0.75</c:v>
                </c:pt>
                <c:pt idx="3">
                  <c:v>1</c:v>
                </c:pt>
                <c:pt idx="4">
                  <c:v>1.25</c:v>
                </c:pt>
                <c:pt idx="5">
                  <c:v>1.5</c:v>
                </c:pt>
                <c:pt idx="6">
                  <c:v>1.75</c:v>
                </c:pt>
                <c:pt idx="7">
                  <c:v>2</c:v>
                </c:pt>
              </c:numCache>
            </c:numRef>
          </c:xVal>
          <c:yVal>
            <c:numRef>
              <c:f>Лист4!$B$5:$I$5</c:f>
              <c:numCache>
                <c:formatCode>General</c:formatCode>
                <c:ptCount val="8"/>
                <c:pt idx="0">
                  <c:v>6</c:v>
                </c:pt>
                <c:pt idx="1">
                  <c:v>12.5</c:v>
                </c:pt>
                <c:pt idx="2">
                  <c:v>16</c:v>
                </c:pt>
                <c:pt idx="3">
                  <c:v>21</c:v>
                </c:pt>
                <c:pt idx="4">
                  <c:v>31</c:v>
                </c:pt>
                <c:pt idx="5">
                  <c:v>55</c:v>
                </c:pt>
                <c:pt idx="6">
                  <c:v>79</c:v>
                </c:pt>
                <c:pt idx="7">
                  <c:v>100</c:v>
                </c:pt>
              </c:numCache>
            </c:numRef>
          </c:yVal>
          <c:smooth val="1"/>
          <c:extLst>
            <c:ext xmlns:c16="http://schemas.microsoft.com/office/drawing/2014/chart" uri="{C3380CC4-5D6E-409C-BE32-E72D297353CC}">
              <c16:uniqueId val="{00000002-98B0-4ABD-9251-1F4D2743832D}"/>
            </c:ext>
          </c:extLst>
        </c:ser>
        <c:dLbls>
          <c:showLegendKey val="0"/>
          <c:showVal val="0"/>
          <c:showCatName val="0"/>
          <c:showSerName val="0"/>
          <c:showPercent val="0"/>
          <c:showBubbleSize val="0"/>
        </c:dLbls>
        <c:axId val="1811848239"/>
        <c:axId val="1811846991"/>
        <c:extLst>
          <c:ext xmlns:c15="http://schemas.microsoft.com/office/drawing/2012/chart" uri="{02D57815-91ED-43cb-92C2-25804820EDAC}">
            <c15:filteredScatterSeries>
              <c15: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Лист4!$B$1:$I$1</c15:sqref>
                        </c15:formulaRef>
                      </c:ext>
                    </c:extLst>
                    <c:numCache>
                      <c:formatCode>General</c:formatCode>
                      <c:ptCount val="8"/>
                      <c:pt idx="0">
                        <c:v>0.25</c:v>
                      </c:pt>
                      <c:pt idx="1">
                        <c:v>0.5</c:v>
                      </c:pt>
                      <c:pt idx="2">
                        <c:v>0.75</c:v>
                      </c:pt>
                      <c:pt idx="3">
                        <c:v>1</c:v>
                      </c:pt>
                      <c:pt idx="4">
                        <c:v>1.25</c:v>
                      </c:pt>
                      <c:pt idx="5">
                        <c:v>1.5</c:v>
                      </c:pt>
                      <c:pt idx="6">
                        <c:v>1.75</c:v>
                      </c:pt>
                      <c:pt idx="7">
                        <c:v>2</c:v>
                      </c:pt>
                    </c:numCache>
                  </c:numRef>
                </c:xVal>
                <c:yVal>
                  <c:numRef>
                    <c:extLst>
                      <c:ext uri="{02D57815-91ED-43cb-92C2-25804820EDAC}">
                        <c15:formulaRef>
                          <c15:sqref>Лист4!$B$2:$I$2</c15:sqref>
                        </c15:formulaRef>
                      </c:ext>
                    </c:extLst>
                    <c:numCache>
                      <c:formatCode>General</c:formatCode>
                      <c:ptCount val="8"/>
                    </c:numCache>
                  </c:numRef>
                </c:yVal>
                <c:smooth val="1"/>
                <c:extLst>
                  <c:ext xmlns:c16="http://schemas.microsoft.com/office/drawing/2014/chart" uri="{C3380CC4-5D6E-409C-BE32-E72D297353CC}">
                    <c16:uniqueId val="{00000003-98B0-4ABD-9251-1F4D2743832D}"/>
                  </c:ext>
                </c:extLst>
              </c15:ser>
            </c15:filteredScatterSeries>
          </c:ext>
        </c:extLst>
      </c:scatterChart>
      <c:valAx>
        <c:axId val="1811848239"/>
        <c:scaling>
          <c:orientation val="minMax"/>
          <c:max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i="0" baseline="0">
                    <a:solidFill>
                      <a:schemeClr val="tx1"/>
                    </a:solidFill>
                    <a:effectLst/>
                    <a:latin typeface="Times New Roman" panose="02020603050405020304" pitchFamily="18" charset="0"/>
                    <a:cs typeface="Times New Roman" panose="02020603050405020304" pitchFamily="18" charset="0"/>
                  </a:rPr>
                  <a:t>H</a:t>
                </a:r>
                <a:r>
                  <a:rPr lang="en-US" sz="1000" b="0" i="0" baseline="-25000">
                    <a:solidFill>
                      <a:schemeClr val="tx1"/>
                    </a:solidFill>
                    <a:effectLst/>
                    <a:latin typeface="Times New Roman" panose="02020603050405020304" pitchFamily="18" charset="0"/>
                    <a:cs typeface="Times New Roman" panose="02020603050405020304" pitchFamily="18" charset="0"/>
                  </a:rPr>
                  <a:t>2</a:t>
                </a:r>
                <a:r>
                  <a:rPr lang="ru-RU" sz="1000" b="0" i="0" baseline="0">
                    <a:solidFill>
                      <a:schemeClr val="tx1"/>
                    </a:solidFill>
                    <a:effectLst/>
                    <a:latin typeface="Times New Roman" panose="02020603050405020304" pitchFamily="18" charset="0"/>
                    <a:cs typeface="Times New Roman" panose="02020603050405020304" pitchFamily="18" charset="0"/>
                  </a:rPr>
                  <a:t>, моль</a:t>
                </a:r>
                <a:endParaRPr lang="en-US"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0912839020122485"/>
              <c:y val="0.715855934674832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11846991"/>
        <c:crosses val="autoZero"/>
        <c:crossBetween val="midCat"/>
      </c:valAx>
      <c:valAx>
        <c:axId val="1811846991"/>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b="0" i="0" baseline="0">
                    <a:solidFill>
                      <a:schemeClr val="tx1"/>
                    </a:solidFill>
                    <a:effectLst/>
                    <a:latin typeface="Times New Roman" panose="02020603050405020304" pitchFamily="18" charset="0"/>
                    <a:cs typeface="Times New Roman" panose="02020603050405020304" pitchFamily="18" charset="0"/>
                  </a:rPr>
                  <a:t>Состав реакционной смеси, %</a:t>
                </a:r>
                <a:endParaRPr lang="en-US"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3.0555555555555555E-2"/>
              <c:y val="0.120370370370370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11848239"/>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0.4625</cdr:x>
      <cdr:y>0.15955</cdr:y>
    </cdr:from>
    <cdr:to>
      <cdr:x>0.50417</cdr:x>
      <cdr:y>0.22493</cdr:y>
    </cdr:to>
    <cdr:sp macro="" textlink="">
      <cdr:nvSpPr>
        <cdr:cNvPr id="2" name="Прямоугольник 1"/>
        <cdr:cNvSpPr/>
      </cdr:nvSpPr>
      <cdr:spPr>
        <a:xfrm xmlns:a="http://schemas.openxmlformats.org/drawingml/2006/main">
          <a:off x="2114551" y="581026"/>
          <a:ext cx="190500" cy="2381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b="1">
              <a:solidFill>
                <a:sysClr val="windowText" lastClr="000000"/>
              </a:solidFill>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0.26458</cdr:x>
      <cdr:y>0.25632</cdr:y>
    </cdr:from>
    <cdr:to>
      <cdr:x>0.31667</cdr:x>
      <cdr:y>0.27986</cdr:y>
    </cdr:to>
    <cdr:sp macro="" textlink="">
      <cdr:nvSpPr>
        <cdr:cNvPr id="3" name="Прямоугольник 2"/>
        <cdr:cNvSpPr/>
      </cdr:nvSpPr>
      <cdr:spPr>
        <a:xfrm xmlns:a="http://schemas.openxmlformats.org/drawingml/2006/main">
          <a:off x="1209675" y="933450"/>
          <a:ext cx="238125" cy="857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1000" b="1">
              <a:solidFill>
                <a:sysClr val="windowText" lastClr="000000"/>
              </a:solidFill>
              <a:latin typeface="Times New Roman" panose="02020603050405020304" pitchFamily="18" charset="0"/>
              <a:cs typeface="Times New Roman" panose="02020603050405020304" pitchFamily="18" charset="0"/>
            </a:rPr>
            <a:t>3</a:t>
          </a:r>
        </a:p>
      </cdr:txBody>
    </cdr:sp>
  </cdr:relSizeAnchor>
</c:userShapes>
</file>

<file path=word/drawings/drawing10.xml><?xml version="1.0" encoding="utf-8"?>
<c:userShapes xmlns:c="http://schemas.openxmlformats.org/drawingml/2006/chart">
  <cdr:relSizeAnchor xmlns:cdr="http://schemas.openxmlformats.org/drawingml/2006/chartDrawing">
    <cdr:from>
      <cdr:x>0.20833</cdr:x>
      <cdr:y>0.23905</cdr:y>
    </cdr:from>
    <cdr:to>
      <cdr:x>0.31181</cdr:x>
      <cdr:y>0.35018</cdr:y>
    </cdr:to>
    <cdr:sp macro="" textlink="">
      <cdr:nvSpPr>
        <cdr:cNvPr id="3" name="Прямоугольник 2"/>
        <cdr:cNvSpPr/>
      </cdr:nvSpPr>
      <cdr:spPr>
        <a:xfrm xmlns:a="http://schemas.openxmlformats.org/drawingml/2006/main">
          <a:off x="952500" y="949324"/>
          <a:ext cx="473075" cy="4413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1</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0.75208</cdr:x>
      <cdr:y>0.23505</cdr:y>
    </cdr:from>
    <cdr:to>
      <cdr:x>0.80208</cdr:x>
      <cdr:y>0.319</cdr:y>
    </cdr:to>
    <cdr:sp macro="" textlink="">
      <cdr:nvSpPr>
        <cdr:cNvPr id="4" name="Прямоугольник 3"/>
        <cdr:cNvSpPr/>
      </cdr:nvSpPr>
      <cdr:spPr>
        <a:xfrm xmlns:a="http://schemas.openxmlformats.org/drawingml/2006/main">
          <a:off x="3438525" y="933450"/>
          <a:ext cx="228600" cy="3333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3</a:t>
          </a:r>
          <a:endParaRPr lang="en-US" sz="1050">
            <a:effectLst/>
            <a:latin typeface="Times New Roman" panose="02020603050405020304" pitchFamily="18" charset="0"/>
            <a:ea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0.21944</cdr:x>
      <cdr:y>0.30691</cdr:y>
    </cdr:from>
    <cdr:to>
      <cdr:x>0.25694</cdr:x>
      <cdr:y>0.40623</cdr:y>
    </cdr:to>
    <cdr:sp macro="" textlink="">
      <cdr:nvSpPr>
        <cdr:cNvPr id="2" name="Прямоугольник 1"/>
        <cdr:cNvSpPr/>
      </cdr:nvSpPr>
      <cdr:spPr>
        <a:xfrm xmlns:a="http://schemas.openxmlformats.org/drawingml/2006/main">
          <a:off x="1003301" y="1089025"/>
          <a:ext cx="171450" cy="3524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1</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0.5375</cdr:x>
      <cdr:y>0.19864</cdr:y>
    </cdr:from>
    <cdr:to>
      <cdr:x>0.63333</cdr:x>
      <cdr:y>0.27917</cdr:y>
    </cdr:to>
    <cdr:sp macro="" textlink="">
      <cdr:nvSpPr>
        <cdr:cNvPr id="3" name="Прямоугольник 2"/>
        <cdr:cNvSpPr/>
      </cdr:nvSpPr>
      <cdr:spPr>
        <a:xfrm xmlns:a="http://schemas.openxmlformats.org/drawingml/2006/main">
          <a:off x="2457451" y="704850"/>
          <a:ext cx="438150" cy="2857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cs typeface="Times New Roman" panose="02020603050405020304" pitchFamily="18" charset="0"/>
            </a:rPr>
            <a:t>2</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0.76319</cdr:x>
      <cdr:y>0.27738</cdr:y>
    </cdr:from>
    <cdr:to>
      <cdr:x>0.81319</cdr:x>
      <cdr:y>0.37133</cdr:y>
    </cdr:to>
    <cdr:sp macro="" textlink="">
      <cdr:nvSpPr>
        <cdr:cNvPr id="4" name="Прямоугольник 3"/>
        <cdr:cNvSpPr/>
      </cdr:nvSpPr>
      <cdr:spPr>
        <a:xfrm xmlns:a="http://schemas.openxmlformats.org/drawingml/2006/main">
          <a:off x="3489325" y="984250"/>
          <a:ext cx="228600" cy="3333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3</a:t>
          </a:r>
          <a:endParaRPr lang="en-US" sz="1050">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0.2625</cdr:x>
      <cdr:y>0.25109</cdr:y>
    </cdr:from>
    <cdr:to>
      <cdr:x>0.31667</cdr:x>
      <cdr:y>0.33479</cdr:y>
    </cdr:to>
    <cdr:sp macro="" textlink="">
      <cdr:nvSpPr>
        <cdr:cNvPr id="2" name="Прямоугольник 1"/>
        <cdr:cNvSpPr/>
      </cdr:nvSpPr>
      <cdr:spPr>
        <a:xfrm xmlns:a="http://schemas.openxmlformats.org/drawingml/2006/main">
          <a:off x="1200150" y="914400"/>
          <a:ext cx="247650" cy="3048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1</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0.76528</cdr:x>
      <cdr:y>0.24412</cdr:y>
    </cdr:from>
    <cdr:to>
      <cdr:x>0.85208</cdr:x>
      <cdr:y>0.33479</cdr:y>
    </cdr:to>
    <cdr:sp macro="" textlink="">
      <cdr:nvSpPr>
        <cdr:cNvPr id="3" name="Прямоугольник 2"/>
        <cdr:cNvSpPr/>
      </cdr:nvSpPr>
      <cdr:spPr>
        <a:xfrm xmlns:a="http://schemas.openxmlformats.org/drawingml/2006/main">
          <a:off x="3498849" y="889000"/>
          <a:ext cx="396875" cy="3302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chemeClr val="tx1">
                  <a:lumMod val="95000"/>
                  <a:lumOff val="5000"/>
                </a:schemeClr>
              </a:solidFill>
              <a:effectLst/>
              <a:latin typeface="Times New Roman" panose="02020603050405020304" pitchFamily="18" charset="0"/>
              <a:ea typeface="Times New Roman" panose="02020603050405020304" pitchFamily="18" charset="0"/>
            </a:rPr>
            <a:t>3</a:t>
          </a:r>
          <a:endParaRPr lang="en-US" sz="1000" b="1">
            <a:solidFill>
              <a:schemeClr val="tx1">
                <a:lumMod val="95000"/>
                <a:lumOff val="5000"/>
              </a:schemeClr>
            </a:solidFill>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0.27569</cdr:x>
      <cdr:y>0.26084</cdr:y>
    </cdr:from>
    <cdr:to>
      <cdr:x>0.32986</cdr:x>
      <cdr:y>0.3418</cdr:y>
    </cdr:to>
    <cdr:sp macro="" textlink="">
      <cdr:nvSpPr>
        <cdr:cNvPr id="2" name="Прямоугольник 1"/>
        <cdr:cNvSpPr/>
      </cdr:nvSpPr>
      <cdr:spPr>
        <a:xfrm xmlns:a="http://schemas.openxmlformats.org/drawingml/2006/main">
          <a:off x="1260475" y="875871"/>
          <a:ext cx="247650" cy="2718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1</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0.46083</cdr:x>
      <cdr:y>0.15677</cdr:y>
    </cdr:from>
    <cdr:to>
      <cdr:x>0.515</cdr:x>
      <cdr:y>0.27307</cdr:y>
    </cdr:to>
    <cdr:sp macro="" textlink="">
      <cdr:nvSpPr>
        <cdr:cNvPr id="6" name="Прямоугольник 5"/>
        <cdr:cNvSpPr/>
      </cdr:nvSpPr>
      <cdr:spPr>
        <a:xfrm xmlns:a="http://schemas.openxmlformats.org/drawingml/2006/main">
          <a:off x="2106930" y="526415"/>
          <a:ext cx="247650" cy="3905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cs typeface="Times New Roman" panose="02020603050405020304" pitchFamily="18" charset="0"/>
            </a:rPr>
            <a:t>2</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0.77639</cdr:x>
      <cdr:y>0.25126</cdr:y>
    </cdr:from>
    <cdr:to>
      <cdr:x>0.86319</cdr:x>
      <cdr:y>0.33896</cdr:y>
    </cdr:to>
    <cdr:sp macro="" textlink="">
      <cdr:nvSpPr>
        <cdr:cNvPr id="7" name="Прямоугольник 6"/>
        <cdr:cNvSpPr/>
      </cdr:nvSpPr>
      <cdr:spPr>
        <a:xfrm xmlns:a="http://schemas.openxmlformats.org/drawingml/2006/main">
          <a:off x="3549649" y="843692"/>
          <a:ext cx="396875" cy="29450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chemeClr val="tx1">
                  <a:lumMod val="95000"/>
                  <a:lumOff val="5000"/>
                </a:schemeClr>
              </a:solidFill>
              <a:effectLst/>
              <a:latin typeface="Times New Roman" panose="02020603050405020304" pitchFamily="18" charset="0"/>
              <a:ea typeface="Times New Roman" panose="02020603050405020304" pitchFamily="18" charset="0"/>
            </a:rPr>
            <a:t>3</a:t>
          </a:r>
          <a:endParaRPr lang="en-US" sz="1000" b="1">
            <a:solidFill>
              <a:schemeClr val="tx1">
                <a:lumMod val="95000"/>
                <a:lumOff val="5000"/>
              </a:schemeClr>
            </a:solidFill>
            <a:effectLst/>
            <a:latin typeface="Times New Roman" panose="02020603050405020304" pitchFamily="18" charset="0"/>
            <a:ea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0.19393</cdr:x>
      <cdr:y>0.22762</cdr:y>
    </cdr:from>
    <cdr:to>
      <cdr:x>0.24954</cdr:x>
      <cdr:y>0.30038</cdr:y>
    </cdr:to>
    <cdr:sp macro="" textlink="">
      <cdr:nvSpPr>
        <cdr:cNvPr id="2" name="Прямоугольник 1"/>
        <cdr:cNvSpPr/>
      </cdr:nvSpPr>
      <cdr:spPr>
        <a:xfrm xmlns:a="http://schemas.openxmlformats.org/drawingml/2006/main">
          <a:off x="863600" y="850471"/>
          <a:ext cx="247650" cy="2718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1</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0.47412</cdr:x>
      <cdr:y>0.17154</cdr:y>
    </cdr:from>
    <cdr:to>
      <cdr:x>0.52973</cdr:x>
      <cdr:y>0.2443</cdr:y>
    </cdr:to>
    <cdr:sp macro="" textlink="">
      <cdr:nvSpPr>
        <cdr:cNvPr id="3" name="Прямоугольник 2"/>
        <cdr:cNvSpPr/>
      </cdr:nvSpPr>
      <cdr:spPr>
        <a:xfrm xmlns:a="http://schemas.openxmlformats.org/drawingml/2006/main">
          <a:off x="2111375" y="640921"/>
          <a:ext cx="247650" cy="2718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2</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0.72651</cdr:x>
      <cdr:y>0.61671</cdr:y>
    </cdr:from>
    <cdr:to>
      <cdr:x>0.78212</cdr:x>
      <cdr:y>0.68947</cdr:y>
    </cdr:to>
    <cdr:sp macro="" textlink="">
      <cdr:nvSpPr>
        <cdr:cNvPr id="4" name="Прямоугольник 3"/>
        <cdr:cNvSpPr/>
      </cdr:nvSpPr>
      <cdr:spPr>
        <a:xfrm xmlns:a="http://schemas.openxmlformats.org/drawingml/2006/main">
          <a:off x="3235325" y="1944355"/>
          <a:ext cx="247650" cy="2293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3</a:t>
          </a:r>
          <a:endParaRPr lang="en-US" sz="1050">
            <a:effectLst/>
            <a:latin typeface="Times New Roman" panose="02020603050405020304" pitchFamily="18" charset="0"/>
            <a:ea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0.24904</cdr:x>
      <cdr:y>0.23172</cdr:y>
    </cdr:from>
    <cdr:to>
      <cdr:x>0.30855</cdr:x>
      <cdr:y>0.30727</cdr:y>
    </cdr:to>
    <cdr:sp macro="" textlink="">
      <cdr:nvSpPr>
        <cdr:cNvPr id="2" name="Прямоугольник 1"/>
        <cdr:cNvSpPr/>
      </cdr:nvSpPr>
      <cdr:spPr>
        <a:xfrm xmlns:a="http://schemas.openxmlformats.org/drawingml/2006/main">
          <a:off x="1076324" y="752475"/>
          <a:ext cx="257175" cy="2453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1</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0.49589</cdr:x>
      <cdr:y>0.15546</cdr:y>
    </cdr:from>
    <cdr:to>
      <cdr:x>0.5576</cdr:x>
      <cdr:y>0.23758</cdr:y>
    </cdr:to>
    <cdr:sp macro="" textlink="">
      <cdr:nvSpPr>
        <cdr:cNvPr id="3" name="Прямоугольник 2"/>
        <cdr:cNvSpPr/>
      </cdr:nvSpPr>
      <cdr:spPr>
        <a:xfrm xmlns:a="http://schemas.openxmlformats.org/drawingml/2006/main">
          <a:off x="2143125" y="504825"/>
          <a:ext cx="266700" cy="26669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2</a:t>
          </a:r>
          <a:endParaRPr lang="en-US" sz="1050">
            <a:effectLst/>
            <a:latin typeface="Times New Roman" panose="02020603050405020304" pitchFamily="18" charset="0"/>
            <a:ea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cdr:x>
      <cdr:y>0.23859</cdr:y>
    </cdr:from>
    <cdr:to>
      <cdr:x>0.23542</cdr:x>
      <cdr:y>0.30083</cdr:y>
    </cdr:to>
    <cdr:sp macro="" textlink="">
      <cdr:nvSpPr>
        <cdr:cNvPr id="2" name="Прямоугольник 1"/>
        <cdr:cNvSpPr/>
      </cdr:nvSpPr>
      <cdr:spPr>
        <a:xfrm xmlns:a="http://schemas.openxmlformats.org/drawingml/2006/main">
          <a:off x="914400" y="876301"/>
          <a:ext cx="161925" cy="2286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1</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0.64583</cdr:x>
      <cdr:y>0.21525</cdr:y>
    </cdr:from>
    <cdr:to>
      <cdr:x>0.69167</cdr:x>
      <cdr:y>0.28008</cdr:y>
    </cdr:to>
    <cdr:sp macro="" textlink="">
      <cdr:nvSpPr>
        <cdr:cNvPr id="3" name="Прямоугольник 2"/>
        <cdr:cNvSpPr/>
      </cdr:nvSpPr>
      <cdr:spPr>
        <a:xfrm xmlns:a="http://schemas.openxmlformats.org/drawingml/2006/main">
          <a:off x="2952750" y="790575"/>
          <a:ext cx="209550" cy="2381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4</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0.325</cdr:x>
      <cdr:y>0.3916</cdr:y>
    </cdr:from>
    <cdr:to>
      <cdr:x>0.37708</cdr:x>
      <cdr:y>0.45902</cdr:y>
    </cdr:to>
    <cdr:sp macro="" textlink="">
      <cdr:nvSpPr>
        <cdr:cNvPr id="4" name="Прямоугольник 3"/>
        <cdr:cNvSpPr/>
      </cdr:nvSpPr>
      <cdr:spPr>
        <a:xfrm xmlns:a="http://schemas.openxmlformats.org/drawingml/2006/main">
          <a:off x="1485900" y="1438275"/>
          <a:ext cx="238125" cy="247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2</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0.46875</cdr:x>
      <cdr:y>0.60425</cdr:y>
    </cdr:from>
    <cdr:to>
      <cdr:x>0.53125</cdr:x>
      <cdr:y>0.68205</cdr:y>
    </cdr:to>
    <cdr:sp macro="" textlink="">
      <cdr:nvSpPr>
        <cdr:cNvPr id="5" name="Прямоугольник 4"/>
        <cdr:cNvSpPr/>
      </cdr:nvSpPr>
      <cdr:spPr>
        <a:xfrm xmlns:a="http://schemas.openxmlformats.org/drawingml/2006/main">
          <a:off x="2143124" y="2219325"/>
          <a:ext cx="285751" cy="2857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3</a:t>
          </a:r>
          <a:endParaRPr lang="en-US" sz="1050">
            <a:effectLst/>
            <a:latin typeface="Times New Roman" panose="02020603050405020304" pitchFamily="18" charset="0"/>
            <a:ea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0.22708</cdr:x>
      <cdr:y>0.23587</cdr:y>
    </cdr:from>
    <cdr:to>
      <cdr:x>0.28958</cdr:x>
      <cdr:y>0.32067</cdr:y>
    </cdr:to>
    <cdr:sp macro="" textlink="">
      <cdr:nvSpPr>
        <cdr:cNvPr id="3" name="Прямоугольник 2"/>
        <cdr:cNvSpPr/>
      </cdr:nvSpPr>
      <cdr:spPr>
        <a:xfrm xmlns:a="http://schemas.openxmlformats.org/drawingml/2006/main">
          <a:off x="1038226" y="847725"/>
          <a:ext cx="285749" cy="3048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1</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0.51667</cdr:x>
      <cdr:y>0.28357</cdr:y>
    </cdr:from>
    <cdr:to>
      <cdr:x>0.575</cdr:x>
      <cdr:y>0.35247</cdr:y>
    </cdr:to>
    <cdr:sp macro="" textlink="">
      <cdr:nvSpPr>
        <cdr:cNvPr id="4" name="Прямоугольник 3"/>
        <cdr:cNvSpPr/>
      </cdr:nvSpPr>
      <cdr:spPr>
        <a:xfrm xmlns:a="http://schemas.openxmlformats.org/drawingml/2006/main">
          <a:off x="2362200" y="1019175"/>
          <a:ext cx="266700" cy="247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4</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0.3375</cdr:x>
      <cdr:y>0.61484</cdr:y>
    </cdr:from>
    <cdr:to>
      <cdr:x>0.40833</cdr:x>
      <cdr:y>0.6864</cdr:y>
    </cdr:to>
    <cdr:sp macro="" textlink="">
      <cdr:nvSpPr>
        <cdr:cNvPr id="5" name="Прямоугольник 4"/>
        <cdr:cNvSpPr/>
      </cdr:nvSpPr>
      <cdr:spPr>
        <a:xfrm xmlns:a="http://schemas.openxmlformats.org/drawingml/2006/main">
          <a:off x="1543050" y="2209799"/>
          <a:ext cx="323850" cy="2571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3</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0.5625</cdr:x>
      <cdr:y>0.55124</cdr:y>
    </cdr:from>
    <cdr:to>
      <cdr:x>0.63542</cdr:x>
      <cdr:y>0.62279</cdr:y>
    </cdr:to>
    <cdr:sp macro="" textlink="">
      <cdr:nvSpPr>
        <cdr:cNvPr id="6" name="Прямоугольник 5"/>
        <cdr:cNvSpPr/>
      </cdr:nvSpPr>
      <cdr:spPr>
        <a:xfrm xmlns:a="http://schemas.openxmlformats.org/drawingml/2006/main">
          <a:off x="2571750" y="1981201"/>
          <a:ext cx="333375" cy="2571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2</a:t>
          </a:r>
          <a:endParaRPr lang="en-US" sz="1050">
            <a:effectLst/>
            <a:latin typeface="Times New Roman" panose="02020603050405020304" pitchFamily="18" charset="0"/>
            <a:ea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0.23819</cdr:x>
      <cdr:y>0.22896</cdr:y>
    </cdr:from>
    <cdr:to>
      <cdr:x>0.30069</cdr:x>
      <cdr:y>0.30663</cdr:y>
    </cdr:to>
    <cdr:sp macro="" textlink="">
      <cdr:nvSpPr>
        <cdr:cNvPr id="2" name="Прямоугольник 1"/>
        <cdr:cNvSpPr/>
      </cdr:nvSpPr>
      <cdr:spPr>
        <a:xfrm xmlns:a="http://schemas.openxmlformats.org/drawingml/2006/main">
          <a:off x="1089026" y="898525"/>
          <a:ext cx="285749" cy="3048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1</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0.23819</cdr:x>
      <cdr:y>0.22896</cdr:y>
    </cdr:from>
    <cdr:to>
      <cdr:x>0.30069</cdr:x>
      <cdr:y>0.30663</cdr:y>
    </cdr:to>
    <cdr:sp macro="" textlink="">
      <cdr:nvSpPr>
        <cdr:cNvPr id="3" name="Прямоугольник 2"/>
        <cdr:cNvSpPr/>
      </cdr:nvSpPr>
      <cdr:spPr>
        <a:xfrm xmlns:a="http://schemas.openxmlformats.org/drawingml/2006/main">
          <a:off x="1089026" y="898525"/>
          <a:ext cx="285749" cy="3048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1</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0.77708</cdr:x>
      <cdr:y>0.24515</cdr:y>
    </cdr:from>
    <cdr:to>
      <cdr:x>0.84167</cdr:x>
      <cdr:y>0.31958</cdr:y>
    </cdr:to>
    <cdr:sp macro="" textlink="">
      <cdr:nvSpPr>
        <cdr:cNvPr id="4" name="Прямоугольник 3"/>
        <cdr:cNvSpPr/>
      </cdr:nvSpPr>
      <cdr:spPr>
        <a:xfrm xmlns:a="http://schemas.openxmlformats.org/drawingml/2006/main">
          <a:off x="3552824" y="962025"/>
          <a:ext cx="295275" cy="2921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3</a:t>
          </a:r>
          <a:endParaRPr lang="en-US" sz="1050">
            <a:effectLst/>
            <a:latin typeface="Times New Roman" panose="02020603050405020304" pitchFamily="18" charset="0"/>
            <a:ea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0.28958</cdr:x>
      <cdr:y>0.26301</cdr:y>
    </cdr:from>
    <cdr:to>
      <cdr:x>0.35417</cdr:x>
      <cdr:y>0.3526</cdr:y>
    </cdr:to>
    <cdr:sp macro="" textlink="">
      <cdr:nvSpPr>
        <cdr:cNvPr id="2" name="Прямоугольник 1"/>
        <cdr:cNvSpPr/>
      </cdr:nvSpPr>
      <cdr:spPr>
        <a:xfrm xmlns:a="http://schemas.openxmlformats.org/drawingml/2006/main">
          <a:off x="1323974" y="866775"/>
          <a:ext cx="295275" cy="2952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1</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0.56458</cdr:x>
      <cdr:y>0.27746</cdr:y>
    </cdr:from>
    <cdr:to>
      <cdr:x>0.63333</cdr:x>
      <cdr:y>0.36994</cdr:y>
    </cdr:to>
    <cdr:sp macro="" textlink="">
      <cdr:nvSpPr>
        <cdr:cNvPr id="3" name="Прямоугольник 2"/>
        <cdr:cNvSpPr/>
      </cdr:nvSpPr>
      <cdr:spPr>
        <a:xfrm xmlns:a="http://schemas.openxmlformats.org/drawingml/2006/main">
          <a:off x="2581274" y="914401"/>
          <a:ext cx="314325" cy="3048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2</a:t>
          </a:r>
          <a:endParaRPr lang="en-US" sz="105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0.75</cdr:x>
      <cdr:y>0.21965</cdr:y>
    </cdr:from>
    <cdr:to>
      <cdr:x>0.81875</cdr:x>
      <cdr:y>0.31214</cdr:y>
    </cdr:to>
    <cdr:sp macro="" textlink="">
      <cdr:nvSpPr>
        <cdr:cNvPr id="4" name="Прямоугольник 3"/>
        <cdr:cNvSpPr/>
      </cdr:nvSpPr>
      <cdr:spPr>
        <a:xfrm xmlns:a="http://schemas.openxmlformats.org/drawingml/2006/main">
          <a:off x="3429000" y="723901"/>
          <a:ext cx="314325" cy="3048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just">
            <a:lnSpc>
              <a:spcPts val="1300"/>
            </a:lnSpc>
            <a:spcBef>
              <a:spcPts val="700"/>
            </a:spcBef>
            <a:spcAft>
              <a:spcPts val="0"/>
            </a:spcAft>
          </a:pPr>
          <a:r>
            <a:rPr lang="ru-RU" sz="1000" b="1">
              <a:solidFill>
                <a:srgbClr val="000000"/>
              </a:solidFill>
              <a:effectLst/>
              <a:latin typeface="Times New Roman" panose="02020603050405020304" pitchFamily="18" charset="0"/>
              <a:ea typeface="Times New Roman" panose="02020603050405020304" pitchFamily="18" charset="0"/>
            </a:rPr>
            <a:t>3</a:t>
          </a:r>
          <a:endParaRPr lang="en-US" sz="105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D5DE5-8D2C-4A2B-9C49-F3CC5C2E7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40</Pages>
  <Words>7859</Words>
  <Characters>44797</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yermoldina</dc:creator>
  <cp:lastModifiedBy>user</cp:lastModifiedBy>
  <cp:revision>387</cp:revision>
  <cp:lastPrinted>2020-10-30T09:13:00Z</cp:lastPrinted>
  <dcterms:created xsi:type="dcterms:W3CDTF">2020-11-02T03:06:00Z</dcterms:created>
  <dcterms:modified xsi:type="dcterms:W3CDTF">2020-11-05T08:35:00Z</dcterms:modified>
</cp:coreProperties>
</file>