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62ED" w:rsidRPr="00991AE0" w:rsidRDefault="00C756C2" w:rsidP="009662ED">
      <w:pPr>
        <w:spacing w:line="360" w:lineRule="auto"/>
        <w:jc w:val="center"/>
      </w:pPr>
      <w:bookmarkStart w:id="0" w:name="_GoBack"/>
      <w:r>
        <w:rPr>
          <w:noProof/>
        </w:rPr>
        <w:drawing>
          <wp:inline distT="0" distB="0" distL="0" distR="0">
            <wp:extent cx="5939790" cy="8343311"/>
            <wp:effectExtent l="19050" t="0" r="381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
                    <a:srcRect/>
                    <a:stretch>
                      <a:fillRect/>
                    </a:stretch>
                  </pic:blipFill>
                  <pic:spPr bwMode="auto">
                    <a:xfrm>
                      <a:off x="0" y="0"/>
                      <a:ext cx="5939790" cy="8343311"/>
                    </a:xfrm>
                    <a:prstGeom prst="rect">
                      <a:avLst/>
                    </a:prstGeom>
                    <a:noFill/>
                    <a:ln w="9525">
                      <a:noFill/>
                      <a:miter lim="800000"/>
                      <a:headEnd/>
                      <a:tailEnd/>
                    </a:ln>
                  </pic:spPr>
                </pic:pic>
              </a:graphicData>
            </a:graphic>
          </wp:inline>
        </w:drawing>
      </w:r>
    </w:p>
    <w:bookmarkEnd w:id="0"/>
    <w:p w:rsidR="00C756C2" w:rsidRDefault="00C756C2">
      <w:pPr>
        <w:spacing w:after="160" w:line="259" w:lineRule="auto"/>
        <w:rPr>
          <w:b/>
          <w:noProof/>
        </w:rPr>
      </w:pPr>
      <w:r>
        <w:rPr>
          <w:b/>
          <w:noProof/>
        </w:rPr>
        <w:lastRenderedPageBreak/>
        <w:drawing>
          <wp:inline distT="0" distB="0" distL="0" distR="0">
            <wp:extent cx="5939790" cy="8343311"/>
            <wp:effectExtent l="19050" t="0" r="381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9"/>
                    <a:srcRect/>
                    <a:stretch>
                      <a:fillRect/>
                    </a:stretch>
                  </pic:blipFill>
                  <pic:spPr bwMode="auto">
                    <a:xfrm>
                      <a:off x="0" y="0"/>
                      <a:ext cx="5939790" cy="8343311"/>
                    </a:xfrm>
                    <a:prstGeom prst="rect">
                      <a:avLst/>
                    </a:prstGeom>
                    <a:noFill/>
                    <a:ln w="9525">
                      <a:noFill/>
                      <a:miter lim="800000"/>
                      <a:headEnd/>
                      <a:tailEnd/>
                    </a:ln>
                  </pic:spPr>
                </pic:pic>
              </a:graphicData>
            </a:graphic>
          </wp:inline>
        </w:drawing>
      </w:r>
      <w:r>
        <w:rPr>
          <w:b/>
          <w:noProof/>
        </w:rPr>
        <w:br w:type="page"/>
      </w:r>
    </w:p>
    <w:p w:rsidR="0037433D" w:rsidRPr="00991AE0" w:rsidRDefault="0037433D" w:rsidP="00C756C2">
      <w:pPr>
        <w:tabs>
          <w:tab w:val="center" w:pos="4800"/>
          <w:tab w:val="right" w:pos="9500"/>
        </w:tabs>
        <w:spacing w:line="360" w:lineRule="auto"/>
        <w:jc w:val="center"/>
        <w:rPr>
          <w:b/>
          <w:noProof/>
        </w:rPr>
      </w:pPr>
      <w:r w:rsidRPr="00991AE0">
        <w:rPr>
          <w:b/>
          <w:noProof/>
        </w:rPr>
        <w:lastRenderedPageBreak/>
        <w:t xml:space="preserve">РЕФЕРАТ </w:t>
      </w:r>
    </w:p>
    <w:p w:rsidR="0037433D" w:rsidRPr="00991AE0" w:rsidRDefault="0037433D" w:rsidP="00D85E86">
      <w:pPr>
        <w:tabs>
          <w:tab w:val="center" w:pos="4800"/>
          <w:tab w:val="right" w:pos="9500"/>
        </w:tabs>
        <w:spacing w:line="360" w:lineRule="auto"/>
        <w:ind w:firstLine="709"/>
        <w:jc w:val="both"/>
        <w:rPr>
          <w:noProof/>
        </w:rPr>
      </w:pPr>
    </w:p>
    <w:p w:rsidR="0037433D" w:rsidRPr="00991AE0" w:rsidRDefault="0037433D" w:rsidP="00D85E86">
      <w:pPr>
        <w:tabs>
          <w:tab w:val="center" w:pos="4800"/>
          <w:tab w:val="right" w:pos="9500"/>
        </w:tabs>
        <w:spacing w:line="360" w:lineRule="auto"/>
        <w:ind w:firstLine="709"/>
        <w:jc w:val="both"/>
        <w:rPr>
          <w:noProof/>
        </w:rPr>
      </w:pPr>
      <w:r w:rsidRPr="00991AE0">
        <w:rPr>
          <w:noProof/>
        </w:rPr>
        <w:t xml:space="preserve">Отчет </w:t>
      </w:r>
      <w:r w:rsidR="00B822A2">
        <w:rPr>
          <w:noProof/>
        </w:rPr>
        <w:t>32</w:t>
      </w:r>
      <w:r w:rsidRPr="00991AE0">
        <w:rPr>
          <w:noProof/>
        </w:rPr>
        <w:t xml:space="preserve"> с., </w:t>
      </w:r>
      <w:r w:rsidR="00FA4866">
        <w:rPr>
          <w:noProof/>
        </w:rPr>
        <w:t>1 кн., 11</w:t>
      </w:r>
      <w:r w:rsidR="006D54F8" w:rsidRPr="00991AE0">
        <w:rPr>
          <w:noProof/>
        </w:rPr>
        <w:t xml:space="preserve"> рис., 1 табл., </w:t>
      </w:r>
      <w:r w:rsidR="00BF78F6" w:rsidRPr="00BF78F6">
        <w:rPr>
          <w:noProof/>
        </w:rPr>
        <w:t>31</w:t>
      </w:r>
      <w:r w:rsidRPr="00991AE0">
        <w:rPr>
          <w:noProof/>
        </w:rPr>
        <w:t xml:space="preserve"> источн</w:t>
      </w:r>
      <w:r w:rsidR="006D54F8" w:rsidRPr="00991AE0">
        <w:rPr>
          <w:noProof/>
        </w:rPr>
        <w:t>.</w:t>
      </w:r>
      <w:r w:rsidRPr="00991AE0">
        <w:rPr>
          <w:noProof/>
        </w:rPr>
        <w:t xml:space="preserve">, </w:t>
      </w:r>
      <w:r w:rsidR="000F2708" w:rsidRPr="00991AE0">
        <w:rPr>
          <w:noProof/>
        </w:rPr>
        <w:t>2</w:t>
      </w:r>
      <w:r w:rsidRPr="00991AE0">
        <w:rPr>
          <w:noProof/>
        </w:rPr>
        <w:t xml:space="preserve"> прил.</w:t>
      </w:r>
    </w:p>
    <w:p w:rsidR="0037433D" w:rsidRPr="00991AE0" w:rsidRDefault="003F22FC" w:rsidP="00B96671">
      <w:pPr>
        <w:tabs>
          <w:tab w:val="center" w:pos="4800"/>
          <w:tab w:val="right" w:pos="9500"/>
        </w:tabs>
        <w:spacing w:line="360" w:lineRule="auto"/>
        <w:jc w:val="both"/>
        <w:rPr>
          <w:noProof/>
        </w:rPr>
      </w:pPr>
      <w:r w:rsidRPr="00991AE0">
        <w:rPr>
          <w:noProof/>
        </w:rPr>
        <w:t>МЕЗОПОРИСТЫЕ АЛЮМОСИЛИКАТЫ, ТЕМПЛАТ, БИФУНКЦИОНАЛЬНЫЕ КАТАЛИЗАТОРЫ, ПОРИСТОСТЬ, КИСЛОТНЫЕ ЦЕНТРЫ ЛЬЮИСА И БРЕНСТЕДА</w:t>
      </w:r>
    </w:p>
    <w:p w:rsidR="003F22FC" w:rsidRPr="00991AE0" w:rsidRDefault="0037433D" w:rsidP="00D85E86">
      <w:pPr>
        <w:tabs>
          <w:tab w:val="center" w:pos="4800"/>
          <w:tab w:val="right" w:pos="9500"/>
        </w:tabs>
        <w:spacing w:line="360" w:lineRule="auto"/>
        <w:ind w:firstLine="709"/>
        <w:jc w:val="both"/>
        <w:rPr>
          <w:noProof/>
        </w:rPr>
      </w:pPr>
      <w:r w:rsidRPr="00991AE0">
        <w:rPr>
          <w:noProof/>
        </w:rPr>
        <w:t>Объектом исследования явля</w:t>
      </w:r>
      <w:r w:rsidR="000133E3" w:rsidRPr="00991AE0">
        <w:rPr>
          <w:noProof/>
        </w:rPr>
        <w:t>е</w:t>
      </w:r>
      <w:r w:rsidRPr="00991AE0">
        <w:rPr>
          <w:noProof/>
        </w:rPr>
        <w:t xml:space="preserve">тся </w:t>
      </w:r>
      <w:r w:rsidR="000133E3" w:rsidRPr="00991AE0">
        <w:rPr>
          <w:noProof/>
        </w:rPr>
        <w:t>процесс гидроизодепарафинизации дизельных фракций в присутствии бифункциональных катализатор</w:t>
      </w:r>
      <w:r w:rsidR="00CB53DE" w:rsidRPr="00991AE0">
        <w:rPr>
          <w:noProof/>
        </w:rPr>
        <w:t>ов</w:t>
      </w:r>
      <w:r w:rsidR="000133E3" w:rsidRPr="00991AE0">
        <w:rPr>
          <w:noProof/>
        </w:rPr>
        <w:t xml:space="preserve"> на основе мезоструктурированных алюмосиликатов</w:t>
      </w:r>
      <w:r w:rsidRPr="00991AE0">
        <w:rPr>
          <w:noProof/>
        </w:rPr>
        <w:t>.</w:t>
      </w:r>
    </w:p>
    <w:p w:rsidR="00342C09" w:rsidRPr="00991AE0" w:rsidRDefault="0037433D" w:rsidP="00D85E86">
      <w:pPr>
        <w:pStyle w:val="af9"/>
        <w:shd w:val="clear" w:color="auto" w:fill="FFFFFF"/>
        <w:tabs>
          <w:tab w:val="left" w:pos="709"/>
          <w:tab w:val="left" w:pos="851"/>
          <w:tab w:val="left" w:pos="4069"/>
        </w:tabs>
        <w:spacing w:before="0" w:after="0" w:line="360" w:lineRule="auto"/>
        <w:ind w:firstLine="709"/>
        <w:contextualSpacing/>
        <w:jc w:val="both"/>
        <w:textAlignment w:val="baseline"/>
      </w:pPr>
      <w:r w:rsidRPr="00991AE0">
        <w:rPr>
          <w:noProof/>
        </w:rPr>
        <w:t>Цель работы состоит в</w:t>
      </w:r>
      <w:r w:rsidR="00342C09" w:rsidRPr="00991AE0">
        <w:rPr>
          <w:bCs/>
        </w:rPr>
        <w:t xml:space="preserve"> разработке технологии получения новых катализаторов на основе промотированных мезоструктурированных алюмосиликатов для получения низкозастывающих дизельных топлив и </w:t>
      </w:r>
      <w:r w:rsidR="00342C09" w:rsidRPr="00991AE0">
        <w:t>повышении эффективности работы установки каталитической гидродепарафинизации дизельного топлива путем подбора оптимальных технологических режимов с применением метода математического моделирования.</w:t>
      </w:r>
    </w:p>
    <w:p w:rsidR="003567CC" w:rsidRPr="00991AE0" w:rsidRDefault="003567CC" w:rsidP="003567CC">
      <w:pPr>
        <w:pStyle w:val="af9"/>
        <w:shd w:val="clear" w:color="auto" w:fill="FFFFFF"/>
        <w:tabs>
          <w:tab w:val="left" w:pos="709"/>
          <w:tab w:val="left" w:pos="851"/>
          <w:tab w:val="left" w:pos="4069"/>
        </w:tabs>
        <w:spacing w:before="0" w:after="0" w:line="360" w:lineRule="auto"/>
        <w:ind w:firstLine="709"/>
        <w:contextualSpacing/>
        <w:jc w:val="both"/>
        <w:textAlignment w:val="baseline"/>
      </w:pPr>
      <w:r w:rsidRPr="00991AE0">
        <w:t xml:space="preserve">При синтезе мезопористых алюмосиликатов был использован метод сополиконденсации источников кремния и алюминия. </w:t>
      </w:r>
    </w:p>
    <w:p w:rsidR="00D85E86" w:rsidRPr="00991AE0" w:rsidRDefault="003E516B" w:rsidP="000A5025">
      <w:pPr>
        <w:tabs>
          <w:tab w:val="left" w:pos="993"/>
          <w:tab w:val="center" w:pos="4800"/>
          <w:tab w:val="right" w:pos="9500"/>
        </w:tabs>
        <w:spacing w:line="360" w:lineRule="auto"/>
        <w:ind w:firstLine="709"/>
        <w:jc w:val="both"/>
        <w:rPr>
          <w:noProof/>
        </w:rPr>
      </w:pPr>
      <w:r w:rsidRPr="00991AE0">
        <w:rPr>
          <w:noProof/>
        </w:rPr>
        <w:t>Результаты работы и их новизна</w:t>
      </w:r>
      <w:r w:rsidR="0037433D" w:rsidRPr="00991AE0">
        <w:rPr>
          <w:noProof/>
        </w:rPr>
        <w:t>:</w:t>
      </w:r>
      <w:r w:rsidR="00D85E86" w:rsidRPr="00991AE0">
        <w:rPr>
          <w:noProof/>
        </w:rPr>
        <w:t xml:space="preserve"> </w:t>
      </w:r>
    </w:p>
    <w:p w:rsidR="003E516B" w:rsidRPr="00991AE0" w:rsidRDefault="003E516B" w:rsidP="00653439">
      <w:pPr>
        <w:pStyle w:val="ad"/>
        <w:numPr>
          <w:ilvl w:val="0"/>
          <w:numId w:val="2"/>
        </w:numPr>
        <w:tabs>
          <w:tab w:val="left" w:pos="993"/>
          <w:tab w:val="center" w:pos="4800"/>
          <w:tab w:val="right" w:pos="9500"/>
        </w:tabs>
        <w:spacing w:line="360" w:lineRule="auto"/>
        <w:ind w:left="0" w:firstLine="709"/>
        <w:jc w:val="both"/>
      </w:pPr>
      <w:r w:rsidRPr="00991AE0">
        <w:t xml:space="preserve">Были синтезированы упорядоченные мезопористые алюмосиликаты с использованием различных источников алюминия. </w:t>
      </w:r>
    </w:p>
    <w:p w:rsidR="00F227E4" w:rsidRPr="00991AE0" w:rsidRDefault="003E516B" w:rsidP="00653439">
      <w:pPr>
        <w:pStyle w:val="ad"/>
        <w:keepNext/>
        <w:numPr>
          <w:ilvl w:val="0"/>
          <w:numId w:val="2"/>
        </w:numPr>
        <w:tabs>
          <w:tab w:val="left" w:pos="993"/>
        </w:tabs>
        <w:spacing w:line="360" w:lineRule="auto"/>
        <w:ind w:left="0" w:firstLine="709"/>
        <w:jc w:val="both"/>
      </w:pPr>
      <w:r w:rsidRPr="00991AE0">
        <w:t xml:space="preserve">Синтезированные образцы были исследованы с помощью различных физико-химических методов анализа. Наличие мезопористой и упорядоченной структуры в синтезированных алюмосиликатах подтверждены данными низкотемпературной адсорбции/десорбции азота, </w:t>
      </w:r>
      <w:r w:rsidRPr="00991AE0">
        <w:rPr>
          <w:rStyle w:val="af6"/>
        </w:rPr>
        <w:t>дифракции рентгеновских лучей</w:t>
      </w:r>
      <w:r w:rsidRPr="00991AE0">
        <w:t xml:space="preserve"> и FT-IR. </w:t>
      </w:r>
    </w:p>
    <w:p w:rsidR="003E516B" w:rsidRPr="00991AE0" w:rsidRDefault="003E516B" w:rsidP="00653439">
      <w:pPr>
        <w:pStyle w:val="ad"/>
        <w:keepNext/>
        <w:numPr>
          <w:ilvl w:val="0"/>
          <w:numId w:val="2"/>
        </w:numPr>
        <w:tabs>
          <w:tab w:val="left" w:pos="993"/>
        </w:tabs>
        <w:spacing w:line="360" w:lineRule="auto"/>
        <w:ind w:left="0" w:firstLine="709"/>
        <w:jc w:val="both"/>
      </w:pPr>
      <w:r w:rsidRPr="00991AE0">
        <w:t xml:space="preserve">Для установления состояния атомов алюминия в образце был использован метод ЯМР-спектроскопии твердого тела на ядрах </w:t>
      </w:r>
      <w:r w:rsidRPr="00991AE0">
        <w:rPr>
          <w:vertAlign w:val="superscript"/>
        </w:rPr>
        <w:t>27</w:t>
      </w:r>
      <w:r w:rsidRPr="00991AE0">
        <w:t xml:space="preserve">Al. Согласно данным ЯМР-спектроскопии установлено, что атомы алюминия в основном находятся в тетраэдрическом и октаэдрическом окружениях. По данным DRIFT анализа показано, что на поверхности синтезированных материалов в основном присутствуют кислотные центры Льюиса. </w:t>
      </w:r>
    </w:p>
    <w:p w:rsidR="003E516B" w:rsidRPr="00991AE0" w:rsidRDefault="003E516B" w:rsidP="00653439">
      <w:pPr>
        <w:pStyle w:val="ad"/>
        <w:keepNext/>
        <w:numPr>
          <w:ilvl w:val="0"/>
          <w:numId w:val="2"/>
        </w:numPr>
        <w:tabs>
          <w:tab w:val="left" w:pos="993"/>
        </w:tabs>
        <w:spacing w:line="360" w:lineRule="auto"/>
        <w:ind w:left="0" w:firstLine="709"/>
        <w:jc w:val="both"/>
      </w:pPr>
      <w:r w:rsidRPr="00991AE0">
        <w:t>Разработаны новые способы приготовления мезопористых алюмосиликатов с низкой концентрацией кислотных центров на поверхности и узким распределением пор по размеру и предложены схемы их синтеза.</w:t>
      </w:r>
    </w:p>
    <w:p w:rsidR="00323A0C" w:rsidRPr="00991AE0" w:rsidRDefault="00015128" w:rsidP="00D85E86">
      <w:pPr>
        <w:pStyle w:val="ad"/>
        <w:keepNext/>
        <w:tabs>
          <w:tab w:val="left" w:pos="993"/>
        </w:tabs>
        <w:spacing w:line="360" w:lineRule="auto"/>
        <w:ind w:left="0" w:firstLine="709"/>
        <w:jc w:val="both"/>
        <w:rPr>
          <w:noProof/>
        </w:rPr>
      </w:pPr>
      <w:r w:rsidRPr="00991AE0">
        <w:t xml:space="preserve">Область применения результатов:  </w:t>
      </w:r>
      <w:r w:rsidR="00D85E86" w:rsidRPr="00991AE0">
        <w:t>Новые катализаторы на основе мезопористых алюмосиликатов можно использовать для депарафинизации высокопарафинистых нефтей Казахстана, для получения высококачественных низкозастывающих дизельных топлив.</w:t>
      </w:r>
    </w:p>
    <w:p w:rsidR="00323A0C" w:rsidRPr="00991AE0" w:rsidRDefault="00323A0C" w:rsidP="00A02C98">
      <w:pPr>
        <w:tabs>
          <w:tab w:val="center" w:pos="4800"/>
          <w:tab w:val="right" w:pos="9500"/>
        </w:tabs>
        <w:spacing w:line="360" w:lineRule="auto"/>
        <w:ind w:firstLine="709"/>
        <w:jc w:val="center"/>
        <w:rPr>
          <w:noProof/>
        </w:rPr>
      </w:pPr>
    </w:p>
    <w:p w:rsidR="003567CC" w:rsidRPr="00991AE0" w:rsidRDefault="003567CC">
      <w:pPr>
        <w:spacing w:after="160" w:line="259" w:lineRule="auto"/>
        <w:rPr>
          <w:b/>
          <w:noProof/>
        </w:rPr>
      </w:pPr>
      <w:r w:rsidRPr="00991AE0">
        <w:rPr>
          <w:b/>
          <w:noProof/>
        </w:rPr>
        <w:br w:type="page"/>
      </w:r>
    </w:p>
    <w:p w:rsidR="000A5025" w:rsidRPr="00991AE0" w:rsidRDefault="000A5025" w:rsidP="000A5025">
      <w:pPr>
        <w:tabs>
          <w:tab w:val="center" w:pos="4800"/>
          <w:tab w:val="right" w:pos="9500"/>
        </w:tabs>
        <w:spacing w:line="360" w:lineRule="auto"/>
        <w:ind w:firstLine="709"/>
        <w:jc w:val="center"/>
        <w:rPr>
          <w:b/>
          <w:noProof/>
        </w:rPr>
      </w:pPr>
      <w:r w:rsidRPr="00991AE0">
        <w:rPr>
          <w:b/>
          <w:noProof/>
        </w:rPr>
        <w:lastRenderedPageBreak/>
        <w:t xml:space="preserve">РЕФЕРАТ </w:t>
      </w:r>
    </w:p>
    <w:p w:rsidR="000A5025" w:rsidRPr="00991AE0" w:rsidRDefault="000A5025" w:rsidP="000A5025">
      <w:pPr>
        <w:tabs>
          <w:tab w:val="center" w:pos="4800"/>
          <w:tab w:val="right" w:pos="9500"/>
        </w:tabs>
        <w:spacing w:line="360" w:lineRule="auto"/>
        <w:ind w:firstLine="709"/>
        <w:jc w:val="both"/>
        <w:rPr>
          <w:noProof/>
        </w:rPr>
      </w:pPr>
    </w:p>
    <w:p w:rsidR="000A5025" w:rsidRPr="00991AE0" w:rsidRDefault="001E6028" w:rsidP="000A5025">
      <w:pPr>
        <w:tabs>
          <w:tab w:val="center" w:pos="4800"/>
          <w:tab w:val="right" w:pos="9500"/>
        </w:tabs>
        <w:spacing w:line="360" w:lineRule="auto"/>
        <w:ind w:firstLine="709"/>
        <w:jc w:val="both"/>
        <w:rPr>
          <w:noProof/>
        </w:rPr>
      </w:pPr>
      <w:r w:rsidRPr="00991AE0">
        <w:rPr>
          <w:noProof/>
        </w:rPr>
        <w:t>Есеп</w:t>
      </w:r>
      <w:r w:rsidR="00B822A2">
        <w:rPr>
          <w:noProof/>
        </w:rPr>
        <w:t xml:space="preserve"> 32</w:t>
      </w:r>
      <w:r w:rsidR="000A5025" w:rsidRPr="00991AE0">
        <w:rPr>
          <w:noProof/>
        </w:rPr>
        <w:t xml:space="preserve"> </w:t>
      </w:r>
      <w:r w:rsidRPr="00991AE0">
        <w:rPr>
          <w:noProof/>
          <w:lang w:val="kk-KZ"/>
        </w:rPr>
        <w:t>беттен</w:t>
      </w:r>
      <w:r w:rsidR="000A5025" w:rsidRPr="00991AE0">
        <w:rPr>
          <w:noProof/>
        </w:rPr>
        <w:t xml:space="preserve">, 1 </w:t>
      </w:r>
      <w:r w:rsidRPr="00991AE0">
        <w:rPr>
          <w:noProof/>
          <w:lang w:val="kk-KZ"/>
        </w:rPr>
        <w:t>кітаптан</w:t>
      </w:r>
      <w:r w:rsidR="00FA4866">
        <w:rPr>
          <w:noProof/>
        </w:rPr>
        <w:t>, 11</w:t>
      </w:r>
      <w:r w:rsidR="000A5025" w:rsidRPr="00991AE0">
        <w:rPr>
          <w:noProof/>
        </w:rPr>
        <w:t xml:space="preserve"> </w:t>
      </w:r>
      <w:r w:rsidRPr="00991AE0">
        <w:rPr>
          <w:noProof/>
          <w:lang w:val="kk-KZ"/>
        </w:rPr>
        <w:t>суреттен</w:t>
      </w:r>
      <w:r w:rsidR="000A5025" w:rsidRPr="00991AE0">
        <w:rPr>
          <w:noProof/>
        </w:rPr>
        <w:t xml:space="preserve">, 1 </w:t>
      </w:r>
      <w:r w:rsidRPr="00991AE0">
        <w:rPr>
          <w:noProof/>
          <w:lang w:val="kk-KZ"/>
        </w:rPr>
        <w:t>кестеден</w:t>
      </w:r>
      <w:r w:rsidR="00BF78F6">
        <w:rPr>
          <w:noProof/>
        </w:rPr>
        <w:t xml:space="preserve">, </w:t>
      </w:r>
      <w:r w:rsidR="00BF78F6" w:rsidRPr="00BF78F6">
        <w:rPr>
          <w:noProof/>
        </w:rPr>
        <w:t>31</w:t>
      </w:r>
      <w:r w:rsidR="000A5025" w:rsidRPr="00991AE0">
        <w:rPr>
          <w:noProof/>
        </w:rPr>
        <w:t xml:space="preserve"> </w:t>
      </w:r>
      <w:r w:rsidRPr="00991AE0">
        <w:rPr>
          <w:noProof/>
          <w:lang w:val="kk-KZ"/>
        </w:rPr>
        <w:t>әдебиет көзінен</w:t>
      </w:r>
      <w:r w:rsidR="000A5025" w:rsidRPr="00991AE0">
        <w:rPr>
          <w:noProof/>
        </w:rPr>
        <w:t xml:space="preserve">, 2 </w:t>
      </w:r>
      <w:r w:rsidRPr="00991AE0">
        <w:rPr>
          <w:noProof/>
          <w:lang w:val="kk-KZ"/>
        </w:rPr>
        <w:t>қосымшадан тұрады</w:t>
      </w:r>
      <w:r w:rsidR="000A5025" w:rsidRPr="00991AE0">
        <w:rPr>
          <w:noProof/>
        </w:rPr>
        <w:t>.</w:t>
      </w:r>
    </w:p>
    <w:p w:rsidR="00AF6F2A" w:rsidRPr="00991AE0" w:rsidRDefault="00AF6F2A" w:rsidP="00B96671">
      <w:pPr>
        <w:tabs>
          <w:tab w:val="center" w:pos="4800"/>
          <w:tab w:val="right" w:pos="9500"/>
        </w:tabs>
        <w:spacing w:line="360" w:lineRule="auto"/>
        <w:jc w:val="both"/>
        <w:rPr>
          <w:caps/>
          <w:noProof/>
          <w:lang w:val="kk-KZ"/>
        </w:rPr>
      </w:pPr>
      <w:r w:rsidRPr="00991AE0">
        <w:rPr>
          <w:caps/>
          <w:noProof/>
        </w:rPr>
        <w:t>МЕЗ</w:t>
      </w:r>
      <w:r w:rsidRPr="00991AE0">
        <w:rPr>
          <w:caps/>
          <w:noProof/>
          <w:lang w:val="kk-KZ"/>
        </w:rPr>
        <w:t>океуекті</w:t>
      </w:r>
      <w:r w:rsidRPr="00991AE0">
        <w:rPr>
          <w:caps/>
          <w:noProof/>
        </w:rPr>
        <w:t xml:space="preserve"> АЛЮМОСИЛИКАТТАР, ТЕМПЛАТ, БИФУНКЦИОНАЛДЫ КАТАЛИЗАТОРЛАР, КЕУЕКТІЛІК, ЛЬЮИС ПЕН БР</w:t>
      </w:r>
      <w:r w:rsidRPr="00991AE0">
        <w:rPr>
          <w:caps/>
          <w:noProof/>
          <w:lang w:val="kk-KZ"/>
        </w:rPr>
        <w:t>е</w:t>
      </w:r>
      <w:r w:rsidRPr="00991AE0">
        <w:rPr>
          <w:caps/>
          <w:noProof/>
        </w:rPr>
        <w:t>НСТЕД ҚЫШҚЫЛ ОРТАЛЫҚТАРЫ</w:t>
      </w:r>
    </w:p>
    <w:p w:rsidR="000A5025" w:rsidRPr="00991AE0" w:rsidRDefault="00252E13" w:rsidP="000A5025">
      <w:pPr>
        <w:tabs>
          <w:tab w:val="center" w:pos="4800"/>
          <w:tab w:val="right" w:pos="9500"/>
        </w:tabs>
        <w:spacing w:line="360" w:lineRule="auto"/>
        <w:ind w:firstLine="709"/>
        <w:jc w:val="both"/>
        <w:rPr>
          <w:noProof/>
          <w:lang w:val="kk-KZ"/>
        </w:rPr>
      </w:pPr>
      <w:r w:rsidRPr="00991AE0">
        <w:rPr>
          <w:noProof/>
          <w:lang w:val="kk-KZ"/>
        </w:rPr>
        <w:t>З</w:t>
      </w:r>
      <w:r w:rsidR="00C86AA2" w:rsidRPr="00991AE0">
        <w:rPr>
          <w:noProof/>
          <w:lang w:val="kk-KZ"/>
        </w:rPr>
        <w:t xml:space="preserve">ерттеу </w:t>
      </w:r>
      <w:r w:rsidRPr="00991AE0">
        <w:rPr>
          <w:noProof/>
          <w:lang w:val="kk-KZ"/>
        </w:rPr>
        <w:t xml:space="preserve">нысаны: </w:t>
      </w:r>
      <w:r w:rsidR="00C86AA2" w:rsidRPr="00991AE0">
        <w:rPr>
          <w:noProof/>
          <w:lang w:val="kk-KZ"/>
        </w:rPr>
        <w:t>мезо</w:t>
      </w:r>
      <w:r w:rsidRPr="00991AE0">
        <w:rPr>
          <w:noProof/>
          <w:lang w:val="kk-KZ"/>
        </w:rPr>
        <w:t>құрылымданған</w:t>
      </w:r>
      <w:r w:rsidR="00C86AA2" w:rsidRPr="00991AE0">
        <w:rPr>
          <w:noProof/>
          <w:lang w:val="kk-KZ"/>
        </w:rPr>
        <w:t xml:space="preserve"> алюмосиликаттар негізінде </w:t>
      </w:r>
      <w:r w:rsidRPr="00991AE0">
        <w:rPr>
          <w:noProof/>
          <w:lang w:val="kk-KZ"/>
        </w:rPr>
        <w:t>би</w:t>
      </w:r>
      <w:r w:rsidR="00C86AA2" w:rsidRPr="00991AE0">
        <w:rPr>
          <w:noProof/>
          <w:lang w:val="kk-KZ"/>
        </w:rPr>
        <w:t>функционалды катализаторлардың қатысуымен дизельді фракцияларды гидроизо</w:t>
      </w:r>
      <w:r w:rsidRPr="00991AE0">
        <w:rPr>
          <w:noProof/>
          <w:lang w:val="kk-KZ"/>
        </w:rPr>
        <w:t>депарафиндеу</w:t>
      </w:r>
      <w:r w:rsidR="00C86AA2" w:rsidRPr="00991AE0">
        <w:rPr>
          <w:noProof/>
          <w:lang w:val="kk-KZ"/>
        </w:rPr>
        <w:t xml:space="preserve"> процесі</w:t>
      </w:r>
      <w:r w:rsidR="000A5025" w:rsidRPr="00991AE0">
        <w:rPr>
          <w:noProof/>
          <w:lang w:val="kk-KZ"/>
        </w:rPr>
        <w:t>.</w:t>
      </w:r>
    </w:p>
    <w:p w:rsidR="000A5025" w:rsidRPr="00991AE0" w:rsidRDefault="0014266B" w:rsidP="000A5025">
      <w:pPr>
        <w:pStyle w:val="af9"/>
        <w:shd w:val="clear" w:color="auto" w:fill="FFFFFF"/>
        <w:tabs>
          <w:tab w:val="left" w:pos="709"/>
          <w:tab w:val="left" w:pos="851"/>
          <w:tab w:val="left" w:pos="4069"/>
        </w:tabs>
        <w:spacing w:before="0" w:after="0" w:line="360" w:lineRule="auto"/>
        <w:ind w:firstLine="709"/>
        <w:contextualSpacing/>
        <w:jc w:val="both"/>
        <w:textAlignment w:val="baseline"/>
        <w:rPr>
          <w:lang w:val="kk-KZ"/>
        </w:rPr>
      </w:pPr>
      <w:r w:rsidRPr="00991AE0">
        <w:rPr>
          <w:noProof/>
          <w:lang w:val="kk-KZ"/>
        </w:rPr>
        <w:t>Жобаның мақсаты – төмен температурада қататын дизель отынын алу үшін промотирленген мезоқұрылымды алюмосиликаттар негізінде жаңа катализаторларды алу технологиясын жасау және математикалық үлгілеу әдісін қолдана отырып оңтайлы технологиялық режимдерді таңдау жолымен дизель отынын каталитикалық гидродепарафинизациялау қондырғысы жұмысының тиімділігін арттыру.</w:t>
      </w:r>
    </w:p>
    <w:p w:rsidR="003567CC" w:rsidRPr="00991AE0" w:rsidRDefault="003567CC" w:rsidP="000A5025">
      <w:pPr>
        <w:pStyle w:val="af9"/>
        <w:shd w:val="clear" w:color="auto" w:fill="FFFFFF"/>
        <w:tabs>
          <w:tab w:val="left" w:pos="709"/>
          <w:tab w:val="left" w:pos="851"/>
          <w:tab w:val="left" w:pos="4069"/>
        </w:tabs>
        <w:spacing w:before="0" w:after="0" w:line="360" w:lineRule="auto"/>
        <w:ind w:firstLine="709"/>
        <w:contextualSpacing/>
        <w:jc w:val="both"/>
        <w:textAlignment w:val="baseline"/>
        <w:rPr>
          <w:lang w:val="kk-KZ"/>
        </w:rPr>
      </w:pPr>
      <w:r w:rsidRPr="00991AE0">
        <w:rPr>
          <w:lang w:val="kk-KZ"/>
        </w:rPr>
        <w:t>Мезо</w:t>
      </w:r>
      <w:r w:rsidR="00196C1B" w:rsidRPr="00991AE0">
        <w:rPr>
          <w:lang w:val="kk-KZ"/>
        </w:rPr>
        <w:t>кеуекті</w:t>
      </w:r>
      <w:r w:rsidRPr="00991AE0">
        <w:rPr>
          <w:lang w:val="kk-KZ"/>
        </w:rPr>
        <w:t xml:space="preserve"> алюмосиликаттарды синтездеу кезінде кремний мен алюминий көздерін сополиконденсациялау әдісі қолданылды.</w:t>
      </w:r>
    </w:p>
    <w:p w:rsidR="009473C8" w:rsidRPr="00991AE0" w:rsidRDefault="00C86AA2" w:rsidP="00CD3C3D">
      <w:pPr>
        <w:tabs>
          <w:tab w:val="left" w:pos="993"/>
          <w:tab w:val="center" w:pos="4800"/>
          <w:tab w:val="right" w:pos="9500"/>
        </w:tabs>
        <w:spacing w:line="360" w:lineRule="auto"/>
        <w:ind w:firstLine="709"/>
        <w:jc w:val="both"/>
        <w:rPr>
          <w:noProof/>
          <w:lang w:val="kk-KZ"/>
        </w:rPr>
      </w:pPr>
      <w:r w:rsidRPr="00991AE0">
        <w:rPr>
          <w:noProof/>
          <w:lang w:val="kk-KZ"/>
        </w:rPr>
        <w:t>Алынған нәтижелер мен жаңалығы</w:t>
      </w:r>
      <w:r w:rsidR="000A5025" w:rsidRPr="00991AE0">
        <w:rPr>
          <w:noProof/>
        </w:rPr>
        <w:t xml:space="preserve">: </w:t>
      </w:r>
    </w:p>
    <w:p w:rsidR="005A571D" w:rsidRPr="00991AE0" w:rsidRDefault="005A571D" w:rsidP="00653439">
      <w:pPr>
        <w:pStyle w:val="ad"/>
        <w:numPr>
          <w:ilvl w:val="0"/>
          <w:numId w:val="3"/>
        </w:numPr>
        <w:tabs>
          <w:tab w:val="left" w:pos="993"/>
          <w:tab w:val="center" w:pos="4800"/>
          <w:tab w:val="right" w:pos="9500"/>
        </w:tabs>
        <w:spacing w:line="360" w:lineRule="auto"/>
        <w:ind w:left="0" w:firstLine="709"/>
        <w:jc w:val="both"/>
        <w:rPr>
          <w:lang w:val="kk-KZ"/>
        </w:rPr>
      </w:pPr>
      <w:r w:rsidRPr="00991AE0">
        <w:rPr>
          <w:lang w:val="kk-KZ"/>
        </w:rPr>
        <w:t>Алюминийдің әртүрлі көздерін қолдана отырып, реттелген мезокеуекті алюмосиликаттар синтезделді.</w:t>
      </w:r>
    </w:p>
    <w:p w:rsidR="006E0453" w:rsidRPr="00991AE0" w:rsidRDefault="006E0453" w:rsidP="00653439">
      <w:pPr>
        <w:pStyle w:val="ad"/>
        <w:numPr>
          <w:ilvl w:val="0"/>
          <w:numId w:val="3"/>
        </w:numPr>
        <w:tabs>
          <w:tab w:val="left" w:pos="993"/>
          <w:tab w:val="center" w:pos="4800"/>
          <w:tab w:val="right" w:pos="9500"/>
        </w:tabs>
        <w:spacing w:line="360" w:lineRule="auto"/>
        <w:ind w:left="0" w:firstLine="709"/>
        <w:jc w:val="both"/>
        <w:rPr>
          <w:lang w:val="kk-KZ"/>
        </w:rPr>
      </w:pPr>
      <w:r w:rsidRPr="00991AE0">
        <w:rPr>
          <w:lang w:val="kk-KZ"/>
        </w:rPr>
        <w:t>Синтезделген үлгілер әртүрлі физика-химиялық талдау әдістерімен зерттелді. Синтезделген алюмосиликаттарда мезокеуекті және реттелген құрылымның болуы азоттың төмен температуралы адсорбция/десорбциясы, рентген сәулелерінің дифракциясы және FT-IR деректерімен расталған.</w:t>
      </w:r>
    </w:p>
    <w:p w:rsidR="0030286E" w:rsidRPr="00991AE0" w:rsidRDefault="0030286E" w:rsidP="00653439">
      <w:pPr>
        <w:pStyle w:val="ad"/>
        <w:numPr>
          <w:ilvl w:val="0"/>
          <w:numId w:val="3"/>
        </w:numPr>
        <w:tabs>
          <w:tab w:val="left" w:pos="993"/>
          <w:tab w:val="center" w:pos="4800"/>
          <w:tab w:val="right" w:pos="9500"/>
        </w:tabs>
        <w:spacing w:line="360" w:lineRule="auto"/>
        <w:ind w:left="0" w:firstLine="709"/>
        <w:jc w:val="both"/>
        <w:rPr>
          <w:lang w:val="kk-KZ"/>
        </w:rPr>
      </w:pPr>
      <w:r w:rsidRPr="00991AE0">
        <w:rPr>
          <w:lang w:val="kk-KZ"/>
        </w:rPr>
        <w:t>Үлгідегі алюминий атомдарының күйін анықтау үшін 27</w:t>
      </w:r>
      <w:r w:rsidRPr="00991AE0">
        <w:rPr>
          <w:caps/>
          <w:lang w:val="kk-KZ"/>
        </w:rPr>
        <w:t>a</w:t>
      </w:r>
      <w:r w:rsidRPr="00991AE0">
        <w:rPr>
          <w:lang w:val="kk-KZ"/>
        </w:rPr>
        <w:t>l ядроларындағы қатты дененің ЯМР спектроскопиясы әдісі қолданылды. ЯМР спектроскопиясының мәліметтері бойынша алюминий атомдары негізінен тетраэдрлік және октаэдрлік ортада болатындығы анықталды. DRIFT талдауына сәйкес синтезделген материалдардың бетінде негізінен Льюистің қышқыл орталықтары бар екендігі көрсетілген.</w:t>
      </w:r>
    </w:p>
    <w:p w:rsidR="0030286E" w:rsidRPr="00991AE0" w:rsidRDefault="0030286E" w:rsidP="00653439">
      <w:pPr>
        <w:pStyle w:val="ad"/>
        <w:numPr>
          <w:ilvl w:val="0"/>
          <w:numId w:val="3"/>
        </w:numPr>
        <w:tabs>
          <w:tab w:val="left" w:pos="993"/>
          <w:tab w:val="center" w:pos="4800"/>
          <w:tab w:val="right" w:pos="9500"/>
        </w:tabs>
        <w:spacing w:line="360" w:lineRule="auto"/>
        <w:ind w:left="0" w:firstLine="709"/>
        <w:jc w:val="both"/>
        <w:rPr>
          <w:lang w:val="kk-KZ"/>
        </w:rPr>
      </w:pPr>
      <w:r w:rsidRPr="00991AE0">
        <w:rPr>
          <w:lang w:val="kk-KZ"/>
        </w:rPr>
        <w:t>Бетіндегі қышқыл орталықтарының төмен концентрациясы  және кеуектердің мөлшері бойынша тар таралуы</w:t>
      </w:r>
      <w:r w:rsidR="003F0604" w:rsidRPr="00991AE0">
        <w:rPr>
          <w:lang w:val="kk-KZ"/>
        </w:rPr>
        <w:t xml:space="preserve"> бар</w:t>
      </w:r>
      <w:r w:rsidRPr="00991AE0">
        <w:rPr>
          <w:lang w:val="kk-KZ"/>
        </w:rPr>
        <w:t xml:space="preserve"> мезокеуекті алюмосиликаттарды дайындаудың жаңа әдістері жасалды және оларды синтездеу с</w:t>
      </w:r>
      <w:r w:rsidR="003F0604" w:rsidRPr="00991AE0">
        <w:rPr>
          <w:lang w:val="kk-KZ"/>
        </w:rPr>
        <w:t>ызба-нұсқалары</w:t>
      </w:r>
      <w:r w:rsidRPr="00991AE0">
        <w:rPr>
          <w:lang w:val="kk-KZ"/>
        </w:rPr>
        <w:t xml:space="preserve"> ұсынылды.</w:t>
      </w:r>
    </w:p>
    <w:p w:rsidR="000A5025" w:rsidRPr="00991AE0" w:rsidRDefault="00CD3C3D" w:rsidP="009473C8">
      <w:pPr>
        <w:tabs>
          <w:tab w:val="left" w:pos="993"/>
          <w:tab w:val="center" w:pos="4800"/>
          <w:tab w:val="right" w:pos="9500"/>
        </w:tabs>
        <w:spacing w:line="360" w:lineRule="auto"/>
        <w:ind w:firstLine="709"/>
        <w:jc w:val="both"/>
        <w:rPr>
          <w:noProof/>
          <w:lang w:val="kk-KZ"/>
        </w:rPr>
      </w:pPr>
      <w:r w:rsidRPr="00991AE0">
        <w:rPr>
          <w:lang w:val="kk-KZ"/>
        </w:rPr>
        <w:t>Нәтижелердің олданылу саласы.</w:t>
      </w:r>
      <w:r w:rsidR="000A5025" w:rsidRPr="00991AE0">
        <w:rPr>
          <w:lang w:val="kk-KZ"/>
        </w:rPr>
        <w:t xml:space="preserve">  </w:t>
      </w:r>
      <w:r w:rsidRPr="00991AE0">
        <w:rPr>
          <w:lang w:val="kk-KZ"/>
        </w:rPr>
        <w:t>Мезокеуекті алюмосиликаттар негізіндегі жаңа катализаторларды Қазақстанның жоғары парафинді мұнайды депарафиндеу процесінде, төмен қататын дизель отынын алуға қолдануға болады.</w:t>
      </w:r>
    </w:p>
    <w:p w:rsidR="00053535" w:rsidRPr="00991AE0" w:rsidRDefault="00053535">
      <w:pPr>
        <w:spacing w:after="160" w:line="259" w:lineRule="auto"/>
        <w:rPr>
          <w:b/>
          <w:lang w:val="kk-KZ"/>
        </w:rPr>
      </w:pPr>
      <w:r w:rsidRPr="00991AE0">
        <w:rPr>
          <w:b/>
          <w:lang w:val="kk-KZ"/>
        </w:rPr>
        <w:br w:type="page"/>
      </w:r>
    </w:p>
    <w:p w:rsidR="0037433D" w:rsidRPr="00991AE0" w:rsidRDefault="0037433D" w:rsidP="000A5025">
      <w:pPr>
        <w:spacing w:after="160" w:line="259" w:lineRule="auto"/>
        <w:jc w:val="center"/>
        <w:rPr>
          <w:b/>
        </w:rPr>
      </w:pPr>
      <w:r w:rsidRPr="00991AE0">
        <w:rPr>
          <w:b/>
        </w:rPr>
        <w:lastRenderedPageBreak/>
        <w:t>СОДЕРЖАНИЕ</w:t>
      </w:r>
    </w:p>
    <w:p w:rsidR="00941FDE" w:rsidRPr="00991AE0" w:rsidRDefault="00941FDE" w:rsidP="00785C02">
      <w:pPr>
        <w:spacing w:line="360" w:lineRule="auto"/>
        <w:ind w:firstLine="567"/>
        <w:jc w:val="center"/>
      </w:pPr>
    </w:p>
    <w:tbl>
      <w:tblPr>
        <w:tblStyle w:val="a3"/>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tblPr>
      <w:tblGrid>
        <w:gridCol w:w="250"/>
        <w:gridCol w:w="8505"/>
        <w:gridCol w:w="738"/>
      </w:tblGrid>
      <w:tr w:rsidR="00E07BD2" w:rsidRPr="00991AE0" w:rsidTr="00E07BD2">
        <w:tc>
          <w:tcPr>
            <w:tcW w:w="8755" w:type="dxa"/>
            <w:gridSpan w:val="2"/>
          </w:tcPr>
          <w:p w:rsidR="00E07BD2" w:rsidRPr="00991AE0" w:rsidRDefault="00E07BD2" w:rsidP="001E4AE7">
            <w:pPr>
              <w:spacing w:line="360" w:lineRule="auto"/>
              <w:rPr>
                <w:caps/>
              </w:rPr>
            </w:pPr>
          </w:p>
        </w:tc>
        <w:tc>
          <w:tcPr>
            <w:tcW w:w="738" w:type="dxa"/>
          </w:tcPr>
          <w:p w:rsidR="00E07BD2" w:rsidRPr="00991AE0" w:rsidRDefault="00E07BD2" w:rsidP="001E4AE7">
            <w:pPr>
              <w:spacing w:line="360" w:lineRule="auto"/>
              <w:jc w:val="center"/>
            </w:pPr>
            <w:r w:rsidRPr="00991AE0">
              <w:t>Стр.</w:t>
            </w:r>
          </w:p>
        </w:tc>
      </w:tr>
      <w:tr w:rsidR="003C148F" w:rsidRPr="00991AE0" w:rsidTr="00E07BD2">
        <w:tc>
          <w:tcPr>
            <w:tcW w:w="8755" w:type="dxa"/>
            <w:gridSpan w:val="2"/>
          </w:tcPr>
          <w:p w:rsidR="003C148F" w:rsidRPr="000C1E66" w:rsidRDefault="003C148F" w:rsidP="001E4AE7">
            <w:pPr>
              <w:spacing w:line="360" w:lineRule="auto"/>
              <w:rPr>
                <w:sz w:val="24"/>
                <w:szCs w:val="24"/>
              </w:rPr>
            </w:pPr>
            <w:r w:rsidRPr="000C1E66">
              <w:rPr>
                <w:sz w:val="24"/>
                <w:szCs w:val="24"/>
              </w:rPr>
              <w:t>ВВЕДЕНИЕ</w:t>
            </w:r>
            <w:r w:rsidR="000638D0" w:rsidRPr="000C1E66">
              <w:rPr>
                <w:sz w:val="24"/>
                <w:szCs w:val="24"/>
              </w:rPr>
              <w:t>………………………………………………………………………………</w:t>
            </w:r>
          </w:p>
        </w:tc>
        <w:tc>
          <w:tcPr>
            <w:tcW w:w="738" w:type="dxa"/>
          </w:tcPr>
          <w:p w:rsidR="003C148F" w:rsidRPr="000C1E66" w:rsidRDefault="003B3BA8" w:rsidP="001E4AE7">
            <w:pPr>
              <w:spacing w:line="360" w:lineRule="auto"/>
              <w:jc w:val="center"/>
              <w:rPr>
                <w:sz w:val="24"/>
                <w:szCs w:val="24"/>
              </w:rPr>
            </w:pPr>
            <w:r w:rsidRPr="000C1E66">
              <w:rPr>
                <w:sz w:val="24"/>
                <w:szCs w:val="24"/>
              </w:rPr>
              <w:t>7</w:t>
            </w:r>
          </w:p>
        </w:tc>
      </w:tr>
      <w:tr w:rsidR="007E4628" w:rsidRPr="00991AE0" w:rsidTr="00E07BD2">
        <w:tc>
          <w:tcPr>
            <w:tcW w:w="8755" w:type="dxa"/>
            <w:gridSpan w:val="2"/>
          </w:tcPr>
          <w:p w:rsidR="007E4628" w:rsidRPr="000C1E66" w:rsidRDefault="007E4628" w:rsidP="000C1E66">
            <w:pPr>
              <w:spacing w:line="360" w:lineRule="auto"/>
              <w:rPr>
                <w:caps/>
                <w:sz w:val="24"/>
                <w:szCs w:val="24"/>
              </w:rPr>
            </w:pPr>
            <w:r w:rsidRPr="000C1E66">
              <w:rPr>
                <w:caps/>
                <w:sz w:val="24"/>
                <w:szCs w:val="24"/>
              </w:rPr>
              <w:t>Основная часть отчета о НИР</w:t>
            </w:r>
            <w:r w:rsidR="00E07BD2" w:rsidRPr="000C1E66">
              <w:rPr>
                <w:caps/>
                <w:sz w:val="24"/>
                <w:szCs w:val="24"/>
              </w:rPr>
              <w:t>……………………………………………...</w:t>
            </w:r>
            <w:r w:rsidR="003B3BA8" w:rsidRPr="000C1E66">
              <w:rPr>
                <w:caps/>
                <w:sz w:val="24"/>
                <w:szCs w:val="24"/>
              </w:rPr>
              <w:t>.</w:t>
            </w:r>
            <w:r w:rsidR="008A4658" w:rsidRPr="000C1E66">
              <w:rPr>
                <w:caps/>
                <w:sz w:val="24"/>
                <w:szCs w:val="24"/>
              </w:rPr>
              <w:t>.</w:t>
            </w:r>
            <w:r w:rsidR="000C1E66">
              <w:rPr>
                <w:caps/>
                <w:sz w:val="24"/>
                <w:szCs w:val="24"/>
              </w:rPr>
              <w:t>..</w:t>
            </w:r>
          </w:p>
        </w:tc>
        <w:tc>
          <w:tcPr>
            <w:tcW w:w="738" w:type="dxa"/>
          </w:tcPr>
          <w:p w:rsidR="007E4628" w:rsidRPr="000C1E66" w:rsidRDefault="00A943BF" w:rsidP="001E4AE7">
            <w:pPr>
              <w:spacing w:line="360" w:lineRule="auto"/>
              <w:jc w:val="center"/>
              <w:rPr>
                <w:sz w:val="24"/>
                <w:szCs w:val="24"/>
              </w:rPr>
            </w:pPr>
            <w:r w:rsidRPr="000C1E66">
              <w:rPr>
                <w:sz w:val="24"/>
                <w:szCs w:val="24"/>
              </w:rPr>
              <w:t>10</w:t>
            </w:r>
          </w:p>
        </w:tc>
      </w:tr>
      <w:tr w:rsidR="003B3BA8" w:rsidRPr="00991AE0" w:rsidTr="008A4658">
        <w:tc>
          <w:tcPr>
            <w:tcW w:w="250" w:type="dxa"/>
          </w:tcPr>
          <w:p w:rsidR="003B3BA8" w:rsidRPr="000C1E66" w:rsidRDefault="003B3BA8" w:rsidP="001E4AE7">
            <w:pPr>
              <w:pStyle w:val="ad"/>
              <w:tabs>
                <w:tab w:val="center" w:pos="426"/>
                <w:tab w:val="right" w:pos="9500"/>
              </w:tabs>
              <w:spacing w:line="360" w:lineRule="auto"/>
              <w:ind w:left="0"/>
              <w:jc w:val="both"/>
              <w:rPr>
                <w:sz w:val="24"/>
                <w:szCs w:val="24"/>
              </w:rPr>
            </w:pPr>
            <w:r w:rsidRPr="000C1E66">
              <w:rPr>
                <w:noProof/>
                <w:sz w:val="24"/>
                <w:szCs w:val="24"/>
              </w:rPr>
              <w:t xml:space="preserve">1 </w:t>
            </w:r>
          </w:p>
        </w:tc>
        <w:tc>
          <w:tcPr>
            <w:tcW w:w="8505" w:type="dxa"/>
          </w:tcPr>
          <w:p w:rsidR="003B3BA8" w:rsidRPr="000C1E66" w:rsidRDefault="003B3BA8" w:rsidP="001E4AE7">
            <w:pPr>
              <w:pStyle w:val="ad"/>
              <w:tabs>
                <w:tab w:val="center" w:pos="426"/>
                <w:tab w:val="right" w:pos="9500"/>
              </w:tabs>
              <w:spacing w:line="360" w:lineRule="auto"/>
              <w:ind w:left="0"/>
              <w:jc w:val="both"/>
              <w:rPr>
                <w:sz w:val="24"/>
                <w:szCs w:val="24"/>
              </w:rPr>
            </w:pPr>
            <w:r w:rsidRPr="000C1E66">
              <w:rPr>
                <w:noProof/>
                <w:sz w:val="24"/>
                <w:szCs w:val="24"/>
              </w:rPr>
              <w:t>Изучение влияния способа синтеза на внедрение атомов алюминия в силикатную решетку, пористую структуру, и кислотность поверхности алюмосиликатов ………</w:t>
            </w:r>
            <w:r w:rsidR="008A4658" w:rsidRPr="000C1E66">
              <w:rPr>
                <w:noProof/>
                <w:sz w:val="24"/>
                <w:szCs w:val="24"/>
              </w:rPr>
              <w:t>…</w:t>
            </w:r>
            <w:r w:rsidR="000C1E66">
              <w:rPr>
                <w:noProof/>
                <w:sz w:val="24"/>
                <w:szCs w:val="24"/>
              </w:rPr>
              <w:t>………………………………………………………</w:t>
            </w:r>
          </w:p>
        </w:tc>
        <w:tc>
          <w:tcPr>
            <w:tcW w:w="738" w:type="dxa"/>
          </w:tcPr>
          <w:p w:rsidR="003B3BA8" w:rsidRPr="000C1E66" w:rsidRDefault="003B3BA8" w:rsidP="001E4AE7">
            <w:pPr>
              <w:pStyle w:val="ad"/>
              <w:spacing w:line="360" w:lineRule="auto"/>
              <w:ind w:left="0"/>
              <w:rPr>
                <w:sz w:val="24"/>
                <w:szCs w:val="24"/>
              </w:rPr>
            </w:pPr>
          </w:p>
          <w:p w:rsidR="000C1E66" w:rsidRDefault="000C1E66" w:rsidP="001E4AE7">
            <w:pPr>
              <w:spacing w:line="360" w:lineRule="auto"/>
              <w:jc w:val="center"/>
              <w:rPr>
                <w:sz w:val="24"/>
                <w:szCs w:val="24"/>
              </w:rPr>
            </w:pPr>
          </w:p>
          <w:p w:rsidR="003B3BA8" w:rsidRPr="000C1E66" w:rsidRDefault="00A943BF" w:rsidP="001E4AE7">
            <w:pPr>
              <w:spacing w:line="360" w:lineRule="auto"/>
              <w:jc w:val="center"/>
              <w:rPr>
                <w:sz w:val="24"/>
                <w:szCs w:val="24"/>
              </w:rPr>
            </w:pPr>
            <w:r w:rsidRPr="000C1E66">
              <w:rPr>
                <w:sz w:val="24"/>
                <w:szCs w:val="24"/>
              </w:rPr>
              <w:t>10</w:t>
            </w:r>
          </w:p>
        </w:tc>
      </w:tr>
      <w:tr w:rsidR="003B3BA8" w:rsidRPr="00991AE0" w:rsidTr="008A4658">
        <w:tc>
          <w:tcPr>
            <w:tcW w:w="250" w:type="dxa"/>
          </w:tcPr>
          <w:p w:rsidR="003B3BA8" w:rsidRPr="000C1E66" w:rsidRDefault="003B3BA8" w:rsidP="001E4AE7">
            <w:pPr>
              <w:tabs>
                <w:tab w:val="center" w:pos="4800"/>
                <w:tab w:val="right" w:pos="9500"/>
              </w:tabs>
              <w:spacing w:line="360" w:lineRule="auto"/>
              <w:jc w:val="both"/>
              <w:rPr>
                <w:sz w:val="24"/>
                <w:szCs w:val="24"/>
              </w:rPr>
            </w:pPr>
            <w:r w:rsidRPr="000C1E66">
              <w:rPr>
                <w:bCs/>
                <w:noProof/>
                <w:sz w:val="24"/>
                <w:szCs w:val="24"/>
              </w:rPr>
              <w:t xml:space="preserve">2 </w:t>
            </w:r>
          </w:p>
        </w:tc>
        <w:tc>
          <w:tcPr>
            <w:tcW w:w="8505" w:type="dxa"/>
          </w:tcPr>
          <w:p w:rsidR="003B3BA8" w:rsidRPr="000C1E66" w:rsidRDefault="003B3BA8" w:rsidP="000C1E66">
            <w:pPr>
              <w:tabs>
                <w:tab w:val="center" w:pos="4800"/>
                <w:tab w:val="right" w:pos="9500"/>
              </w:tabs>
              <w:spacing w:line="360" w:lineRule="auto"/>
              <w:jc w:val="both"/>
              <w:rPr>
                <w:sz w:val="24"/>
                <w:szCs w:val="24"/>
              </w:rPr>
            </w:pPr>
            <w:r w:rsidRPr="000C1E66">
              <w:rPr>
                <w:sz w:val="24"/>
                <w:szCs w:val="24"/>
              </w:rPr>
              <w:t>Разработка способа приготовления мезопористых алюмосиликатов с низкой концентрацией кислотных центров на поверхности и узким распределением пор по размеру………</w:t>
            </w:r>
            <w:r w:rsidR="000C1E66">
              <w:rPr>
                <w:sz w:val="24"/>
                <w:szCs w:val="24"/>
              </w:rPr>
              <w:t>…</w:t>
            </w:r>
            <w:r w:rsidRPr="000C1E66">
              <w:rPr>
                <w:sz w:val="24"/>
                <w:szCs w:val="24"/>
              </w:rPr>
              <w:t>……………………………………………………………</w:t>
            </w:r>
            <w:r w:rsidR="008A4658" w:rsidRPr="000C1E66">
              <w:rPr>
                <w:sz w:val="24"/>
                <w:szCs w:val="24"/>
              </w:rPr>
              <w:t>…</w:t>
            </w:r>
            <w:r w:rsidR="000938F2" w:rsidRPr="000C1E66">
              <w:rPr>
                <w:sz w:val="24"/>
                <w:szCs w:val="24"/>
              </w:rPr>
              <w:t>.</w:t>
            </w:r>
          </w:p>
        </w:tc>
        <w:tc>
          <w:tcPr>
            <w:tcW w:w="738" w:type="dxa"/>
          </w:tcPr>
          <w:p w:rsidR="003B3BA8" w:rsidRPr="000C1E66" w:rsidRDefault="003B3BA8" w:rsidP="001E4AE7">
            <w:pPr>
              <w:spacing w:line="360" w:lineRule="auto"/>
              <w:jc w:val="center"/>
              <w:rPr>
                <w:sz w:val="24"/>
                <w:szCs w:val="24"/>
              </w:rPr>
            </w:pPr>
          </w:p>
          <w:p w:rsidR="001E4AE7" w:rsidRPr="000C1E66" w:rsidRDefault="001E4AE7" w:rsidP="001E4AE7">
            <w:pPr>
              <w:spacing w:line="360" w:lineRule="auto"/>
              <w:jc w:val="center"/>
              <w:rPr>
                <w:sz w:val="24"/>
                <w:szCs w:val="24"/>
              </w:rPr>
            </w:pPr>
          </w:p>
          <w:p w:rsidR="003B3BA8" w:rsidRPr="000C1E66" w:rsidRDefault="000938F2" w:rsidP="001E4AE7">
            <w:pPr>
              <w:spacing w:line="360" w:lineRule="auto"/>
              <w:jc w:val="center"/>
              <w:rPr>
                <w:sz w:val="24"/>
                <w:szCs w:val="24"/>
                <w:lang w:val="en-US"/>
              </w:rPr>
            </w:pPr>
            <w:r w:rsidRPr="000C1E66">
              <w:rPr>
                <w:sz w:val="24"/>
                <w:szCs w:val="24"/>
                <w:lang w:val="en-US"/>
              </w:rPr>
              <w:t>20</w:t>
            </w:r>
          </w:p>
        </w:tc>
      </w:tr>
      <w:tr w:rsidR="003C148F" w:rsidRPr="00991AE0" w:rsidTr="00E07BD2">
        <w:tc>
          <w:tcPr>
            <w:tcW w:w="8755" w:type="dxa"/>
            <w:gridSpan w:val="2"/>
          </w:tcPr>
          <w:p w:rsidR="003C148F" w:rsidRPr="000C1E66" w:rsidRDefault="003C148F" w:rsidP="001E4AE7">
            <w:pPr>
              <w:spacing w:line="360" w:lineRule="auto"/>
              <w:rPr>
                <w:sz w:val="24"/>
                <w:szCs w:val="24"/>
              </w:rPr>
            </w:pPr>
            <w:r w:rsidRPr="000C1E66">
              <w:rPr>
                <w:sz w:val="24"/>
                <w:szCs w:val="24"/>
              </w:rPr>
              <w:t>ЗАКЛЮЧЕНИЕ</w:t>
            </w:r>
            <w:r w:rsidR="000638D0" w:rsidRPr="000C1E66">
              <w:rPr>
                <w:sz w:val="24"/>
                <w:szCs w:val="24"/>
              </w:rPr>
              <w:t>………………………………………………………………</w:t>
            </w:r>
            <w:r w:rsidR="000C1E66">
              <w:rPr>
                <w:sz w:val="24"/>
                <w:szCs w:val="24"/>
              </w:rPr>
              <w:t>.</w:t>
            </w:r>
            <w:r w:rsidR="000638D0" w:rsidRPr="000C1E66">
              <w:rPr>
                <w:sz w:val="24"/>
                <w:szCs w:val="24"/>
              </w:rPr>
              <w:t>…………</w:t>
            </w:r>
          </w:p>
        </w:tc>
        <w:tc>
          <w:tcPr>
            <w:tcW w:w="738" w:type="dxa"/>
          </w:tcPr>
          <w:p w:rsidR="003C148F" w:rsidRPr="000C1E66" w:rsidRDefault="000938F2" w:rsidP="001E4AE7">
            <w:pPr>
              <w:spacing w:line="360" w:lineRule="auto"/>
              <w:jc w:val="center"/>
              <w:rPr>
                <w:sz w:val="24"/>
                <w:szCs w:val="24"/>
                <w:lang w:val="en-US"/>
              </w:rPr>
            </w:pPr>
            <w:r w:rsidRPr="000C1E66">
              <w:rPr>
                <w:sz w:val="24"/>
                <w:szCs w:val="24"/>
                <w:lang w:val="en-US"/>
              </w:rPr>
              <w:t>24</w:t>
            </w:r>
          </w:p>
        </w:tc>
      </w:tr>
      <w:tr w:rsidR="003C148F" w:rsidRPr="00991AE0" w:rsidTr="00E07BD2">
        <w:tc>
          <w:tcPr>
            <w:tcW w:w="8755" w:type="dxa"/>
            <w:gridSpan w:val="2"/>
          </w:tcPr>
          <w:p w:rsidR="003C148F" w:rsidRPr="000C1E66" w:rsidRDefault="003C148F" w:rsidP="000C1E66">
            <w:pPr>
              <w:spacing w:line="360" w:lineRule="auto"/>
              <w:rPr>
                <w:sz w:val="24"/>
                <w:szCs w:val="24"/>
              </w:rPr>
            </w:pPr>
            <w:r w:rsidRPr="000C1E66">
              <w:rPr>
                <w:sz w:val="24"/>
                <w:szCs w:val="24"/>
              </w:rPr>
              <w:t>СПИСОК ИСПОЛЬЗОВАННЫХ ИСТОЧНИКОВ</w:t>
            </w:r>
            <w:r w:rsidR="000638D0" w:rsidRPr="000C1E66">
              <w:rPr>
                <w:sz w:val="24"/>
                <w:szCs w:val="24"/>
              </w:rPr>
              <w:t>…………………………………</w:t>
            </w:r>
            <w:r w:rsidR="000C1E66">
              <w:rPr>
                <w:sz w:val="24"/>
                <w:szCs w:val="24"/>
              </w:rPr>
              <w:t>.</w:t>
            </w:r>
            <w:r w:rsidR="003B3BA8" w:rsidRPr="000C1E66">
              <w:rPr>
                <w:sz w:val="24"/>
                <w:szCs w:val="24"/>
              </w:rPr>
              <w:t>.</w:t>
            </w:r>
            <w:r w:rsidR="008A4658" w:rsidRPr="000C1E66">
              <w:rPr>
                <w:sz w:val="24"/>
                <w:szCs w:val="24"/>
              </w:rPr>
              <w:t>.</w:t>
            </w:r>
          </w:p>
        </w:tc>
        <w:tc>
          <w:tcPr>
            <w:tcW w:w="738" w:type="dxa"/>
          </w:tcPr>
          <w:p w:rsidR="003C148F" w:rsidRPr="000C1E66" w:rsidRDefault="005A6513" w:rsidP="001E4AE7">
            <w:pPr>
              <w:spacing w:line="360" w:lineRule="auto"/>
              <w:jc w:val="center"/>
              <w:rPr>
                <w:sz w:val="24"/>
                <w:szCs w:val="24"/>
                <w:lang w:val="en-US"/>
              </w:rPr>
            </w:pPr>
            <w:r w:rsidRPr="000C1E66">
              <w:rPr>
                <w:sz w:val="24"/>
                <w:szCs w:val="24"/>
              </w:rPr>
              <w:t>2</w:t>
            </w:r>
            <w:r w:rsidR="000938F2" w:rsidRPr="000C1E66">
              <w:rPr>
                <w:sz w:val="24"/>
                <w:szCs w:val="24"/>
                <w:lang w:val="en-US"/>
              </w:rPr>
              <w:t>5</w:t>
            </w:r>
          </w:p>
        </w:tc>
      </w:tr>
      <w:tr w:rsidR="003C148F" w:rsidRPr="00991AE0" w:rsidTr="00E07BD2">
        <w:tc>
          <w:tcPr>
            <w:tcW w:w="8755" w:type="dxa"/>
            <w:gridSpan w:val="2"/>
          </w:tcPr>
          <w:p w:rsidR="003C148F" w:rsidRPr="000C1E66" w:rsidRDefault="003C148F" w:rsidP="000C1E66">
            <w:pPr>
              <w:spacing w:line="360" w:lineRule="auto"/>
              <w:rPr>
                <w:sz w:val="24"/>
                <w:szCs w:val="24"/>
              </w:rPr>
            </w:pPr>
            <w:r w:rsidRPr="000C1E66">
              <w:rPr>
                <w:sz w:val="24"/>
                <w:szCs w:val="24"/>
              </w:rPr>
              <w:t>ПРИЛОЖЕНИЕ А</w:t>
            </w:r>
            <w:r w:rsidR="007E4628" w:rsidRPr="000C1E66">
              <w:rPr>
                <w:sz w:val="24"/>
                <w:szCs w:val="24"/>
              </w:rPr>
              <w:t>.</w:t>
            </w:r>
            <w:r w:rsidRPr="000C1E66">
              <w:rPr>
                <w:sz w:val="24"/>
                <w:szCs w:val="24"/>
              </w:rPr>
              <w:t xml:space="preserve"> </w:t>
            </w:r>
            <w:r w:rsidR="007E4628" w:rsidRPr="000C1E66">
              <w:rPr>
                <w:sz w:val="24"/>
                <w:szCs w:val="24"/>
              </w:rPr>
              <w:t xml:space="preserve">Календарный план </w:t>
            </w:r>
            <w:r w:rsidR="000638D0" w:rsidRPr="000C1E66">
              <w:rPr>
                <w:sz w:val="24"/>
                <w:szCs w:val="24"/>
              </w:rPr>
              <w:t>………………………………………………</w:t>
            </w:r>
            <w:r w:rsidR="000C1E66">
              <w:rPr>
                <w:sz w:val="24"/>
                <w:szCs w:val="24"/>
              </w:rPr>
              <w:t>.</w:t>
            </w:r>
          </w:p>
        </w:tc>
        <w:tc>
          <w:tcPr>
            <w:tcW w:w="738" w:type="dxa"/>
          </w:tcPr>
          <w:p w:rsidR="003C148F" w:rsidRPr="000C1E66" w:rsidRDefault="000938F2" w:rsidP="001E4AE7">
            <w:pPr>
              <w:spacing w:line="360" w:lineRule="auto"/>
              <w:jc w:val="center"/>
              <w:rPr>
                <w:sz w:val="24"/>
                <w:szCs w:val="24"/>
                <w:lang w:val="en-US"/>
              </w:rPr>
            </w:pPr>
            <w:r w:rsidRPr="000C1E66">
              <w:rPr>
                <w:sz w:val="24"/>
                <w:szCs w:val="24"/>
                <w:lang w:val="en-US"/>
              </w:rPr>
              <w:t>28</w:t>
            </w:r>
          </w:p>
        </w:tc>
      </w:tr>
      <w:tr w:rsidR="003C148F" w:rsidRPr="00991AE0" w:rsidTr="00E07BD2">
        <w:tc>
          <w:tcPr>
            <w:tcW w:w="8755" w:type="dxa"/>
            <w:gridSpan w:val="2"/>
          </w:tcPr>
          <w:p w:rsidR="003C148F" w:rsidRPr="000C1E66" w:rsidRDefault="003C148F" w:rsidP="001E4AE7">
            <w:pPr>
              <w:spacing w:line="360" w:lineRule="auto"/>
              <w:rPr>
                <w:sz w:val="24"/>
                <w:szCs w:val="24"/>
              </w:rPr>
            </w:pPr>
            <w:r w:rsidRPr="000C1E66">
              <w:rPr>
                <w:sz w:val="24"/>
                <w:szCs w:val="24"/>
              </w:rPr>
              <w:t>ПРИЛОЖЕНИЕ Б</w:t>
            </w:r>
            <w:r w:rsidR="007E4628" w:rsidRPr="000C1E66">
              <w:rPr>
                <w:sz w:val="24"/>
                <w:szCs w:val="24"/>
              </w:rPr>
              <w:t>.</w:t>
            </w:r>
            <w:r w:rsidRPr="000C1E66">
              <w:rPr>
                <w:sz w:val="24"/>
                <w:szCs w:val="24"/>
              </w:rPr>
              <w:t xml:space="preserve"> </w:t>
            </w:r>
            <w:r w:rsidR="007E4628" w:rsidRPr="000C1E66">
              <w:rPr>
                <w:sz w:val="24"/>
                <w:szCs w:val="24"/>
              </w:rPr>
              <w:t>Список публикаций по результатам выполнения НИР</w:t>
            </w:r>
            <w:r w:rsidR="000638D0" w:rsidRPr="000C1E66">
              <w:rPr>
                <w:sz w:val="24"/>
                <w:szCs w:val="24"/>
              </w:rPr>
              <w:t>…………</w:t>
            </w:r>
          </w:p>
        </w:tc>
        <w:tc>
          <w:tcPr>
            <w:tcW w:w="738" w:type="dxa"/>
          </w:tcPr>
          <w:p w:rsidR="003C148F" w:rsidRPr="000C1E66" w:rsidRDefault="00C53C1D" w:rsidP="001E4AE7">
            <w:pPr>
              <w:spacing w:line="360" w:lineRule="auto"/>
              <w:jc w:val="center"/>
              <w:rPr>
                <w:sz w:val="24"/>
                <w:szCs w:val="24"/>
              </w:rPr>
            </w:pPr>
            <w:r w:rsidRPr="000C1E66">
              <w:rPr>
                <w:sz w:val="24"/>
                <w:szCs w:val="24"/>
                <w:lang w:val="en-US"/>
              </w:rPr>
              <w:t>3</w:t>
            </w:r>
            <w:r w:rsidR="001C37F1">
              <w:rPr>
                <w:sz w:val="24"/>
                <w:szCs w:val="24"/>
              </w:rPr>
              <w:t>2</w:t>
            </w:r>
          </w:p>
        </w:tc>
      </w:tr>
    </w:tbl>
    <w:p w:rsidR="003C148F" w:rsidRPr="00991AE0" w:rsidRDefault="003C148F" w:rsidP="00785C02">
      <w:pPr>
        <w:spacing w:line="360" w:lineRule="auto"/>
        <w:ind w:firstLine="567"/>
        <w:jc w:val="center"/>
      </w:pPr>
    </w:p>
    <w:p w:rsidR="007F1E96" w:rsidRPr="00991AE0" w:rsidRDefault="007F1E96" w:rsidP="00785C02">
      <w:pPr>
        <w:tabs>
          <w:tab w:val="center" w:pos="4800"/>
          <w:tab w:val="right" w:pos="9498"/>
        </w:tabs>
        <w:spacing w:line="360" w:lineRule="auto"/>
        <w:ind w:firstLine="567"/>
        <w:jc w:val="center"/>
        <w:rPr>
          <w:noProof/>
        </w:rPr>
      </w:pPr>
    </w:p>
    <w:p w:rsidR="00506B20" w:rsidRPr="00991AE0" w:rsidRDefault="00506B20" w:rsidP="00785C02">
      <w:pPr>
        <w:tabs>
          <w:tab w:val="center" w:pos="4800"/>
          <w:tab w:val="right" w:pos="9498"/>
        </w:tabs>
        <w:spacing w:line="360" w:lineRule="auto"/>
        <w:ind w:firstLine="567"/>
        <w:jc w:val="center"/>
        <w:rPr>
          <w:noProof/>
        </w:rPr>
      </w:pPr>
    </w:p>
    <w:p w:rsidR="00ED4835" w:rsidRPr="00991AE0" w:rsidRDefault="00ED4835" w:rsidP="00974219">
      <w:pPr>
        <w:tabs>
          <w:tab w:val="center" w:pos="993"/>
          <w:tab w:val="right" w:pos="9500"/>
        </w:tabs>
        <w:spacing w:line="360" w:lineRule="auto"/>
        <w:ind w:firstLine="567"/>
        <w:jc w:val="both"/>
        <w:rPr>
          <w:noProof/>
          <w:lang w:val="en-US"/>
        </w:rPr>
      </w:pPr>
    </w:p>
    <w:p w:rsidR="00ED4835" w:rsidRPr="00991AE0" w:rsidRDefault="00ED4835" w:rsidP="00974219">
      <w:pPr>
        <w:tabs>
          <w:tab w:val="center" w:pos="993"/>
          <w:tab w:val="right" w:pos="9500"/>
        </w:tabs>
        <w:spacing w:line="360" w:lineRule="auto"/>
        <w:ind w:firstLine="567"/>
        <w:jc w:val="both"/>
        <w:rPr>
          <w:noProof/>
          <w:lang w:val="en-US"/>
        </w:rPr>
      </w:pPr>
    </w:p>
    <w:p w:rsidR="00ED4835" w:rsidRPr="00991AE0" w:rsidRDefault="00ED4835" w:rsidP="00974219">
      <w:pPr>
        <w:tabs>
          <w:tab w:val="center" w:pos="993"/>
          <w:tab w:val="right" w:pos="9500"/>
        </w:tabs>
        <w:spacing w:line="360" w:lineRule="auto"/>
        <w:ind w:firstLine="567"/>
        <w:jc w:val="both"/>
        <w:rPr>
          <w:noProof/>
          <w:lang w:val="en-US"/>
        </w:rPr>
      </w:pPr>
    </w:p>
    <w:p w:rsidR="00ED4835" w:rsidRPr="00991AE0" w:rsidRDefault="00ED4835" w:rsidP="00974219">
      <w:pPr>
        <w:tabs>
          <w:tab w:val="center" w:pos="993"/>
          <w:tab w:val="right" w:pos="9500"/>
        </w:tabs>
        <w:spacing w:line="360" w:lineRule="auto"/>
        <w:ind w:firstLine="567"/>
        <w:jc w:val="both"/>
        <w:rPr>
          <w:noProof/>
          <w:lang w:val="en-US"/>
        </w:rPr>
      </w:pPr>
    </w:p>
    <w:p w:rsidR="00ED4835" w:rsidRPr="00991AE0" w:rsidRDefault="00ED4835" w:rsidP="00974219">
      <w:pPr>
        <w:tabs>
          <w:tab w:val="center" w:pos="993"/>
          <w:tab w:val="right" w:pos="9500"/>
        </w:tabs>
        <w:spacing w:line="360" w:lineRule="auto"/>
        <w:ind w:firstLine="567"/>
        <w:jc w:val="both"/>
        <w:rPr>
          <w:noProof/>
          <w:lang w:val="en-US"/>
        </w:rPr>
      </w:pPr>
    </w:p>
    <w:p w:rsidR="00ED4835" w:rsidRPr="00991AE0" w:rsidRDefault="00ED4835" w:rsidP="00974219">
      <w:pPr>
        <w:tabs>
          <w:tab w:val="center" w:pos="993"/>
          <w:tab w:val="right" w:pos="9500"/>
        </w:tabs>
        <w:spacing w:line="360" w:lineRule="auto"/>
        <w:ind w:firstLine="567"/>
        <w:jc w:val="both"/>
        <w:rPr>
          <w:noProof/>
          <w:lang w:val="en-US"/>
        </w:rPr>
      </w:pPr>
    </w:p>
    <w:p w:rsidR="00ED4835" w:rsidRPr="00991AE0" w:rsidRDefault="00ED4835" w:rsidP="00974219">
      <w:pPr>
        <w:tabs>
          <w:tab w:val="center" w:pos="993"/>
          <w:tab w:val="right" w:pos="9500"/>
        </w:tabs>
        <w:spacing w:line="360" w:lineRule="auto"/>
        <w:ind w:firstLine="567"/>
        <w:jc w:val="both"/>
        <w:rPr>
          <w:noProof/>
          <w:lang w:val="en-US"/>
        </w:rPr>
      </w:pPr>
    </w:p>
    <w:p w:rsidR="00ED4835" w:rsidRPr="00991AE0" w:rsidRDefault="00ED4835" w:rsidP="00974219">
      <w:pPr>
        <w:tabs>
          <w:tab w:val="center" w:pos="993"/>
          <w:tab w:val="right" w:pos="9500"/>
        </w:tabs>
        <w:spacing w:line="360" w:lineRule="auto"/>
        <w:ind w:firstLine="567"/>
        <w:jc w:val="both"/>
        <w:rPr>
          <w:noProof/>
          <w:lang w:val="en-US"/>
        </w:rPr>
      </w:pPr>
    </w:p>
    <w:p w:rsidR="00ED4835" w:rsidRPr="00991AE0" w:rsidRDefault="00ED4835" w:rsidP="00974219">
      <w:pPr>
        <w:tabs>
          <w:tab w:val="center" w:pos="993"/>
          <w:tab w:val="right" w:pos="9500"/>
        </w:tabs>
        <w:spacing w:line="360" w:lineRule="auto"/>
        <w:ind w:firstLine="567"/>
        <w:jc w:val="both"/>
        <w:rPr>
          <w:noProof/>
          <w:lang w:val="en-US"/>
        </w:rPr>
      </w:pPr>
    </w:p>
    <w:p w:rsidR="00ED4835" w:rsidRPr="00991AE0" w:rsidRDefault="00ED4835" w:rsidP="00974219">
      <w:pPr>
        <w:tabs>
          <w:tab w:val="center" w:pos="993"/>
          <w:tab w:val="right" w:pos="9500"/>
        </w:tabs>
        <w:spacing w:line="360" w:lineRule="auto"/>
        <w:ind w:firstLine="567"/>
        <w:jc w:val="both"/>
        <w:rPr>
          <w:noProof/>
          <w:lang w:val="en-US"/>
        </w:rPr>
      </w:pPr>
    </w:p>
    <w:p w:rsidR="00ED4835" w:rsidRPr="00991AE0" w:rsidRDefault="00ED4835" w:rsidP="00974219">
      <w:pPr>
        <w:tabs>
          <w:tab w:val="center" w:pos="993"/>
          <w:tab w:val="right" w:pos="9500"/>
        </w:tabs>
        <w:spacing w:line="360" w:lineRule="auto"/>
        <w:ind w:firstLine="567"/>
        <w:jc w:val="both"/>
        <w:rPr>
          <w:noProof/>
          <w:lang w:val="en-US"/>
        </w:rPr>
      </w:pPr>
    </w:p>
    <w:p w:rsidR="00ED4835" w:rsidRPr="00991AE0" w:rsidRDefault="00ED4835" w:rsidP="00974219">
      <w:pPr>
        <w:tabs>
          <w:tab w:val="center" w:pos="993"/>
          <w:tab w:val="right" w:pos="9500"/>
        </w:tabs>
        <w:spacing w:line="360" w:lineRule="auto"/>
        <w:ind w:firstLine="567"/>
        <w:jc w:val="both"/>
        <w:rPr>
          <w:noProof/>
          <w:lang w:val="en-US"/>
        </w:rPr>
      </w:pPr>
    </w:p>
    <w:p w:rsidR="00ED4835" w:rsidRPr="00991AE0" w:rsidRDefault="00ED4835" w:rsidP="00974219">
      <w:pPr>
        <w:tabs>
          <w:tab w:val="center" w:pos="993"/>
          <w:tab w:val="right" w:pos="9500"/>
        </w:tabs>
        <w:spacing w:line="360" w:lineRule="auto"/>
        <w:ind w:firstLine="567"/>
        <w:jc w:val="both"/>
        <w:rPr>
          <w:noProof/>
          <w:lang w:val="en-US"/>
        </w:rPr>
      </w:pPr>
    </w:p>
    <w:p w:rsidR="009E4421" w:rsidRPr="00991AE0" w:rsidRDefault="009E4421">
      <w:pPr>
        <w:spacing w:after="160" w:line="259" w:lineRule="auto"/>
        <w:rPr>
          <w:caps/>
        </w:rPr>
      </w:pPr>
      <w:r w:rsidRPr="00991AE0">
        <w:rPr>
          <w:caps/>
        </w:rPr>
        <w:br w:type="page"/>
      </w:r>
    </w:p>
    <w:p w:rsidR="000C1E66" w:rsidRPr="00A03342" w:rsidRDefault="000C1E66" w:rsidP="000C1E66">
      <w:pPr>
        <w:tabs>
          <w:tab w:val="center" w:pos="4800"/>
          <w:tab w:val="right" w:pos="9500"/>
        </w:tabs>
        <w:spacing w:line="360" w:lineRule="auto"/>
        <w:ind w:firstLine="709"/>
        <w:jc w:val="center"/>
        <w:rPr>
          <w:b/>
          <w:caps/>
        </w:rPr>
      </w:pPr>
      <w:r w:rsidRPr="00A03342">
        <w:rPr>
          <w:b/>
          <w:caps/>
        </w:rPr>
        <w:lastRenderedPageBreak/>
        <w:t>Перечень сокращени</w:t>
      </w:r>
      <w:r>
        <w:rPr>
          <w:b/>
          <w:caps/>
        </w:rPr>
        <w:t>Й</w:t>
      </w:r>
      <w:r w:rsidRPr="00A03342">
        <w:rPr>
          <w:b/>
          <w:caps/>
        </w:rPr>
        <w:t xml:space="preserve"> и обозначений</w:t>
      </w:r>
    </w:p>
    <w:p w:rsidR="00836E64" w:rsidRPr="00991AE0" w:rsidRDefault="00836E64" w:rsidP="00836E64">
      <w:pPr>
        <w:tabs>
          <w:tab w:val="center" w:pos="4800"/>
          <w:tab w:val="right" w:pos="9500"/>
        </w:tabs>
        <w:spacing w:line="360" w:lineRule="auto"/>
        <w:ind w:firstLine="709"/>
        <w:jc w:val="center"/>
      </w:pPr>
    </w:p>
    <w:p w:rsidR="00902678" w:rsidRPr="00991AE0" w:rsidRDefault="00902678" w:rsidP="005C3FFA">
      <w:pPr>
        <w:tabs>
          <w:tab w:val="center" w:pos="4800"/>
          <w:tab w:val="right" w:pos="9500"/>
        </w:tabs>
        <w:spacing w:line="360" w:lineRule="auto"/>
        <w:ind w:firstLine="709"/>
        <w:jc w:val="both"/>
      </w:pPr>
      <w:r w:rsidRPr="00991AE0">
        <w:t>В настоящем отчете о НИР применяют следующие сокращения и обозначения:</w:t>
      </w:r>
    </w:p>
    <w:p w:rsidR="00902678" w:rsidRPr="00991AE0" w:rsidRDefault="00902678" w:rsidP="005C3FFA">
      <w:pPr>
        <w:tabs>
          <w:tab w:val="center" w:pos="4800"/>
          <w:tab w:val="right" w:pos="9500"/>
        </w:tabs>
        <w:spacing w:line="360" w:lineRule="auto"/>
        <w:ind w:firstLine="709"/>
        <w:jc w:val="both"/>
      </w:pPr>
    </w:p>
    <w:tbl>
      <w:tblPr>
        <w:tblStyle w:val="a3"/>
        <w:tblW w:w="95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02"/>
        <w:gridCol w:w="6768"/>
      </w:tblGrid>
      <w:tr w:rsidR="00F0389C" w:rsidRPr="00991AE0" w:rsidTr="00F0389C">
        <w:tc>
          <w:tcPr>
            <w:tcW w:w="2802" w:type="dxa"/>
          </w:tcPr>
          <w:p w:rsidR="00F0389C" w:rsidRPr="00991AE0" w:rsidRDefault="00F0389C" w:rsidP="00F0389C">
            <w:pPr>
              <w:tabs>
                <w:tab w:val="center" w:pos="4800"/>
                <w:tab w:val="right" w:pos="9500"/>
              </w:tabs>
              <w:spacing w:line="360" w:lineRule="auto"/>
              <w:ind w:firstLine="709"/>
              <w:rPr>
                <w:sz w:val="24"/>
                <w:szCs w:val="24"/>
              </w:rPr>
            </w:pPr>
            <w:r w:rsidRPr="00991AE0">
              <w:rPr>
                <w:sz w:val="24"/>
                <w:szCs w:val="24"/>
              </w:rPr>
              <w:t>БЭТ</w:t>
            </w:r>
          </w:p>
        </w:tc>
        <w:tc>
          <w:tcPr>
            <w:tcW w:w="6768" w:type="dxa"/>
          </w:tcPr>
          <w:p w:rsidR="00F0389C" w:rsidRPr="00991AE0" w:rsidRDefault="001062A5" w:rsidP="00F0389C">
            <w:pPr>
              <w:pStyle w:val="ad"/>
              <w:numPr>
                <w:ilvl w:val="0"/>
                <w:numId w:val="6"/>
              </w:numPr>
              <w:tabs>
                <w:tab w:val="left" w:pos="318"/>
              </w:tabs>
              <w:spacing w:line="360" w:lineRule="auto"/>
              <w:ind w:left="0" w:firstLine="0"/>
              <w:jc w:val="both"/>
              <w:rPr>
                <w:sz w:val="24"/>
                <w:szCs w:val="24"/>
              </w:rPr>
            </w:pPr>
            <w:hyperlink r:id="rId10" w:tooltip="Брунауэр, Стивен" w:history="1">
              <w:r w:rsidR="00F0389C" w:rsidRPr="00991AE0">
                <w:rPr>
                  <w:rStyle w:val="af3"/>
                  <w:color w:val="auto"/>
                  <w:sz w:val="24"/>
                  <w:szCs w:val="24"/>
                </w:rPr>
                <w:t>Брунауэр</w:t>
              </w:r>
            </w:hyperlink>
            <w:r w:rsidR="00F0389C" w:rsidRPr="00991AE0">
              <w:rPr>
                <w:sz w:val="24"/>
                <w:szCs w:val="24"/>
              </w:rPr>
              <w:t>, </w:t>
            </w:r>
            <w:hyperlink r:id="rId11" w:tooltip="Эммет, Пол Хью" w:history="1">
              <w:r w:rsidR="00F0389C" w:rsidRPr="00991AE0">
                <w:rPr>
                  <w:rStyle w:val="af3"/>
                  <w:color w:val="auto"/>
                  <w:sz w:val="24"/>
                  <w:szCs w:val="24"/>
                </w:rPr>
                <w:t>Эммет</w:t>
              </w:r>
            </w:hyperlink>
            <w:r w:rsidR="00F0389C" w:rsidRPr="00991AE0">
              <w:rPr>
                <w:sz w:val="24"/>
                <w:szCs w:val="24"/>
              </w:rPr>
              <w:t> и </w:t>
            </w:r>
            <w:hyperlink r:id="rId12" w:history="1">
              <w:r w:rsidR="00F0389C" w:rsidRPr="00991AE0">
                <w:rPr>
                  <w:rStyle w:val="af3"/>
                  <w:color w:val="auto"/>
                  <w:sz w:val="24"/>
                  <w:szCs w:val="24"/>
                </w:rPr>
                <w:t>Теллер</w:t>
              </w:r>
            </w:hyperlink>
          </w:p>
        </w:tc>
      </w:tr>
      <w:tr w:rsidR="00F0389C" w:rsidRPr="00991AE0" w:rsidTr="00F0389C">
        <w:tc>
          <w:tcPr>
            <w:tcW w:w="2802" w:type="dxa"/>
          </w:tcPr>
          <w:p w:rsidR="00F0389C" w:rsidRPr="00991AE0" w:rsidRDefault="00F0389C" w:rsidP="00B73A68">
            <w:pPr>
              <w:tabs>
                <w:tab w:val="center" w:pos="4800"/>
                <w:tab w:val="right" w:pos="9500"/>
              </w:tabs>
              <w:spacing w:line="360" w:lineRule="auto"/>
              <w:ind w:firstLine="709"/>
              <w:rPr>
                <w:noProof/>
                <w:sz w:val="24"/>
                <w:szCs w:val="24"/>
              </w:rPr>
            </w:pPr>
            <w:r w:rsidRPr="00991AE0">
              <w:rPr>
                <w:sz w:val="24"/>
                <w:szCs w:val="24"/>
              </w:rPr>
              <w:t>(втор-BuO)</w:t>
            </w:r>
            <w:r w:rsidRPr="00991AE0">
              <w:rPr>
                <w:sz w:val="24"/>
                <w:szCs w:val="24"/>
                <w:vertAlign w:val="subscript"/>
              </w:rPr>
              <w:t>3</w:t>
            </w:r>
            <w:r w:rsidRPr="00991AE0">
              <w:rPr>
                <w:sz w:val="24"/>
                <w:szCs w:val="24"/>
              </w:rPr>
              <w:t>Al</w:t>
            </w:r>
          </w:p>
        </w:tc>
        <w:tc>
          <w:tcPr>
            <w:tcW w:w="6768" w:type="dxa"/>
          </w:tcPr>
          <w:p w:rsidR="00F0389C" w:rsidRPr="00991AE0" w:rsidRDefault="00F0389C" w:rsidP="00F0389C">
            <w:pPr>
              <w:pStyle w:val="ad"/>
              <w:numPr>
                <w:ilvl w:val="0"/>
                <w:numId w:val="6"/>
              </w:numPr>
              <w:tabs>
                <w:tab w:val="left" w:pos="318"/>
              </w:tabs>
              <w:spacing w:line="360" w:lineRule="auto"/>
              <w:ind w:left="0" w:firstLine="0"/>
              <w:jc w:val="both"/>
              <w:rPr>
                <w:sz w:val="24"/>
                <w:szCs w:val="24"/>
              </w:rPr>
            </w:pPr>
            <w:r w:rsidRPr="00991AE0">
              <w:rPr>
                <w:sz w:val="24"/>
                <w:szCs w:val="24"/>
              </w:rPr>
              <w:t>Вторичный бутоксид алюминия</w:t>
            </w:r>
          </w:p>
        </w:tc>
      </w:tr>
      <w:tr w:rsidR="00F0389C" w:rsidRPr="00991AE0" w:rsidTr="00F0389C">
        <w:tc>
          <w:tcPr>
            <w:tcW w:w="2802" w:type="dxa"/>
          </w:tcPr>
          <w:p w:rsidR="00F0389C" w:rsidRPr="00991AE0" w:rsidRDefault="00F0389C" w:rsidP="00451957">
            <w:pPr>
              <w:tabs>
                <w:tab w:val="center" w:pos="4800"/>
                <w:tab w:val="right" w:pos="9500"/>
              </w:tabs>
              <w:spacing w:line="360" w:lineRule="auto"/>
              <w:ind w:firstLine="709"/>
              <w:rPr>
                <w:noProof/>
                <w:sz w:val="24"/>
                <w:szCs w:val="24"/>
              </w:rPr>
            </w:pPr>
            <w:r w:rsidRPr="00991AE0">
              <w:rPr>
                <w:sz w:val="24"/>
                <w:szCs w:val="24"/>
                <w:lang w:val="en-US"/>
              </w:rPr>
              <w:t>Al(i-OPr)</w:t>
            </w:r>
            <w:r w:rsidRPr="00991AE0">
              <w:rPr>
                <w:sz w:val="24"/>
                <w:szCs w:val="24"/>
                <w:vertAlign w:val="subscript"/>
                <w:lang w:val="en-US"/>
              </w:rPr>
              <w:t>3</w:t>
            </w:r>
          </w:p>
        </w:tc>
        <w:tc>
          <w:tcPr>
            <w:tcW w:w="6768" w:type="dxa"/>
          </w:tcPr>
          <w:p w:rsidR="00F0389C" w:rsidRPr="00991AE0" w:rsidRDefault="00F0389C" w:rsidP="00F0389C">
            <w:pPr>
              <w:pStyle w:val="ad"/>
              <w:numPr>
                <w:ilvl w:val="0"/>
                <w:numId w:val="6"/>
              </w:numPr>
              <w:tabs>
                <w:tab w:val="left" w:pos="318"/>
              </w:tabs>
              <w:spacing w:line="360" w:lineRule="auto"/>
              <w:ind w:left="0" w:firstLine="0"/>
              <w:jc w:val="both"/>
              <w:rPr>
                <w:sz w:val="24"/>
                <w:szCs w:val="24"/>
              </w:rPr>
            </w:pPr>
            <w:r w:rsidRPr="00991AE0">
              <w:rPr>
                <w:sz w:val="24"/>
                <w:szCs w:val="24"/>
              </w:rPr>
              <w:t>Изопропоксид алюминия</w:t>
            </w:r>
          </w:p>
        </w:tc>
      </w:tr>
      <w:tr w:rsidR="00F0389C" w:rsidRPr="00991AE0" w:rsidTr="00F0389C">
        <w:tc>
          <w:tcPr>
            <w:tcW w:w="2802" w:type="dxa"/>
          </w:tcPr>
          <w:p w:rsidR="00F0389C" w:rsidRPr="00991AE0" w:rsidRDefault="00F0389C" w:rsidP="001B5124">
            <w:pPr>
              <w:tabs>
                <w:tab w:val="center" w:pos="4800"/>
                <w:tab w:val="right" w:pos="9500"/>
              </w:tabs>
              <w:spacing w:line="360" w:lineRule="auto"/>
              <w:ind w:firstLine="709"/>
              <w:rPr>
                <w:noProof/>
                <w:sz w:val="24"/>
                <w:szCs w:val="24"/>
              </w:rPr>
            </w:pPr>
            <w:r w:rsidRPr="00991AE0">
              <w:rPr>
                <w:sz w:val="24"/>
                <w:szCs w:val="24"/>
              </w:rPr>
              <w:t>ПАВ</w:t>
            </w:r>
          </w:p>
        </w:tc>
        <w:tc>
          <w:tcPr>
            <w:tcW w:w="6768" w:type="dxa"/>
          </w:tcPr>
          <w:p w:rsidR="00F0389C" w:rsidRPr="00991AE0" w:rsidRDefault="00F0389C" w:rsidP="001B5124">
            <w:pPr>
              <w:pStyle w:val="ad"/>
              <w:numPr>
                <w:ilvl w:val="0"/>
                <w:numId w:val="6"/>
              </w:numPr>
              <w:tabs>
                <w:tab w:val="left" w:pos="318"/>
              </w:tabs>
              <w:spacing w:line="360" w:lineRule="auto"/>
              <w:ind w:left="0" w:firstLine="0"/>
              <w:jc w:val="both"/>
              <w:rPr>
                <w:sz w:val="24"/>
                <w:szCs w:val="24"/>
              </w:rPr>
            </w:pPr>
            <w:r w:rsidRPr="00991AE0">
              <w:rPr>
                <w:sz w:val="24"/>
                <w:szCs w:val="24"/>
              </w:rPr>
              <w:t>Поверхностно-активные вещества</w:t>
            </w:r>
          </w:p>
        </w:tc>
      </w:tr>
      <w:tr w:rsidR="00F0389C" w:rsidRPr="00991AE0" w:rsidTr="00F0389C">
        <w:tc>
          <w:tcPr>
            <w:tcW w:w="2802" w:type="dxa"/>
          </w:tcPr>
          <w:p w:rsidR="00F0389C" w:rsidRPr="00991AE0" w:rsidRDefault="00F0389C" w:rsidP="007870A2">
            <w:pPr>
              <w:tabs>
                <w:tab w:val="center" w:pos="4800"/>
                <w:tab w:val="right" w:pos="9500"/>
              </w:tabs>
              <w:spacing w:line="360" w:lineRule="auto"/>
              <w:ind w:firstLine="709"/>
              <w:rPr>
                <w:noProof/>
                <w:sz w:val="24"/>
                <w:szCs w:val="24"/>
                <w:lang w:val="en-US"/>
              </w:rPr>
            </w:pPr>
            <w:r w:rsidRPr="00991AE0">
              <w:rPr>
                <w:sz w:val="24"/>
                <w:szCs w:val="24"/>
                <w:lang w:val="en-US"/>
              </w:rPr>
              <w:t>Si(OC</w:t>
            </w:r>
            <w:r w:rsidRPr="00991AE0">
              <w:rPr>
                <w:sz w:val="24"/>
                <w:szCs w:val="24"/>
                <w:vertAlign w:val="subscript"/>
                <w:lang w:val="en-US"/>
              </w:rPr>
              <w:t>2</w:t>
            </w:r>
            <w:r w:rsidRPr="00991AE0">
              <w:rPr>
                <w:sz w:val="24"/>
                <w:szCs w:val="24"/>
                <w:lang w:val="en-US"/>
              </w:rPr>
              <w:t>H</w:t>
            </w:r>
            <w:r w:rsidRPr="00991AE0">
              <w:rPr>
                <w:sz w:val="24"/>
                <w:szCs w:val="24"/>
                <w:vertAlign w:val="subscript"/>
                <w:lang w:val="en-US"/>
              </w:rPr>
              <w:t>5</w:t>
            </w:r>
            <w:r w:rsidRPr="00991AE0">
              <w:rPr>
                <w:sz w:val="24"/>
                <w:szCs w:val="24"/>
                <w:lang w:val="en-US"/>
              </w:rPr>
              <w:t>)</w:t>
            </w:r>
            <w:r w:rsidRPr="00991AE0">
              <w:rPr>
                <w:sz w:val="24"/>
                <w:szCs w:val="24"/>
                <w:vertAlign w:val="subscript"/>
                <w:lang w:val="en-US"/>
              </w:rPr>
              <w:t>4</w:t>
            </w:r>
            <w:r w:rsidRPr="00991AE0">
              <w:rPr>
                <w:sz w:val="24"/>
                <w:szCs w:val="24"/>
                <w:lang w:val="en-US"/>
              </w:rPr>
              <w:t xml:space="preserve"> </w:t>
            </w:r>
          </w:p>
        </w:tc>
        <w:tc>
          <w:tcPr>
            <w:tcW w:w="6768" w:type="dxa"/>
          </w:tcPr>
          <w:p w:rsidR="00F0389C" w:rsidRPr="00991AE0" w:rsidRDefault="00F0389C" w:rsidP="007870A2">
            <w:pPr>
              <w:pStyle w:val="ad"/>
              <w:numPr>
                <w:ilvl w:val="0"/>
                <w:numId w:val="6"/>
              </w:numPr>
              <w:tabs>
                <w:tab w:val="left" w:pos="318"/>
              </w:tabs>
              <w:spacing w:line="360" w:lineRule="auto"/>
              <w:ind w:left="0" w:firstLine="0"/>
              <w:jc w:val="both"/>
              <w:rPr>
                <w:sz w:val="24"/>
                <w:szCs w:val="24"/>
              </w:rPr>
            </w:pPr>
            <w:r w:rsidRPr="00991AE0">
              <w:rPr>
                <w:sz w:val="24"/>
                <w:szCs w:val="24"/>
              </w:rPr>
              <w:t>Тетраэтоксисилан (тетраэтилортосиликат)</w:t>
            </w:r>
          </w:p>
        </w:tc>
      </w:tr>
      <w:tr w:rsidR="00F0389C" w:rsidRPr="00991AE0" w:rsidTr="00F0389C">
        <w:tc>
          <w:tcPr>
            <w:tcW w:w="2802" w:type="dxa"/>
          </w:tcPr>
          <w:p w:rsidR="00F0389C" w:rsidRPr="00991AE0" w:rsidRDefault="00F0389C" w:rsidP="00A9664F">
            <w:pPr>
              <w:tabs>
                <w:tab w:val="center" w:pos="4800"/>
                <w:tab w:val="right" w:pos="9500"/>
              </w:tabs>
              <w:spacing w:line="360" w:lineRule="auto"/>
              <w:ind w:firstLine="709"/>
              <w:rPr>
                <w:sz w:val="24"/>
                <w:szCs w:val="24"/>
                <w:lang w:val="en-US"/>
              </w:rPr>
            </w:pPr>
            <w:r w:rsidRPr="00991AE0">
              <w:rPr>
                <w:sz w:val="24"/>
                <w:szCs w:val="24"/>
              </w:rPr>
              <w:t>ЯМР</w:t>
            </w:r>
          </w:p>
        </w:tc>
        <w:tc>
          <w:tcPr>
            <w:tcW w:w="6768" w:type="dxa"/>
          </w:tcPr>
          <w:p w:rsidR="00F0389C" w:rsidRPr="00991AE0" w:rsidRDefault="00F0389C" w:rsidP="00A9664F">
            <w:pPr>
              <w:pStyle w:val="ad"/>
              <w:numPr>
                <w:ilvl w:val="0"/>
                <w:numId w:val="6"/>
              </w:numPr>
              <w:tabs>
                <w:tab w:val="left" w:pos="318"/>
              </w:tabs>
              <w:spacing w:line="360" w:lineRule="auto"/>
              <w:ind w:left="0" w:firstLine="0"/>
              <w:jc w:val="both"/>
              <w:rPr>
                <w:sz w:val="24"/>
                <w:szCs w:val="24"/>
              </w:rPr>
            </w:pPr>
            <w:r w:rsidRPr="00991AE0">
              <w:rPr>
                <w:sz w:val="24"/>
                <w:szCs w:val="24"/>
              </w:rPr>
              <w:t>Ядерный магнитный резонанс</w:t>
            </w:r>
          </w:p>
        </w:tc>
      </w:tr>
      <w:tr w:rsidR="00F0389C" w:rsidRPr="00991AE0" w:rsidTr="00F0389C">
        <w:tc>
          <w:tcPr>
            <w:tcW w:w="2802" w:type="dxa"/>
          </w:tcPr>
          <w:p w:rsidR="00F0389C" w:rsidRPr="00991AE0" w:rsidRDefault="00F0389C" w:rsidP="00A9664F">
            <w:pPr>
              <w:tabs>
                <w:tab w:val="center" w:pos="4800"/>
                <w:tab w:val="right" w:pos="9500"/>
              </w:tabs>
              <w:spacing w:line="360" w:lineRule="auto"/>
              <w:ind w:firstLine="709"/>
              <w:rPr>
                <w:sz w:val="24"/>
                <w:szCs w:val="24"/>
              </w:rPr>
            </w:pPr>
            <w:r w:rsidRPr="00991AE0">
              <w:rPr>
                <w:sz w:val="24"/>
                <w:szCs w:val="24"/>
              </w:rPr>
              <w:t>DRIFT</w:t>
            </w:r>
          </w:p>
        </w:tc>
        <w:tc>
          <w:tcPr>
            <w:tcW w:w="6768" w:type="dxa"/>
          </w:tcPr>
          <w:p w:rsidR="00F0389C" w:rsidRPr="00991AE0" w:rsidRDefault="00F0389C" w:rsidP="00A9664F">
            <w:pPr>
              <w:pStyle w:val="ad"/>
              <w:numPr>
                <w:ilvl w:val="0"/>
                <w:numId w:val="6"/>
              </w:numPr>
              <w:tabs>
                <w:tab w:val="left" w:pos="318"/>
              </w:tabs>
              <w:spacing w:line="360" w:lineRule="auto"/>
              <w:ind w:left="0" w:firstLine="0"/>
              <w:jc w:val="both"/>
              <w:rPr>
                <w:sz w:val="24"/>
                <w:szCs w:val="24"/>
              </w:rPr>
            </w:pPr>
            <w:r w:rsidRPr="00991AE0">
              <w:rPr>
                <w:sz w:val="24"/>
                <w:szCs w:val="24"/>
              </w:rPr>
              <w:t>Diffuse reflectance infrared Fourier transform spectroscopy (Спектроскопия диффузного отражения инфракрасного Фурье-преобразования)</w:t>
            </w:r>
          </w:p>
        </w:tc>
      </w:tr>
      <w:tr w:rsidR="00F0389C" w:rsidRPr="001C37F1" w:rsidTr="00F0389C">
        <w:tc>
          <w:tcPr>
            <w:tcW w:w="2802" w:type="dxa"/>
          </w:tcPr>
          <w:p w:rsidR="00F0389C" w:rsidRPr="00991AE0" w:rsidRDefault="00F0389C" w:rsidP="008E3F4A">
            <w:pPr>
              <w:tabs>
                <w:tab w:val="center" w:pos="4800"/>
                <w:tab w:val="right" w:pos="9500"/>
              </w:tabs>
              <w:spacing w:line="360" w:lineRule="auto"/>
              <w:ind w:firstLine="709"/>
              <w:rPr>
                <w:sz w:val="24"/>
                <w:szCs w:val="24"/>
              </w:rPr>
            </w:pPr>
            <w:r w:rsidRPr="00991AE0">
              <w:rPr>
                <w:sz w:val="24"/>
                <w:szCs w:val="24"/>
              </w:rPr>
              <w:t>FTIR</w:t>
            </w:r>
          </w:p>
        </w:tc>
        <w:tc>
          <w:tcPr>
            <w:tcW w:w="6768" w:type="dxa"/>
          </w:tcPr>
          <w:p w:rsidR="00F0389C" w:rsidRPr="00991AE0" w:rsidRDefault="00F0389C" w:rsidP="008E3F4A">
            <w:pPr>
              <w:pStyle w:val="ad"/>
              <w:numPr>
                <w:ilvl w:val="0"/>
                <w:numId w:val="6"/>
              </w:numPr>
              <w:tabs>
                <w:tab w:val="left" w:pos="318"/>
              </w:tabs>
              <w:spacing w:line="360" w:lineRule="auto"/>
              <w:ind w:left="0" w:firstLine="0"/>
              <w:jc w:val="both"/>
              <w:rPr>
                <w:sz w:val="24"/>
                <w:szCs w:val="24"/>
                <w:lang w:val="en-US"/>
              </w:rPr>
            </w:pPr>
            <w:r w:rsidRPr="00991AE0">
              <w:rPr>
                <w:sz w:val="24"/>
                <w:szCs w:val="24"/>
                <w:lang w:val="en-US"/>
              </w:rPr>
              <w:t>Fourier Transform Infrared Spectrometer (</w:t>
            </w:r>
            <w:r w:rsidRPr="00991AE0">
              <w:rPr>
                <w:sz w:val="24"/>
                <w:szCs w:val="24"/>
              </w:rPr>
              <w:t>ИК</w:t>
            </w:r>
            <w:r w:rsidRPr="00991AE0">
              <w:rPr>
                <w:sz w:val="24"/>
                <w:szCs w:val="24"/>
                <w:lang w:val="en-US"/>
              </w:rPr>
              <w:t>-</w:t>
            </w:r>
            <w:r w:rsidRPr="00991AE0">
              <w:rPr>
                <w:sz w:val="24"/>
                <w:szCs w:val="24"/>
              </w:rPr>
              <w:t>Фурье</w:t>
            </w:r>
            <w:r w:rsidRPr="00991AE0">
              <w:rPr>
                <w:sz w:val="24"/>
                <w:szCs w:val="24"/>
                <w:lang w:val="en-US"/>
              </w:rPr>
              <w:t xml:space="preserve"> </w:t>
            </w:r>
            <w:r w:rsidRPr="00991AE0">
              <w:rPr>
                <w:sz w:val="24"/>
                <w:szCs w:val="24"/>
              </w:rPr>
              <w:t>спектроскопия</w:t>
            </w:r>
            <w:r w:rsidRPr="00991AE0">
              <w:rPr>
                <w:sz w:val="24"/>
                <w:szCs w:val="24"/>
                <w:lang w:val="en-US"/>
              </w:rPr>
              <w:t>)</w:t>
            </w:r>
          </w:p>
        </w:tc>
      </w:tr>
      <w:tr w:rsidR="00F0389C" w:rsidRPr="00991AE0" w:rsidTr="00F0389C">
        <w:tc>
          <w:tcPr>
            <w:tcW w:w="2802" w:type="dxa"/>
          </w:tcPr>
          <w:p w:rsidR="00F0389C" w:rsidRPr="00991AE0" w:rsidRDefault="00F0389C" w:rsidP="00F0389C">
            <w:pPr>
              <w:tabs>
                <w:tab w:val="center" w:pos="4800"/>
                <w:tab w:val="right" w:pos="9500"/>
              </w:tabs>
              <w:spacing w:line="360" w:lineRule="auto"/>
              <w:ind w:firstLine="709"/>
              <w:rPr>
                <w:sz w:val="24"/>
                <w:szCs w:val="24"/>
                <w:lang w:val="en-US"/>
              </w:rPr>
            </w:pPr>
            <w:r w:rsidRPr="00991AE0">
              <w:rPr>
                <w:sz w:val="24"/>
                <w:szCs w:val="24"/>
              </w:rPr>
              <w:t>MAS</w:t>
            </w:r>
          </w:p>
        </w:tc>
        <w:tc>
          <w:tcPr>
            <w:tcW w:w="6768" w:type="dxa"/>
          </w:tcPr>
          <w:p w:rsidR="00F0389C" w:rsidRPr="00991AE0" w:rsidRDefault="00F0389C" w:rsidP="00F0389C">
            <w:pPr>
              <w:pStyle w:val="ad"/>
              <w:numPr>
                <w:ilvl w:val="0"/>
                <w:numId w:val="6"/>
              </w:numPr>
              <w:tabs>
                <w:tab w:val="left" w:pos="318"/>
              </w:tabs>
              <w:spacing w:line="360" w:lineRule="auto"/>
              <w:ind w:left="0" w:firstLine="0"/>
              <w:jc w:val="both"/>
              <w:rPr>
                <w:sz w:val="24"/>
                <w:szCs w:val="24"/>
              </w:rPr>
            </w:pPr>
            <w:r w:rsidRPr="00991AE0">
              <w:rPr>
                <w:sz w:val="24"/>
                <w:szCs w:val="24"/>
              </w:rPr>
              <w:t>Mesoporous aluminosilicate (мезопористый алюмосиликат)</w:t>
            </w:r>
          </w:p>
        </w:tc>
      </w:tr>
      <w:tr w:rsidR="00F0389C" w:rsidRPr="00991AE0" w:rsidTr="00F0389C">
        <w:tc>
          <w:tcPr>
            <w:tcW w:w="2802" w:type="dxa"/>
          </w:tcPr>
          <w:p w:rsidR="00F0389C" w:rsidRPr="00991AE0" w:rsidRDefault="00F0389C" w:rsidP="004C21A7">
            <w:pPr>
              <w:tabs>
                <w:tab w:val="center" w:pos="4800"/>
                <w:tab w:val="right" w:pos="9500"/>
              </w:tabs>
              <w:spacing w:line="360" w:lineRule="auto"/>
              <w:ind w:firstLine="709"/>
              <w:rPr>
                <w:noProof/>
                <w:sz w:val="24"/>
                <w:szCs w:val="24"/>
              </w:rPr>
            </w:pPr>
            <w:r w:rsidRPr="00991AE0">
              <w:rPr>
                <w:sz w:val="24"/>
                <w:szCs w:val="24"/>
              </w:rPr>
              <w:t>MCM</w:t>
            </w:r>
          </w:p>
        </w:tc>
        <w:tc>
          <w:tcPr>
            <w:tcW w:w="6768" w:type="dxa"/>
          </w:tcPr>
          <w:p w:rsidR="00F0389C" w:rsidRPr="00991AE0" w:rsidRDefault="00F0389C" w:rsidP="004C21A7">
            <w:pPr>
              <w:pStyle w:val="ad"/>
              <w:numPr>
                <w:ilvl w:val="0"/>
                <w:numId w:val="6"/>
              </w:numPr>
              <w:tabs>
                <w:tab w:val="left" w:pos="318"/>
              </w:tabs>
              <w:spacing w:line="360" w:lineRule="auto"/>
              <w:ind w:left="0" w:firstLine="0"/>
              <w:jc w:val="both"/>
              <w:rPr>
                <w:sz w:val="24"/>
                <w:szCs w:val="24"/>
              </w:rPr>
            </w:pPr>
            <w:r w:rsidRPr="00991AE0">
              <w:rPr>
                <w:sz w:val="24"/>
                <w:szCs w:val="24"/>
              </w:rPr>
              <w:t>Mobil Composition of Matter </w:t>
            </w:r>
          </w:p>
        </w:tc>
      </w:tr>
      <w:tr w:rsidR="00F0389C" w:rsidRPr="00991AE0" w:rsidTr="00F0389C">
        <w:tc>
          <w:tcPr>
            <w:tcW w:w="2802" w:type="dxa"/>
          </w:tcPr>
          <w:p w:rsidR="00F0389C" w:rsidRPr="00991AE0" w:rsidRDefault="00F0389C" w:rsidP="006766E4">
            <w:pPr>
              <w:tabs>
                <w:tab w:val="center" w:pos="4800"/>
                <w:tab w:val="right" w:pos="9500"/>
              </w:tabs>
              <w:spacing w:line="360" w:lineRule="auto"/>
              <w:ind w:firstLine="709"/>
              <w:rPr>
                <w:noProof/>
                <w:sz w:val="24"/>
                <w:szCs w:val="24"/>
              </w:rPr>
            </w:pPr>
            <w:r w:rsidRPr="00991AE0">
              <w:rPr>
                <w:sz w:val="24"/>
                <w:szCs w:val="24"/>
              </w:rPr>
              <w:t>SAPO</w:t>
            </w:r>
          </w:p>
        </w:tc>
        <w:tc>
          <w:tcPr>
            <w:tcW w:w="6768" w:type="dxa"/>
          </w:tcPr>
          <w:p w:rsidR="00F0389C" w:rsidRPr="00991AE0" w:rsidRDefault="00F0389C" w:rsidP="006766E4">
            <w:pPr>
              <w:pStyle w:val="ad"/>
              <w:numPr>
                <w:ilvl w:val="0"/>
                <w:numId w:val="6"/>
              </w:numPr>
              <w:tabs>
                <w:tab w:val="left" w:pos="318"/>
              </w:tabs>
              <w:spacing w:line="360" w:lineRule="auto"/>
              <w:ind w:left="0" w:firstLine="0"/>
              <w:jc w:val="both"/>
              <w:rPr>
                <w:sz w:val="24"/>
                <w:szCs w:val="24"/>
              </w:rPr>
            </w:pPr>
            <w:r w:rsidRPr="00991AE0">
              <w:rPr>
                <w:sz w:val="24"/>
                <w:szCs w:val="24"/>
              </w:rPr>
              <w:t>Silicoaluminophosphate (силикоалюмофосфат)</w:t>
            </w:r>
          </w:p>
        </w:tc>
      </w:tr>
      <w:tr w:rsidR="00F0389C" w:rsidRPr="00991AE0" w:rsidTr="00F0389C">
        <w:tc>
          <w:tcPr>
            <w:tcW w:w="2802" w:type="dxa"/>
          </w:tcPr>
          <w:p w:rsidR="00F0389C" w:rsidRPr="00991AE0" w:rsidRDefault="00F0389C" w:rsidP="002B29F1">
            <w:pPr>
              <w:tabs>
                <w:tab w:val="center" w:pos="4800"/>
                <w:tab w:val="right" w:pos="9500"/>
              </w:tabs>
              <w:spacing w:line="360" w:lineRule="auto"/>
              <w:ind w:firstLine="709"/>
              <w:rPr>
                <w:noProof/>
                <w:sz w:val="24"/>
                <w:szCs w:val="24"/>
              </w:rPr>
            </w:pPr>
            <w:r w:rsidRPr="00991AE0">
              <w:rPr>
                <w:sz w:val="24"/>
                <w:szCs w:val="24"/>
              </w:rPr>
              <w:t>ZSM</w:t>
            </w:r>
          </w:p>
        </w:tc>
        <w:tc>
          <w:tcPr>
            <w:tcW w:w="6768" w:type="dxa"/>
          </w:tcPr>
          <w:p w:rsidR="00F0389C" w:rsidRPr="00991AE0" w:rsidRDefault="00F0389C" w:rsidP="002B29F1">
            <w:pPr>
              <w:pStyle w:val="ad"/>
              <w:numPr>
                <w:ilvl w:val="0"/>
                <w:numId w:val="6"/>
              </w:numPr>
              <w:tabs>
                <w:tab w:val="left" w:pos="318"/>
              </w:tabs>
              <w:spacing w:line="360" w:lineRule="auto"/>
              <w:ind w:left="0" w:firstLine="0"/>
              <w:jc w:val="both"/>
              <w:rPr>
                <w:sz w:val="24"/>
                <w:szCs w:val="24"/>
              </w:rPr>
            </w:pPr>
            <w:r w:rsidRPr="00991AE0">
              <w:rPr>
                <w:sz w:val="24"/>
                <w:szCs w:val="24"/>
              </w:rPr>
              <w:t>Zeolite Socony Mobil</w:t>
            </w:r>
          </w:p>
        </w:tc>
      </w:tr>
    </w:tbl>
    <w:p w:rsidR="00E07BD2" w:rsidRPr="00991AE0" w:rsidRDefault="00E07BD2" w:rsidP="00ED4835">
      <w:pPr>
        <w:tabs>
          <w:tab w:val="center" w:pos="4800"/>
          <w:tab w:val="right" w:pos="9500"/>
        </w:tabs>
        <w:spacing w:line="360" w:lineRule="auto"/>
        <w:ind w:firstLine="567"/>
        <w:jc w:val="center"/>
        <w:rPr>
          <w:noProof/>
          <w:lang w:val="en-US"/>
        </w:rPr>
      </w:pPr>
    </w:p>
    <w:p w:rsidR="006B52AA" w:rsidRPr="00991AE0" w:rsidRDefault="006B52AA" w:rsidP="00ED4835">
      <w:pPr>
        <w:tabs>
          <w:tab w:val="center" w:pos="4800"/>
          <w:tab w:val="right" w:pos="9500"/>
        </w:tabs>
        <w:spacing w:line="360" w:lineRule="auto"/>
        <w:ind w:firstLine="567"/>
        <w:jc w:val="center"/>
        <w:rPr>
          <w:noProof/>
          <w:lang w:val="en-US"/>
        </w:rPr>
      </w:pPr>
    </w:p>
    <w:p w:rsidR="000E14BC" w:rsidRPr="00991AE0" w:rsidRDefault="000E14BC">
      <w:pPr>
        <w:spacing w:after="160" w:line="259" w:lineRule="auto"/>
        <w:rPr>
          <w:noProof/>
          <w:lang w:val="en-US"/>
        </w:rPr>
      </w:pPr>
      <w:r w:rsidRPr="00991AE0">
        <w:rPr>
          <w:noProof/>
          <w:lang w:val="en-US"/>
        </w:rPr>
        <w:br w:type="page"/>
      </w:r>
    </w:p>
    <w:p w:rsidR="00ED4835" w:rsidRPr="00991AE0" w:rsidRDefault="00ED4835" w:rsidP="0078599C">
      <w:pPr>
        <w:tabs>
          <w:tab w:val="left" w:pos="993"/>
          <w:tab w:val="center" w:pos="4800"/>
          <w:tab w:val="right" w:pos="9500"/>
        </w:tabs>
        <w:spacing w:line="360" w:lineRule="auto"/>
        <w:ind w:firstLine="709"/>
        <w:jc w:val="center"/>
        <w:rPr>
          <w:b/>
          <w:noProof/>
        </w:rPr>
      </w:pPr>
      <w:r w:rsidRPr="00991AE0">
        <w:rPr>
          <w:b/>
          <w:noProof/>
        </w:rPr>
        <w:lastRenderedPageBreak/>
        <w:t>ВВЕДЕНИЕ</w:t>
      </w:r>
    </w:p>
    <w:p w:rsidR="00FF63E2" w:rsidRPr="00991AE0" w:rsidRDefault="00FF63E2" w:rsidP="0078599C">
      <w:pPr>
        <w:tabs>
          <w:tab w:val="left" w:pos="993"/>
          <w:tab w:val="center" w:pos="4800"/>
          <w:tab w:val="right" w:pos="9500"/>
        </w:tabs>
        <w:spacing w:line="360" w:lineRule="auto"/>
        <w:ind w:firstLine="709"/>
        <w:jc w:val="center"/>
        <w:rPr>
          <w:b/>
          <w:noProof/>
        </w:rPr>
      </w:pPr>
    </w:p>
    <w:p w:rsidR="00CE3634" w:rsidRPr="00991AE0" w:rsidRDefault="005949CE" w:rsidP="0078599C">
      <w:pPr>
        <w:pStyle w:val="af9"/>
        <w:shd w:val="clear" w:color="auto" w:fill="FFFFFF"/>
        <w:tabs>
          <w:tab w:val="left" w:pos="709"/>
          <w:tab w:val="left" w:pos="851"/>
          <w:tab w:val="left" w:pos="993"/>
          <w:tab w:val="left" w:pos="4069"/>
        </w:tabs>
        <w:spacing w:before="0" w:after="0" w:line="360" w:lineRule="auto"/>
        <w:ind w:firstLine="709"/>
        <w:contextualSpacing/>
        <w:jc w:val="both"/>
        <w:textAlignment w:val="baseline"/>
        <w:rPr>
          <w:lang w:eastAsia="ru-RU"/>
        </w:rPr>
      </w:pPr>
      <w:r w:rsidRPr="00991AE0">
        <w:t xml:space="preserve">Актуальность. </w:t>
      </w:r>
      <w:r w:rsidR="00CE3634" w:rsidRPr="00991AE0">
        <w:rPr>
          <w:lang w:eastAsia="ru-RU"/>
        </w:rPr>
        <w:t>Одним из важнейших критериев эксплуатационной эффективности дизельных топлив, применяемых в условиях холодных климатических зон, являются хорошие низкотемпературные свойства, значениями которых определяется функционирование системы питания двигателей при отрицательных температурах окружающей среды и в условиях хранения топлива. Низкотемпературные свойства определяются, в первую очередь, содержанием неразветвленных парафинов и характеризуются тремя показателями: температурой помутнения, температурой застывания и предельной температурой фильтруемости.</w:t>
      </w:r>
    </w:p>
    <w:p w:rsidR="00CE3634" w:rsidRPr="00991AE0" w:rsidRDefault="00CE3634" w:rsidP="0078599C">
      <w:pPr>
        <w:pStyle w:val="af9"/>
        <w:shd w:val="clear" w:color="auto" w:fill="FFFFFF"/>
        <w:tabs>
          <w:tab w:val="left" w:pos="709"/>
          <w:tab w:val="left" w:pos="851"/>
          <w:tab w:val="left" w:pos="993"/>
          <w:tab w:val="left" w:pos="4069"/>
        </w:tabs>
        <w:spacing w:before="0" w:after="0" w:line="360" w:lineRule="auto"/>
        <w:ind w:firstLine="709"/>
        <w:contextualSpacing/>
        <w:jc w:val="both"/>
        <w:textAlignment w:val="baseline"/>
        <w:rPr>
          <w:lang w:eastAsia="ru-RU"/>
        </w:rPr>
      </w:pPr>
      <w:r w:rsidRPr="00991AE0">
        <w:rPr>
          <w:lang w:eastAsia="ru-RU"/>
        </w:rPr>
        <w:t xml:space="preserve">К одному из наиболее перспективных способов улучшения эксплуатационных характеристик дизельных фракций относится процесс каталитической депарафинизации дизельных фракции. Процесс каталитической депарафинизации основан на селективном гидрокрекинге и гидроизомеризации высших н-парафинов дизельной фракции на бифункциональных катализаторах [1-12]. При гидроизомеризации свойства исходного сырья улучшаются путем превращения нормальных углеводородов в разветвленные, имеющие одинаковое углеродное число. </w:t>
      </w:r>
    </w:p>
    <w:p w:rsidR="00CE3634" w:rsidRPr="00991AE0" w:rsidRDefault="00CE3634" w:rsidP="0078599C">
      <w:pPr>
        <w:pStyle w:val="af9"/>
        <w:shd w:val="clear" w:color="auto" w:fill="FFFFFF"/>
        <w:tabs>
          <w:tab w:val="left" w:pos="709"/>
          <w:tab w:val="left" w:pos="851"/>
          <w:tab w:val="left" w:pos="993"/>
          <w:tab w:val="left" w:pos="4069"/>
        </w:tabs>
        <w:spacing w:before="0" w:after="0" w:line="360" w:lineRule="auto"/>
        <w:ind w:firstLine="709"/>
        <w:contextualSpacing/>
        <w:jc w:val="both"/>
        <w:textAlignment w:val="baseline"/>
        <w:rPr>
          <w:lang w:eastAsia="ru-RU"/>
        </w:rPr>
      </w:pPr>
      <w:r w:rsidRPr="00991AE0">
        <w:rPr>
          <w:lang w:eastAsia="ru-RU"/>
        </w:rPr>
        <w:t>Гидроизомеризация длинноцепных алканов исследовалась в течение десятилетий,  но все еще существует потребность в разработке специально подобранных материалов для максимизации выхода изомеров</w:t>
      </w:r>
      <w:r w:rsidR="009E1862" w:rsidRPr="00991AE0">
        <w:rPr>
          <w:lang w:eastAsia="ru-RU"/>
        </w:rPr>
        <w:t xml:space="preserve"> [2-9, 11, 12]</w:t>
      </w:r>
      <w:r w:rsidRPr="00991AE0">
        <w:rPr>
          <w:lang w:eastAsia="ru-RU"/>
        </w:rPr>
        <w:t xml:space="preserve">. Гидроизомеризацию обычно проводят на бифункциональных катализаторах. Эти катализаторы содержат в основном благородные металлы, например платину и палладий, обеспечивающие гидрирующую/дегидрирующую активность и такие кислые носители, как ZSM-5, SAPO-11, ZSM-22, Y, а также бета-цеолиты и композиционные материалы, содержащие мезопористые MCM-41, MCM-48 и SBA-15. </w:t>
      </w:r>
    </w:p>
    <w:p w:rsidR="00CE3634" w:rsidRPr="00991AE0" w:rsidRDefault="00CE3634" w:rsidP="0078599C">
      <w:pPr>
        <w:pStyle w:val="af9"/>
        <w:shd w:val="clear" w:color="auto" w:fill="FFFFFF"/>
        <w:tabs>
          <w:tab w:val="left" w:pos="709"/>
          <w:tab w:val="left" w:pos="851"/>
          <w:tab w:val="left" w:pos="993"/>
          <w:tab w:val="left" w:pos="4069"/>
        </w:tabs>
        <w:spacing w:before="0" w:after="0" w:line="360" w:lineRule="auto"/>
        <w:ind w:firstLine="709"/>
        <w:contextualSpacing/>
        <w:jc w:val="both"/>
        <w:textAlignment w:val="baseline"/>
        <w:rPr>
          <w:lang w:eastAsia="ru-RU"/>
        </w:rPr>
      </w:pPr>
      <w:r w:rsidRPr="00991AE0">
        <w:rPr>
          <w:lang w:eastAsia="ru-RU"/>
        </w:rPr>
        <w:t xml:space="preserve">В настоящее время в нефтеперерабатывающей промышленности нашей Республики используются в основном зарубежные Pt-содержащие катализаторы на основе синтетических цеолитов. Существенным недостатком катализаторов этого типа являются диффузионные ограничения транспорта крупных молекул в их пористой системе, приводящие к снижению селективности процесса по полиразветвленным изоалканам. Решение этой проблемы может быть найдено путем создания катализаторов на основе мезоструктурированных алюмосиликатов, позволяющих превратить высшие нормальные алканы, входящих в состав исходных дизельных фракций, в изомерные углеводороды разветвленного строения. Как кислотные компоненты катализаторов гидроизомеризации, мезоструктурированные алюмосиликаты представляют интерес благодаря особенностям </w:t>
      </w:r>
      <w:r w:rsidRPr="00991AE0">
        <w:rPr>
          <w:lang w:eastAsia="ru-RU"/>
        </w:rPr>
        <w:lastRenderedPageBreak/>
        <w:t xml:space="preserve">своей структуры, поскольку размер их пор превышает размер большинства молекул, входящих в состав сырья. Кроме того, спектр кислотности мезопористых алюмосиликатов можно варьировать как на стадии синтеза, так и  путем модифицирования готовых материалов. </w:t>
      </w:r>
    </w:p>
    <w:p w:rsidR="000638D0" w:rsidRPr="00991AE0" w:rsidRDefault="000638D0" w:rsidP="0078599C">
      <w:pPr>
        <w:shd w:val="clear" w:color="auto" w:fill="FFFFFF"/>
        <w:tabs>
          <w:tab w:val="left" w:pos="993"/>
        </w:tabs>
        <w:spacing w:line="360" w:lineRule="auto"/>
        <w:ind w:firstLine="709"/>
        <w:jc w:val="both"/>
      </w:pPr>
      <w:r w:rsidRPr="00991AE0">
        <w:rPr>
          <w:bCs/>
        </w:rPr>
        <w:t xml:space="preserve">Анализ литературных данных показывает, что </w:t>
      </w:r>
      <w:r w:rsidRPr="00991AE0">
        <w:t>разработка способа приготовления катализатора процесса получения дизельных топлив для холодных климатических зон предполагает  регулирование трех  основных функций  системы – крекирующей, изомеризующей и функции гидрирования-дегидрирования – для создания оптимального баланса кислотных и металлических центров.  Д</w:t>
      </w:r>
      <w:r w:rsidRPr="00991AE0">
        <w:rPr>
          <w:bCs/>
        </w:rPr>
        <w:t>остато</w:t>
      </w:r>
      <w:r w:rsidRPr="00991AE0">
        <w:t xml:space="preserve">чно подробно описаны способы синтеза мезопористых алюмосиликатов для различных процессов. В ряде работ приводятся сведения о том, как управлять процессом формирования связей -Al-O-Si- в алюмосиликатах, а в других как создавать мезопористую структуру с узким распределением пор по размеру. В то же время при синтезе каталитически активных мезопористых алюмосиликатов необходимо одновременно решение таких вопросов, как формирование на поверхности кислотных центров, сохраняя при этом мезопористую структуру с узким распределением пор по размеру, обеспечивающей эффективную диффузию компонентов реакционной среды. Такая задача до сих пор не решена, поэтому разработка способов синтеза каталитически активных мезопористых алюмосиликатов с заданными эксплуатационными характеристиками попрежнему, важна и актуальна. </w:t>
      </w:r>
    </w:p>
    <w:p w:rsidR="00E1581E" w:rsidRPr="00991AE0" w:rsidRDefault="00E1581E" w:rsidP="0078599C">
      <w:pPr>
        <w:pStyle w:val="af9"/>
        <w:shd w:val="clear" w:color="auto" w:fill="FFFFFF"/>
        <w:tabs>
          <w:tab w:val="left" w:pos="709"/>
          <w:tab w:val="left" w:pos="851"/>
          <w:tab w:val="left" w:pos="993"/>
          <w:tab w:val="left" w:pos="4069"/>
        </w:tabs>
        <w:spacing w:before="0" w:after="0" w:line="360" w:lineRule="auto"/>
        <w:ind w:firstLine="709"/>
        <w:contextualSpacing/>
        <w:jc w:val="both"/>
        <w:textAlignment w:val="baseline"/>
      </w:pPr>
      <w:r w:rsidRPr="00991AE0">
        <w:rPr>
          <w:bCs/>
        </w:rPr>
        <w:t xml:space="preserve">Цель </w:t>
      </w:r>
      <w:r w:rsidR="00D83FFC" w:rsidRPr="00991AE0">
        <w:rPr>
          <w:bCs/>
        </w:rPr>
        <w:t>работы</w:t>
      </w:r>
      <w:r w:rsidR="00964DA7" w:rsidRPr="00991AE0">
        <w:rPr>
          <w:bCs/>
        </w:rPr>
        <w:t>:</w:t>
      </w:r>
      <w:r w:rsidRPr="00991AE0">
        <w:rPr>
          <w:bCs/>
        </w:rPr>
        <w:t xml:space="preserve"> разработка технологии получения новых катализаторов на основе промотированных мезоструктурированных алюмосиликатов для получения низкозастывающих дизельных топлив и </w:t>
      </w:r>
      <w:r w:rsidRPr="00991AE0">
        <w:t>повышение эффективности работы установки каталитической гидродепарафинизации дизельного топлива путем подбора оптимальных технологических режимов с применением метода математического моделирования.</w:t>
      </w:r>
    </w:p>
    <w:p w:rsidR="00E1581E" w:rsidRPr="00991AE0" w:rsidRDefault="00E1581E" w:rsidP="0078599C">
      <w:pPr>
        <w:pStyle w:val="af9"/>
        <w:shd w:val="clear" w:color="auto" w:fill="FFFFFF"/>
        <w:tabs>
          <w:tab w:val="left" w:pos="709"/>
          <w:tab w:val="left" w:pos="851"/>
          <w:tab w:val="left" w:pos="993"/>
        </w:tabs>
        <w:spacing w:before="0" w:after="0" w:line="360" w:lineRule="auto"/>
        <w:ind w:firstLine="709"/>
        <w:contextualSpacing/>
        <w:jc w:val="both"/>
        <w:textAlignment w:val="baseline"/>
        <w:rPr>
          <w:spacing w:val="2"/>
        </w:rPr>
      </w:pPr>
      <w:bookmarkStart w:id="1" w:name="z70"/>
      <w:bookmarkEnd w:id="1"/>
      <w:r w:rsidRPr="00991AE0">
        <w:rPr>
          <w:spacing w:val="2"/>
        </w:rPr>
        <w:t>Задачи проекта на текущий год:</w:t>
      </w:r>
    </w:p>
    <w:p w:rsidR="00E1581E" w:rsidRPr="00991AE0" w:rsidRDefault="00E1581E" w:rsidP="00653439">
      <w:pPr>
        <w:pStyle w:val="af9"/>
        <w:numPr>
          <w:ilvl w:val="0"/>
          <w:numId w:val="1"/>
        </w:numPr>
        <w:shd w:val="clear" w:color="auto" w:fill="FFFFFF"/>
        <w:tabs>
          <w:tab w:val="left" w:pos="709"/>
          <w:tab w:val="left" w:pos="851"/>
          <w:tab w:val="left" w:pos="993"/>
        </w:tabs>
        <w:spacing w:before="0" w:after="0" w:line="360" w:lineRule="auto"/>
        <w:ind w:left="0" w:firstLine="709"/>
        <w:contextualSpacing/>
        <w:jc w:val="both"/>
        <w:textAlignment w:val="baseline"/>
        <w:rPr>
          <w:spacing w:val="2"/>
        </w:rPr>
      </w:pPr>
      <w:r w:rsidRPr="00991AE0">
        <w:rPr>
          <w:spacing w:val="2"/>
        </w:rPr>
        <w:t>Изучение влияния способа синтеза на внедрение атомов алюминия в силикатную решетку, пористую структуру, и кислотность поверхности алюмосиликатов</w:t>
      </w:r>
      <w:r w:rsidR="0078599C" w:rsidRPr="00991AE0">
        <w:rPr>
          <w:spacing w:val="2"/>
        </w:rPr>
        <w:t>.</w:t>
      </w:r>
    </w:p>
    <w:p w:rsidR="00E1581E" w:rsidRPr="00991AE0" w:rsidRDefault="00E1581E" w:rsidP="00653439">
      <w:pPr>
        <w:pStyle w:val="af9"/>
        <w:numPr>
          <w:ilvl w:val="0"/>
          <w:numId w:val="1"/>
        </w:numPr>
        <w:shd w:val="clear" w:color="auto" w:fill="FFFFFF"/>
        <w:tabs>
          <w:tab w:val="left" w:pos="709"/>
          <w:tab w:val="left" w:pos="851"/>
          <w:tab w:val="left" w:pos="993"/>
        </w:tabs>
        <w:spacing w:before="0" w:after="0" w:line="360" w:lineRule="auto"/>
        <w:ind w:left="0" w:firstLine="709"/>
        <w:contextualSpacing/>
        <w:jc w:val="both"/>
        <w:textAlignment w:val="baseline"/>
        <w:rPr>
          <w:spacing w:val="2"/>
        </w:rPr>
      </w:pPr>
      <w:r w:rsidRPr="00991AE0">
        <w:rPr>
          <w:spacing w:val="2"/>
        </w:rPr>
        <w:t>Разработка способа приготовления мезопористых алюмосиликатов с низкой концентрацией кислотных центров на поверхности и узким распределением пор по размеру</w:t>
      </w:r>
      <w:r w:rsidR="0078599C" w:rsidRPr="00991AE0">
        <w:rPr>
          <w:spacing w:val="2"/>
        </w:rPr>
        <w:t>.</w:t>
      </w:r>
    </w:p>
    <w:p w:rsidR="00ED4835" w:rsidRPr="00991AE0" w:rsidRDefault="00ED4835" w:rsidP="0078599C">
      <w:pPr>
        <w:tabs>
          <w:tab w:val="left" w:pos="993"/>
          <w:tab w:val="center" w:pos="4800"/>
          <w:tab w:val="right" w:pos="9500"/>
        </w:tabs>
        <w:spacing w:line="360" w:lineRule="auto"/>
        <w:ind w:firstLine="709"/>
        <w:jc w:val="both"/>
        <w:rPr>
          <w:noProof/>
        </w:rPr>
      </w:pPr>
      <w:r w:rsidRPr="00991AE0">
        <w:rPr>
          <w:noProof/>
        </w:rPr>
        <w:t xml:space="preserve">В рамках данного отчета представлены </w:t>
      </w:r>
      <w:r w:rsidR="008C7DAD" w:rsidRPr="00991AE0">
        <w:rPr>
          <w:noProof/>
        </w:rPr>
        <w:t xml:space="preserve">следующие </w:t>
      </w:r>
      <w:r w:rsidRPr="00991AE0">
        <w:rPr>
          <w:noProof/>
        </w:rPr>
        <w:t>результаты исследований</w:t>
      </w:r>
      <w:r w:rsidR="008C7DAD" w:rsidRPr="00991AE0">
        <w:rPr>
          <w:noProof/>
        </w:rPr>
        <w:t xml:space="preserve">: </w:t>
      </w:r>
    </w:p>
    <w:p w:rsidR="008C7DAD" w:rsidRPr="00991AE0" w:rsidRDefault="008C7DAD" w:rsidP="00653439">
      <w:pPr>
        <w:pStyle w:val="ad"/>
        <w:numPr>
          <w:ilvl w:val="0"/>
          <w:numId w:val="2"/>
        </w:numPr>
        <w:tabs>
          <w:tab w:val="left" w:pos="993"/>
          <w:tab w:val="center" w:pos="4800"/>
          <w:tab w:val="right" w:pos="9500"/>
        </w:tabs>
        <w:spacing w:line="360" w:lineRule="auto"/>
        <w:ind w:left="0" w:firstLine="709"/>
        <w:jc w:val="both"/>
      </w:pPr>
      <w:r w:rsidRPr="00991AE0">
        <w:t xml:space="preserve">Были синтезированы упорядоченные мезопористые алюмосиликаты с использованием различных источников алюминия. </w:t>
      </w:r>
    </w:p>
    <w:p w:rsidR="000938F2" w:rsidRPr="000938F2" w:rsidRDefault="008C7DAD" w:rsidP="00653439">
      <w:pPr>
        <w:pStyle w:val="ad"/>
        <w:keepNext/>
        <w:numPr>
          <w:ilvl w:val="0"/>
          <w:numId w:val="2"/>
        </w:numPr>
        <w:tabs>
          <w:tab w:val="left" w:pos="993"/>
        </w:tabs>
        <w:spacing w:line="360" w:lineRule="auto"/>
        <w:ind w:left="0" w:firstLine="709"/>
        <w:jc w:val="both"/>
      </w:pPr>
      <w:r w:rsidRPr="00991AE0">
        <w:lastRenderedPageBreak/>
        <w:t xml:space="preserve">Синтезированные образцы были исследованы с помощью различных физико-химических методов анализа. </w:t>
      </w:r>
      <w:r w:rsidR="000938F2" w:rsidRPr="000938F2">
        <w:t>Установлено влияние темплата на адсорбционные, текстурные и капиллярно-конденсационные свойства полученных алюмосиликатов.</w:t>
      </w:r>
    </w:p>
    <w:p w:rsidR="000938F2" w:rsidRPr="000938F2" w:rsidRDefault="008C7DAD" w:rsidP="00653439">
      <w:pPr>
        <w:pStyle w:val="ad"/>
        <w:keepNext/>
        <w:numPr>
          <w:ilvl w:val="0"/>
          <w:numId w:val="2"/>
        </w:numPr>
        <w:tabs>
          <w:tab w:val="left" w:pos="993"/>
        </w:tabs>
        <w:spacing w:line="360" w:lineRule="auto"/>
        <w:ind w:left="0" w:firstLine="709"/>
        <w:jc w:val="both"/>
      </w:pPr>
      <w:r w:rsidRPr="00991AE0">
        <w:t xml:space="preserve">Наличие мезопористой и упорядоченной структуры в синтезированных алюмосиликатах подтверждены данными низкотемпературной адсорбции/десорбции азота, </w:t>
      </w:r>
      <w:r w:rsidRPr="00991AE0">
        <w:rPr>
          <w:rStyle w:val="af6"/>
        </w:rPr>
        <w:t>дифракции рентгеновских лучей</w:t>
      </w:r>
      <w:r w:rsidRPr="00991AE0">
        <w:t xml:space="preserve"> и FT-IR. </w:t>
      </w:r>
    </w:p>
    <w:p w:rsidR="008C7DAD" w:rsidRPr="00991AE0" w:rsidRDefault="008C7DAD" w:rsidP="00653439">
      <w:pPr>
        <w:pStyle w:val="ad"/>
        <w:keepNext/>
        <w:numPr>
          <w:ilvl w:val="0"/>
          <w:numId w:val="2"/>
        </w:numPr>
        <w:tabs>
          <w:tab w:val="left" w:pos="993"/>
        </w:tabs>
        <w:spacing w:line="360" w:lineRule="auto"/>
        <w:ind w:left="0" w:firstLine="709"/>
        <w:jc w:val="both"/>
      </w:pPr>
      <w:r w:rsidRPr="00991AE0">
        <w:t xml:space="preserve">Для установления состояния атомов алюминия в образце был использован метод ЯМР-спектроскопии твердого тела на ядрах </w:t>
      </w:r>
      <w:r w:rsidRPr="00991AE0">
        <w:rPr>
          <w:vertAlign w:val="superscript"/>
        </w:rPr>
        <w:t>27</w:t>
      </w:r>
      <w:r w:rsidRPr="00991AE0">
        <w:t xml:space="preserve">Al. Согласно данным ЯМР-спектроскопии установлено, что атомы алюминия в основном находятся в тетраэдрическом и октаэдрическом окружениях. По данным DRIFT анализа показано, что на поверхности синтезированных материалов в основном присутствуют кислотные центры Льюиса. </w:t>
      </w:r>
    </w:p>
    <w:p w:rsidR="008C7DAD" w:rsidRPr="00991AE0" w:rsidRDefault="008C7DAD" w:rsidP="00653439">
      <w:pPr>
        <w:pStyle w:val="ad"/>
        <w:keepNext/>
        <w:numPr>
          <w:ilvl w:val="0"/>
          <w:numId w:val="2"/>
        </w:numPr>
        <w:tabs>
          <w:tab w:val="left" w:pos="993"/>
        </w:tabs>
        <w:spacing w:line="360" w:lineRule="auto"/>
        <w:ind w:left="0" w:firstLine="709"/>
        <w:jc w:val="both"/>
      </w:pPr>
      <w:r w:rsidRPr="00991AE0">
        <w:t>Разработаны новые способы приготовления мезопористых алюмосиликатов с низкой концентрацией кислотных центров на поверхности и узким распределением пор по размеру и предложены схемы их синтеза.</w:t>
      </w:r>
    </w:p>
    <w:p w:rsidR="00ED4835" w:rsidRPr="00991AE0" w:rsidRDefault="00ED4835" w:rsidP="0078599C">
      <w:pPr>
        <w:tabs>
          <w:tab w:val="left" w:pos="993"/>
          <w:tab w:val="center" w:pos="4800"/>
          <w:tab w:val="right" w:pos="9500"/>
        </w:tabs>
        <w:spacing w:line="360" w:lineRule="auto"/>
        <w:ind w:firstLine="709"/>
        <w:jc w:val="both"/>
        <w:rPr>
          <w:noProof/>
        </w:rPr>
      </w:pPr>
      <w:r w:rsidRPr="00991AE0">
        <w:rPr>
          <w:noProof/>
        </w:rPr>
        <w:t xml:space="preserve">В настоящем отчете отражены исследования по теме </w:t>
      </w:r>
      <w:r w:rsidR="008C7DAD" w:rsidRPr="00991AE0">
        <w:rPr>
          <w:noProof/>
        </w:rPr>
        <w:t>«Разработка технологии получения новых катализаторов на основе мезопористых алюмосиликатов для производства дизельного топлива с улучшенными низкотемпературными  свойствами»</w:t>
      </w:r>
      <w:r w:rsidRPr="00991AE0">
        <w:rPr>
          <w:noProof/>
        </w:rPr>
        <w:t xml:space="preserve">  за 20</w:t>
      </w:r>
      <w:r w:rsidR="008C7DAD" w:rsidRPr="00991AE0">
        <w:rPr>
          <w:noProof/>
        </w:rPr>
        <w:t>20</w:t>
      </w:r>
      <w:r w:rsidRPr="00991AE0">
        <w:rPr>
          <w:noProof/>
        </w:rPr>
        <w:t xml:space="preserve"> год. </w:t>
      </w:r>
      <w:r w:rsidR="002919DB" w:rsidRPr="00991AE0">
        <w:rPr>
          <w:noProof/>
        </w:rPr>
        <w:t>Н</w:t>
      </w:r>
      <w:r w:rsidR="002919DB" w:rsidRPr="00991AE0">
        <w:rPr>
          <w:spacing w:val="2"/>
          <w:lang w:val="kk-KZ"/>
        </w:rPr>
        <w:t xml:space="preserve">айденные закономерности </w:t>
      </w:r>
      <w:r w:rsidR="002919DB" w:rsidRPr="00991AE0">
        <w:t xml:space="preserve">по взаимосвязи </w:t>
      </w:r>
      <w:r w:rsidR="008C7DAD" w:rsidRPr="00991AE0">
        <w:t xml:space="preserve"> способа синтеза и </w:t>
      </w:r>
      <w:r w:rsidR="002919DB" w:rsidRPr="00991AE0">
        <w:t xml:space="preserve">физико-химических характеристик кислотной части бифункциональных катализаторов </w:t>
      </w:r>
      <w:r w:rsidR="002919DB" w:rsidRPr="00991AE0">
        <w:rPr>
          <w:spacing w:val="2"/>
          <w:lang w:val="kk-KZ"/>
        </w:rPr>
        <w:t>вносит вклад в создание технологии получения катализаторов для получения низкозастывающих дизельных топлив</w:t>
      </w:r>
      <w:r w:rsidRPr="00991AE0">
        <w:rPr>
          <w:noProof/>
        </w:rPr>
        <w:t xml:space="preserve">. </w:t>
      </w:r>
    </w:p>
    <w:p w:rsidR="00ED4835" w:rsidRPr="00991AE0" w:rsidRDefault="00ED4835" w:rsidP="00F0642F">
      <w:pPr>
        <w:tabs>
          <w:tab w:val="center" w:pos="993"/>
          <w:tab w:val="right" w:pos="9500"/>
        </w:tabs>
        <w:spacing w:line="360" w:lineRule="auto"/>
        <w:ind w:firstLine="709"/>
        <w:jc w:val="both"/>
        <w:rPr>
          <w:noProof/>
        </w:rPr>
      </w:pPr>
    </w:p>
    <w:p w:rsidR="00ED4835" w:rsidRPr="00991AE0" w:rsidRDefault="00ED4835" w:rsidP="00A02C98">
      <w:pPr>
        <w:tabs>
          <w:tab w:val="center" w:pos="993"/>
          <w:tab w:val="right" w:pos="9500"/>
        </w:tabs>
        <w:spacing w:line="360" w:lineRule="auto"/>
        <w:ind w:firstLine="709"/>
        <w:jc w:val="both"/>
        <w:rPr>
          <w:noProof/>
        </w:rPr>
      </w:pPr>
    </w:p>
    <w:p w:rsidR="00ED4835" w:rsidRPr="00991AE0" w:rsidRDefault="00ED4835" w:rsidP="00A02C98">
      <w:pPr>
        <w:tabs>
          <w:tab w:val="center" w:pos="993"/>
          <w:tab w:val="right" w:pos="9500"/>
        </w:tabs>
        <w:spacing w:line="360" w:lineRule="auto"/>
        <w:ind w:firstLine="709"/>
        <w:jc w:val="both"/>
        <w:rPr>
          <w:noProof/>
        </w:rPr>
      </w:pPr>
    </w:p>
    <w:p w:rsidR="006C5218" w:rsidRPr="00991AE0" w:rsidRDefault="006C5218" w:rsidP="00A02C98">
      <w:pPr>
        <w:pStyle w:val="ad"/>
        <w:tabs>
          <w:tab w:val="center" w:pos="4800"/>
          <w:tab w:val="right" w:pos="9500"/>
        </w:tabs>
        <w:spacing w:line="360" w:lineRule="auto"/>
        <w:ind w:left="0" w:firstLine="709"/>
        <w:jc w:val="both"/>
      </w:pPr>
    </w:p>
    <w:p w:rsidR="00581573" w:rsidRPr="00991AE0" w:rsidRDefault="00581573">
      <w:pPr>
        <w:spacing w:after="160" w:line="259" w:lineRule="auto"/>
        <w:rPr>
          <w:noProof/>
        </w:rPr>
      </w:pPr>
      <w:r w:rsidRPr="00991AE0">
        <w:rPr>
          <w:noProof/>
        </w:rPr>
        <w:br w:type="page"/>
      </w:r>
    </w:p>
    <w:p w:rsidR="00EF57EE" w:rsidRPr="001E6760" w:rsidRDefault="00EF57EE" w:rsidP="005C3FFA">
      <w:pPr>
        <w:tabs>
          <w:tab w:val="left" w:pos="851"/>
          <w:tab w:val="center" w:pos="4800"/>
          <w:tab w:val="right" w:pos="9500"/>
        </w:tabs>
        <w:spacing w:line="360" w:lineRule="auto"/>
        <w:ind w:firstLine="709"/>
        <w:jc w:val="center"/>
        <w:rPr>
          <w:b/>
          <w:caps/>
        </w:rPr>
      </w:pPr>
      <w:r w:rsidRPr="001E6760">
        <w:rPr>
          <w:b/>
          <w:caps/>
        </w:rPr>
        <w:lastRenderedPageBreak/>
        <w:t>Основная часть отчета о НИР</w:t>
      </w:r>
    </w:p>
    <w:p w:rsidR="005C3FFA" w:rsidRPr="001E6760" w:rsidRDefault="005C3FFA" w:rsidP="005C3FFA">
      <w:pPr>
        <w:tabs>
          <w:tab w:val="left" w:pos="851"/>
          <w:tab w:val="center" w:pos="4800"/>
          <w:tab w:val="right" w:pos="9500"/>
        </w:tabs>
        <w:spacing w:line="360" w:lineRule="auto"/>
        <w:ind w:firstLine="709"/>
        <w:jc w:val="center"/>
        <w:rPr>
          <w:b/>
          <w:noProof/>
        </w:rPr>
      </w:pPr>
    </w:p>
    <w:p w:rsidR="003101CB" w:rsidRPr="001E6760" w:rsidRDefault="000F2708" w:rsidP="00A02C98">
      <w:pPr>
        <w:tabs>
          <w:tab w:val="left" w:pos="851"/>
          <w:tab w:val="center" w:pos="4800"/>
          <w:tab w:val="right" w:pos="9500"/>
        </w:tabs>
        <w:spacing w:line="360" w:lineRule="auto"/>
        <w:ind w:firstLine="709"/>
        <w:jc w:val="both"/>
        <w:rPr>
          <w:b/>
          <w:noProof/>
        </w:rPr>
      </w:pPr>
      <w:r w:rsidRPr="001E6760">
        <w:rPr>
          <w:b/>
          <w:caps/>
          <w:noProof/>
        </w:rPr>
        <w:t xml:space="preserve">1 </w:t>
      </w:r>
      <w:r w:rsidR="00581573" w:rsidRPr="001E6760">
        <w:rPr>
          <w:b/>
          <w:noProof/>
        </w:rPr>
        <w:t>Изучение влияния способа синтеза на внедрение атомов алюминия в силикатную решетку, пористую структуру, и кислотность поверхности алюмосиликатов</w:t>
      </w:r>
    </w:p>
    <w:p w:rsidR="003101CB" w:rsidRPr="00991AE0" w:rsidRDefault="003101CB" w:rsidP="00A02C98">
      <w:pPr>
        <w:pStyle w:val="ad"/>
        <w:tabs>
          <w:tab w:val="center" w:pos="4800"/>
          <w:tab w:val="right" w:pos="9500"/>
        </w:tabs>
        <w:spacing w:line="360" w:lineRule="auto"/>
        <w:ind w:left="0" w:firstLine="709"/>
        <w:jc w:val="both"/>
        <w:rPr>
          <w:noProof/>
        </w:rPr>
      </w:pPr>
    </w:p>
    <w:p w:rsidR="00FE6DB9" w:rsidRPr="00991AE0" w:rsidRDefault="00FE6DB9" w:rsidP="00FE6DB9">
      <w:pPr>
        <w:pStyle w:val="af4"/>
        <w:tabs>
          <w:tab w:val="left" w:pos="1134"/>
        </w:tabs>
        <w:spacing w:after="0" w:line="360" w:lineRule="auto"/>
        <w:ind w:firstLine="709"/>
        <w:jc w:val="both"/>
      </w:pPr>
      <w:r w:rsidRPr="00991AE0">
        <w:t>Более 20 лет назад было впервые сообщено о синтезе каталитически активных упорядоченных мезопористых материалов [</w:t>
      </w:r>
      <w:r w:rsidR="007C27DB" w:rsidRPr="00991AE0">
        <w:t>13</w:t>
      </w:r>
      <w:r w:rsidRPr="00991AE0">
        <w:t>-</w:t>
      </w:r>
      <w:r w:rsidR="007C27DB" w:rsidRPr="00991AE0">
        <w:t>18</w:t>
      </w:r>
      <w:r w:rsidRPr="00991AE0">
        <w:t>].</w:t>
      </w:r>
      <w:r w:rsidR="00C00C4E" w:rsidRPr="00991AE0">
        <w:t xml:space="preserve"> </w:t>
      </w:r>
      <w:r w:rsidRPr="00991AE0">
        <w:t xml:space="preserve">Упорядоченные мезопористые материалы с регулируемым размером пор в диапазоне 2–50 нм привлекли большое внимание из-за их уникальной структуры с упорядоченной пористостью, большой площадью поверхности и объемом пор, а также потенциальным применением, в основном, в области катализа, адсорбции, сепарации, сенсоров и топливных элементов </w:t>
      </w:r>
      <w:r w:rsidRPr="00991AE0">
        <w:rPr>
          <w:lang w:val="pt-PT"/>
        </w:rPr>
        <w:t>[</w:t>
      </w:r>
      <w:r w:rsidR="007C27DB" w:rsidRPr="00991AE0">
        <w:t>14</w:t>
      </w:r>
      <w:r w:rsidRPr="00991AE0">
        <w:rPr>
          <w:lang w:val="pt-PT"/>
        </w:rPr>
        <w:t>]</w:t>
      </w:r>
      <w:r w:rsidRPr="00991AE0">
        <w:t>. Одними из мезопористых материалов, которые вызывают большой интерес для изучения, являются мезопористые алюмосиликаты, так как они нашли широкое применение в качестве катализаторов процесса превращения н-алканов в их разветвленные изомеры. Мезопористые алюмосиликаты способствуют высокой селективности процесса изомеризации (&gt; 90</w:t>
      </w:r>
      <w:r w:rsidR="00592746" w:rsidRPr="00991AE0">
        <w:t xml:space="preserve"> </w:t>
      </w:r>
      <w:r w:rsidRPr="00991AE0">
        <w:t>%) при средних степенях превращения (60-75</w:t>
      </w:r>
      <w:r w:rsidR="00592746" w:rsidRPr="00991AE0">
        <w:t xml:space="preserve"> </w:t>
      </w:r>
      <w:r w:rsidRPr="00991AE0">
        <w:t>%), а также с помощью применения различных методов их синтеза, появляется возможность регулирования размера их пор и, как следствие, получения размера молекул больше, чем у цеолитов и других катализаторов</w:t>
      </w:r>
      <w:r w:rsidRPr="00991AE0">
        <w:rPr>
          <w:lang w:val="pt-PT"/>
        </w:rPr>
        <w:t xml:space="preserve"> [</w:t>
      </w:r>
      <w:r w:rsidR="007C27DB" w:rsidRPr="00991AE0">
        <w:rPr>
          <w:lang w:val="pt-PT"/>
        </w:rPr>
        <w:t>19</w:t>
      </w:r>
      <w:r w:rsidRPr="00991AE0">
        <w:t>-</w:t>
      </w:r>
      <w:r w:rsidR="007C27DB" w:rsidRPr="00991AE0">
        <w:t>22</w:t>
      </w:r>
      <w:r w:rsidRPr="00991AE0">
        <w:rPr>
          <w:lang w:val="pt-PT"/>
        </w:rPr>
        <w:t>].</w:t>
      </w:r>
    </w:p>
    <w:p w:rsidR="00FE6DB9" w:rsidRPr="00991AE0" w:rsidRDefault="00FE6DB9" w:rsidP="00FE6DB9">
      <w:pPr>
        <w:pStyle w:val="af4"/>
        <w:tabs>
          <w:tab w:val="left" w:pos="1134"/>
        </w:tabs>
        <w:spacing w:after="0" w:line="360" w:lineRule="auto"/>
        <w:ind w:firstLine="709"/>
        <w:jc w:val="both"/>
      </w:pPr>
      <w:r w:rsidRPr="00991AE0">
        <w:t>Мезопористые алюмосиликаты можно синтезировать с использованием различных технологий «снизу-</w:t>
      </w:r>
      <w:r w:rsidR="006906C1" w:rsidRPr="00991AE0">
        <w:t>вверх» и «сверху</w:t>
      </w:r>
      <w:r w:rsidRPr="00991AE0">
        <w:t>-вниз», таких как совместное осаждение, проведение привитой сополимеризации и осаждение с использованием источника кремния и источника алюминия</w:t>
      </w:r>
      <w:r w:rsidR="00592746" w:rsidRPr="00991AE0">
        <w:t xml:space="preserve"> </w:t>
      </w:r>
      <w:r w:rsidRPr="00991AE0">
        <w:t>[</w:t>
      </w:r>
      <w:r w:rsidR="007C27DB" w:rsidRPr="00991AE0">
        <w:t>23</w:t>
      </w:r>
      <w:r w:rsidRPr="00991AE0">
        <w:t>].</w:t>
      </w:r>
    </w:p>
    <w:p w:rsidR="00581573" w:rsidRPr="00991AE0" w:rsidRDefault="00581573" w:rsidP="00581573">
      <w:pPr>
        <w:spacing w:line="360" w:lineRule="auto"/>
        <w:ind w:firstLine="709"/>
        <w:jc w:val="both"/>
      </w:pPr>
      <w:r w:rsidRPr="00991AE0">
        <w:t>Авторами были приготовлены серии мезопористых алюмосиликатов для синтеза которых в качестве структурообразующего темплата был</w:t>
      </w:r>
      <w:r w:rsidR="009363E4" w:rsidRPr="00991AE0">
        <w:t>и</w:t>
      </w:r>
      <w:r w:rsidRPr="00991AE0">
        <w:t xml:space="preserve"> использован</w:t>
      </w:r>
      <w:r w:rsidR="009363E4" w:rsidRPr="00991AE0">
        <w:t xml:space="preserve">ы </w:t>
      </w:r>
      <w:r w:rsidRPr="00991AE0">
        <w:t xml:space="preserve"> гексадециламин</w:t>
      </w:r>
      <w:r w:rsidR="009363E4" w:rsidRPr="00991AE0">
        <w:t xml:space="preserve"> и Pluronic Р</w:t>
      </w:r>
      <w:r w:rsidR="009363E4" w:rsidRPr="00991AE0">
        <w:rPr>
          <w:vertAlign w:val="subscript"/>
        </w:rPr>
        <w:t>123</w:t>
      </w:r>
      <w:r w:rsidRPr="00991AE0">
        <w:t>. Синтез мезоструктурированного  алюмосиликата был основан на методе сополиконденсации тетраэтилортосиликата Si(OC</w:t>
      </w:r>
      <w:r w:rsidRPr="00991AE0">
        <w:rPr>
          <w:vertAlign w:val="subscript"/>
        </w:rPr>
        <w:t>2</w:t>
      </w:r>
      <w:r w:rsidRPr="00991AE0">
        <w:t>H</w:t>
      </w:r>
      <w:r w:rsidRPr="00991AE0">
        <w:rPr>
          <w:vertAlign w:val="subscript"/>
        </w:rPr>
        <w:t>5</w:t>
      </w:r>
      <w:r w:rsidRPr="00991AE0">
        <w:t>)</w:t>
      </w:r>
      <w:r w:rsidRPr="00991AE0">
        <w:rPr>
          <w:vertAlign w:val="subscript"/>
        </w:rPr>
        <w:t>4</w:t>
      </w:r>
      <w:r w:rsidRPr="00991AE0">
        <w:t xml:space="preserve"> и вторичного бутоксида алюминия (втор-BuO)</w:t>
      </w:r>
      <w:r w:rsidRPr="00991AE0">
        <w:rPr>
          <w:vertAlign w:val="subscript"/>
        </w:rPr>
        <w:t>3</w:t>
      </w:r>
      <w:r w:rsidRPr="00991AE0">
        <w:t>Al/триизопропилата алюминия Al(i-OPr)</w:t>
      </w:r>
      <w:r w:rsidRPr="00991AE0">
        <w:rPr>
          <w:vertAlign w:val="subscript"/>
        </w:rPr>
        <w:t>3</w:t>
      </w:r>
      <w:r w:rsidRPr="00991AE0">
        <w:t xml:space="preserve"> в присутствии спирт</w:t>
      </w:r>
      <w:r w:rsidR="00A5527E" w:rsidRPr="00991AE0">
        <w:t>ов</w:t>
      </w:r>
      <w:r w:rsidRPr="00991AE0">
        <w:t xml:space="preserve">. </w:t>
      </w:r>
    </w:p>
    <w:p w:rsidR="007C4901" w:rsidRPr="00991AE0" w:rsidRDefault="009767B8" w:rsidP="009767B8">
      <w:pPr>
        <w:spacing w:line="360" w:lineRule="auto"/>
        <w:ind w:firstLine="709"/>
        <w:jc w:val="both"/>
      </w:pPr>
      <w:r w:rsidRPr="00991AE0">
        <w:rPr>
          <w:rStyle w:val="af6"/>
        </w:rPr>
        <w:t>Пористая структура синтезированных образцов и значения площади поверхности БЭТ были изучены с помощью стандартного метода адсорбции/десорбции азота с использованием сорбтометра Quanta ChromeAutosorb-6. Перед анализом образцы вакуумировали при 300 °С в течение 12 ч до давления 3x10</w:t>
      </w:r>
      <w:r w:rsidRPr="00991AE0">
        <w:rPr>
          <w:rStyle w:val="af6"/>
          <w:vertAlign w:val="superscript"/>
        </w:rPr>
        <w:t>-3</w:t>
      </w:r>
      <w:r w:rsidRPr="00991AE0">
        <w:rPr>
          <w:rStyle w:val="af6"/>
        </w:rPr>
        <w:t xml:space="preserve"> атм. Изотерму адсорбции–десорбции азота снимали при температуре 77 К. Характеристики пористой структуры рассчитывали с использованием стандартного программного обеспечения. Удельная </w:t>
      </w:r>
      <w:r w:rsidRPr="00991AE0">
        <w:rPr>
          <w:rStyle w:val="af6"/>
        </w:rPr>
        <w:lastRenderedPageBreak/>
        <w:t>поверхность была рассчитана по модели BET (Брунауэр-Эммет-Тэллер) при относительном парциальном давлении Р/Р0 = 0,2. Общий объем пор и распределение пор по радиусам рассчитан по модели BJH (Баррет-Джойнер-Халенда) при относительном парциальном давлении Р/Р0 = 0,95.</w:t>
      </w:r>
      <w:r w:rsidR="007C4901" w:rsidRPr="00991AE0">
        <w:t xml:space="preserve"> </w:t>
      </w:r>
    </w:p>
    <w:p w:rsidR="007C4901" w:rsidRPr="00991AE0" w:rsidRDefault="007C4901" w:rsidP="009767B8">
      <w:pPr>
        <w:spacing w:line="360" w:lineRule="auto"/>
        <w:ind w:firstLine="709"/>
        <w:jc w:val="both"/>
        <w:rPr>
          <w:rStyle w:val="af6"/>
        </w:rPr>
      </w:pPr>
      <w:r w:rsidRPr="00991AE0">
        <w:rPr>
          <w:rStyle w:val="af6"/>
        </w:rPr>
        <w:t xml:space="preserve">Результаты обработки экспериментальных данных пористости и удельной поверхности представлены на рисунках 1-2 и в таблице 1. </w:t>
      </w:r>
    </w:p>
    <w:p w:rsidR="009767B8" w:rsidRPr="00991AE0" w:rsidRDefault="009767B8" w:rsidP="009767B8">
      <w:pPr>
        <w:autoSpaceDE w:val="0"/>
        <w:autoSpaceDN w:val="0"/>
        <w:adjustRightInd w:val="0"/>
        <w:spacing w:line="360" w:lineRule="auto"/>
        <w:ind w:firstLine="709"/>
        <w:jc w:val="center"/>
        <w:rPr>
          <w:lang w:val="kk-KZ"/>
        </w:rPr>
      </w:pPr>
    </w:p>
    <w:p w:rsidR="009767B8" w:rsidRPr="00991AE0" w:rsidRDefault="009767B8" w:rsidP="009767B8">
      <w:pPr>
        <w:autoSpaceDE w:val="0"/>
        <w:autoSpaceDN w:val="0"/>
        <w:adjustRightInd w:val="0"/>
        <w:spacing w:line="360" w:lineRule="auto"/>
        <w:ind w:firstLine="709"/>
        <w:jc w:val="center"/>
      </w:pPr>
      <w:r w:rsidRPr="00991AE0">
        <w:rPr>
          <w:noProof/>
        </w:rPr>
        <w:drawing>
          <wp:inline distT="0" distB="0" distL="0" distR="0">
            <wp:extent cx="4060074" cy="4413739"/>
            <wp:effectExtent l="19050" t="0" r="0" b="0"/>
            <wp:docPr id="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3"/>
                    <a:srcRect/>
                    <a:stretch>
                      <a:fillRect/>
                    </a:stretch>
                  </pic:blipFill>
                  <pic:spPr bwMode="auto">
                    <a:xfrm>
                      <a:off x="0" y="0"/>
                      <a:ext cx="4069745" cy="4424253"/>
                    </a:xfrm>
                    <a:prstGeom prst="rect">
                      <a:avLst/>
                    </a:prstGeom>
                    <a:noFill/>
                    <a:ln w="9525">
                      <a:noFill/>
                      <a:miter lim="800000"/>
                      <a:headEnd/>
                      <a:tailEnd/>
                    </a:ln>
                  </pic:spPr>
                </pic:pic>
              </a:graphicData>
            </a:graphic>
          </wp:inline>
        </w:drawing>
      </w:r>
    </w:p>
    <w:p w:rsidR="007E2328" w:rsidRPr="00991AE0" w:rsidRDefault="007E2328" w:rsidP="007E2328">
      <w:pPr>
        <w:ind w:firstLine="709"/>
        <w:jc w:val="center"/>
        <w:rPr>
          <w:rStyle w:val="af6"/>
        </w:rPr>
      </w:pPr>
    </w:p>
    <w:p w:rsidR="007E2328" w:rsidRPr="00991AE0" w:rsidRDefault="009767B8" w:rsidP="007E2328">
      <w:pPr>
        <w:ind w:firstLine="709"/>
        <w:jc w:val="center"/>
        <w:rPr>
          <w:rStyle w:val="af6"/>
        </w:rPr>
      </w:pPr>
      <w:r w:rsidRPr="00991AE0">
        <w:rPr>
          <w:rStyle w:val="af6"/>
        </w:rPr>
        <w:t xml:space="preserve">Рисунок 1 – Изотермы адсорбции-десорбции азота на </w:t>
      </w:r>
      <w:r w:rsidR="007E2328" w:rsidRPr="00991AE0">
        <w:rPr>
          <w:rStyle w:val="af6"/>
        </w:rPr>
        <w:t xml:space="preserve">прокаленных </w:t>
      </w:r>
    </w:p>
    <w:p w:rsidR="009767B8" w:rsidRPr="00991AE0" w:rsidRDefault="009767B8" w:rsidP="007E2328">
      <w:pPr>
        <w:ind w:firstLine="709"/>
        <w:jc w:val="center"/>
      </w:pPr>
      <w:r w:rsidRPr="00991AE0">
        <w:t xml:space="preserve">MAS-1 и MAS-2  </w:t>
      </w:r>
    </w:p>
    <w:p w:rsidR="00802AFC" w:rsidRPr="00991AE0" w:rsidRDefault="00802AFC" w:rsidP="00802AFC">
      <w:pPr>
        <w:spacing w:line="360" w:lineRule="auto"/>
        <w:ind w:firstLine="709"/>
        <w:jc w:val="both"/>
        <w:rPr>
          <w:lang w:val="kk-KZ"/>
        </w:rPr>
      </w:pPr>
    </w:p>
    <w:p w:rsidR="00802AFC" w:rsidRPr="00991AE0" w:rsidRDefault="00802AFC" w:rsidP="00802AFC">
      <w:pPr>
        <w:spacing w:line="360" w:lineRule="auto"/>
        <w:ind w:firstLine="709"/>
        <w:jc w:val="both"/>
      </w:pPr>
      <w:r w:rsidRPr="00991AE0">
        <w:rPr>
          <w:lang w:val="kk-KZ"/>
        </w:rPr>
        <w:t xml:space="preserve">Согласно данным рисунка 1 изотермы адсорбции/десорбции азота на обоих изученных образцах относятся к IV типу по классификации Брунауэра, Эммета и Теллера, наличие в них петли гистерезиса связано с капиллярной конденсацией, происходящей в мезопорах. Однако они отличаются по типу петли гистерезиса. </w:t>
      </w:r>
      <w:r w:rsidR="00A31E00" w:rsidRPr="00991AE0">
        <w:rPr>
          <w:lang w:val="kk-KZ"/>
        </w:rPr>
        <w:t xml:space="preserve">Согласно рекомендациям IUPAC, каждый тип петли связан с определенным типом пористой структуры. </w:t>
      </w:r>
      <w:r w:rsidRPr="00991AE0">
        <w:rPr>
          <w:lang w:val="kk-KZ"/>
        </w:rPr>
        <w:t xml:space="preserve">Если на изотерме образца </w:t>
      </w:r>
      <w:r w:rsidRPr="00991AE0">
        <w:t xml:space="preserve">MAS-1 петля гистерезиса относится к Н1 типу, свидетельствующая об </w:t>
      </w:r>
      <w:r w:rsidRPr="00991AE0">
        <w:rPr>
          <w:lang w:val="kk-KZ"/>
        </w:rPr>
        <w:t xml:space="preserve">узком распределении пор по размерам и упорядоченной структуре, то </w:t>
      </w:r>
      <w:r w:rsidRPr="00991AE0">
        <w:t xml:space="preserve">на изотерме образца MAS-2 – Н4, свидетельствующая об узких щелевидных порах </w:t>
      </w:r>
      <w:r w:rsidR="007C27DB" w:rsidRPr="00991AE0">
        <w:rPr>
          <w:rStyle w:val="af6"/>
        </w:rPr>
        <w:t>[24</w:t>
      </w:r>
      <w:r w:rsidRPr="00991AE0">
        <w:rPr>
          <w:rStyle w:val="af6"/>
        </w:rPr>
        <w:t>]</w:t>
      </w:r>
      <w:r w:rsidRPr="00991AE0">
        <w:t xml:space="preserve">. </w:t>
      </w:r>
    </w:p>
    <w:p w:rsidR="00802AFC" w:rsidRPr="00991AE0" w:rsidRDefault="00802AFC" w:rsidP="00802AFC">
      <w:pPr>
        <w:spacing w:line="360" w:lineRule="auto"/>
        <w:jc w:val="both"/>
        <w:rPr>
          <w:rStyle w:val="af6"/>
          <w:lang w:val="en-US"/>
        </w:rPr>
      </w:pPr>
      <w:r w:rsidRPr="00991AE0">
        <w:rPr>
          <w:rStyle w:val="af6"/>
        </w:rPr>
        <w:lastRenderedPageBreak/>
        <w:t>Таблица 1 – Физические свойства образцов</w:t>
      </w:r>
    </w:p>
    <w:p w:rsidR="00D245DB" w:rsidRPr="00991AE0" w:rsidRDefault="00D245DB" w:rsidP="00802AFC">
      <w:pPr>
        <w:spacing w:line="360" w:lineRule="auto"/>
        <w:jc w:val="both"/>
        <w:rPr>
          <w:rStyle w:val="af6"/>
          <w:lang w:val="en-U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16"/>
        <w:gridCol w:w="2693"/>
        <w:gridCol w:w="1769"/>
        <w:gridCol w:w="2592"/>
      </w:tblGrid>
      <w:tr w:rsidR="00F904C4" w:rsidRPr="00991AE0" w:rsidTr="007E2328">
        <w:tc>
          <w:tcPr>
            <w:tcW w:w="1315" w:type="pct"/>
          </w:tcPr>
          <w:p w:rsidR="00F904C4" w:rsidRPr="00991AE0" w:rsidRDefault="00F904C4" w:rsidP="007E2328">
            <w:pPr>
              <w:spacing w:line="360" w:lineRule="auto"/>
              <w:jc w:val="center"/>
              <w:rPr>
                <w:rStyle w:val="af6"/>
              </w:rPr>
            </w:pPr>
            <w:r w:rsidRPr="00991AE0">
              <w:rPr>
                <w:rStyle w:val="af6"/>
              </w:rPr>
              <w:t>Образец</w:t>
            </w:r>
          </w:p>
        </w:tc>
        <w:tc>
          <w:tcPr>
            <w:tcW w:w="1407" w:type="pct"/>
          </w:tcPr>
          <w:p w:rsidR="00F904C4" w:rsidRPr="00991AE0" w:rsidRDefault="00F904C4" w:rsidP="007E2328">
            <w:pPr>
              <w:spacing w:line="360" w:lineRule="auto"/>
              <w:jc w:val="center"/>
              <w:rPr>
                <w:rStyle w:val="af6"/>
              </w:rPr>
            </w:pPr>
            <w:r w:rsidRPr="00991AE0">
              <w:rPr>
                <w:rStyle w:val="af6"/>
              </w:rPr>
              <w:t>Удельная поверхность, м</w:t>
            </w:r>
            <w:r w:rsidRPr="00991AE0">
              <w:rPr>
                <w:rStyle w:val="af6"/>
                <w:vertAlign w:val="superscript"/>
              </w:rPr>
              <w:t>2</w:t>
            </w:r>
            <w:r w:rsidRPr="00991AE0">
              <w:rPr>
                <w:rStyle w:val="af6"/>
              </w:rPr>
              <w:t>/г</w:t>
            </w:r>
          </w:p>
        </w:tc>
        <w:tc>
          <w:tcPr>
            <w:tcW w:w="924" w:type="pct"/>
          </w:tcPr>
          <w:p w:rsidR="00F904C4" w:rsidRPr="00991AE0" w:rsidRDefault="00F904C4" w:rsidP="007E2328">
            <w:pPr>
              <w:spacing w:line="360" w:lineRule="auto"/>
              <w:jc w:val="center"/>
              <w:rPr>
                <w:rStyle w:val="af6"/>
              </w:rPr>
            </w:pPr>
            <w:r w:rsidRPr="00991AE0">
              <w:rPr>
                <w:rStyle w:val="af6"/>
              </w:rPr>
              <w:t>Объем пор,</w:t>
            </w:r>
          </w:p>
          <w:p w:rsidR="00F904C4" w:rsidRPr="00991AE0" w:rsidRDefault="00F904C4" w:rsidP="007E2328">
            <w:pPr>
              <w:spacing w:line="360" w:lineRule="auto"/>
              <w:jc w:val="center"/>
              <w:rPr>
                <w:rStyle w:val="af6"/>
              </w:rPr>
            </w:pPr>
            <w:r w:rsidRPr="00991AE0">
              <w:rPr>
                <w:rStyle w:val="af6"/>
              </w:rPr>
              <w:t>см</w:t>
            </w:r>
            <w:r w:rsidRPr="00991AE0">
              <w:rPr>
                <w:rStyle w:val="af6"/>
                <w:vertAlign w:val="superscript"/>
              </w:rPr>
              <w:t>3</w:t>
            </w:r>
            <w:r w:rsidRPr="00991AE0">
              <w:rPr>
                <w:rStyle w:val="af6"/>
              </w:rPr>
              <w:t>/г</w:t>
            </w:r>
          </w:p>
        </w:tc>
        <w:tc>
          <w:tcPr>
            <w:tcW w:w="1354" w:type="pct"/>
          </w:tcPr>
          <w:p w:rsidR="00F904C4" w:rsidRPr="00991AE0" w:rsidRDefault="00F904C4" w:rsidP="007E2328">
            <w:pPr>
              <w:spacing w:line="360" w:lineRule="auto"/>
              <w:jc w:val="center"/>
              <w:rPr>
                <w:rStyle w:val="af6"/>
              </w:rPr>
            </w:pPr>
            <w:r w:rsidRPr="00991AE0">
              <w:rPr>
                <w:rStyle w:val="af6"/>
              </w:rPr>
              <w:t>Средний диаметр пор, нм</w:t>
            </w:r>
          </w:p>
        </w:tc>
      </w:tr>
      <w:tr w:rsidR="00831D50" w:rsidRPr="00991AE0" w:rsidTr="007E2328">
        <w:tc>
          <w:tcPr>
            <w:tcW w:w="1315" w:type="pct"/>
            <w:vAlign w:val="center"/>
          </w:tcPr>
          <w:p w:rsidR="00831D50" w:rsidRPr="00991AE0" w:rsidRDefault="00831D50" w:rsidP="007E2328">
            <w:pPr>
              <w:spacing w:line="360" w:lineRule="auto"/>
              <w:jc w:val="center"/>
            </w:pPr>
            <w:r w:rsidRPr="00991AE0">
              <w:t>MAS-1</w:t>
            </w:r>
          </w:p>
          <w:p w:rsidR="00831D50" w:rsidRPr="00991AE0" w:rsidRDefault="00831D50" w:rsidP="007E2328">
            <w:pPr>
              <w:spacing w:line="360" w:lineRule="auto"/>
              <w:jc w:val="center"/>
            </w:pPr>
            <w:r w:rsidRPr="00991AE0">
              <w:t xml:space="preserve"> (не прокаленный)</w:t>
            </w:r>
          </w:p>
        </w:tc>
        <w:tc>
          <w:tcPr>
            <w:tcW w:w="1407" w:type="pct"/>
            <w:vAlign w:val="center"/>
          </w:tcPr>
          <w:p w:rsidR="00831D50" w:rsidRPr="00991AE0" w:rsidRDefault="003F0511" w:rsidP="007E2328">
            <w:pPr>
              <w:spacing w:line="360" w:lineRule="auto"/>
              <w:jc w:val="center"/>
            </w:pPr>
            <w:r w:rsidRPr="00991AE0">
              <w:t>64</w:t>
            </w:r>
            <w:r w:rsidRPr="00991AE0">
              <w:rPr>
                <w:lang w:val="en-US"/>
              </w:rPr>
              <w:t>,</w:t>
            </w:r>
            <w:r w:rsidR="00831D50" w:rsidRPr="00991AE0">
              <w:t>6</w:t>
            </w:r>
          </w:p>
        </w:tc>
        <w:tc>
          <w:tcPr>
            <w:tcW w:w="924" w:type="pct"/>
            <w:vAlign w:val="center"/>
          </w:tcPr>
          <w:p w:rsidR="00831D50" w:rsidRPr="00991AE0" w:rsidRDefault="003F0511" w:rsidP="00047EF2">
            <w:pPr>
              <w:spacing w:line="360" w:lineRule="auto"/>
              <w:jc w:val="center"/>
            </w:pPr>
            <w:r w:rsidRPr="00991AE0">
              <w:t>0</w:t>
            </w:r>
            <w:r w:rsidRPr="00991AE0">
              <w:rPr>
                <w:lang w:val="en-US"/>
              </w:rPr>
              <w:t>,</w:t>
            </w:r>
            <w:r w:rsidR="00831D50" w:rsidRPr="00991AE0">
              <w:t>094</w:t>
            </w:r>
          </w:p>
        </w:tc>
        <w:tc>
          <w:tcPr>
            <w:tcW w:w="1354" w:type="pct"/>
            <w:vAlign w:val="center"/>
          </w:tcPr>
          <w:p w:rsidR="00831D50" w:rsidRPr="00991AE0" w:rsidRDefault="003F0511" w:rsidP="007E2328">
            <w:pPr>
              <w:spacing w:line="360" w:lineRule="auto"/>
              <w:jc w:val="center"/>
            </w:pPr>
            <w:r w:rsidRPr="00991AE0">
              <w:t>2</w:t>
            </w:r>
            <w:r w:rsidRPr="00991AE0">
              <w:rPr>
                <w:lang w:val="en-US"/>
              </w:rPr>
              <w:t>,</w:t>
            </w:r>
            <w:r w:rsidR="00831D50" w:rsidRPr="00991AE0">
              <w:t>431</w:t>
            </w:r>
          </w:p>
        </w:tc>
      </w:tr>
      <w:tr w:rsidR="00831D50" w:rsidRPr="00991AE0" w:rsidTr="007E2328">
        <w:tc>
          <w:tcPr>
            <w:tcW w:w="1315" w:type="pct"/>
            <w:vAlign w:val="center"/>
          </w:tcPr>
          <w:p w:rsidR="00831D50" w:rsidRPr="00991AE0" w:rsidRDefault="00831D50" w:rsidP="007E2328">
            <w:pPr>
              <w:spacing w:line="360" w:lineRule="auto"/>
              <w:jc w:val="center"/>
            </w:pPr>
            <w:r w:rsidRPr="00991AE0">
              <w:t>MAS-1</w:t>
            </w:r>
          </w:p>
          <w:p w:rsidR="008D5C20" w:rsidRPr="00991AE0" w:rsidRDefault="008D5C20" w:rsidP="007E2328">
            <w:pPr>
              <w:spacing w:line="360" w:lineRule="auto"/>
              <w:jc w:val="center"/>
            </w:pPr>
            <w:r w:rsidRPr="00991AE0">
              <w:t>(прокаленный)</w:t>
            </w:r>
          </w:p>
        </w:tc>
        <w:tc>
          <w:tcPr>
            <w:tcW w:w="1407" w:type="pct"/>
            <w:vAlign w:val="center"/>
          </w:tcPr>
          <w:p w:rsidR="00831D50" w:rsidRPr="00991AE0" w:rsidRDefault="003F0511" w:rsidP="007E2328">
            <w:pPr>
              <w:spacing w:line="360" w:lineRule="auto"/>
              <w:jc w:val="center"/>
            </w:pPr>
            <w:r w:rsidRPr="00991AE0">
              <w:t>1170</w:t>
            </w:r>
            <w:r w:rsidRPr="00991AE0">
              <w:rPr>
                <w:lang w:val="en-US"/>
              </w:rPr>
              <w:t>,</w:t>
            </w:r>
            <w:r w:rsidR="00831D50" w:rsidRPr="00991AE0">
              <w:t>0</w:t>
            </w:r>
          </w:p>
        </w:tc>
        <w:tc>
          <w:tcPr>
            <w:tcW w:w="924" w:type="pct"/>
            <w:vAlign w:val="center"/>
          </w:tcPr>
          <w:p w:rsidR="00831D50" w:rsidRPr="00991AE0" w:rsidRDefault="003F0511" w:rsidP="007E2328">
            <w:pPr>
              <w:spacing w:line="360" w:lineRule="auto"/>
              <w:jc w:val="center"/>
            </w:pPr>
            <w:r w:rsidRPr="00991AE0">
              <w:t>1</w:t>
            </w:r>
            <w:r w:rsidRPr="00991AE0">
              <w:rPr>
                <w:lang w:val="en-US"/>
              </w:rPr>
              <w:t>,</w:t>
            </w:r>
            <w:r w:rsidR="00831D50" w:rsidRPr="00991AE0">
              <w:t>469</w:t>
            </w:r>
          </w:p>
        </w:tc>
        <w:tc>
          <w:tcPr>
            <w:tcW w:w="1354" w:type="pct"/>
            <w:vAlign w:val="center"/>
          </w:tcPr>
          <w:p w:rsidR="00831D50" w:rsidRPr="00991AE0" w:rsidRDefault="003F0511" w:rsidP="007E2328">
            <w:pPr>
              <w:spacing w:line="360" w:lineRule="auto"/>
              <w:jc w:val="center"/>
            </w:pPr>
            <w:r w:rsidRPr="00991AE0">
              <w:t>3</w:t>
            </w:r>
            <w:r w:rsidRPr="00991AE0">
              <w:rPr>
                <w:lang w:val="en-US"/>
              </w:rPr>
              <w:t>,</w:t>
            </w:r>
            <w:r w:rsidR="00831D50" w:rsidRPr="00991AE0">
              <w:t>82</w:t>
            </w:r>
          </w:p>
        </w:tc>
      </w:tr>
      <w:tr w:rsidR="00831D50" w:rsidRPr="00991AE0" w:rsidTr="007E2328">
        <w:tc>
          <w:tcPr>
            <w:tcW w:w="1315" w:type="pct"/>
            <w:vAlign w:val="center"/>
          </w:tcPr>
          <w:p w:rsidR="00831D50" w:rsidRPr="00991AE0" w:rsidRDefault="00831D50" w:rsidP="007E2328">
            <w:pPr>
              <w:spacing w:line="360" w:lineRule="auto"/>
              <w:jc w:val="center"/>
            </w:pPr>
            <w:r w:rsidRPr="00991AE0">
              <w:t>MAS-2</w:t>
            </w:r>
          </w:p>
          <w:p w:rsidR="00831D50" w:rsidRPr="00991AE0" w:rsidRDefault="00831D50" w:rsidP="007E2328">
            <w:pPr>
              <w:spacing w:line="360" w:lineRule="auto"/>
              <w:jc w:val="center"/>
            </w:pPr>
            <w:r w:rsidRPr="00991AE0">
              <w:t>(не прокаленный)</w:t>
            </w:r>
          </w:p>
        </w:tc>
        <w:tc>
          <w:tcPr>
            <w:tcW w:w="1407" w:type="pct"/>
            <w:vAlign w:val="center"/>
          </w:tcPr>
          <w:p w:rsidR="00831D50" w:rsidRPr="00991AE0" w:rsidRDefault="003F0511" w:rsidP="007E2328">
            <w:pPr>
              <w:spacing w:line="360" w:lineRule="auto"/>
              <w:jc w:val="center"/>
            </w:pPr>
            <w:r w:rsidRPr="00991AE0">
              <w:t>291</w:t>
            </w:r>
            <w:r w:rsidRPr="00991AE0">
              <w:rPr>
                <w:lang w:val="en-US"/>
              </w:rPr>
              <w:t>,</w:t>
            </w:r>
            <w:r w:rsidR="00831D50" w:rsidRPr="00991AE0">
              <w:t>8</w:t>
            </w:r>
          </w:p>
        </w:tc>
        <w:tc>
          <w:tcPr>
            <w:tcW w:w="924" w:type="pct"/>
            <w:vAlign w:val="center"/>
          </w:tcPr>
          <w:p w:rsidR="00831D50" w:rsidRPr="00991AE0" w:rsidRDefault="003F0511" w:rsidP="007E2328">
            <w:pPr>
              <w:spacing w:line="360" w:lineRule="auto"/>
              <w:jc w:val="center"/>
            </w:pPr>
            <w:r w:rsidRPr="00991AE0">
              <w:t>0</w:t>
            </w:r>
            <w:r w:rsidRPr="00991AE0">
              <w:rPr>
                <w:lang w:val="en-US"/>
              </w:rPr>
              <w:t>,</w:t>
            </w:r>
            <w:r w:rsidR="00831D50" w:rsidRPr="00991AE0">
              <w:t>4158</w:t>
            </w:r>
          </w:p>
        </w:tc>
        <w:tc>
          <w:tcPr>
            <w:tcW w:w="1354" w:type="pct"/>
            <w:vAlign w:val="center"/>
          </w:tcPr>
          <w:p w:rsidR="00831D50" w:rsidRPr="00991AE0" w:rsidRDefault="003F0511" w:rsidP="007E2328">
            <w:pPr>
              <w:spacing w:line="360" w:lineRule="auto"/>
              <w:jc w:val="center"/>
            </w:pPr>
            <w:r w:rsidRPr="00991AE0">
              <w:t>1</w:t>
            </w:r>
            <w:r w:rsidRPr="00991AE0">
              <w:rPr>
                <w:lang w:val="en-US"/>
              </w:rPr>
              <w:t>,</w:t>
            </w:r>
            <w:r w:rsidR="00831D50" w:rsidRPr="00991AE0">
              <w:t>933</w:t>
            </w:r>
          </w:p>
        </w:tc>
      </w:tr>
      <w:tr w:rsidR="00831D50" w:rsidRPr="00991AE0" w:rsidTr="007E2328">
        <w:tc>
          <w:tcPr>
            <w:tcW w:w="1315" w:type="pct"/>
            <w:vAlign w:val="center"/>
          </w:tcPr>
          <w:p w:rsidR="00831D50" w:rsidRPr="00991AE0" w:rsidRDefault="00831D50" w:rsidP="007E2328">
            <w:pPr>
              <w:spacing w:line="360" w:lineRule="auto"/>
              <w:jc w:val="center"/>
            </w:pPr>
            <w:r w:rsidRPr="00991AE0">
              <w:t>MAS-2</w:t>
            </w:r>
          </w:p>
          <w:p w:rsidR="008D5C20" w:rsidRPr="00991AE0" w:rsidRDefault="008D5C20" w:rsidP="007E2328">
            <w:pPr>
              <w:spacing w:line="360" w:lineRule="auto"/>
              <w:jc w:val="center"/>
            </w:pPr>
            <w:r w:rsidRPr="00991AE0">
              <w:t>(прокаленный)</w:t>
            </w:r>
          </w:p>
        </w:tc>
        <w:tc>
          <w:tcPr>
            <w:tcW w:w="1407" w:type="pct"/>
            <w:vAlign w:val="center"/>
          </w:tcPr>
          <w:p w:rsidR="00831D50" w:rsidRPr="00991AE0" w:rsidRDefault="003F0511" w:rsidP="007E2328">
            <w:pPr>
              <w:spacing w:line="360" w:lineRule="auto"/>
              <w:jc w:val="center"/>
            </w:pPr>
            <w:r w:rsidRPr="00991AE0">
              <w:t>511</w:t>
            </w:r>
            <w:r w:rsidRPr="00991AE0">
              <w:rPr>
                <w:lang w:val="en-US"/>
              </w:rPr>
              <w:t>,</w:t>
            </w:r>
            <w:r w:rsidR="00831D50" w:rsidRPr="00991AE0">
              <w:t>0</w:t>
            </w:r>
          </w:p>
        </w:tc>
        <w:tc>
          <w:tcPr>
            <w:tcW w:w="924" w:type="pct"/>
            <w:vAlign w:val="center"/>
          </w:tcPr>
          <w:p w:rsidR="00831D50" w:rsidRPr="00991AE0" w:rsidRDefault="003F0511" w:rsidP="007E2328">
            <w:pPr>
              <w:spacing w:line="360" w:lineRule="auto"/>
              <w:jc w:val="center"/>
            </w:pPr>
            <w:r w:rsidRPr="00991AE0">
              <w:t>0</w:t>
            </w:r>
            <w:r w:rsidRPr="00991AE0">
              <w:rPr>
                <w:lang w:val="en-US"/>
              </w:rPr>
              <w:t>,</w:t>
            </w:r>
            <w:r w:rsidR="00831D50" w:rsidRPr="00991AE0">
              <w:t>875</w:t>
            </w:r>
          </w:p>
        </w:tc>
        <w:tc>
          <w:tcPr>
            <w:tcW w:w="1354" w:type="pct"/>
            <w:vAlign w:val="center"/>
          </w:tcPr>
          <w:p w:rsidR="00831D50" w:rsidRPr="00991AE0" w:rsidRDefault="003F0511" w:rsidP="007E2328">
            <w:pPr>
              <w:spacing w:line="360" w:lineRule="auto"/>
              <w:jc w:val="center"/>
            </w:pPr>
            <w:r w:rsidRPr="00991AE0">
              <w:t>2</w:t>
            </w:r>
            <w:r w:rsidRPr="00991AE0">
              <w:rPr>
                <w:lang w:val="en-US"/>
              </w:rPr>
              <w:t>,</w:t>
            </w:r>
            <w:r w:rsidR="00831D50" w:rsidRPr="00991AE0">
              <w:t>188</w:t>
            </w:r>
          </w:p>
        </w:tc>
      </w:tr>
    </w:tbl>
    <w:p w:rsidR="00802AFC" w:rsidRPr="00991AE0" w:rsidRDefault="00802AFC" w:rsidP="00802AFC">
      <w:pPr>
        <w:spacing w:line="360" w:lineRule="auto"/>
        <w:ind w:firstLine="709"/>
        <w:jc w:val="both"/>
      </w:pPr>
    </w:p>
    <w:tbl>
      <w:tblPr>
        <w:tblW w:w="0" w:type="auto"/>
        <w:tblInd w:w="108" w:type="dxa"/>
        <w:tblLook w:val="04A0"/>
      </w:tblPr>
      <w:tblGrid>
        <w:gridCol w:w="4599"/>
        <w:gridCol w:w="4863"/>
      </w:tblGrid>
      <w:tr w:rsidR="009767B8" w:rsidRPr="00991AE0" w:rsidTr="00A57FB3">
        <w:tc>
          <w:tcPr>
            <w:tcW w:w="4599" w:type="dxa"/>
          </w:tcPr>
          <w:p w:rsidR="009767B8" w:rsidRPr="00991AE0" w:rsidRDefault="00201BF9" w:rsidP="00B33757">
            <w:pPr>
              <w:spacing w:line="360" w:lineRule="auto"/>
              <w:jc w:val="center"/>
            </w:pPr>
            <w:r w:rsidRPr="00991AE0">
              <w:object w:dxaOrig="8985" w:dyaOrig="47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9.9pt;height:182.9pt" o:ole="">
                  <v:imagedata r:id="rId14" o:title=""/>
                </v:shape>
                <o:OLEObject Type="Embed" ProgID="PBrush" ShapeID="_x0000_i1025" DrawAspect="Content" ObjectID="_1666563529" r:id="rId15"/>
              </w:object>
            </w:r>
            <w:r w:rsidRPr="00991AE0">
              <w:t>а</w:t>
            </w:r>
          </w:p>
        </w:tc>
        <w:tc>
          <w:tcPr>
            <w:tcW w:w="4863" w:type="dxa"/>
          </w:tcPr>
          <w:p w:rsidR="009767B8" w:rsidRPr="00991AE0" w:rsidRDefault="00831D50" w:rsidP="00B33757">
            <w:pPr>
              <w:spacing w:line="360" w:lineRule="auto"/>
              <w:jc w:val="center"/>
            </w:pPr>
            <w:r w:rsidRPr="00991AE0">
              <w:object w:dxaOrig="6090" w:dyaOrig="4155">
                <v:shape id="_x0000_i1026" type="#_x0000_t75" style="width:233.5pt;height:159.55pt" o:ole="">
                  <v:imagedata r:id="rId16" o:title=""/>
                </v:shape>
                <o:OLEObject Type="Embed" ProgID="PBrush" ShapeID="_x0000_i1026" DrawAspect="Content" ObjectID="_1666563530" r:id="rId17"/>
              </w:object>
            </w:r>
          </w:p>
          <w:p w:rsidR="00201BF9" w:rsidRPr="00991AE0" w:rsidRDefault="00201BF9" w:rsidP="00B33757">
            <w:pPr>
              <w:spacing w:line="360" w:lineRule="auto"/>
              <w:jc w:val="center"/>
            </w:pPr>
            <w:r w:rsidRPr="00991AE0">
              <w:t>б</w:t>
            </w:r>
          </w:p>
        </w:tc>
      </w:tr>
      <w:tr w:rsidR="00831D50" w:rsidRPr="00991AE0" w:rsidTr="00A57FB3">
        <w:tc>
          <w:tcPr>
            <w:tcW w:w="4599" w:type="dxa"/>
          </w:tcPr>
          <w:p w:rsidR="00831D50" w:rsidRPr="00991AE0" w:rsidRDefault="00CF401B" w:rsidP="00B33757">
            <w:pPr>
              <w:spacing w:line="360" w:lineRule="auto"/>
              <w:jc w:val="center"/>
            </w:pPr>
            <w:r w:rsidRPr="00991AE0">
              <w:object w:dxaOrig="7020" w:dyaOrig="5490">
                <v:shape id="_x0000_i1027" type="#_x0000_t75" style="width:210.15pt;height:163.45pt" o:ole="">
                  <v:imagedata r:id="rId18" o:title=""/>
                </v:shape>
                <o:OLEObject Type="Embed" ProgID="PBrush" ShapeID="_x0000_i1027" DrawAspect="Content" ObjectID="_1666563531" r:id="rId19"/>
              </w:object>
            </w:r>
          </w:p>
          <w:p w:rsidR="00201BF9" w:rsidRPr="00991AE0" w:rsidRDefault="00201BF9" w:rsidP="00B33757">
            <w:pPr>
              <w:spacing w:line="360" w:lineRule="auto"/>
              <w:jc w:val="center"/>
            </w:pPr>
            <w:r w:rsidRPr="00991AE0">
              <w:t>в</w:t>
            </w:r>
          </w:p>
        </w:tc>
        <w:tc>
          <w:tcPr>
            <w:tcW w:w="4863" w:type="dxa"/>
          </w:tcPr>
          <w:p w:rsidR="00831D50" w:rsidRPr="00991AE0" w:rsidRDefault="00831D50" w:rsidP="00B33757">
            <w:pPr>
              <w:spacing w:line="360" w:lineRule="auto"/>
              <w:jc w:val="center"/>
            </w:pPr>
            <w:r w:rsidRPr="00991AE0">
              <w:object w:dxaOrig="6210" w:dyaOrig="4110">
                <v:shape id="_x0000_i1028" type="#_x0000_t75" style="width:227.7pt;height:161.5pt" o:ole="">
                  <v:imagedata r:id="rId20" o:title=""/>
                </v:shape>
                <o:OLEObject Type="Embed" ProgID="PBrush" ShapeID="_x0000_i1028" DrawAspect="Content" ObjectID="_1666563532" r:id="rId21"/>
              </w:object>
            </w:r>
          </w:p>
          <w:p w:rsidR="00201BF9" w:rsidRPr="00991AE0" w:rsidRDefault="00201BF9" w:rsidP="00B33757">
            <w:pPr>
              <w:spacing w:line="360" w:lineRule="auto"/>
              <w:jc w:val="center"/>
            </w:pPr>
            <w:r w:rsidRPr="00991AE0">
              <w:t>г</w:t>
            </w:r>
          </w:p>
        </w:tc>
      </w:tr>
    </w:tbl>
    <w:p w:rsidR="009767B8" w:rsidRPr="00991AE0" w:rsidRDefault="009767B8" w:rsidP="009767B8">
      <w:pPr>
        <w:spacing w:line="360" w:lineRule="auto"/>
        <w:ind w:firstLine="709"/>
      </w:pPr>
    </w:p>
    <w:p w:rsidR="00A57FB3" w:rsidRPr="00991AE0" w:rsidRDefault="009767B8" w:rsidP="00DE7C9A">
      <w:pPr>
        <w:ind w:firstLine="709"/>
        <w:jc w:val="center"/>
        <w:rPr>
          <w:rStyle w:val="af6"/>
        </w:rPr>
      </w:pPr>
      <w:r w:rsidRPr="00991AE0">
        <w:rPr>
          <w:rStyle w:val="af6"/>
        </w:rPr>
        <w:t xml:space="preserve">Рисунок 2 – Распределение пор по размерам </w:t>
      </w:r>
      <w:r w:rsidR="00DE7C9A" w:rsidRPr="00991AE0">
        <w:rPr>
          <w:rStyle w:val="af6"/>
        </w:rPr>
        <w:t>не прокаленных</w:t>
      </w:r>
      <w:r w:rsidR="00A57FB3" w:rsidRPr="00991AE0">
        <w:rPr>
          <w:rStyle w:val="af6"/>
        </w:rPr>
        <w:t xml:space="preserve"> (а и в)</w:t>
      </w:r>
      <w:r w:rsidR="00DE7C9A" w:rsidRPr="00991AE0">
        <w:rPr>
          <w:rStyle w:val="af6"/>
        </w:rPr>
        <w:t xml:space="preserve"> </w:t>
      </w:r>
    </w:p>
    <w:p w:rsidR="009767B8" w:rsidRPr="00991AE0" w:rsidRDefault="00DE7C9A" w:rsidP="00DE7C9A">
      <w:pPr>
        <w:ind w:firstLine="709"/>
        <w:jc w:val="center"/>
        <w:rPr>
          <w:rStyle w:val="af6"/>
        </w:rPr>
      </w:pPr>
      <w:r w:rsidRPr="00991AE0">
        <w:rPr>
          <w:rStyle w:val="af6"/>
        </w:rPr>
        <w:t xml:space="preserve">и прокаленных </w:t>
      </w:r>
      <w:r w:rsidR="00A57FB3" w:rsidRPr="00991AE0">
        <w:rPr>
          <w:rStyle w:val="af6"/>
        </w:rPr>
        <w:t xml:space="preserve">(б, г) </w:t>
      </w:r>
      <w:r w:rsidR="009767B8" w:rsidRPr="00991AE0">
        <w:rPr>
          <w:rStyle w:val="af6"/>
        </w:rPr>
        <w:t xml:space="preserve">образцов </w:t>
      </w:r>
      <w:r w:rsidR="009767B8" w:rsidRPr="00991AE0">
        <w:t xml:space="preserve">MAS-1 и MAS-2  </w:t>
      </w:r>
    </w:p>
    <w:p w:rsidR="00A57FB3" w:rsidRPr="00991AE0" w:rsidRDefault="00A57FB3" w:rsidP="00A57FB3">
      <w:pPr>
        <w:spacing w:line="360" w:lineRule="auto"/>
        <w:ind w:firstLine="709"/>
        <w:jc w:val="both"/>
      </w:pPr>
      <w:r w:rsidRPr="00991AE0">
        <w:lastRenderedPageBreak/>
        <w:t xml:space="preserve">Также синтезированные материалы резко отличаются и по удельной поверхности, среднему диаметру и объему пор (таблица 1). Обнаруживаемый, после прокаливании,  рост указанных </w:t>
      </w:r>
      <w:r w:rsidR="00191158" w:rsidRPr="00991AE0">
        <w:t>величин</w:t>
      </w:r>
      <w:r w:rsidRPr="00991AE0">
        <w:t xml:space="preserve"> синтезированных образцов связан с особенностями его текстуры – наличием высокого объема и высокой однородности мезопор, увеличивающих доступ молекул азота во внешние открытые поры образца. Наибольшей удельной поверхностью и пористостью обладает образец алюмосиликата MAS-1, приготовленный с использованием в качестве темплата гексадециламина и составляет </w:t>
      </w:r>
      <w:r w:rsidRPr="00991AE0">
        <w:rPr>
          <w:rStyle w:val="af6"/>
        </w:rPr>
        <w:t xml:space="preserve">удельная поверхность </w:t>
      </w:r>
      <w:r w:rsidRPr="00991AE0">
        <w:t>– 1170,0 м</w:t>
      </w:r>
      <w:r w:rsidRPr="00991AE0">
        <w:rPr>
          <w:vertAlign w:val="superscript"/>
        </w:rPr>
        <w:t>2</w:t>
      </w:r>
      <w:r w:rsidRPr="00991AE0">
        <w:t xml:space="preserve">/г,  </w:t>
      </w:r>
      <w:r w:rsidRPr="00991AE0">
        <w:rPr>
          <w:rStyle w:val="af6"/>
        </w:rPr>
        <w:t xml:space="preserve">объем пор </w:t>
      </w:r>
      <w:r w:rsidRPr="00991AE0">
        <w:t xml:space="preserve">– </w:t>
      </w:r>
      <w:r w:rsidR="003F0511" w:rsidRPr="00991AE0">
        <w:t>1,</w:t>
      </w:r>
      <w:r w:rsidRPr="00991AE0">
        <w:t>469</w:t>
      </w:r>
      <w:r w:rsidRPr="00991AE0">
        <w:rPr>
          <w:rStyle w:val="af6"/>
        </w:rPr>
        <w:t xml:space="preserve"> см</w:t>
      </w:r>
      <w:r w:rsidRPr="00991AE0">
        <w:rPr>
          <w:rStyle w:val="af6"/>
          <w:vertAlign w:val="superscript"/>
        </w:rPr>
        <w:t>3</w:t>
      </w:r>
      <w:r w:rsidRPr="00991AE0">
        <w:rPr>
          <w:rStyle w:val="af6"/>
        </w:rPr>
        <w:t xml:space="preserve">/г и средний диаметр пор </w:t>
      </w:r>
      <w:r w:rsidRPr="00991AE0">
        <w:t>–</w:t>
      </w:r>
      <w:r w:rsidRPr="00991AE0">
        <w:rPr>
          <w:rStyle w:val="af6"/>
        </w:rPr>
        <w:t xml:space="preserve"> </w:t>
      </w:r>
      <w:r w:rsidR="003F0511" w:rsidRPr="00991AE0">
        <w:t>3,</w:t>
      </w:r>
      <w:r w:rsidRPr="00991AE0">
        <w:t xml:space="preserve">82 </w:t>
      </w:r>
      <w:r w:rsidRPr="00991AE0">
        <w:rPr>
          <w:rStyle w:val="af6"/>
        </w:rPr>
        <w:t>нм</w:t>
      </w:r>
    </w:p>
    <w:p w:rsidR="00802AFC" w:rsidRPr="00991AE0" w:rsidRDefault="00802AFC" w:rsidP="00322A73">
      <w:pPr>
        <w:pStyle w:val="af9"/>
        <w:spacing w:before="0" w:after="0" w:line="360" w:lineRule="auto"/>
        <w:ind w:firstLine="709"/>
        <w:jc w:val="both"/>
      </w:pPr>
      <w:r w:rsidRPr="00991AE0">
        <w:t xml:space="preserve">Согласно данным, приведенным на рисунке 2, </w:t>
      </w:r>
      <w:r w:rsidR="00195274" w:rsidRPr="00991AE0">
        <w:t>к</w:t>
      </w:r>
      <w:r w:rsidR="00272889" w:rsidRPr="00991AE0">
        <w:t xml:space="preserve">ривые распределения </w:t>
      </w:r>
      <w:r w:rsidR="00430126" w:rsidRPr="00991AE0">
        <w:t>пор по размерам</w:t>
      </w:r>
      <w:r w:rsidR="00272889" w:rsidRPr="00991AE0">
        <w:t xml:space="preserve"> </w:t>
      </w:r>
      <w:r w:rsidR="00430126" w:rsidRPr="00991AE0">
        <w:t xml:space="preserve">не прокаленных </w:t>
      </w:r>
      <w:r w:rsidR="00272889" w:rsidRPr="00991AE0">
        <w:t xml:space="preserve">образцов </w:t>
      </w:r>
      <w:r w:rsidR="00430126" w:rsidRPr="00991AE0">
        <w:t>MAS-1 и MAS-2</w:t>
      </w:r>
      <w:r w:rsidR="00272889" w:rsidRPr="00991AE0">
        <w:t xml:space="preserve"> характеризуются меньшими дифференциальными объемами пор, большей размытостью, уширением и смещением в область более широких мезопор</w:t>
      </w:r>
      <w:r w:rsidR="007B580F" w:rsidRPr="00991AE0">
        <w:t xml:space="preserve">. </w:t>
      </w:r>
      <w:r w:rsidR="00195274" w:rsidRPr="00991AE0">
        <w:t xml:space="preserve">Следует отметить, что на кривых распределения пор по размерам не прокаленных образцов MAS-1 и MAS-2 </w:t>
      </w:r>
      <w:r w:rsidR="007B580F" w:rsidRPr="00991AE0">
        <w:t>проявля</w:t>
      </w:r>
      <w:r w:rsidR="00195274" w:rsidRPr="00991AE0">
        <w:t>ю</w:t>
      </w:r>
      <w:r w:rsidR="007B580F" w:rsidRPr="00991AE0">
        <w:t xml:space="preserve">тся </w:t>
      </w:r>
      <w:r w:rsidR="00195274" w:rsidRPr="00991AE0">
        <w:t>би- и три</w:t>
      </w:r>
      <w:r w:rsidR="007B580F" w:rsidRPr="00991AE0">
        <w:t>модальн</w:t>
      </w:r>
      <w:r w:rsidR="00195274" w:rsidRPr="00991AE0">
        <w:t>ы</w:t>
      </w:r>
      <w:r w:rsidR="007B580F" w:rsidRPr="00991AE0">
        <w:t>е</w:t>
      </w:r>
      <w:r w:rsidR="00195274" w:rsidRPr="00991AE0">
        <w:t xml:space="preserve"> </w:t>
      </w:r>
      <w:r w:rsidR="007B580F" w:rsidRPr="00991AE0">
        <w:t>распределени</w:t>
      </w:r>
      <w:r w:rsidR="00195274" w:rsidRPr="00991AE0">
        <w:t>я,</w:t>
      </w:r>
      <w:r w:rsidR="007B580F" w:rsidRPr="00991AE0">
        <w:t xml:space="preserve"> </w:t>
      </w:r>
      <w:r w:rsidR="00195274" w:rsidRPr="00991AE0">
        <w:t xml:space="preserve">соответственно, </w:t>
      </w:r>
      <w:r w:rsidR="007B580F" w:rsidRPr="00991AE0">
        <w:t xml:space="preserve">с невысоким пиком и преобладающим диаметром мезопор ≈ </w:t>
      </w:r>
      <w:r w:rsidR="00195274" w:rsidRPr="00991AE0">
        <w:t>2-5</w:t>
      </w:r>
      <w:r w:rsidR="007B580F" w:rsidRPr="00991AE0">
        <w:t xml:space="preserve"> нм, а также размытым пиком шириной ≈ </w:t>
      </w:r>
      <w:r w:rsidR="00195274" w:rsidRPr="00991AE0">
        <w:t>4</w:t>
      </w:r>
      <w:r w:rsidR="007B580F" w:rsidRPr="00991AE0">
        <w:t>–</w:t>
      </w:r>
      <w:r w:rsidR="00195274" w:rsidRPr="00991AE0">
        <w:t>30</w:t>
      </w:r>
      <w:r w:rsidR="007B580F" w:rsidRPr="00991AE0">
        <w:t xml:space="preserve"> нм. </w:t>
      </w:r>
      <w:r w:rsidR="00195274" w:rsidRPr="00991AE0">
        <w:t>По сравнению с видом кривых распределения пор по эффективным диаметрам не прокаленных образцов, у</w:t>
      </w:r>
      <w:r w:rsidR="007B580F" w:rsidRPr="00991AE0">
        <w:t xml:space="preserve"> </w:t>
      </w:r>
      <w:r w:rsidR="00195274" w:rsidRPr="00991AE0">
        <w:t xml:space="preserve">прокаленных при 500 °С </w:t>
      </w:r>
      <w:r w:rsidR="007B580F" w:rsidRPr="00991AE0">
        <w:t>образц</w:t>
      </w:r>
      <w:r w:rsidR="00195274" w:rsidRPr="00991AE0">
        <w:t>ов</w:t>
      </w:r>
      <w:r w:rsidR="007B580F" w:rsidRPr="00991AE0">
        <w:t>, обнаружива</w:t>
      </w:r>
      <w:r w:rsidR="00195274" w:rsidRPr="00991AE0">
        <w:t>е</w:t>
      </w:r>
      <w:r w:rsidR="007B580F" w:rsidRPr="00991AE0">
        <w:t xml:space="preserve">тся мономодальное распределение мезопор с небольшим пиком и преобладающим диаметром </w:t>
      </w:r>
      <w:r w:rsidR="00195274" w:rsidRPr="00991AE0">
        <w:rPr>
          <w:lang w:val="kk-KZ"/>
        </w:rPr>
        <w:t xml:space="preserve">при 3,5-4,2 нм. </w:t>
      </w:r>
      <w:r w:rsidR="006035ED">
        <w:t>Появление тонкого</w:t>
      </w:r>
      <w:r w:rsidR="00195274" w:rsidRPr="00991AE0">
        <w:rPr>
          <w:lang w:val="kk-KZ"/>
        </w:rPr>
        <w:t xml:space="preserve"> пик</w:t>
      </w:r>
      <w:r w:rsidR="006035ED">
        <w:rPr>
          <w:lang w:val="kk-KZ"/>
        </w:rPr>
        <w:t>а на кривой распред</w:t>
      </w:r>
      <w:r w:rsidR="006035ED" w:rsidRPr="00991AE0">
        <w:rPr>
          <w:lang w:val="kk-KZ"/>
        </w:rPr>
        <w:t>еления</w:t>
      </w:r>
      <w:r w:rsidR="006035ED">
        <w:rPr>
          <w:lang w:val="kk-KZ"/>
        </w:rPr>
        <w:t xml:space="preserve"> </w:t>
      </w:r>
      <w:r w:rsidR="00195274" w:rsidRPr="00991AE0">
        <w:rPr>
          <w:lang w:val="kk-KZ"/>
        </w:rPr>
        <w:t>говорит об узком распределении пор по размерам. Средний размер пор для всех четырех образцов обусловлен присутствием в небольшом количестве макропор.</w:t>
      </w:r>
      <w:r w:rsidR="00433C5C" w:rsidRPr="00991AE0">
        <w:t xml:space="preserve"> </w:t>
      </w:r>
    </w:p>
    <w:p w:rsidR="00D23D91" w:rsidRPr="00991AE0" w:rsidRDefault="00D23D91" w:rsidP="00D23D91">
      <w:pPr>
        <w:spacing w:line="360" w:lineRule="auto"/>
        <w:ind w:firstLine="709"/>
        <w:jc w:val="both"/>
        <w:rPr>
          <w:rStyle w:val="af6"/>
        </w:rPr>
      </w:pPr>
      <w:r w:rsidRPr="00991AE0">
        <w:rPr>
          <w:rStyle w:val="af6"/>
        </w:rPr>
        <w:t xml:space="preserve">Для подтверждения мезопористости и упорядоченности пористой структуры синтезированных материалов был использован метод рентгеновского рассеяния. Ренгенограммы были сняты на дифрактометре  </w:t>
      </w:r>
      <w:r w:rsidRPr="00991AE0">
        <w:rPr>
          <w:rStyle w:val="af6"/>
          <w:lang w:val="en-US"/>
        </w:rPr>
        <w:t>Rigaku</w:t>
      </w:r>
      <w:r w:rsidRPr="00991AE0">
        <w:rPr>
          <w:rStyle w:val="af6"/>
        </w:rPr>
        <w:t xml:space="preserve"> </w:t>
      </w:r>
      <w:r w:rsidRPr="00991AE0">
        <w:rPr>
          <w:rStyle w:val="af6"/>
          <w:lang w:val="en-US"/>
        </w:rPr>
        <w:t>D</w:t>
      </w:r>
      <w:r w:rsidRPr="00991AE0">
        <w:rPr>
          <w:rStyle w:val="af6"/>
        </w:rPr>
        <w:t>/</w:t>
      </w:r>
      <w:r w:rsidRPr="00991AE0">
        <w:rPr>
          <w:rStyle w:val="af6"/>
          <w:lang w:val="en-US"/>
        </w:rPr>
        <w:t>MAX</w:t>
      </w:r>
      <w:r w:rsidRPr="00991AE0">
        <w:rPr>
          <w:rStyle w:val="af6"/>
        </w:rPr>
        <w:t xml:space="preserve"> 2200 с источником радиации С</w:t>
      </w:r>
      <w:r w:rsidRPr="00991AE0">
        <w:rPr>
          <w:rStyle w:val="af6"/>
          <w:lang w:val="en-US"/>
        </w:rPr>
        <w:t>u</w:t>
      </w:r>
      <w:r w:rsidRPr="00991AE0">
        <w:rPr>
          <w:rStyle w:val="af6"/>
        </w:rPr>
        <w:t xml:space="preserve"> </w:t>
      </w:r>
      <w:r w:rsidRPr="00991AE0">
        <w:rPr>
          <w:rStyle w:val="af6"/>
          <w:lang w:val="en-US"/>
        </w:rPr>
        <w:t>K</w:t>
      </w:r>
      <w:r w:rsidRPr="00991AE0">
        <w:rPr>
          <w:rStyle w:val="af6"/>
        </w:rPr>
        <w:t xml:space="preserve"> </w:t>
      </w:r>
      <w:r w:rsidRPr="00991AE0">
        <w:t xml:space="preserve">(λ = 0,15418 нм) при скорости съемки 1 град/мин. </w:t>
      </w:r>
      <w:r w:rsidRPr="00991AE0">
        <w:rPr>
          <w:rStyle w:val="af6"/>
        </w:rPr>
        <w:t>Рентгенограмм</w:t>
      </w:r>
      <w:r w:rsidR="00140521" w:rsidRPr="00991AE0">
        <w:rPr>
          <w:rStyle w:val="af6"/>
        </w:rPr>
        <w:t>ы</w:t>
      </w:r>
      <w:r w:rsidRPr="00991AE0">
        <w:rPr>
          <w:rStyle w:val="af6"/>
        </w:rPr>
        <w:t xml:space="preserve"> малоуглового рассеяния мезопорист</w:t>
      </w:r>
      <w:r w:rsidR="00140521" w:rsidRPr="00991AE0">
        <w:rPr>
          <w:rStyle w:val="af6"/>
        </w:rPr>
        <w:t>ых</w:t>
      </w:r>
      <w:r w:rsidRPr="00991AE0">
        <w:rPr>
          <w:rStyle w:val="af6"/>
        </w:rPr>
        <w:t xml:space="preserve"> образц</w:t>
      </w:r>
      <w:r w:rsidR="00140521" w:rsidRPr="00991AE0">
        <w:rPr>
          <w:rStyle w:val="af6"/>
        </w:rPr>
        <w:t>ов</w:t>
      </w:r>
      <w:r w:rsidRPr="00991AE0">
        <w:rPr>
          <w:rStyle w:val="af6"/>
        </w:rPr>
        <w:t xml:space="preserve"> на примере </w:t>
      </w:r>
      <w:r w:rsidRPr="00991AE0">
        <w:rPr>
          <w:rStyle w:val="af6"/>
          <w:lang w:val="en-US"/>
        </w:rPr>
        <w:t>MAS</w:t>
      </w:r>
      <w:r w:rsidRPr="00991AE0">
        <w:rPr>
          <w:rStyle w:val="af6"/>
        </w:rPr>
        <w:t>-</w:t>
      </w:r>
      <w:r w:rsidR="0014794E" w:rsidRPr="00991AE0">
        <w:rPr>
          <w:rStyle w:val="af6"/>
        </w:rPr>
        <w:t>2</w:t>
      </w:r>
      <w:r w:rsidRPr="00991AE0">
        <w:rPr>
          <w:rStyle w:val="af6"/>
        </w:rPr>
        <w:t xml:space="preserve"> представлен</w:t>
      </w:r>
      <w:r w:rsidR="00140521" w:rsidRPr="00991AE0">
        <w:rPr>
          <w:rStyle w:val="af6"/>
        </w:rPr>
        <w:t>ы</w:t>
      </w:r>
      <w:r w:rsidRPr="00991AE0">
        <w:rPr>
          <w:rStyle w:val="af6"/>
        </w:rPr>
        <w:t xml:space="preserve"> на рисунк</w:t>
      </w:r>
      <w:r w:rsidR="00191158" w:rsidRPr="00991AE0">
        <w:rPr>
          <w:rStyle w:val="af6"/>
        </w:rPr>
        <w:t>ах</w:t>
      </w:r>
      <w:r w:rsidRPr="00991AE0">
        <w:rPr>
          <w:rStyle w:val="af6"/>
        </w:rPr>
        <w:t xml:space="preserve"> 3</w:t>
      </w:r>
      <w:r w:rsidR="00191158" w:rsidRPr="00991AE0">
        <w:rPr>
          <w:rStyle w:val="af6"/>
        </w:rPr>
        <w:t xml:space="preserve"> и 4</w:t>
      </w:r>
      <w:r w:rsidRPr="00991AE0">
        <w:rPr>
          <w:rStyle w:val="af6"/>
        </w:rPr>
        <w:t>.</w:t>
      </w:r>
    </w:p>
    <w:p w:rsidR="00D23D91" w:rsidRPr="00991AE0" w:rsidRDefault="00D23D91" w:rsidP="00D23D91">
      <w:pPr>
        <w:spacing w:line="360" w:lineRule="auto"/>
        <w:jc w:val="both"/>
        <w:rPr>
          <w:rStyle w:val="af6"/>
        </w:rPr>
      </w:pPr>
      <w:r w:rsidRPr="00991AE0">
        <w:rPr>
          <w:noProof/>
        </w:rPr>
        <w:lastRenderedPageBreak/>
        <w:drawing>
          <wp:inline distT="0" distB="0" distL="0" distR="0">
            <wp:extent cx="5564505" cy="2995930"/>
            <wp:effectExtent l="19050" t="0" r="0" b="0"/>
            <wp:docPr id="2"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2"/>
                    <a:srcRect/>
                    <a:stretch>
                      <a:fillRect/>
                    </a:stretch>
                  </pic:blipFill>
                  <pic:spPr bwMode="auto">
                    <a:xfrm>
                      <a:off x="0" y="0"/>
                      <a:ext cx="5564505" cy="2995930"/>
                    </a:xfrm>
                    <a:prstGeom prst="rect">
                      <a:avLst/>
                    </a:prstGeom>
                    <a:noFill/>
                    <a:ln w="9525">
                      <a:noFill/>
                      <a:miter lim="800000"/>
                      <a:headEnd/>
                      <a:tailEnd/>
                    </a:ln>
                  </pic:spPr>
                </pic:pic>
              </a:graphicData>
            </a:graphic>
          </wp:inline>
        </w:drawing>
      </w:r>
    </w:p>
    <w:p w:rsidR="00140521" w:rsidRPr="00991AE0" w:rsidRDefault="00140521" w:rsidP="00191158">
      <w:pPr>
        <w:jc w:val="center"/>
        <w:rPr>
          <w:rStyle w:val="af6"/>
        </w:rPr>
      </w:pPr>
    </w:p>
    <w:p w:rsidR="00191158" w:rsidRPr="00991AE0" w:rsidRDefault="006035ED" w:rsidP="00191158">
      <w:pPr>
        <w:jc w:val="center"/>
        <w:rPr>
          <w:rStyle w:val="af6"/>
        </w:rPr>
      </w:pPr>
      <w:r>
        <w:rPr>
          <w:rStyle w:val="af6"/>
        </w:rPr>
        <w:t xml:space="preserve">Рисунок </w:t>
      </w:r>
      <w:r w:rsidR="00191158" w:rsidRPr="00991AE0">
        <w:rPr>
          <w:rStyle w:val="af6"/>
        </w:rPr>
        <w:t xml:space="preserve">3 – Рентгенограмма малоуглового рассеяния не прокаленного </w:t>
      </w:r>
    </w:p>
    <w:p w:rsidR="00191158" w:rsidRPr="00991AE0" w:rsidRDefault="00191158" w:rsidP="00191158">
      <w:pPr>
        <w:jc w:val="center"/>
        <w:rPr>
          <w:rStyle w:val="af6"/>
        </w:rPr>
      </w:pPr>
      <w:r w:rsidRPr="00991AE0">
        <w:rPr>
          <w:rStyle w:val="af6"/>
        </w:rPr>
        <w:t xml:space="preserve">мезопористого алюмосиликата </w:t>
      </w:r>
      <w:r w:rsidRPr="00991AE0">
        <w:rPr>
          <w:rStyle w:val="af6"/>
          <w:lang w:val="en-US"/>
        </w:rPr>
        <w:t>MAS</w:t>
      </w:r>
      <w:r w:rsidRPr="00991AE0">
        <w:rPr>
          <w:rStyle w:val="af6"/>
        </w:rPr>
        <w:t>-</w:t>
      </w:r>
      <w:r w:rsidR="0014794E" w:rsidRPr="00991AE0">
        <w:rPr>
          <w:rStyle w:val="af6"/>
        </w:rPr>
        <w:t>2</w:t>
      </w:r>
    </w:p>
    <w:p w:rsidR="00191158" w:rsidRPr="00991AE0" w:rsidRDefault="00191158" w:rsidP="00D23D91">
      <w:pPr>
        <w:spacing w:line="360" w:lineRule="auto"/>
        <w:jc w:val="both"/>
        <w:rPr>
          <w:rStyle w:val="af6"/>
        </w:rPr>
      </w:pPr>
    </w:p>
    <w:p w:rsidR="00D23D91" w:rsidRPr="00991AE0" w:rsidRDefault="00D23D91" w:rsidP="00D23D91">
      <w:pPr>
        <w:spacing w:line="360" w:lineRule="auto"/>
        <w:jc w:val="both"/>
        <w:rPr>
          <w:rStyle w:val="af6"/>
        </w:rPr>
      </w:pPr>
      <w:r w:rsidRPr="00991AE0">
        <w:rPr>
          <w:noProof/>
        </w:rPr>
        <w:drawing>
          <wp:inline distT="0" distB="0" distL="0" distR="0">
            <wp:extent cx="5690870" cy="2976880"/>
            <wp:effectExtent l="19050" t="0" r="5080" b="0"/>
            <wp:docPr id="3"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3"/>
                    <a:srcRect/>
                    <a:stretch>
                      <a:fillRect/>
                    </a:stretch>
                  </pic:blipFill>
                  <pic:spPr bwMode="auto">
                    <a:xfrm>
                      <a:off x="0" y="0"/>
                      <a:ext cx="5690870" cy="2976880"/>
                    </a:xfrm>
                    <a:prstGeom prst="rect">
                      <a:avLst/>
                    </a:prstGeom>
                    <a:noFill/>
                    <a:ln w="9525">
                      <a:noFill/>
                      <a:miter lim="800000"/>
                      <a:headEnd/>
                      <a:tailEnd/>
                    </a:ln>
                  </pic:spPr>
                </pic:pic>
              </a:graphicData>
            </a:graphic>
          </wp:inline>
        </w:drawing>
      </w:r>
    </w:p>
    <w:p w:rsidR="00D23D91" w:rsidRPr="00991AE0" w:rsidRDefault="00D23D91" w:rsidP="00D23D91">
      <w:pPr>
        <w:ind w:firstLine="709"/>
        <w:jc w:val="center"/>
        <w:rPr>
          <w:rStyle w:val="af6"/>
        </w:rPr>
      </w:pPr>
    </w:p>
    <w:p w:rsidR="00191158" w:rsidRPr="00991AE0" w:rsidRDefault="006035ED" w:rsidP="00191158">
      <w:pPr>
        <w:jc w:val="center"/>
        <w:rPr>
          <w:rStyle w:val="af6"/>
        </w:rPr>
      </w:pPr>
      <w:r>
        <w:rPr>
          <w:rStyle w:val="af6"/>
        </w:rPr>
        <w:t>Рисунок</w:t>
      </w:r>
      <w:r w:rsidR="00191158" w:rsidRPr="00991AE0">
        <w:rPr>
          <w:rStyle w:val="af6"/>
        </w:rPr>
        <w:t xml:space="preserve"> 4 – Рентгенограмма малоуглового рассеяния прокаленного </w:t>
      </w:r>
    </w:p>
    <w:p w:rsidR="00191158" w:rsidRPr="00991AE0" w:rsidRDefault="006035ED" w:rsidP="00191158">
      <w:pPr>
        <w:jc w:val="center"/>
        <w:rPr>
          <w:rStyle w:val="af6"/>
        </w:rPr>
      </w:pPr>
      <w:r>
        <w:rPr>
          <w:rStyle w:val="af6"/>
        </w:rPr>
        <w:t xml:space="preserve">мезопористого алюмосиликата </w:t>
      </w:r>
      <w:r w:rsidR="00191158" w:rsidRPr="00991AE0">
        <w:rPr>
          <w:rStyle w:val="af6"/>
          <w:lang w:val="en-US"/>
        </w:rPr>
        <w:t>MAS</w:t>
      </w:r>
      <w:r w:rsidR="00191158" w:rsidRPr="00991AE0">
        <w:rPr>
          <w:rStyle w:val="af6"/>
        </w:rPr>
        <w:t>-</w:t>
      </w:r>
      <w:r w:rsidR="0014794E" w:rsidRPr="00991AE0">
        <w:rPr>
          <w:rStyle w:val="af6"/>
        </w:rPr>
        <w:t>2</w:t>
      </w:r>
    </w:p>
    <w:p w:rsidR="00D23D91" w:rsidRPr="00991AE0" w:rsidRDefault="00D23D91" w:rsidP="00D23D91">
      <w:pPr>
        <w:spacing w:line="360" w:lineRule="auto"/>
        <w:ind w:firstLine="709"/>
        <w:jc w:val="both"/>
        <w:rPr>
          <w:rStyle w:val="af6"/>
        </w:rPr>
      </w:pPr>
    </w:p>
    <w:p w:rsidR="00EA2F99" w:rsidRPr="00991AE0" w:rsidRDefault="00D23D91" w:rsidP="00EA2F99">
      <w:pPr>
        <w:spacing w:line="360" w:lineRule="auto"/>
        <w:ind w:firstLine="709"/>
        <w:jc w:val="both"/>
        <w:rPr>
          <w:rStyle w:val="af6"/>
        </w:rPr>
      </w:pPr>
      <w:r w:rsidRPr="00991AE0">
        <w:rPr>
          <w:rStyle w:val="af6"/>
        </w:rPr>
        <w:t xml:space="preserve">Согласно данным рисунка 3, </w:t>
      </w:r>
      <w:r w:rsidR="004734A9" w:rsidRPr="00991AE0">
        <w:rPr>
          <w:rStyle w:val="af6"/>
        </w:rPr>
        <w:t>м</w:t>
      </w:r>
      <w:r w:rsidRPr="00991AE0">
        <w:rPr>
          <w:rStyle w:val="af6"/>
        </w:rPr>
        <w:t xml:space="preserve">алоугловая рентгеновская картина для </w:t>
      </w:r>
      <w:r w:rsidR="004734A9" w:rsidRPr="00991AE0">
        <w:rPr>
          <w:rStyle w:val="af6"/>
        </w:rPr>
        <w:t xml:space="preserve">не прокаленного мезопористого алюмосиликата </w:t>
      </w:r>
      <w:r w:rsidR="004734A9" w:rsidRPr="00991AE0">
        <w:rPr>
          <w:rStyle w:val="af6"/>
          <w:lang w:val="en-US"/>
        </w:rPr>
        <w:t>MAS</w:t>
      </w:r>
      <w:r w:rsidR="004734A9" w:rsidRPr="00991AE0">
        <w:rPr>
          <w:rStyle w:val="af6"/>
        </w:rPr>
        <w:t>-</w:t>
      </w:r>
      <w:r w:rsidR="0014794E" w:rsidRPr="00991AE0">
        <w:rPr>
          <w:rStyle w:val="af6"/>
        </w:rPr>
        <w:t>2</w:t>
      </w:r>
      <w:r w:rsidR="004734A9" w:rsidRPr="00991AE0">
        <w:rPr>
          <w:rStyle w:val="af6"/>
        </w:rPr>
        <w:t xml:space="preserve"> </w:t>
      </w:r>
      <w:r w:rsidRPr="00991AE0">
        <w:rPr>
          <w:rStyle w:val="af6"/>
        </w:rPr>
        <w:t xml:space="preserve">показывает </w:t>
      </w:r>
      <w:r w:rsidR="004734A9" w:rsidRPr="00991AE0">
        <w:rPr>
          <w:rStyle w:val="af6"/>
        </w:rPr>
        <w:t>три</w:t>
      </w:r>
      <w:r w:rsidR="00140521" w:rsidRPr="00991AE0">
        <w:rPr>
          <w:rStyle w:val="af6"/>
        </w:rPr>
        <w:t xml:space="preserve"> </w:t>
      </w:r>
      <w:r w:rsidR="004734A9" w:rsidRPr="00991AE0">
        <w:rPr>
          <w:rStyle w:val="af6"/>
        </w:rPr>
        <w:t xml:space="preserve">хорошо разрешенных пика, </w:t>
      </w:r>
      <w:r w:rsidRPr="00991AE0">
        <w:rPr>
          <w:rStyle w:val="af6"/>
        </w:rPr>
        <w:t>которые индексируются</w:t>
      </w:r>
      <w:r w:rsidR="00140521" w:rsidRPr="00991AE0">
        <w:rPr>
          <w:rStyle w:val="af6"/>
        </w:rPr>
        <w:t xml:space="preserve"> </w:t>
      </w:r>
      <w:r w:rsidR="004734A9" w:rsidRPr="00991AE0">
        <w:rPr>
          <w:rStyle w:val="af6"/>
        </w:rPr>
        <w:t>как (100), (110) и</w:t>
      </w:r>
      <w:r w:rsidRPr="00991AE0">
        <w:rPr>
          <w:rStyle w:val="af6"/>
        </w:rPr>
        <w:t xml:space="preserve"> (200) отражения, связанные с гексагональной</w:t>
      </w:r>
      <w:r w:rsidR="00140521" w:rsidRPr="00991AE0">
        <w:rPr>
          <w:rStyle w:val="af6"/>
        </w:rPr>
        <w:t xml:space="preserve"> </w:t>
      </w:r>
      <w:r w:rsidRPr="00991AE0">
        <w:rPr>
          <w:rStyle w:val="af6"/>
        </w:rPr>
        <w:t xml:space="preserve">симметрией p6mm. </w:t>
      </w:r>
      <w:r w:rsidR="004734A9" w:rsidRPr="00991AE0">
        <w:rPr>
          <w:rStyle w:val="af6"/>
        </w:rPr>
        <w:t>Один</w:t>
      </w:r>
      <w:r w:rsidRPr="00991AE0">
        <w:rPr>
          <w:rStyle w:val="af6"/>
        </w:rPr>
        <w:t xml:space="preserve"> дополнительн</w:t>
      </w:r>
      <w:r w:rsidR="004734A9" w:rsidRPr="00991AE0">
        <w:rPr>
          <w:rStyle w:val="af6"/>
        </w:rPr>
        <w:t>ый слабы</w:t>
      </w:r>
      <w:r w:rsidR="0023143F" w:rsidRPr="00991AE0">
        <w:rPr>
          <w:rStyle w:val="af6"/>
        </w:rPr>
        <w:t>й</w:t>
      </w:r>
      <w:r w:rsidR="004734A9" w:rsidRPr="00991AE0">
        <w:rPr>
          <w:rStyle w:val="af6"/>
        </w:rPr>
        <w:t xml:space="preserve"> пик</w:t>
      </w:r>
      <w:r w:rsidRPr="00991AE0">
        <w:rPr>
          <w:rStyle w:val="af6"/>
        </w:rPr>
        <w:t xml:space="preserve"> в диапазоне</w:t>
      </w:r>
      <w:r w:rsidR="00140521" w:rsidRPr="00991AE0">
        <w:rPr>
          <w:rStyle w:val="af6"/>
        </w:rPr>
        <w:t xml:space="preserve"> </w:t>
      </w:r>
      <w:r w:rsidRPr="00991AE0">
        <w:rPr>
          <w:rStyle w:val="af6"/>
        </w:rPr>
        <w:t>2</w:t>
      </w:r>
      <w:r w:rsidR="004734A9" w:rsidRPr="00991AE0">
        <w:rPr>
          <w:rStyle w:val="af6"/>
        </w:rPr>
        <w:t>θ</w:t>
      </w:r>
      <w:r w:rsidRPr="00991AE0">
        <w:rPr>
          <w:rStyle w:val="af6"/>
        </w:rPr>
        <w:t xml:space="preserve"> от 1° до </w:t>
      </w:r>
      <w:r w:rsidR="0023143F" w:rsidRPr="00991AE0">
        <w:rPr>
          <w:rStyle w:val="af6"/>
        </w:rPr>
        <w:t>2</w:t>
      </w:r>
      <w:r w:rsidRPr="00991AE0">
        <w:rPr>
          <w:rStyle w:val="af6"/>
        </w:rPr>
        <w:t>,5° соответствуют</w:t>
      </w:r>
      <w:r w:rsidR="00140521" w:rsidRPr="00991AE0">
        <w:rPr>
          <w:rStyle w:val="af6"/>
        </w:rPr>
        <w:t xml:space="preserve"> </w:t>
      </w:r>
      <w:r w:rsidRPr="00991AE0">
        <w:rPr>
          <w:rStyle w:val="af6"/>
        </w:rPr>
        <w:t>отражени</w:t>
      </w:r>
      <w:r w:rsidR="0023143F" w:rsidRPr="00991AE0">
        <w:rPr>
          <w:rStyle w:val="af6"/>
        </w:rPr>
        <w:t>ю</w:t>
      </w:r>
      <w:r w:rsidRPr="00991AE0">
        <w:rPr>
          <w:rStyle w:val="af6"/>
        </w:rPr>
        <w:t xml:space="preserve"> рассеяния (220), указывая на то, что </w:t>
      </w:r>
      <w:r w:rsidR="0023143F" w:rsidRPr="00991AE0">
        <w:rPr>
          <w:rStyle w:val="af6"/>
        </w:rPr>
        <w:t xml:space="preserve">прокаленный </w:t>
      </w:r>
      <w:r w:rsidR="0023143F" w:rsidRPr="00991AE0">
        <w:rPr>
          <w:rStyle w:val="af6"/>
        </w:rPr>
        <w:lastRenderedPageBreak/>
        <w:t xml:space="preserve">мезопористый алюмосиликат  </w:t>
      </w:r>
      <w:r w:rsidR="0023143F" w:rsidRPr="00991AE0">
        <w:rPr>
          <w:rStyle w:val="af6"/>
          <w:lang w:val="en-US"/>
        </w:rPr>
        <w:t>MAS</w:t>
      </w:r>
      <w:r w:rsidR="0023143F" w:rsidRPr="00991AE0">
        <w:rPr>
          <w:rStyle w:val="af6"/>
        </w:rPr>
        <w:t>-</w:t>
      </w:r>
      <w:r w:rsidR="0014794E" w:rsidRPr="00991AE0">
        <w:rPr>
          <w:rStyle w:val="af6"/>
        </w:rPr>
        <w:t>2</w:t>
      </w:r>
      <w:r w:rsidR="0023143F" w:rsidRPr="00991AE0">
        <w:rPr>
          <w:rStyle w:val="af6"/>
        </w:rPr>
        <w:t xml:space="preserve"> </w:t>
      </w:r>
      <w:r w:rsidRPr="00991AE0">
        <w:rPr>
          <w:rStyle w:val="af6"/>
        </w:rPr>
        <w:t>обладает высокой степенью гексагональной</w:t>
      </w:r>
      <w:r w:rsidR="00140521" w:rsidRPr="00991AE0">
        <w:rPr>
          <w:rStyle w:val="af6"/>
        </w:rPr>
        <w:t xml:space="preserve"> </w:t>
      </w:r>
      <w:r w:rsidRPr="00991AE0">
        <w:rPr>
          <w:rStyle w:val="af6"/>
        </w:rPr>
        <w:t>мезоскопической организации. После прокаливания на воздухе при</w:t>
      </w:r>
      <w:r w:rsidR="00140521" w:rsidRPr="00991AE0">
        <w:rPr>
          <w:rStyle w:val="af6"/>
        </w:rPr>
        <w:t xml:space="preserve"> </w:t>
      </w:r>
      <w:r w:rsidRPr="00991AE0">
        <w:rPr>
          <w:rStyle w:val="af6"/>
        </w:rPr>
        <w:t>500</w:t>
      </w:r>
      <w:r w:rsidR="006035ED">
        <w:rPr>
          <w:rStyle w:val="af6"/>
        </w:rPr>
        <w:t xml:space="preserve"> </w:t>
      </w:r>
      <w:r w:rsidRPr="00991AE0">
        <w:rPr>
          <w:rStyle w:val="af6"/>
        </w:rPr>
        <w:t>°С в течение 6 часов, рентгенограмма (рис</w:t>
      </w:r>
      <w:r w:rsidR="00EA2F99" w:rsidRPr="00991AE0">
        <w:rPr>
          <w:rStyle w:val="af6"/>
        </w:rPr>
        <w:t xml:space="preserve">унок </w:t>
      </w:r>
      <w:r w:rsidR="006035ED">
        <w:rPr>
          <w:rStyle w:val="af6"/>
        </w:rPr>
        <w:t>4</w:t>
      </w:r>
      <w:r w:rsidR="00EA2F99" w:rsidRPr="00991AE0">
        <w:rPr>
          <w:rStyle w:val="af6"/>
        </w:rPr>
        <w:t>)</w:t>
      </w:r>
      <w:r w:rsidRPr="00991AE0">
        <w:rPr>
          <w:rStyle w:val="af6"/>
        </w:rPr>
        <w:t xml:space="preserve"> показывает, что морфология p6mm</w:t>
      </w:r>
      <w:r w:rsidR="00140521" w:rsidRPr="00991AE0">
        <w:rPr>
          <w:rStyle w:val="af6"/>
        </w:rPr>
        <w:t xml:space="preserve"> </w:t>
      </w:r>
      <w:r w:rsidRPr="00991AE0">
        <w:rPr>
          <w:rStyle w:val="af6"/>
        </w:rPr>
        <w:t>сохраняется, хотя пики появляются при</w:t>
      </w:r>
      <w:r w:rsidR="00140521" w:rsidRPr="00991AE0">
        <w:rPr>
          <w:rStyle w:val="af6"/>
        </w:rPr>
        <w:t xml:space="preserve"> </w:t>
      </w:r>
      <w:r w:rsidRPr="00991AE0">
        <w:rPr>
          <w:rStyle w:val="af6"/>
        </w:rPr>
        <w:t>несколько больших значениях 2</w:t>
      </w:r>
      <w:r w:rsidR="00EA2F99" w:rsidRPr="00991AE0">
        <w:rPr>
          <w:rStyle w:val="af6"/>
        </w:rPr>
        <w:t>θ</w:t>
      </w:r>
      <w:r w:rsidRPr="00991AE0">
        <w:rPr>
          <w:rStyle w:val="af6"/>
        </w:rPr>
        <w:t xml:space="preserve">. </w:t>
      </w:r>
      <w:r w:rsidR="00EA2F99" w:rsidRPr="00991AE0">
        <w:rPr>
          <w:rStyle w:val="af6"/>
        </w:rPr>
        <w:t>Два</w:t>
      </w:r>
      <w:r w:rsidRPr="00991AE0">
        <w:rPr>
          <w:rStyle w:val="af6"/>
        </w:rPr>
        <w:t xml:space="preserve"> рентгеновских пиков все еще</w:t>
      </w:r>
      <w:r w:rsidR="00140521" w:rsidRPr="00991AE0">
        <w:rPr>
          <w:rStyle w:val="af6"/>
        </w:rPr>
        <w:t xml:space="preserve"> </w:t>
      </w:r>
      <w:r w:rsidRPr="00991AE0">
        <w:rPr>
          <w:rStyle w:val="af6"/>
        </w:rPr>
        <w:t xml:space="preserve">наблюдаются, подтверждая, что гексагональный </w:t>
      </w:r>
      <w:r w:rsidR="00EA2F99" w:rsidRPr="00991AE0">
        <w:rPr>
          <w:rStyle w:val="af6"/>
          <w:lang w:val="en-US"/>
        </w:rPr>
        <w:t>MAS</w:t>
      </w:r>
      <w:r w:rsidR="00EA2F99" w:rsidRPr="00991AE0">
        <w:rPr>
          <w:rStyle w:val="af6"/>
        </w:rPr>
        <w:t xml:space="preserve">-1 </w:t>
      </w:r>
      <w:r w:rsidRPr="00991AE0">
        <w:rPr>
          <w:rStyle w:val="af6"/>
        </w:rPr>
        <w:t xml:space="preserve">термически устойчив. </w:t>
      </w:r>
    </w:p>
    <w:p w:rsidR="00D23D91" w:rsidRPr="00991AE0" w:rsidRDefault="00EA2F99" w:rsidP="00EA2F99">
      <w:pPr>
        <w:spacing w:line="360" w:lineRule="auto"/>
        <w:ind w:firstLine="709"/>
        <w:jc w:val="both"/>
      </w:pPr>
      <w:r w:rsidRPr="00991AE0">
        <w:rPr>
          <w:rStyle w:val="af6"/>
        </w:rPr>
        <w:t xml:space="preserve">Таким образом, </w:t>
      </w:r>
      <w:r w:rsidR="004734A9" w:rsidRPr="00991AE0">
        <w:rPr>
          <w:rStyle w:val="af6"/>
        </w:rPr>
        <w:t xml:space="preserve">присутствие выраженного пика в области значений углов 2θ 2,1° свидетельствует о наличии мезопористой структуры. Для образца </w:t>
      </w:r>
      <w:r w:rsidR="004734A9" w:rsidRPr="00991AE0">
        <w:t>MAS-</w:t>
      </w:r>
      <w:r w:rsidR="0014794E" w:rsidRPr="00991AE0">
        <w:t>2</w:t>
      </w:r>
      <w:r w:rsidR="004734A9" w:rsidRPr="00991AE0">
        <w:t xml:space="preserve"> </w:t>
      </w:r>
      <w:r w:rsidR="004734A9" w:rsidRPr="00991AE0">
        <w:rPr>
          <w:rStyle w:val="af6"/>
        </w:rPr>
        <w:t>пик интенсивности находится в области 2,1°, что при длине волны используемого излучения соответствует межплоскостному расстоянию 4,2 нм.</w:t>
      </w:r>
    </w:p>
    <w:p w:rsidR="00AF6844" w:rsidRPr="00991AE0" w:rsidRDefault="00AF6844" w:rsidP="00AF6844">
      <w:pPr>
        <w:spacing w:line="360" w:lineRule="auto"/>
        <w:ind w:firstLine="709"/>
        <w:jc w:val="both"/>
      </w:pPr>
      <w:r w:rsidRPr="00991AE0">
        <w:t xml:space="preserve">Для установления состояния атомов алюминия в образце был использован метод ЯМР-спектроскопии твердого тела на ядрах </w:t>
      </w:r>
      <w:r w:rsidRPr="00991AE0">
        <w:rPr>
          <w:vertAlign w:val="superscript"/>
        </w:rPr>
        <w:t>27</w:t>
      </w:r>
      <w:r w:rsidRPr="00991AE0">
        <w:t xml:space="preserve">Al. </w:t>
      </w:r>
      <w:r w:rsidR="006E4850" w:rsidRPr="00991AE0">
        <w:t>Регистрацию спектров ЯМР производили на спектрометре Brucker AVANCE-II 400 с магнитным полем 9,4 Тc, что соответствует рабочим частотам 27Al=104.23 MHz. Спектры ЯМР на ядрах 27Al записывали для воздушно-сухих образцов при вращении под магическим углом (54,7°) с частотой 12 кГц и использованием ротора 4 мм ZrO</w:t>
      </w:r>
      <w:r w:rsidR="006E4850" w:rsidRPr="00991AE0">
        <w:rPr>
          <w:vertAlign w:val="subscript"/>
        </w:rPr>
        <w:t>2</w:t>
      </w:r>
      <w:r w:rsidR="006E4850" w:rsidRPr="00991AE0">
        <w:t>. В качестве внешнего стандарта (0 м.д.) использовался 1М водный раствор Al(NO</w:t>
      </w:r>
      <w:r w:rsidR="006E4850" w:rsidRPr="00991AE0">
        <w:rPr>
          <w:vertAlign w:val="subscript"/>
        </w:rPr>
        <w:t>3</w:t>
      </w:r>
      <w:r w:rsidR="006E4850" w:rsidRPr="00991AE0">
        <w:t>)</w:t>
      </w:r>
      <w:r w:rsidR="006E4850" w:rsidRPr="00991AE0">
        <w:rPr>
          <w:vertAlign w:val="subscript"/>
        </w:rPr>
        <w:t>3</w:t>
      </w:r>
      <w:r w:rsidR="006E4850" w:rsidRPr="00991AE0">
        <w:t>. Для регистрации спектров использовалась одноимпульсная последовательность (15°-импульс). Период повторения импульсной последовательности составлял 0,5 с. Количество повторов – 2048.</w:t>
      </w:r>
      <w:r w:rsidR="006035ED">
        <w:t xml:space="preserve"> Спектры ЯМР </w:t>
      </w:r>
      <w:r w:rsidR="006035ED" w:rsidRPr="00991AE0">
        <w:rPr>
          <w:vertAlign w:val="superscript"/>
        </w:rPr>
        <w:t>27</w:t>
      </w:r>
      <w:r w:rsidR="006035ED" w:rsidRPr="00991AE0">
        <w:t>Al</w:t>
      </w:r>
      <w:r w:rsidR="006035ED">
        <w:t xml:space="preserve"> прокаленных мезопористых алюмосиликатов приведены на рисунке 5.</w:t>
      </w:r>
    </w:p>
    <w:p w:rsidR="00AF6844" w:rsidRPr="00991AE0" w:rsidRDefault="00AF6844" w:rsidP="00AF6844">
      <w:pPr>
        <w:spacing w:line="360" w:lineRule="auto"/>
        <w:ind w:firstLine="709"/>
        <w:jc w:val="both"/>
      </w:pPr>
    </w:p>
    <w:p w:rsidR="00AF6844" w:rsidRPr="00991AE0" w:rsidRDefault="00974069" w:rsidP="00806931">
      <w:pPr>
        <w:spacing w:line="360" w:lineRule="auto"/>
        <w:jc w:val="center"/>
      </w:pPr>
      <w:r w:rsidRPr="00991AE0">
        <w:rPr>
          <w:noProof/>
        </w:rPr>
        <w:drawing>
          <wp:inline distT="0" distB="0" distL="0" distR="0">
            <wp:extent cx="4210050" cy="2476277"/>
            <wp:effectExtent l="1905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4"/>
                    <a:srcRect/>
                    <a:stretch>
                      <a:fillRect/>
                    </a:stretch>
                  </pic:blipFill>
                  <pic:spPr bwMode="auto">
                    <a:xfrm>
                      <a:off x="0" y="0"/>
                      <a:ext cx="4212553" cy="2477749"/>
                    </a:xfrm>
                    <a:prstGeom prst="rect">
                      <a:avLst/>
                    </a:prstGeom>
                    <a:noFill/>
                    <a:ln w="9525">
                      <a:noFill/>
                      <a:miter lim="800000"/>
                      <a:headEnd/>
                      <a:tailEnd/>
                    </a:ln>
                  </pic:spPr>
                </pic:pic>
              </a:graphicData>
            </a:graphic>
          </wp:inline>
        </w:drawing>
      </w:r>
    </w:p>
    <w:p w:rsidR="00974069" w:rsidRPr="00991AE0" w:rsidRDefault="00974069" w:rsidP="00AF6844">
      <w:pPr>
        <w:spacing w:line="360" w:lineRule="auto"/>
        <w:ind w:firstLine="709"/>
        <w:jc w:val="center"/>
      </w:pPr>
    </w:p>
    <w:p w:rsidR="00AF6844" w:rsidRPr="00991AE0" w:rsidRDefault="00AF6844" w:rsidP="00AF6844">
      <w:pPr>
        <w:spacing w:line="360" w:lineRule="auto"/>
        <w:ind w:firstLine="709"/>
        <w:jc w:val="center"/>
      </w:pPr>
      <w:r w:rsidRPr="00991AE0">
        <w:t xml:space="preserve">Рисунок </w:t>
      </w:r>
      <w:r w:rsidR="006035ED">
        <w:t>5</w:t>
      </w:r>
      <w:r w:rsidRPr="00991AE0">
        <w:t xml:space="preserve"> – Спектры ЯМР </w:t>
      </w:r>
      <w:r w:rsidRPr="00991AE0">
        <w:rPr>
          <w:vertAlign w:val="superscript"/>
        </w:rPr>
        <w:t>27</w:t>
      </w:r>
      <w:r w:rsidRPr="00991AE0">
        <w:t>Al синтезированных образцов</w:t>
      </w:r>
    </w:p>
    <w:p w:rsidR="00AF6844" w:rsidRPr="00991AE0" w:rsidRDefault="00AF6844" w:rsidP="00AF6844">
      <w:pPr>
        <w:spacing w:line="360" w:lineRule="auto"/>
        <w:ind w:firstLine="709"/>
        <w:jc w:val="both"/>
        <w:rPr>
          <w:rStyle w:val="af6"/>
        </w:rPr>
      </w:pPr>
    </w:p>
    <w:p w:rsidR="00D23D91" w:rsidRPr="00991AE0" w:rsidRDefault="00AF6844" w:rsidP="006E2829">
      <w:pPr>
        <w:spacing w:line="360" w:lineRule="auto"/>
        <w:ind w:firstLine="709"/>
        <w:jc w:val="both"/>
        <w:rPr>
          <w:shd w:val="clear" w:color="auto" w:fill="FFFFFF"/>
        </w:rPr>
      </w:pPr>
      <w:r w:rsidRPr="00991AE0">
        <w:t xml:space="preserve">Как видно из данных рисунка </w:t>
      </w:r>
      <w:r w:rsidR="006035ED">
        <w:t>5</w:t>
      </w:r>
      <w:r w:rsidRPr="00991AE0">
        <w:t xml:space="preserve">, </w:t>
      </w:r>
      <w:r w:rsidR="006E2829" w:rsidRPr="00991AE0">
        <w:rPr>
          <w:shd w:val="clear" w:color="auto" w:fill="FFFFFF"/>
        </w:rPr>
        <w:t>в</w:t>
      </w:r>
      <w:r w:rsidR="00D25AE2" w:rsidRPr="00991AE0">
        <w:rPr>
          <w:shd w:val="clear" w:color="auto" w:fill="FFFFFF"/>
        </w:rPr>
        <w:t xml:space="preserve"> спектрах </w:t>
      </w:r>
      <w:r w:rsidR="00D25AE2" w:rsidRPr="00991AE0">
        <w:rPr>
          <w:shd w:val="clear" w:color="auto" w:fill="FFFFFF"/>
          <w:vertAlign w:val="superscript"/>
        </w:rPr>
        <w:t>27</w:t>
      </w:r>
      <w:r w:rsidR="00D25AE2" w:rsidRPr="00991AE0">
        <w:rPr>
          <w:shd w:val="clear" w:color="auto" w:fill="FFFFFF"/>
        </w:rPr>
        <w:t xml:space="preserve">А1 в твердом теле сигнал в области от </w:t>
      </w:r>
      <w:r w:rsidR="006E2829" w:rsidRPr="00991AE0">
        <w:rPr>
          <w:shd w:val="clear" w:color="auto" w:fill="FFFFFF"/>
        </w:rPr>
        <w:t>4</w:t>
      </w:r>
      <w:r w:rsidR="00D25AE2" w:rsidRPr="00991AE0">
        <w:rPr>
          <w:shd w:val="clear" w:color="auto" w:fill="FFFFFF"/>
        </w:rPr>
        <w:t xml:space="preserve">0 до </w:t>
      </w:r>
      <w:r w:rsidR="006E2829" w:rsidRPr="00991AE0">
        <w:rPr>
          <w:shd w:val="clear" w:color="auto" w:fill="FFFFFF"/>
        </w:rPr>
        <w:t>7</w:t>
      </w:r>
      <w:r w:rsidR="00D25AE2" w:rsidRPr="00991AE0">
        <w:rPr>
          <w:shd w:val="clear" w:color="auto" w:fill="FFFFFF"/>
        </w:rPr>
        <w:t>0 м.д. характерен для алюминия в тетраэд</w:t>
      </w:r>
      <w:r w:rsidR="00D23D91" w:rsidRPr="00991AE0">
        <w:rPr>
          <w:shd w:val="clear" w:color="auto" w:fill="FFFFFF"/>
        </w:rPr>
        <w:t>рическом окружении по кислороду</w:t>
      </w:r>
      <w:r w:rsidR="00D25AE2" w:rsidRPr="00991AE0">
        <w:rPr>
          <w:shd w:val="clear" w:color="auto" w:fill="FFFFFF"/>
        </w:rPr>
        <w:t xml:space="preserve">, а </w:t>
      </w:r>
      <w:r w:rsidR="00D25AE2" w:rsidRPr="00991AE0">
        <w:rPr>
          <w:shd w:val="clear" w:color="auto" w:fill="FFFFFF"/>
        </w:rPr>
        <w:lastRenderedPageBreak/>
        <w:t xml:space="preserve">сигнал в области от -10 до 15 м.д. </w:t>
      </w:r>
      <w:r w:rsidR="00D245DB" w:rsidRPr="00991AE0">
        <w:t>–</w:t>
      </w:r>
      <w:r w:rsidR="00D25AE2" w:rsidRPr="00991AE0">
        <w:rPr>
          <w:shd w:val="clear" w:color="auto" w:fill="FFFFFF"/>
        </w:rPr>
        <w:t xml:space="preserve"> для алюминия в октаэдрическом окружении по кислороду. Видно, что для алюмосиликата </w:t>
      </w:r>
      <w:r w:rsidR="00B73345" w:rsidRPr="00991AE0">
        <w:t>MAS-1</w:t>
      </w:r>
      <w:r w:rsidR="00D25AE2" w:rsidRPr="00991AE0">
        <w:rPr>
          <w:shd w:val="clear" w:color="auto" w:fill="FFFFFF"/>
        </w:rPr>
        <w:t>, синтезированного в щелочной среде, в спектре преобладает сигнал в области от -</w:t>
      </w:r>
      <w:r w:rsidR="00322C8E" w:rsidRPr="00991AE0">
        <w:rPr>
          <w:shd w:val="clear" w:color="auto" w:fill="FFFFFF"/>
        </w:rPr>
        <w:t>2</w:t>
      </w:r>
      <w:r w:rsidR="00D25AE2" w:rsidRPr="00991AE0">
        <w:rPr>
          <w:shd w:val="clear" w:color="auto" w:fill="FFFFFF"/>
        </w:rPr>
        <w:t xml:space="preserve">0 до </w:t>
      </w:r>
      <w:r w:rsidR="00322C8E" w:rsidRPr="00991AE0">
        <w:rPr>
          <w:shd w:val="clear" w:color="auto" w:fill="FFFFFF"/>
        </w:rPr>
        <w:t>20</w:t>
      </w:r>
      <w:r w:rsidR="00D25AE2" w:rsidRPr="00991AE0">
        <w:rPr>
          <w:shd w:val="clear" w:color="auto" w:fill="FFFFFF"/>
        </w:rPr>
        <w:t xml:space="preserve"> м.д. Содержание </w:t>
      </w:r>
      <w:r w:rsidR="00322C8E" w:rsidRPr="00991AE0">
        <w:rPr>
          <w:shd w:val="clear" w:color="auto" w:fill="FFFFFF"/>
        </w:rPr>
        <w:t>тетраэдрического</w:t>
      </w:r>
      <w:r w:rsidR="00D25AE2" w:rsidRPr="00991AE0">
        <w:rPr>
          <w:shd w:val="clear" w:color="auto" w:fill="FFFFFF"/>
        </w:rPr>
        <w:t xml:space="preserve"> и </w:t>
      </w:r>
      <w:r w:rsidR="00322C8E" w:rsidRPr="00991AE0">
        <w:rPr>
          <w:shd w:val="clear" w:color="auto" w:fill="FFFFFF"/>
        </w:rPr>
        <w:t>октаэдрического алюминия</w:t>
      </w:r>
      <w:r w:rsidR="00D25AE2" w:rsidRPr="00991AE0">
        <w:rPr>
          <w:shd w:val="clear" w:color="auto" w:fill="FFFFFF"/>
        </w:rPr>
        <w:t xml:space="preserve"> составляет около </w:t>
      </w:r>
      <w:r w:rsidR="00322C8E" w:rsidRPr="00991AE0">
        <w:rPr>
          <w:shd w:val="clear" w:color="auto" w:fill="FFFFFF"/>
        </w:rPr>
        <w:t>6</w:t>
      </w:r>
      <w:r w:rsidR="00D25AE2" w:rsidRPr="00991AE0">
        <w:rPr>
          <w:shd w:val="clear" w:color="auto" w:fill="FFFFFF"/>
        </w:rPr>
        <w:t xml:space="preserve">0 и </w:t>
      </w:r>
      <w:r w:rsidR="00322C8E" w:rsidRPr="00991AE0">
        <w:rPr>
          <w:shd w:val="clear" w:color="auto" w:fill="FFFFFF"/>
        </w:rPr>
        <w:t>4</w:t>
      </w:r>
      <w:r w:rsidR="00D25AE2" w:rsidRPr="00991AE0">
        <w:rPr>
          <w:shd w:val="clear" w:color="auto" w:fill="FFFFFF"/>
        </w:rPr>
        <w:t>0</w:t>
      </w:r>
      <w:r w:rsidR="00D23D91" w:rsidRPr="00991AE0">
        <w:rPr>
          <w:shd w:val="clear" w:color="auto" w:fill="FFFFFF"/>
        </w:rPr>
        <w:t xml:space="preserve"> </w:t>
      </w:r>
      <w:r w:rsidR="00D25AE2" w:rsidRPr="00991AE0">
        <w:rPr>
          <w:shd w:val="clear" w:color="auto" w:fill="FFFFFF"/>
        </w:rPr>
        <w:t xml:space="preserve">%, соответственно, что свидетельствует о формировании преимущественно фазы оксида алюминия. Полученные результаты объясняются сильным различием в скоростях гидролиза </w:t>
      </w:r>
      <w:r w:rsidR="00D23D91" w:rsidRPr="00991AE0">
        <w:t>тетраэтилортосиликата</w:t>
      </w:r>
      <w:r w:rsidR="00D25AE2" w:rsidRPr="00991AE0">
        <w:rPr>
          <w:shd w:val="clear" w:color="auto" w:fill="FFFFFF"/>
        </w:rPr>
        <w:t xml:space="preserve"> и </w:t>
      </w:r>
      <w:r w:rsidR="00D23D91" w:rsidRPr="00991AE0">
        <w:t>вторичного бутоксида алюминия</w:t>
      </w:r>
      <w:r w:rsidR="00D23D91" w:rsidRPr="00991AE0">
        <w:rPr>
          <w:shd w:val="clear" w:color="auto" w:fill="FFFFFF"/>
        </w:rPr>
        <w:t xml:space="preserve"> </w:t>
      </w:r>
      <w:r w:rsidR="00D25AE2" w:rsidRPr="00991AE0">
        <w:rPr>
          <w:shd w:val="clear" w:color="auto" w:fill="FFFFFF"/>
        </w:rPr>
        <w:t xml:space="preserve">в щелочной среде. Из-за высокой скорости гидролиза </w:t>
      </w:r>
      <w:r w:rsidR="00D23D91" w:rsidRPr="00991AE0">
        <w:t>втор-бутоксида алюминия</w:t>
      </w:r>
      <w:r w:rsidR="00D23D91" w:rsidRPr="00991AE0">
        <w:rPr>
          <w:shd w:val="clear" w:color="auto" w:fill="FFFFFF"/>
        </w:rPr>
        <w:t xml:space="preserve"> </w:t>
      </w:r>
      <w:r w:rsidR="00D25AE2" w:rsidRPr="00991AE0">
        <w:rPr>
          <w:shd w:val="clear" w:color="auto" w:fill="FFFFFF"/>
        </w:rPr>
        <w:t xml:space="preserve">и поликонденсации образующихся продуктов последние не успевают взаимодействовать с продуктами гидролиза </w:t>
      </w:r>
      <w:r w:rsidR="00D23D91" w:rsidRPr="00991AE0">
        <w:t>тетраэтилортосиликата.</w:t>
      </w:r>
      <w:r w:rsidR="00D25AE2" w:rsidRPr="00991AE0">
        <w:rPr>
          <w:shd w:val="clear" w:color="auto" w:fill="FFFFFF"/>
        </w:rPr>
        <w:t xml:space="preserve"> Поэтому, в основном, формируется фаза гидроксида алюминия.</w:t>
      </w:r>
    </w:p>
    <w:p w:rsidR="00343B58" w:rsidRPr="00991AE0" w:rsidRDefault="00D25AE2" w:rsidP="006E2829">
      <w:pPr>
        <w:spacing w:line="360" w:lineRule="auto"/>
        <w:ind w:firstLine="709"/>
        <w:jc w:val="both"/>
        <w:rPr>
          <w:shd w:val="clear" w:color="auto" w:fill="FFFFFF"/>
        </w:rPr>
      </w:pPr>
      <w:r w:rsidRPr="00991AE0">
        <w:rPr>
          <w:shd w:val="clear" w:color="auto" w:fill="FFFFFF"/>
        </w:rPr>
        <w:t>Для алюмосиликата</w:t>
      </w:r>
      <w:r w:rsidR="00D23D91" w:rsidRPr="00991AE0">
        <w:rPr>
          <w:shd w:val="clear" w:color="auto" w:fill="FFFFFF"/>
        </w:rPr>
        <w:t xml:space="preserve"> </w:t>
      </w:r>
      <w:r w:rsidR="00D23D91" w:rsidRPr="00991AE0">
        <w:t>MAS-2</w:t>
      </w:r>
      <w:r w:rsidRPr="00991AE0">
        <w:rPr>
          <w:shd w:val="clear" w:color="auto" w:fill="FFFFFF"/>
        </w:rPr>
        <w:t>, синтезированного в кислой среде при рН~</w:t>
      </w:r>
      <w:r w:rsidR="00D23D91" w:rsidRPr="00991AE0">
        <w:rPr>
          <w:shd w:val="clear" w:color="auto" w:fill="FFFFFF"/>
        </w:rPr>
        <w:t>4</w:t>
      </w:r>
      <w:r w:rsidRPr="00991AE0">
        <w:rPr>
          <w:shd w:val="clear" w:color="auto" w:fill="FFFFFF"/>
        </w:rPr>
        <w:t>, в спектре (рис</w:t>
      </w:r>
      <w:r w:rsidR="00D23D91" w:rsidRPr="00991AE0">
        <w:rPr>
          <w:shd w:val="clear" w:color="auto" w:fill="FFFFFF"/>
        </w:rPr>
        <w:t xml:space="preserve">унок </w:t>
      </w:r>
      <w:r w:rsidR="007B5CEF">
        <w:rPr>
          <w:shd w:val="clear" w:color="auto" w:fill="FFFFFF"/>
        </w:rPr>
        <w:t>5</w:t>
      </w:r>
      <w:r w:rsidRPr="00991AE0">
        <w:rPr>
          <w:shd w:val="clear" w:color="auto" w:fill="FFFFFF"/>
        </w:rPr>
        <w:t xml:space="preserve">) преобладает сигнал в области от </w:t>
      </w:r>
      <w:r w:rsidR="00D23D91" w:rsidRPr="00991AE0">
        <w:rPr>
          <w:shd w:val="clear" w:color="auto" w:fill="FFFFFF"/>
        </w:rPr>
        <w:t>3</w:t>
      </w:r>
      <w:r w:rsidRPr="00991AE0">
        <w:rPr>
          <w:shd w:val="clear" w:color="auto" w:fill="FFFFFF"/>
        </w:rPr>
        <w:t xml:space="preserve">0 до </w:t>
      </w:r>
      <w:r w:rsidR="00D23D91" w:rsidRPr="00991AE0">
        <w:rPr>
          <w:shd w:val="clear" w:color="auto" w:fill="FFFFFF"/>
        </w:rPr>
        <w:t>75</w:t>
      </w:r>
      <w:r w:rsidRPr="00991AE0">
        <w:rPr>
          <w:shd w:val="clear" w:color="auto" w:fill="FFFFFF"/>
        </w:rPr>
        <w:t xml:space="preserve"> м.д. Так содержание </w:t>
      </w:r>
      <w:r w:rsidR="00D23D91" w:rsidRPr="00991AE0">
        <w:rPr>
          <w:shd w:val="clear" w:color="auto" w:fill="FFFFFF"/>
        </w:rPr>
        <w:t xml:space="preserve">тетраэдрического и октаэдрического алюминия </w:t>
      </w:r>
      <w:r w:rsidRPr="00991AE0">
        <w:rPr>
          <w:shd w:val="clear" w:color="auto" w:fill="FFFFFF"/>
        </w:rPr>
        <w:t xml:space="preserve">составляет около </w:t>
      </w:r>
      <w:r w:rsidR="00D23D91" w:rsidRPr="00991AE0">
        <w:rPr>
          <w:shd w:val="clear" w:color="auto" w:fill="FFFFFF"/>
        </w:rPr>
        <w:t>80</w:t>
      </w:r>
      <w:r w:rsidRPr="00991AE0">
        <w:rPr>
          <w:shd w:val="clear" w:color="auto" w:fill="FFFFFF"/>
        </w:rPr>
        <w:t xml:space="preserve"> и </w:t>
      </w:r>
      <w:r w:rsidR="00D23D91" w:rsidRPr="00991AE0">
        <w:rPr>
          <w:shd w:val="clear" w:color="auto" w:fill="FFFFFF"/>
        </w:rPr>
        <w:t xml:space="preserve">20 </w:t>
      </w:r>
      <w:r w:rsidRPr="00991AE0">
        <w:rPr>
          <w:shd w:val="clear" w:color="auto" w:fill="FFFFFF"/>
        </w:rPr>
        <w:t>%, соответственно. Следовательно, большая часть алюминия встраивается в структуру кремнезема. Лучшее образование связей -А1-</w:t>
      </w:r>
      <w:r w:rsidR="00343B58" w:rsidRPr="00991AE0">
        <w:rPr>
          <w:shd w:val="clear" w:color="auto" w:fill="FFFFFF"/>
        </w:rPr>
        <w:t>О-S</w:t>
      </w:r>
      <w:r w:rsidR="00343B58" w:rsidRPr="00991AE0">
        <w:rPr>
          <w:shd w:val="clear" w:color="auto" w:fill="FFFFFF"/>
          <w:lang w:val="en-US"/>
        </w:rPr>
        <w:t>i</w:t>
      </w:r>
      <w:r w:rsidRPr="00991AE0">
        <w:rPr>
          <w:shd w:val="clear" w:color="auto" w:fill="FFFFFF"/>
        </w:rPr>
        <w:t xml:space="preserve">- в кислой среде объясняется тем, что скорости гидролиза </w:t>
      </w:r>
      <w:r w:rsidR="00343B58" w:rsidRPr="00991AE0">
        <w:t xml:space="preserve">изопропоксид алюминия </w:t>
      </w:r>
      <w:r w:rsidRPr="00991AE0">
        <w:rPr>
          <w:shd w:val="clear" w:color="auto" w:fill="FFFFFF"/>
        </w:rPr>
        <w:t xml:space="preserve">и </w:t>
      </w:r>
      <w:r w:rsidR="00343B58" w:rsidRPr="00991AE0">
        <w:t>тетраэтилортосиликата</w:t>
      </w:r>
      <w:r w:rsidRPr="00991AE0">
        <w:rPr>
          <w:shd w:val="clear" w:color="auto" w:fill="FFFFFF"/>
        </w:rPr>
        <w:t xml:space="preserve"> близки, поэтому образующиеся комплексы алюминия и кремния успевают взаимодействовать между собой с образованием фазы алюмосиликата.</w:t>
      </w:r>
      <w:r w:rsidR="00974069" w:rsidRPr="00991AE0">
        <w:t xml:space="preserve"> Исходя из данных рисунка, доля внерешеточного алюминия сравнительно мала.</w:t>
      </w:r>
    </w:p>
    <w:p w:rsidR="006E2829" w:rsidRPr="00991AE0" w:rsidRDefault="00433C5C" w:rsidP="006E2829">
      <w:pPr>
        <w:spacing w:line="360" w:lineRule="auto"/>
        <w:ind w:firstLine="709"/>
        <w:jc w:val="both"/>
      </w:pPr>
      <w:r w:rsidRPr="00991AE0">
        <w:rPr>
          <w:shd w:val="clear" w:color="auto" w:fill="FFFFFF"/>
        </w:rPr>
        <w:t>Из полученных результатов можно сделать вывод, что для наибольшего внедрения алюминия в силикатный каркас с целью создания кислотных центров необходимо синтез проводить в кислой среде при рН</w:t>
      </w:r>
      <w:r w:rsidR="007B5CEF">
        <w:rPr>
          <w:shd w:val="clear" w:color="auto" w:fill="FFFFFF"/>
        </w:rPr>
        <w:t xml:space="preserve"> </w:t>
      </w:r>
      <w:r w:rsidRPr="00991AE0">
        <w:rPr>
          <w:shd w:val="clear" w:color="auto" w:fill="FFFFFF"/>
        </w:rPr>
        <w:t>~</w:t>
      </w:r>
      <w:r w:rsidR="007B5CEF">
        <w:rPr>
          <w:shd w:val="clear" w:color="auto" w:fill="FFFFFF"/>
        </w:rPr>
        <w:t xml:space="preserve"> </w:t>
      </w:r>
      <w:r w:rsidR="00343B58" w:rsidRPr="00991AE0">
        <w:rPr>
          <w:shd w:val="clear" w:color="auto" w:fill="FFFFFF"/>
        </w:rPr>
        <w:t>4</w:t>
      </w:r>
      <w:r w:rsidR="006E2829" w:rsidRPr="00991AE0">
        <w:t xml:space="preserve">. </w:t>
      </w:r>
    </w:p>
    <w:p w:rsidR="001F566A" w:rsidRPr="00991AE0" w:rsidRDefault="001F566A" w:rsidP="001F566A">
      <w:pPr>
        <w:autoSpaceDE w:val="0"/>
        <w:autoSpaceDN w:val="0"/>
        <w:adjustRightInd w:val="0"/>
        <w:spacing w:line="360" w:lineRule="auto"/>
        <w:ind w:firstLine="709"/>
        <w:jc w:val="both"/>
      </w:pPr>
      <w:r w:rsidRPr="00991AE0">
        <w:t xml:space="preserve">Для определения относительной прочности кислотных центров Бренстеда и Льюиса на поверхности мезопористых алюмосиликатов был проведен анализ ИК-спектроскопии с Фурье-преобразованием диффузного отражения (DRIFT) адсорбированных образцов пиридина. </w:t>
      </w:r>
      <w:r w:rsidR="00396E39" w:rsidRPr="00991AE0">
        <w:t xml:space="preserve">Спектры сняты с использованием FTIR-спектрометра PerkinElmer Spectrum One. </w:t>
      </w:r>
      <w:r w:rsidR="006F5DDA" w:rsidRPr="00991AE0">
        <w:t>Перед этими испытаниями образцы предварительно обрабатывали при температуре 110 °С для удаления воды, адсорбированной на кислотных участках. После адсорбции пиридина образцы сушили при температуре 40 °С, перед анализом DRIFT. Фоновый спектр был записан с помощью KBr. Полученные спектры после десорбции пиридина вычитали из тех, которые были измерены до адсорбции пиридина (свежие образцы), чтобы определить полосы относительно кислотных центров Льюиса и Бренстеда.</w:t>
      </w:r>
      <w:r w:rsidR="00396E39" w:rsidRPr="00991AE0">
        <w:t xml:space="preserve"> DRIFT с</w:t>
      </w:r>
      <w:r w:rsidRPr="00991AE0">
        <w:t xml:space="preserve">пектры </w:t>
      </w:r>
      <w:r w:rsidR="00396E39" w:rsidRPr="00991AE0">
        <w:t xml:space="preserve">адсорбированного пиридина на мезопористых алюмосиликатах представлены на рисунках </w:t>
      </w:r>
      <w:r w:rsidR="007B5CEF">
        <w:t>6</w:t>
      </w:r>
      <w:r w:rsidR="00396E39" w:rsidRPr="00991AE0">
        <w:t xml:space="preserve"> и </w:t>
      </w:r>
      <w:r w:rsidR="007B5CEF">
        <w:t>7</w:t>
      </w:r>
      <w:r w:rsidR="00396E39" w:rsidRPr="00991AE0">
        <w:t xml:space="preserve">. </w:t>
      </w:r>
    </w:p>
    <w:p w:rsidR="00581573" w:rsidRPr="00991AE0" w:rsidRDefault="00201BF9" w:rsidP="00581573">
      <w:pPr>
        <w:autoSpaceDE w:val="0"/>
        <w:autoSpaceDN w:val="0"/>
        <w:adjustRightInd w:val="0"/>
        <w:spacing w:line="360" w:lineRule="auto"/>
        <w:jc w:val="center"/>
      </w:pPr>
      <w:r w:rsidRPr="00991AE0">
        <w:rPr>
          <w:noProof/>
        </w:rPr>
        <w:lastRenderedPageBreak/>
        <w:drawing>
          <wp:inline distT="0" distB="0" distL="0" distR="0">
            <wp:extent cx="5690870" cy="2626360"/>
            <wp:effectExtent l="19050" t="0" r="508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5"/>
                    <a:srcRect/>
                    <a:stretch>
                      <a:fillRect/>
                    </a:stretch>
                  </pic:blipFill>
                  <pic:spPr bwMode="auto">
                    <a:xfrm>
                      <a:off x="0" y="0"/>
                      <a:ext cx="5690870" cy="2626360"/>
                    </a:xfrm>
                    <a:prstGeom prst="rect">
                      <a:avLst/>
                    </a:prstGeom>
                    <a:noFill/>
                    <a:ln w="9525">
                      <a:noFill/>
                      <a:miter lim="800000"/>
                      <a:headEnd/>
                      <a:tailEnd/>
                    </a:ln>
                  </pic:spPr>
                </pic:pic>
              </a:graphicData>
            </a:graphic>
          </wp:inline>
        </w:drawing>
      </w:r>
    </w:p>
    <w:p w:rsidR="003253A6" w:rsidRPr="00991AE0" w:rsidRDefault="003253A6" w:rsidP="003253A6">
      <w:pPr>
        <w:autoSpaceDE w:val="0"/>
        <w:autoSpaceDN w:val="0"/>
        <w:adjustRightInd w:val="0"/>
        <w:ind w:firstLine="709"/>
        <w:jc w:val="center"/>
      </w:pPr>
      <w:r w:rsidRPr="00991AE0">
        <w:t xml:space="preserve">Рисунок </w:t>
      </w:r>
      <w:r w:rsidR="007B5CEF">
        <w:t>6</w:t>
      </w:r>
      <w:r w:rsidRPr="00991AE0">
        <w:t xml:space="preserve"> </w:t>
      </w:r>
      <w:r w:rsidRPr="00991AE0">
        <w:rPr>
          <w:rStyle w:val="af6"/>
        </w:rPr>
        <w:t>–</w:t>
      </w:r>
      <w:r w:rsidRPr="00991AE0">
        <w:t xml:space="preserve"> ИК-спектры с Фурье-преобразованием диффузного отражения (DRIFT) мезопористых алюмосиликатов</w:t>
      </w:r>
      <w:r w:rsidR="003C425B" w:rsidRPr="00991AE0">
        <w:t xml:space="preserve"> MAS-1</w:t>
      </w:r>
    </w:p>
    <w:p w:rsidR="003253A6" w:rsidRPr="00991AE0" w:rsidRDefault="003253A6" w:rsidP="00581573">
      <w:pPr>
        <w:autoSpaceDE w:val="0"/>
        <w:autoSpaceDN w:val="0"/>
        <w:adjustRightInd w:val="0"/>
        <w:spacing w:line="360" w:lineRule="auto"/>
        <w:jc w:val="center"/>
      </w:pPr>
    </w:p>
    <w:p w:rsidR="00201BF9" w:rsidRPr="00991AE0" w:rsidRDefault="00201BF9" w:rsidP="00581573">
      <w:pPr>
        <w:autoSpaceDE w:val="0"/>
        <w:autoSpaceDN w:val="0"/>
        <w:adjustRightInd w:val="0"/>
        <w:spacing w:line="360" w:lineRule="auto"/>
        <w:jc w:val="center"/>
      </w:pPr>
      <w:r w:rsidRPr="00991AE0">
        <w:rPr>
          <w:noProof/>
        </w:rPr>
        <w:drawing>
          <wp:inline distT="0" distB="0" distL="0" distR="0">
            <wp:extent cx="5894705" cy="3394710"/>
            <wp:effectExtent l="1905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6"/>
                    <a:srcRect/>
                    <a:stretch>
                      <a:fillRect/>
                    </a:stretch>
                  </pic:blipFill>
                  <pic:spPr bwMode="auto">
                    <a:xfrm>
                      <a:off x="0" y="0"/>
                      <a:ext cx="5894705" cy="3394710"/>
                    </a:xfrm>
                    <a:prstGeom prst="rect">
                      <a:avLst/>
                    </a:prstGeom>
                    <a:noFill/>
                    <a:ln w="9525">
                      <a:noFill/>
                      <a:miter lim="800000"/>
                      <a:headEnd/>
                      <a:tailEnd/>
                    </a:ln>
                  </pic:spPr>
                </pic:pic>
              </a:graphicData>
            </a:graphic>
          </wp:inline>
        </w:drawing>
      </w:r>
    </w:p>
    <w:p w:rsidR="00581573" w:rsidRPr="00991AE0" w:rsidRDefault="00581573" w:rsidP="0058724E">
      <w:pPr>
        <w:autoSpaceDE w:val="0"/>
        <w:autoSpaceDN w:val="0"/>
        <w:adjustRightInd w:val="0"/>
        <w:ind w:firstLine="709"/>
        <w:jc w:val="center"/>
      </w:pPr>
      <w:r w:rsidRPr="00991AE0">
        <w:t xml:space="preserve">Рисунок </w:t>
      </w:r>
      <w:r w:rsidR="007B5CEF">
        <w:t>7</w:t>
      </w:r>
      <w:r w:rsidRPr="00991AE0">
        <w:t xml:space="preserve"> </w:t>
      </w:r>
      <w:r w:rsidRPr="00991AE0">
        <w:rPr>
          <w:rStyle w:val="af6"/>
        </w:rPr>
        <w:t>–</w:t>
      </w:r>
      <w:r w:rsidRPr="00991AE0">
        <w:t xml:space="preserve"> ИК-спектры с Фурье-преобразованием диффузного отражения (DRIFT) мезопористых алюмосиликатов</w:t>
      </w:r>
      <w:r w:rsidR="003C425B" w:rsidRPr="00991AE0">
        <w:t xml:space="preserve"> MAS-2</w:t>
      </w:r>
    </w:p>
    <w:p w:rsidR="00581573" w:rsidRPr="00991AE0" w:rsidRDefault="00581573" w:rsidP="00581573">
      <w:pPr>
        <w:autoSpaceDE w:val="0"/>
        <w:autoSpaceDN w:val="0"/>
        <w:adjustRightInd w:val="0"/>
        <w:spacing w:line="360" w:lineRule="auto"/>
        <w:ind w:firstLine="709"/>
        <w:jc w:val="both"/>
      </w:pPr>
    </w:p>
    <w:p w:rsidR="00581573" w:rsidRPr="00991AE0" w:rsidRDefault="008700B1" w:rsidP="00581573">
      <w:pPr>
        <w:autoSpaceDE w:val="0"/>
        <w:autoSpaceDN w:val="0"/>
        <w:adjustRightInd w:val="0"/>
        <w:spacing w:line="360" w:lineRule="auto"/>
        <w:ind w:firstLine="709"/>
        <w:jc w:val="both"/>
      </w:pPr>
      <w:r w:rsidRPr="00991AE0">
        <w:t xml:space="preserve">Из данных рисунков </w:t>
      </w:r>
      <w:r w:rsidR="007B5CEF">
        <w:t>6</w:t>
      </w:r>
      <w:r w:rsidRPr="00991AE0">
        <w:t xml:space="preserve"> и </w:t>
      </w:r>
      <w:r w:rsidR="007B5CEF">
        <w:t>7</w:t>
      </w:r>
      <w:r w:rsidRPr="00991AE0">
        <w:t xml:space="preserve"> видно, что н</w:t>
      </w:r>
      <w:r w:rsidR="00581573" w:rsidRPr="00991AE0">
        <w:t xml:space="preserve">а изученных образцах  </w:t>
      </w:r>
      <w:r w:rsidR="00581573" w:rsidRPr="00991AE0">
        <w:rPr>
          <w:rFonts w:eastAsia="Batang"/>
          <w:lang w:eastAsia="ko-KR"/>
        </w:rPr>
        <w:t>фиксируются полосы поглощения</w:t>
      </w:r>
      <w:r w:rsidR="00581573" w:rsidRPr="00991AE0">
        <w:t xml:space="preserve"> при 1445, 1490 и 1595 см</w:t>
      </w:r>
      <w:r w:rsidR="00581573" w:rsidRPr="00991AE0">
        <w:rPr>
          <w:vertAlign w:val="superscript"/>
        </w:rPr>
        <w:t>-1</w:t>
      </w:r>
      <w:r w:rsidR="00581573" w:rsidRPr="00991AE0">
        <w:t>. Наблюдаемые полосы при 1445</w:t>
      </w:r>
      <w:r w:rsidR="00A91E45" w:rsidRPr="00991AE0">
        <w:t>,</w:t>
      </w:r>
      <w:r w:rsidR="00581573" w:rsidRPr="00991AE0">
        <w:t xml:space="preserve"> 1595</w:t>
      </w:r>
      <w:r w:rsidR="00A91E45" w:rsidRPr="00991AE0">
        <w:t xml:space="preserve"> и 1635</w:t>
      </w:r>
      <w:r w:rsidR="00581573" w:rsidRPr="00991AE0">
        <w:t xml:space="preserve"> см</w:t>
      </w:r>
      <w:r w:rsidR="00581573" w:rsidRPr="00991AE0">
        <w:rPr>
          <w:vertAlign w:val="superscript"/>
        </w:rPr>
        <w:t>-1</w:t>
      </w:r>
      <w:r w:rsidR="00581573" w:rsidRPr="00991AE0">
        <w:t xml:space="preserve"> в спектрах объясняются наличием связанного водородом пиридина, адсорбированного на центрах кислот Льюиса [</w:t>
      </w:r>
      <w:r w:rsidR="00D245DB" w:rsidRPr="00991AE0">
        <w:t>25</w:t>
      </w:r>
      <w:r w:rsidR="00581573" w:rsidRPr="00991AE0">
        <w:t xml:space="preserve">, </w:t>
      </w:r>
      <w:r w:rsidR="00D245DB" w:rsidRPr="00991AE0">
        <w:t>26</w:t>
      </w:r>
      <w:r w:rsidR="00581573" w:rsidRPr="00991AE0">
        <w:t>]. Полоса, наблюдаемая примерно на 1490 см</w:t>
      </w:r>
      <w:r w:rsidR="00581573" w:rsidRPr="00991AE0">
        <w:rPr>
          <w:vertAlign w:val="superscript"/>
        </w:rPr>
        <w:t>-1</w:t>
      </w:r>
      <w:r w:rsidR="00581573" w:rsidRPr="00991AE0">
        <w:t xml:space="preserve">, обусловлена адсорбцией пиридина, как на центрах Льюиса, так и на центрах кислоты Бренстеда. </w:t>
      </w:r>
      <w:r w:rsidR="00581573" w:rsidRPr="00991AE0">
        <w:lastRenderedPageBreak/>
        <w:t>Следует отметить, что появление полосы поглощения в области 1640 см</w:t>
      </w:r>
      <w:r w:rsidR="00581573" w:rsidRPr="00991AE0">
        <w:rPr>
          <w:vertAlign w:val="superscript"/>
        </w:rPr>
        <w:t>-1</w:t>
      </w:r>
      <w:r w:rsidR="00581573" w:rsidRPr="00991AE0">
        <w:t xml:space="preserve"> на спектре образца MAS-2 свидетельствует о наличии кислотных центров Бренстеда.</w:t>
      </w:r>
    </w:p>
    <w:p w:rsidR="00347AB1" w:rsidRPr="00991AE0" w:rsidRDefault="00581573" w:rsidP="00347AB1">
      <w:pPr>
        <w:spacing w:line="360" w:lineRule="auto"/>
        <w:ind w:firstLine="709"/>
        <w:jc w:val="both"/>
      </w:pPr>
      <w:r w:rsidRPr="00991AE0">
        <w:t>Для исследования сохранения кристаллического упорядочения в синтезированных мезопористых алюмосиликатах была использована FT-ИК-спектроскопия. Инфракрасная спектроскопия с преобразованием Фурье (FTIR) дополняет дифракцию рентгеновских лучей в поисках изменений кристалличности путем сравнения пиковых интенсивностей в диапазоне от 1300 до 300 см</w:t>
      </w:r>
      <w:r w:rsidRPr="00991AE0">
        <w:rPr>
          <w:vertAlign w:val="superscript"/>
        </w:rPr>
        <w:t xml:space="preserve">-1 </w:t>
      </w:r>
      <w:r w:rsidRPr="00991AE0">
        <w:t>[</w:t>
      </w:r>
      <w:r w:rsidR="00D245DB" w:rsidRPr="00991AE0">
        <w:t>27</w:t>
      </w:r>
      <w:r w:rsidRPr="00991AE0">
        <w:t>]. Эти полосы сгруппированы в два типа колебаний тетраэдрических звеньев TO</w:t>
      </w:r>
      <w:r w:rsidRPr="00991AE0">
        <w:rPr>
          <w:vertAlign w:val="subscript"/>
        </w:rPr>
        <w:t>4</w:t>
      </w:r>
      <w:r w:rsidRPr="00991AE0">
        <w:t xml:space="preserve"> (где T = Al или Si): </w:t>
      </w:r>
      <w:r w:rsidR="0094175D" w:rsidRPr="00991AE0">
        <w:t>к</w:t>
      </w:r>
      <w:r w:rsidRPr="00991AE0">
        <w:t>олебания, связанные с связями между тетраэдрами TO</w:t>
      </w:r>
      <w:r w:rsidRPr="00991AE0">
        <w:rPr>
          <w:vertAlign w:val="subscript"/>
        </w:rPr>
        <w:t>4</w:t>
      </w:r>
      <w:r w:rsidRPr="00991AE0">
        <w:t>, которые поэтому чувствительны к структурным изменениям и колебания тетраэдров TO4, нечувствительные к структурным изменениям.</w:t>
      </w:r>
      <w:r w:rsidR="00347AB1" w:rsidRPr="00991AE0">
        <w:t xml:space="preserve"> </w:t>
      </w:r>
    </w:p>
    <w:p w:rsidR="00581573" w:rsidRPr="00991AE0" w:rsidRDefault="00347AB1" w:rsidP="00347AB1">
      <w:pPr>
        <w:spacing w:line="360" w:lineRule="auto"/>
        <w:ind w:firstLine="709"/>
        <w:jc w:val="both"/>
      </w:pPr>
      <w:r w:rsidRPr="00991AE0">
        <w:t>ИК-спектр образцов был получен на Thermo Nicolet 8700 FT-IR спектометре со спектральным разрешением 4 см</w:t>
      </w:r>
      <w:r w:rsidRPr="00991AE0">
        <w:rPr>
          <w:vertAlign w:val="superscript"/>
        </w:rPr>
        <w:t>-1</w:t>
      </w:r>
      <w:r w:rsidR="009E7001" w:rsidRPr="00991AE0">
        <w:t>,</w:t>
      </w:r>
      <w:r w:rsidRPr="00991AE0">
        <w:t xml:space="preserve"> </w:t>
      </w:r>
      <w:r w:rsidR="009E7001" w:rsidRPr="00991AE0">
        <w:t xml:space="preserve">применяя таблетирование порошка алюмосиликата со связующим бромидом калия при соотношении образец:KBr = 3:800. </w:t>
      </w:r>
      <w:r w:rsidRPr="00991AE0">
        <w:t>FT-IR-спектры синтезированных образцов в диапазоне 400-4000 см</w:t>
      </w:r>
      <w:r w:rsidRPr="00991AE0">
        <w:rPr>
          <w:vertAlign w:val="superscript"/>
        </w:rPr>
        <w:t>-1</w:t>
      </w:r>
      <w:r w:rsidR="0094175D" w:rsidRPr="00991AE0">
        <w:t xml:space="preserve"> представлены на рисунках </w:t>
      </w:r>
      <w:r w:rsidR="007B5CEF">
        <w:t>8</w:t>
      </w:r>
      <w:r w:rsidR="0094175D" w:rsidRPr="00991AE0">
        <w:t xml:space="preserve"> и </w:t>
      </w:r>
      <w:r w:rsidR="007B5CEF">
        <w:t>9</w:t>
      </w:r>
      <w:r w:rsidRPr="00991AE0">
        <w:t>.</w:t>
      </w:r>
    </w:p>
    <w:p w:rsidR="005E5F1C" w:rsidRPr="00991AE0" w:rsidRDefault="005E5F1C" w:rsidP="00347AB1">
      <w:pPr>
        <w:spacing w:line="360" w:lineRule="auto"/>
        <w:ind w:firstLine="709"/>
        <w:jc w:val="both"/>
      </w:pPr>
    </w:p>
    <w:p w:rsidR="00581573" w:rsidRPr="00991AE0" w:rsidRDefault="003652AC" w:rsidP="003652AC">
      <w:pPr>
        <w:autoSpaceDE w:val="0"/>
        <w:autoSpaceDN w:val="0"/>
        <w:adjustRightInd w:val="0"/>
        <w:spacing w:line="360" w:lineRule="auto"/>
        <w:jc w:val="both"/>
      </w:pPr>
      <w:r w:rsidRPr="00991AE0">
        <w:rPr>
          <w:noProof/>
        </w:rPr>
        <w:drawing>
          <wp:inline distT="0" distB="0" distL="0" distR="0">
            <wp:extent cx="5749453" cy="3492230"/>
            <wp:effectExtent l="19050" t="0" r="3647" b="0"/>
            <wp:docPr id="1"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7"/>
                    <a:srcRect/>
                    <a:stretch>
                      <a:fillRect/>
                    </a:stretch>
                  </pic:blipFill>
                  <pic:spPr bwMode="auto">
                    <a:xfrm>
                      <a:off x="0" y="0"/>
                      <a:ext cx="5749898" cy="3492500"/>
                    </a:xfrm>
                    <a:prstGeom prst="rect">
                      <a:avLst/>
                    </a:prstGeom>
                    <a:noFill/>
                    <a:ln w="9525">
                      <a:noFill/>
                      <a:miter lim="800000"/>
                      <a:headEnd/>
                      <a:tailEnd/>
                    </a:ln>
                  </pic:spPr>
                </pic:pic>
              </a:graphicData>
            </a:graphic>
          </wp:inline>
        </w:drawing>
      </w:r>
    </w:p>
    <w:p w:rsidR="00E45E06" w:rsidRPr="00991AE0" w:rsidRDefault="00E45E06" w:rsidP="00E45E06">
      <w:pPr>
        <w:ind w:firstLine="709"/>
        <w:jc w:val="center"/>
      </w:pPr>
      <w:r w:rsidRPr="00991AE0">
        <w:t xml:space="preserve">Рисунок </w:t>
      </w:r>
      <w:r w:rsidR="007B5CEF">
        <w:t>8</w:t>
      </w:r>
      <w:r w:rsidRPr="00991AE0">
        <w:t xml:space="preserve"> – FT-IR-спектры синтезированных образцов MAS-1 </w:t>
      </w:r>
    </w:p>
    <w:p w:rsidR="00E45E06" w:rsidRPr="00991AE0" w:rsidRDefault="00E45E06" w:rsidP="00E45E06">
      <w:pPr>
        <w:ind w:firstLine="709"/>
        <w:jc w:val="center"/>
      </w:pPr>
      <w:r w:rsidRPr="00991AE0">
        <w:t>(прокаленный и не прокаленный)</w:t>
      </w:r>
    </w:p>
    <w:p w:rsidR="003652AC" w:rsidRPr="00991AE0" w:rsidRDefault="003652AC" w:rsidP="00E45E06">
      <w:pPr>
        <w:autoSpaceDE w:val="0"/>
        <w:autoSpaceDN w:val="0"/>
        <w:adjustRightInd w:val="0"/>
        <w:spacing w:line="360" w:lineRule="auto"/>
        <w:jc w:val="center"/>
      </w:pPr>
    </w:p>
    <w:p w:rsidR="00581573" w:rsidRPr="00991AE0" w:rsidRDefault="003652AC" w:rsidP="007F4043">
      <w:pPr>
        <w:spacing w:line="360" w:lineRule="auto"/>
        <w:jc w:val="center"/>
      </w:pPr>
      <w:r w:rsidRPr="00991AE0">
        <w:rPr>
          <w:noProof/>
        </w:rPr>
        <w:lastRenderedPageBreak/>
        <w:drawing>
          <wp:inline distT="0" distB="0" distL="0" distR="0">
            <wp:extent cx="5909259" cy="2246812"/>
            <wp:effectExtent l="1905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8"/>
                    <a:srcRect/>
                    <a:stretch>
                      <a:fillRect/>
                    </a:stretch>
                  </pic:blipFill>
                  <pic:spPr bwMode="auto">
                    <a:xfrm>
                      <a:off x="0" y="0"/>
                      <a:ext cx="5914390" cy="2248763"/>
                    </a:xfrm>
                    <a:prstGeom prst="rect">
                      <a:avLst/>
                    </a:prstGeom>
                    <a:noFill/>
                    <a:ln w="9525">
                      <a:noFill/>
                      <a:miter lim="800000"/>
                      <a:headEnd/>
                      <a:tailEnd/>
                    </a:ln>
                  </pic:spPr>
                </pic:pic>
              </a:graphicData>
            </a:graphic>
          </wp:inline>
        </w:drawing>
      </w:r>
    </w:p>
    <w:p w:rsidR="003652AC" w:rsidRPr="00991AE0" w:rsidRDefault="003652AC" w:rsidP="007F4043">
      <w:pPr>
        <w:spacing w:line="360" w:lineRule="auto"/>
        <w:jc w:val="center"/>
      </w:pPr>
    </w:p>
    <w:p w:rsidR="00E45E06" w:rsidRPr="00991AE0" w:rsidRDefault="00E45E06" w:rsidP="00E45E06">
      <w:pPr>
        <w:ind w:firstLine="709"/>
        <w:jc w:val="center"/>
      </w:pPr>
      <w:r w:rsidRPr="00991AE0">
        <w:t xml:space="preserve">Рисунок </w:t>
      </w:r>
      <w:r w:rsidR="007B5CEF">
        <w:t>9</w:t>
      </w:r>
      <w:r w:rsidRPr="00991AE0">
        <w:t xml:space="preserve"> – FT-IR-спектры синтезированных образцов MAS-2 </w:t>
      </w:r>
    </w:p>
    <w:p w:rsidR="00E45E06" w:rsidRPr="00991AE0" w:rsidRDefault="00E45E06" w:rsidP="00E45E06">
      <w:pPr>
        <w:ind w:firstLine="709"/>
        <w:jc w:val="center"/>
      </w:pPr>
      <w:r w:rsidRPr="00991AE0">
        <w:t>(прокаленный и не прокаленный)</w:t>
      </w:r>
    </w:p>
    <w:p w:rsidR="00581573" w:rsidRPr="00991AE0" w:rsidRDefault="00581573" w:rsidP="00581573">
      <w:pPr>
        <w:spacing w:line="360" w:lineRule="auto"/>
        <w:ind w:firstLine="709"/>
        <w:jc w:val="both"/>
      </w:pPr>
    </w:p>
    <w:p w:rsidR="00581573" w:rsidRPr="00991AE0" w:rsidRDefault="00581573" w:rsidP="00581573">
      <w:pPr>
        <w:spacing w:line="360" w:lineRule="auto"/>
        <w:ind w:firstLine="709"/>
        <w:jc w:val="both"/>
      </w:pPr>
      <w:r w:rsidRPr="00991AE0">
        <w:t>Согласно данным рисунк</w:t>
      </w:r>
      <w:r w:rsidR="005E5F1C" w:rsidRPr="00991AE0">
        <w:t xml:space="preserve">ов </w:t>
      </w:r>
      <w:r w:rsidR="007B5CEF">
        <w:t>8</w:t>
      </w:r>
      <w:r w:rsidR="005E5F1C" w:rsidRPr="00991AE0">
        <w:t xml:space="preserve"> и </w:t>
      </w:r>
      <w:r w:rsidR="007B5CEF">
        <w:t>9</w:t>
      </w:r>
      <w:r w:rsidRPr="00991AE0">
        <w:t xml:space="preserve"> появление полосы 1059 см</w:t>
      </w:r>
      <w:r w:rsidRPr="00991AE0">
        <w:rPr>
          <w:vertAlign w:val="superscript"/>
        </w:rPr>
        <w:t xml:space="preserve">-1 </w:t>
      </w:r>
      <w:r w:rsidRPr="00991AE0">
        <w:t xml:space="preserve"> может быть отнесено к асимметричным колебаниям </w:t>
      </w:r>
      <w:r w:rsidR="005E5F1C" w:rsidRPr="00991AE0">
        <w:t>растяжения Si-O и Al-</w:t>
      </w:r>
      <w:r w:rsidR="0075641F" w:rsidRPr="00991AE0">
        <w:t xml:space="preserve">O </w:t>
      </w:r>
      <w:r w:rsidR="00A74219" w:rsidRPr="00991AE0">
        <w:t>внутри тетраэдров</w:t>
      </w:r>
      <w:r w:rsidRPr="00991AE0">
        <w:t>, в то время как полоса в област</w:t>
      </w:r>
      <w:r w:rsidR="00EC5923" w:rsidRPr="00991AE0">
        <w:t xml:space="preserve">ях 750 и </w:t>
      </w:r>
      <w:r w:rsidRPr="00991AE0">
        <w:t>800 см</w:t>
      </w:r>
      <w:r w:rsidRPr="00991AE0">
        <w:rPr>
          <w:vertAlign w:val="superscript"/>
        </w:rPr>
        <w:t>-1</w:t>
      </w:r>
      <w:r w:rsidRPr="00991AE0">
        <w:t xml:space="preserve"> в спектрах изученных материалов указывает на  кристаллическое упорядочение [2</w:t>
      </w:r>
      <w:r w:rsidR="00D245DB" w:rsidRPr="00991AE0">
        <w:t>8</w:t>
      </w:r>
      <w:r w:rsidRPr="00991AE0">
        <w:t>], т.е., по-видимому, обусловлена это внутренней вибрацией тетраэдров TO</w:t>
      </w:r>
      <w:r w:rsidRPr="00991AE0">
        <w:rPr>
          <w:vertAlign w:val="subscript"/>
        </w:rPr>
        <w:t>4</w:t>
      </w:r>
      <w:r w:rsidRPr="00991AE0">
        <w:t>, содержащих Al и Si. Полоса поглощения при 450 см</w:t>
      </w:r>
      <w:r w:rsidRPr="00991AE0">
        <w:rPr>
          <w:vertAlign w:val="superscript"/>
        </w:rPr>
        <w:t xml:space="preserve">-1 </w:t>
      </w:r>
      <w:r w:rsidRPr="00991AE0">
        <w:t>отвечает деформационным колебаниям SiO</w:t>
      </w:r>
      <w:r w:rsidRPr="00991AE0">
        <w:rPr>
          <w:vertAlign w:val="subscript"/>
        </w:rPr>
        <w:t>4</w:t>
      </w:r>
      <w:r w:rsidRPr="00991AE0">
        <w:t>.</w:t>
      </w:r>
      <w:r w:rsidR="00A4122D" w:rsidRPr="00991AE0">
        <w:t xml:space="preserve"> </w:t>
      </w:r>
      <w:r w:rsidR="008B2A29" w:rsidRPr="00991AE0">
        <w:t>Следует отметить, что х</w:t>
      </w:r>
      <w:r w:rsidR="00A74219" w:rsidRPr="00991AE0">
        <w:t xml:space="preserve">арактерная для идентификации </w:t>
      </w:r>
      <w:r w:rsidR="008B2A29" w:rsidRPr="00991AE0">
        <w:t>кристаллических алюмосиликатов</w:t>
      </w:r>
      <w:r w:rsidR="00A74219" w:rsidRPr="00991AE0">
        <w:t xml:space="preserve"> полоса 572 см</w:t>
      </w:r>
      <w:r w:rsidR="005E5F1C" w:rsidRPr="00991AE0">
        <w:rPr>
          <w:vertAlign w:val="superscript"/>
        </w:rPr>
        <w:t>-</w:t>
      </w:r>
      <w:r w:rsidR="00A74219" w:rsidRPr="00991AE0">
        <w:rPr>
          <w:vertAlign w:val="superscript"/>
        </w:rPr>
        <w:t>1</w:t>
      </w:r>
      <w:r w:rsidR="00A74219" w:rsidRPr="00991AE0">
        <w:t xml:space="preserve"> средней интенсивности, относящаяся колебаниям чередующихся тетраэдров SiO</w:t>
      </w:r>
      <w:r w:rsidR="00A74219" w:rsidRPr="00991AE0">
        <w:rPr>
          <w:vertAlign w:val="subscript"/>
        </w:rPr>
        <w:t>4</w:t>
      </w:r>
      <w:r w:rsidR="00A74219" w:rsidRPr="00991AE0">
        <w:t xml:space="preserve"> и AlO</w:t>
      </w:r>
      <w:r w:rsidR="00A74219" w:rsidRPr="00991AE0">
        <w:rPr>
          <w:vertAlign w:val="subscript"/>
        </w:rPr>
        <w:t>4</w:t>
      </w:r>
      <w:r w:rsidR="00A74219" w:rsidRPr="00991AE0">
        <w:t xml:space="preserve">, входящих в решетку алюмосиликатного каркаса, отсутствует в спектрах синтезированных алюмосиликатных образцов. Возможно, это связано с увеличенным по сравнению с полученными алюмосиликатами содержанием кремния в </w:t>
      </w:r>
      <w:r w:rsidR="008B2A29" w:rsidRPr="00991AE0">
        <w:t>алюмосиликате</w:t>
      </w:r>
      <w:r w:rsidR="00A74219" w:rsidRPr="00991AE0">
        <w:t>. Известно, что с уменьшением соотношения Al</w:t>
      </w:r>
      <w:r w:rsidR="00A74219" w:rsidRPr="00991AE0">
        <w:rPr>
          <w:vertAlign w:val="subscript"/>
        </w:rPr>
        <w:t>2</w:t>
      </w:r>
      <w:r w:rsidR="00A74219" w:rsidRPr="00991AE0">
        <w:t>O</w:t>
      </w:r>
      <w:r w:rsidR="00A74219" w:rsidRPr="00991AE0">
        <w:rPr>
          <w:vertAlign w:val="subscript"/>
        </w:rPr>
        <w:t>3</w:t>
      </w:r>
      <w:r w:rsidR="00A74219" w:rsidRPr="00991AE0">
        <w:t>:SiO</w:t>
      </w:r>
      <w:r w:rsidR="00A74219" w:rsidRPr="00991AE0">
        <w:rPr>
          <w:vertAlign w:val="subscript"/>
        </w:rPr>
        <w:t>2</w:t>
      </w:r>
      <w:r w:rsidR="00A74219" w:rsidRPr="00991AE0">
        <w:t xml:space="preserve"> интенсивность этой полосы снижается, и она смещае</w:t>
      </w:r>
      <w:r w:rsidR="00991AE0" w:rsidRPr="00991AE0">
        <w:t>тся в высокочастотную область [29</w:t>
      </w:r>
      <w:r w:rsidR="00A74219" w:rsidRPr="00991AE0">
        <w:t>].</w:t>
      </w:r>
      <w:r w:rsidR="008B2A29" w:rsidRPr="00991AE0">
        <w:t xml:space="preserve"> Колебания, полученные при 1620 см</w:t>
      </w:r>
      <w:r w:rsidR="008B2A29" w:rsidRPr="00991AE0">
        <w:rPr>
          <w:vertAlign w:val="superscript"/>
        </w:rPr>
        <w:t>-1</w:t>
      </w:r>
      <w:r w:rsidR="008B2A29" w:rsidRPr="00991AE0">
        <w:t>, можно отнести к молекулярной воде, адсорбированной на поверхности оксида [</w:t>
      </w:r>
      <w:r w:rsidR="00991AE0" w:rsidRPr="00991AE0">
        <w:t>30</w:t>
      </w:r>
      <w:r w:rsidR="008B2A29" w:rsidRPr="00991AE0">
        <w:t>].</w:t>
      </w:r>
    </w:p>
    <w:p w:rsidR="00581573" w:rsidRPr="00991AE0" w:rsidRDefault="00581573" w:rsidP="00581573">
      <w:pPr>
        <w:spacing w:line="360" w:lineRule="auto"/>
        <w:ind w:firstLine="709"/>
        <w:jc w:val="both"/>
      </w:pPr>
      <w:r w:rsidRPr="00991AE0">
        <w:t xml:space="preserve">Таким образом, были синтезированы упорядоченные мезопористые алюмосиликаты MAS-1 и MAS-2 с использованием различных источников алюминия. Синтезированные образцы были исследованы с помощью различных физико-химических методов анализа. Наличие мезопористой и упорядоченной структуры в синтезированных алюмосиликатах подтверждены данными низкотемпературной адсорбции/десорбции азота, </w:t>
      </w:r>
      <w:r w:rsidRPr="00991AE0">
        <w:rPr>
          <w:rStyle w:val="af6"/>
        </w:rPr>
        <w:t>дифракции рентгеновских лучей</w:t>
      </w:r>
      <w:r w:rsidRPr="00991AE0">
        <w:t xml:space="preserve"> и FT-IR. По данным DRIFT анализа показано, что на поверхности синтезированных материалов в основном присутствуют кислотные центры Льюиса. </w:t>
      </w:r>
    </w:p>
    <w:p w:rsidR="00974219" w:rsidRPr="001E6760" w:rsidRDefault="00581573" w:rsidP="000E115B">
      <w:pPr>
        <w:tabs>
          <w:tab w:val="left" w:pos="284"/>
          <w:tab w:val="left" w:pos="709"/>
          <w:tab w:val="left" w:pos="1134"/>
        </w:tabs>
        <w:spacing w:line="360" w:lineRule="auto"/>
        <w:ind w:firstLine="709"/>
        <w:jc w:val="both"/>
        <w:rPr>
          <w:b/>
        </w:rPr>
      </w:pPr>
      <w:r w:rsidRPr="001E6760">
        <w:rPr>
          <w:b/>
          <w:noProof/>
          <w:lang w:val="kk-KZ"/>
        </w:rPr>
        <w:lastRenderedPageBreak/>
        <w:t>2</w:t>
      </w:r>
      <w:r w:rsidR="00974219" w:rsidRPr="001E6760">
        <w:rPr>
          <w:b/>
          <w:noProof/>
          <w:lang w:val="kk-KZ"/>
        </w:rPr>
        <w:t xml:space="preserve"> </w:t>
      </w:r>
      <w:r w:rsidR="00B83CAF" w:rsidRPr="001E6760">
        <w:rPr>
          <w:b/>
        </w:rPr>
        <w:t>Разработка способа приготовления мезопористых алюмосиликатов с низкой концентрацией кислотных центров на поверхности и узким распределением пор по размеру</w:t>
      </w:r>
    </w:p>
    <w:p w:rsidR="00744805" w:rsidRPr="00991AE0" w:rsidRDefault="00744805" w:rsidP="000E115B">
      <w:pPr>
        <w:tabs>
          <w:tab w:val="left" w:pos="284"/>
          <w:tab w:val="left" w:pos="709"/>
          <w:tab w:val="left" w:pos="1134"/>
        </w:tabs>
        <w:spacing w:line="360" w:lineRule="auto"/>
        <w:ind w:firstLine="709"/>
        <w:jc w:val="both"/>
        <w:rPr>
          <w:b/>
        </w:rPr>
      </w:pPr>
    </w:p>
    <w:p w:rsidR="00744805" w:rsidRPr="00991AE0" w:rsidRDefault="00744805" w:rsidP="000E115B">
      <w:pPr>
        <w:spacing w:line="360" w:lineRule="auto"/>
        <w:ind w:firstLine="709"/>
        <w:jc w:val="both"/>
      </w:pPr>
      <w:r w:rsidRPr="00991AE0">
        <w:t>Синтез мезоструктурированного  алюмосиликата был основан на методе сополиконденсации источников кремния и алюминия</w:t>
      </w:r>
      <w:r w:rsidR="00B33757" w:rsidRPr="00991AE0">
        <w:t xml:space="preserve"> в присутствии спиртов</w:t>
      </w:r>
      <w:r w:rsidR="00EA15D2">
        <w:t xml:space="preserve"> в щелочной и кислой средах</w:t>
      </w:r>
      <w:r w:rsidRPr="00991AE0">
        <w:t xml:space="preserve">. При приготовлении мезопористых алюмосиликатов в качестве источников кремния использовали тетраэтилортосиликат </w:t>
      </w:r>
      <w:r w:rsidR="00B33757" w:rsidRPr="00991AE0">
        <w:t>Si(OC</w:t>
      </w:r>
      <w:r w:rsidR="00B33757" w:rsidRPr="00991AE0">
        <w:rPr>
          <w:vertAlign w:val="subscript"/>
        </w:rPr>
        <w:t>2</w:t>
      </w:r>
      <w:r w:rsidR="00B33757" w:rsidRPr="00991AE0">
        <w:t>H</w:t>
      </w:r>
      <w:r w:rsidR="00B33757" w:rsidRPr="00991AE0">
        <w:rPr>
          <w:vertAlign w:val="subscript"/>
        </w:rPr>
        <w:t>5</w:t>
      </w:r>
      <w:r w:rsidR="00B33757" w:rsidRPr="00991AE0">
        <w:t>)</w:t>
      </w:r>
      <w:r w:rsidR="00B33757" w:rsidRPr="00991AE0">
        <w:rPr>
          <w:vertAlign w:val="subscript"/>
        </w:rPr>
        <w:t>4</w:t>
      </w:r>
      <w:r w:rsidR="00B33757" w:rsidRPr="00991AE0">
        <w:t xml:space="preserve"> </w:t>
      </w:r>
      <w:r w:rsidRPr="00991AE0">
        <w:t>фирмы «Aldrich» с содержанием основного вещества не менее 98</w:t>
      </w:r>
      <w:r w:rsidR="00347AB1" w:rsidRPr="00991AE0">
        <w:t xml:space="preserve"> </w:t>
      </w:r>
      <w:r w:rsidRPr="00991AE0">
        <w:t xml:space="preserve">%. </w:t>
      </w:r>
      <w:r w:rsidR="00B33757" w:rsidRPr="00991AE0">
        <w:t>В качестве источников алюминия использовали вторичный бутоксид алюминия (втор-BuO)</w:t>
      </w:r>
      <w:r w:rsidR="00B33757" w:rsidRPr="00991AE0">
        <w:rPr>
          <w:vertAlign w:val="subscript"/>
        </w:rPr>
        <w:t>3</w:t>
      </w:r>
      <w:r w:rsidR="00B33757" w:rsidRPr="00991AE0">
        <w:t>Al фирмы «Merck», изопропоксид алюминия (изо-PrO)</w:t>
      </w:r>
      <w:r w:rsidR="00B33757" w:rsidRPr="00991AE0">
        <w:rPr>
          <w:vertAlign w:val="subscript"/>
        </w:rPr>
        <w:t>3</w:t>
      </w:r>
      <w:r w:rsidR="00B33757" w:rsidRPr="00991AE0">
        <w:t>Al фирмы «Aldrich»</w:t>
      </w:r>
      <w:r w:rsidR="00D541A5" w:rsidRPr="00991AE0">
        <w:t xml:space="preserve"> с содержанием основного вещества не менее 98</w:t>
      </w:r>
      <w:r w:rsidR="00347AB1" w:rsidRPr="00991AE0">
        <w:t xml:space="preserve"> </w:t>
      </w:r>
      <w:r w:rsidR="00D541A5" w:rsidRPr="00991AE0">
        <w:t>%</w:t>
      </w:r>
      <w:r w:rsidRPr="00991AE0">
        <w:t xml:space="preserve">. </w:t>
      </w:r>
    </w:p>
    <w:p w:rsidR="00292CB7" w:rsidRPr="00991AE0" w:rsidRDefault="00292CB7" w:rsidP="000E115B">
      <w:pPr>
        <w:spacing w:line="360" w:lineRule="auto"/>
        <w:ind w:firstLine="709"/>
        <w:jc w:val="both"/>
      </w:pPr>
      <w:r w:rsidRPr="00991AE0">
        <w:t xml:space="preserve">Известно </w:t>
      </w:r>
      <w:r w:rsidRPr="00991AE0">
        <w:rPr>
          <w:lang w:val="pt-PT"/>
        </w:rPr>
        <w:t>[</w:t>
      </w:r>
      <w:r w:rsidR="00991AE0" w:rsidRPr="00991AE0">
        <w:t>31</w:t>
      </w:r>
      <w:r w:rsidRPr="00991AE0">
        <w:rPr>
          <w:lang w:val="pt-PT"/>
        </w:rPr>
        <w:t>]</w:t>
      </w:r>
      <w:r w:rsidRPr="00991AE0">
        <w:t>, что синтез мезопористых алюмосиликатов основан на использовании темплатов и их дальнейшем удалении прокаливанием при 450-600 °С. Использование неионогенных ПАВ в качестве темплатов представляет наибольший интерес для нефтехимии и нефтепереработки. Материалы, синтезированные на основе гексадециламина, имеют самую высокую удельную поверхность (до 1030 м</w:t>
      </w:r>
      <w:r w:rsidRPr="00991AE0">
        <w:rPr>
          <w:vertAlign w:val="superscript"/>
        </w:rPr>
        <w:t>2</w:t>
      </w:r>
      <w:r w:rsidRPr="00991AE0">
        <w:t>/г) по сравнению с другими широко используемыми темплатами, например, триблок-сополимерами полиэтилена и полипропиленоксида (только до 750 м</w:t>
      </w:r>
      <w:r w:rsidRPr="00991AE0">
        <w:rPr>
          <w:vertAlign w:val="superscript"/>
        </w:rPr>
        <w:t>2</w:t>
      </w:r>
      <w:r w:rsidRPr="00991AE0">
        <w:t>/г</w:t>
      </w:r>
      <w:r w:rsidRPr="00991AE0">
        <w:rPr>
          <w:lang w:val="pt-PT"/>
        </w:rPr>
        <w:t>) [</w:t>
      </w:r>
      <w:r w:rsidRPr="00991AE0">
        <w:t>14</w:t>
      </w:r>
      <w:r w:rsidRPr="00991AE0">
        <w:rPr>
          <w:lang w:val="pt-PT"/>
        </w:rPr>
        <w:t>].</w:t>
      </w:r>
      <w:r w:rsidRPr="00991AE0">
        <w:t xml:space="preserve"> В связи с этим, для синтеза мезоструктурированных алюмосиликатов по </w:t>
      </w:r>
      <w:r w:rsidR="005949CE" w:rsidRPr="00991AE0">
        <w:t xml:space="preserve">первому способу в качестве структурообразующего темплата был использован гексадециламин. </w:t>
      </w:r>
    </w:p>
    <w:p w:rsidR="00847662" w:rsidRPr="00991AE0" w:rsidRDefault="00847662" w:rsidP="000E115B">
      <w:pPr>
        <w:spacing w:line="360" w:lineRule="auto"/>
        <w:ind w:firstLine="709"/>
        <w:jc w:val="both"/>
      </w:pPr>
      <w:r w:rsidRPr="00991AE0">
        <w:t>В работе [</w:t>
      </w:r>
      <w:r w:rsidR="00BA6803" w:rsidRPr="00991AE0">
        <w:t>13-16</w:t>
      </w:r>
      <w:r w:rsidRPr="00991AE0">
        <w:t>] было показано, что кроме температуры и продолжительности процесса кристаллизации на формирование кристаллов цеолита и, как следствие, на зародышеобразование влияет множество факторов, например, тип источников оксидов кремния и алюминия, концентрация молекулярного темплата, а также соотношение Si/Al.</w:t>
      </w:r>
    </w:p>
    <w:p w:rsidR="002F33CB" w:rsidRPr="00991AE0" w:rsidRDefault="00DF08AF" w:rsidP="00D82736">
      <w:pPr>
        <w:tabs>
          <w:tab w:val="left" w:pos="284"/>
          <w:tab w:val="left" w:pos="709"/>
          <w:tab w:val="left" w:pos="1134"/>
        </w:tabs>
        <w:spacing w:line="360" w:lineRule="auto"/>
        <w:ind w:firstLine="709"/>
        <w:jc w:val="both"/>
      </w:pPr>
      <w:r w:rsidRPr="00991AE0">
        <w:t>На основе полученных данных в разделе 1 текущего отчета, был</w:t>
      </w:r>
      <w:r w:rsidR="002F33CB" w:rsidRPr="00991AE0">
        <w:t>и</w:t>
      </w:r>
      <w:r w:rsidRPr="00991AE0">
        <w:t xml:space="preserve"> разработан</w:t>
      </w:r>
      <w:r w:rsidR="002F33CB" w:rsidRPr="00991AE0">
        <w:t>ы</w:t>
      </w:r>
      <w:r w:rsidRPr="00991AE0">
        <w:t xml:space="preserve"> </w:t>
      </w:r>
      <w:r w:rsidR="002E5776">
        <w:t>два</w:t>
      </w:r>
      <w:r w:rsidR="002F33CB" w:rsidRPr="00991AE0">
        <w:t xml:space="preserve"> способа</w:t>
      </w:r>
      <w:r w:rsidRPr="00991AE0">
        <w:t xml:space="preserve"> синтеза мезопористых алюмосиликатов с низкой концентрацией кислотных центров на поверхности и узким распределением пор по размеру.</w:t>
      </w:r>
      <w:r w:rsidR="00E107C9" w:rsidRPr="00991AE0">
        <w:t xml:space="preserve"> </w:t>
      </w:r>
    </w:p>
    <w:p w:rsidR="000E115B" w:rsidRPr="00991AE0" w:rsidRDefault="005949CE" w:rsidP="00D82736">
      <w:pPr>
        <w:tabs>
          <w:tab w:val="left" w:pos="284"/>
          <w:tab w:val="left" w:pos="709"/>
          <w:tab w:val="left" w:pos="1134"/>
        </w:tabs>
        <w:spacing w:line="360" w:lineRule="auto"/>
        <w:ind w:firstLine="709"/>
        <w:jc w:val="both"/>
      </w:pPr>
      <w:r w:rsidRPr="00991AE0">
        <w:t>Для синтеза мезопористого алюмосиликата (MAS-1)</w:t>
      </w:r>
      <w:r w:rsidR="00E107C9" w:rsidRPr="00991AE0">
        <w:t xml:space="preserve"> по первому способу</w:t>
      </w:r>
      <w:r w:rsidRPr="00991AE0">
        <w:t xml:space="preserve"> был использован метод сополиконденсации тетраэтилортосиликата Si(OC</w:t>
      </w:r>
      <w:r w:rsidRPr="00991AE0">
        <w:rPr>
          <w:vertAlign w:val="subscript"/>
        </w:rPr>
        <w:t>2</w:t>
      </w:r>
      <w:r w:rsidRPr="00991AE0">
        <w:t>H</w:t>
      </w:r>
      <w:r w:rsidRPr="00991AE0">
        <w:rPr>
          <w:vertAlign w:val="subscript"/>
        </w:rPr>
        <w:t>5</w:t>
      </w:r>
      <w:r w:rsidRPr="00991AE0">
        <w:t>)</w:t>
      </w:r>
      <w:r w:rsidRPr="00991AE0">
        <w:rPr>
          <w:vertAlign w:val="subscript"/>
        </w:rPr>
        <w:t>4</w:t>
      </w:r>
      <w:r w:rsidRPr="00991AE0">
        <w:t xml:space="preserve"> и вторичного бутоксида алюминия (втор-BuO)</w:t>
      </w:r>
      <w:r w:rsidRPr="00991AE0">
        <w:rPr>
          <w:vertAlign w:val="subscript"/>
        </w:rPr>
        <w:t>3</w:t>
      </w:r>
      <w:r w:rsidRPr="00991AE0">
        <w:t xml:space="preserve">Al. </w:t>
      </w:r>
      <w:r w:rsidR="000E115B" w:rsidRPr="00991AE0">
        <w:t xml:space="preserve">Принципиальная схема синтеза представлена на рисунке </w:t>
      </w:r>
      <w:r w:rsidR="007B5CEF">
        <w:t>10</w:t>
      </w:r>
      <w:r w:rsidR="000E115B" w:rsidRPr="00991AE0">
        <w:t>.</w:t>
      </w:r>
    </w:p>
    <w:p w:rsidR="000E115B" w:rsidRPr="00991AE0" w:rsidRDefault="000E115B" w:rsidP="000E115B">
      <w:pPr>
        <w:tabs>
          <w:tab w:val="left" w:pos="284"/>
          <w:tab w:val="left" w:pos="1134"/>
        </w:tabs>
        <w:spacing w:line="360" w:lineRule="auto"/>
        <w:ind w:firstLine="709"/>
        <w:jc w:val="both"/>
      </w:pPr>
      <w:r w:rsidRPr="00991AE0">
        <w:t>Для этого в пропиленовом стакане</w:t>
      </w:r>
      <w:r w:rsidR="00C53C96" w:rsidRPr="00991AE0">
        <w:t xml:space="preserve"> на 250 мл</w:t>
      </w:r>
      <w:r w:rsidRPr="00991AE0">
        <w:t xml:space="preserve">, снабженном магнитной мешалкой и капельной воронкой, </w:t>
      </w:r>
      <w:r w:rsidR="00C53C96" w:rsidRPr="00991AE0">
        <w:t xml:space="preserve">0,6 г </w:t>
      </w:r>
      <w:r w:rsidRPr="00991AE0">
        <w:t>втор-бутоксид</w:t>
      </w:r>
      <w:r w:rsidR="00C53C96" w:rsidRPr="00991AE0">
        <w:t>а</w:t>
      </w:r>
      <w:r w:rsidRPr="00991AE0">
        <w:t xml:space="preserve"> алюминия был растворен в </w:t>
      </w:r>
      <w:r w:rsidR="00C53C96" w:rsidRPr="00991AE0">
        <w:t xml:space="preserve">15 г </w:t>
      </w:r>
      <w:r w:rsidRPr="00991AE0">
        <w:t>изопропилово</w:t>
      </w:r>
      <w:r w:rsidR="00C53C96" w:rsidRPr="00991AE0">
        <w:t>го спирта</w:t>
      </w:r>
      <w:r w:rsidRPr="00991AE0">
        <w:t xml:space="preserve">. Далее, при интенсивном перемешивании к нему по каплям добавлялся раствор </w:t>
      </w:r>
      <w:r w:rsidRPr="00991AE0">
        <w:lastRenderedPageBreak/>
        <w:t>тетраэтилортосиликата</w:t>
      </w:r>
      <w:r w:rsidR="00C53C96" w:rsidRPr="00991AE0">
        <w:t>, 5,2 г</w:t>
      </w:r>
      <w:r w:rsidRPr="00991AE0">
        <w:t xml:space="preserve">. К перемешанному раствору в течение 5 минут по каплям прибавлялась </w:t>
      </w:r>
      <w:r w:rsidR="00C53C96" w:rsidRPr="00991AE0">
        <w:t xml:space="preserve">50 мл </w:t>
      </w:r>
      <w:r w:rsidRPr="00991AE0">
        <w:t>дистиллированн</w:t>
      </w:r>
      <w:r w:rsidR="00C53C96" w:rsidRPr="00991AE0">
        <w:t xml:space="preserve">ой </w:t>
      </w:r>
      <w:r w:rsidRPr="00991AE0">
        <w:t>вод</w:t>
      </w:r>
      <w:r w:rsidR="00C53C96" w:rsidRPr="00991AE0">
        <w:t>ы</w:t>
      </w:r>
      <w:r w:rsidRPr="00991AE0">
        <w:t>, после чего полученный раствор перемешивался в течение 30 минут. В то же время, в пропиленовую колбу, снабженную механической мешалкой и капельной воронкой, помещался</w:t>
      </w:r>
      <w:r w:rsidR="00C53C96" w:rsidRPr="00991AE0">
        <w:t xml:space="preserve"> 3,0 г</w:t>
      </w:r>
      <w:r w:rsidRPr="00991AE0">
        <w:t xml:space="preserve"> гексадециламин</w:t>
      </w:r>
      <w:r w:rsidR="00C53C96" w:rsidRPr="00991AE0">
        <w:t>а</w:t>
      </w:r>
      <w:r w:rsidRPr="00991AE0">
        <w:t xml:space="preserve"> и добавлялся </w:t>
      </w:r>
      <w:r w:rsidR="00EA1779" w:rsidRPr="00991AE0">
        <w:t xml:space="preserve">14,2 мл </w:t>
      </w:r>
      <w:r w:rsidRPr="00991AE0">
        <w:t>изопропанол</w:t>
      </w:r>
      <w:r w:rsidR="00EA1779" w:rsidRPr="00991AE0">
        <w:t>а</w:t>
      </w:r>
      <w:r w:rsidRPr="00991AE0">
        <w:t xml:space="preserve">, после чего велось перемешивание и нагрев раствора до 75-80 °С. </w:t>
      </w:r>
    </w:p>
    <w:p w:rsidR="005949CE" w:rsidRPr="00991AE0" w:rsidRDefault="005949CE" w:rsidP="005949CE">
      <w:pPr>
        <w:spacing w:line="360" w:lineRule="auto"/>
        <w:ind w:firstLine="709"/>
        <w:jc w:val="both"/>
      </w:pPr>
    </w:p>
    <w:p w:rsidR="005949CE" w:rsidRPr="00991AE0" w:rsidRDefault="005949CE" w:rsidP="000E115B">
      <w:pPr>
        <w:spacing w:line="360" w:lineRule="auto"/>
        <w:jc w:val="center"/>
      </w:pPr>
      <w:r w:rsidRPr="00991AE0">
        <w:rPr>
          <w:noProof/>
        </w:rPr>
        <w:drawing>
          <wp:inline distT="0" distB="0" distL="0" distR="0">
            <wp:extent cx="5832295" cy="3578087"/>
            <wp:effectExtent l="19050" t="0" r="0" b="0"/>
            <wp:docPr id="2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srcRect/>
                    <a:stretch>
                      <a:fillRect/>
                    </a:stretch>
                  </pic:blipFill>
                  <pic:spPr bwMode="auto">
                    <a:xfrm>
                      <a:off x="0" y="0"/>
                      <a:ext cx="5839600" cy="3582569"/>
                    </a:xfrm>
                    <a:prstGeom prst="rect">
                      <a:avLst/>
                    </a:prstGeom>
                    <a:noFill/>
                    <a:ln w="9525">
                      <a:noFill/>
                      <a:miter lim="800000"/>
                      <a:headEnd/>
                      <a:tailEnd/>
                    </a:ln>
                  </pic:spPr>
                </pic:pic>
              </a:graphicData>
            </a:graphic>
          </wp:inline>
        </w:drawing>
      </w:r>
    </w:p>
    <w:p w:rsidR="005949CE" w:rsidRPr="00991AE0" w:rsidRDefault="005949CE" w:rsidP="005949CE">
      <w:pPr>
        <w:spacing w:line="360" w:lineRule="auto"/>
        <w:ind w:firstLine="709"/>
        <w:jc w:val="both"/>
      </w:pPr>
    </w:p>
    <w:p w:rsidR="005949CE" w:rsidRPr="00991AE0" w:rsidRDefault="005949CE" w:rsidP="005949CE">
      <w:pPr>
        <w:spacing w:line="360" w:lineRule="auto"/>
        <w:ind w:firstLine="709"/>
        <w:jc w:val="center"/>
      </w:pPr>
      <w:r w:rsidRPr="00991AE0">
        <w:t xml:space="preserve">Рисунок </w:t>
      </w:r>
      <w:r w:rsidR="007B5CEF">
        <w:t>10</w:t>
      </w:r>
      <w:r w:rsidRPr="00991AE0">
        <w:t xml:space="preserve"> – Принципиальная схема синтеза MAS-1</w:t>
      </w:r>
    </w:p>
    <w:p w:rsidR="005949CE" w:rsidRPr="00991AE0" w:rsidRDefault="005949CE" w:rsidP="00744805">
      <w:pPr>
        <w:spacing w:line="360" w:lineRule="auto"/>
        <w:ind w:firstLine="709"/>
        <w:jc w:val="both"/>
      </w:pPr>
    </w:p>
    <w:p w:rsidR="00AF6BB3" w:rsidRPr="00991AE0" w:rsidRDefault="00AB3BD2" w:rsidP="00AF6BB3">
      <w:pPr>
        <w:spacing w:line="360" w:lineRule="auto"/>
        <w:ind w:firstLine="709"/>
        <w:jc w:val="both"/>
      </w:pPr>
      <w:r w:rsidRPr="00991AE0">
        <w:t xml:space="preserve">После полного растворение ПАВ, к раствору прибавляли 100 мл дистиллированной воды. </w:t>
      </w:r>
      <w:r w:rsidR="002C007F" w:rsidRPr="00991AE0">
        <w:t xml:space="preserve">К полученной густой однородной массе, содержащей раствор ПАВ, порциями добавляли раствор смеси соединений кремния и алюминия. </w:t>
      </w:r>
      <w:r w:rsidR="000E115B" w:rsidRPr="00991AE0">
        <w:t>Далее, после добавления воды, по каплям и  при перемешивании в течение 10 минут, полученная смесь перемешивалась в течение 6 часов при комнатной температуре. Затем она была выдержана без перемешивания при комнатной температуре в течение 20 часов. Далее, осадок был отфильтрован на воронке Бюхнера, подвергнут сушке при комнатной температуре в течение 24 часов, а затем медленно нагрет в сушильном шкафу до 110</w:t>
      </w:r>
      <w:r w:rsidR="00EA1779" w:rsidRPr="00991AE0">
        <w:t xml:space="preserve"> </w:t>
      </w:r>
      <w:r w:rsidR="000E115B" w:rsidRPr="00991AE0">
        <w:t>°С в течение 3 часов. Высушенный образец был перенесен в муфельную печь и нагрет до 300</w:t>
      </w:r>
      <w:r w:rsidR="00EA1779" w:rsidRPr="00991AE0">
        <w:t xml:space="preserve"> </w:t>
      </w:r>
      <w:r w:rsidR="000E115B" w:rsidRPr="00991AE0">
        <w:t>°С со скоростью нагрева 3</w:t>
      </w:r>
      <w:r w:rsidR="00EA1779" w:rsidRPr="00991AE0">
        <w:t xml:space="preserve"> </w:t>
      </w:r>
      <w:r w:rsidR="000E115B" w:rsidRPr="00991AE0">
        <w:t>°С/мин. Далее, при этой температуре образец был выдержан в муфельной печи в течение 1 часа, а затем нагрет до 550°С со скоростью 3</w:t>
      </w:r>
      <w:r w:rsidR="00EA1779" w:rsidRPr="00991AE0">
        <w:t xml:space="preserve"> </w:t>
      </w:r>
      <w:r w:rsidR="000E115B" w:rsidRPr="00991AE0">
        <w:t>°С/мин</w:t>
      </w:r>
      <w:r w:rsidR="00CD0382" w:rsidRPr="00991AE0">
        <w:t xml:space="preserve"> для </w:t>
      </w:r>
      <w:r w:rsidR="00CD0382" w:rsidRPr="00991AE0">
        <w:lastRenderedPageBreak/>
        <w:t>удаления темплата</w:t>
      </w:r>
      <w:r w:rsidR="000E115B" w:rsidRPr="00991AE0">
        <w:t>. При этой температуре образец был подвергнут прокаливанию в течение 6 часов. Затем температура была повышена до 600</w:t>
      </w:r>
      <w:r w:rsidR="00EA1779" w:rsidRPr="00991AE0">
        <w:t xml:space="preserve"> </w:t>
      </w:r>
      <w:r w:rsidR="000E115B" w:rsidRPr="00991AE0">
        <w:t xml:space="preserve">°С и образец прокаливался в течение еще 3 часов при интенсивной циркуляции воздуха. </w:t>
      </w:r>
      <w:r w:rsidR="00AF6BB3" w:rsidRPr="00991AE0">
        <w:t>Процесс термообработки MAS-1 на рисунке обозначено звездочкой (*).</w:t>
      </w:r>
    </w:p>
    <w:p w:rsidR="001737C3" w:rsidRPr="00991AE0" w:rsidRDefault="00D82736" w:rsidP="001737C3">
      <w:pPr>
        <w:tabs>
          <w:tab w:val="left" w:pos="284"/>
          <w:tab w:val="left" w:pos="709"/>
          <w:tab w:val="left" w:pos="1134"/>
        </w:tabs>
        <w:spacing w:line="360" w:lineRule="auto"/>
        <w:ind w:firstLine="709"/>
        <w:jc w:val="both"/>
      </w:pPr>
      <w:r w:rsidRPr="00991AE0">
        <w:t xml:space="preserve">Для синтеза мезопористого алюмосиликата </w:t>
      </w:r>
      <w:r w:rsidR="005D05F0" w:rsidRPr="00991AE0">
        <w:t>по второй методике в</w:t>
      </w:r>
      <w:r w:rsidR="00391077" w:rsidRPr="00991AE0">
        <w:t xml:space="preserve"> качестве структурирую</w:t>
      </w:r>
      <w:r w:rsidR="005D05F0" w:rsidRPr="00991AE0">
        <w:t>щего</w:t>
      </w:r>
      <w:r w:rsidR="00391077" w:rsidRPr="00991AE0">
        <w:t xml:space="preserve"> агент</w:t>
      </w:r>
      <w:r w:rsidR="005D05F0" w:rsidRPr="00991AE0">
        <w:t>а</w:t>
      </w:r>
      <w:r w:rsidR="00391077" w:rsidRPr="00991AE0">
        <w:t xml:space="preserve"> использовали триблоксополимер полиэтилен- и полипропиленоксида Pluronic Р</w:t>
      </w:r>
      <w:r w:rsidR="00391077" w:rsidRPr="00991AE0">
        <w:rPr>
          <w:vertAlign w:val="subscript"/>
        </w:rPr>
        <w:t>123</w:t>
      </w:r>
      <w:r w:rsidR="00391077" w:rsidRPr="00991AE0">
        <w:t>, (EO</w:t>
      </w:r>
      <w:r w:rsidR="00391077" w:rsidRPr="00991AE0">
        <w:rPr>
          <w:vertAlign w:val="subscript"/>
        </w:rPr>
        <w:t>20</w:t>
      </w:r>
      <w:r w:rsidR="00391077" w:rsidRPr="00991AE0">
        <w:t>PO</w:t>
      </w:r>
      <w:r w:rsidR="00391077" w:rsidRPr="00991AE0">
        <w:rPr>
          <w:vertAlign w:val="subscript"/>
        </w:rPr>
        <w:t>70</w:t>
      </w:r>
      <w:r w:rsidR="00391077" w:rsidRPr="00991AE0">
        <w:t>EO</w:t>
      </w:r>
      <w:r w:rsidR="00391077" w:rsidRPr="00991AE0">
        <w:rPr>
          <w:vertAlign w:val="subscript"/>
        </w:rPr>
        <w:t>20</w:t>
      </w:r>
      <w:r w:rsidR="00391077" w:rsidRPr="00991AE0">
        <w:t>)</w:t>
      </w:r>
      <w:r w:rsidR="005D05F0" w:rsidRPr="00991AE0">
        <w:t xml:space="preserve"> фирмы Aldrich</w:t>
      </w:r>
      <w:r w:rsidR="00391077" w:rsidRPr="00991AE0">
        <w:t xml:space="preserve">. </w:t>
      </w:r>
      <w:r w:rsidR="001737C3" w:rsidRPr="00991AE0">
        <w:t xml:space="preserve">Принципиальная схема синтеза MAS-2 представлена на рисунке </w:t>
      </w:r>
      <w:r w:rsidR="003253A6" w:rsidRPr="00991AE0">
        <w:t>1</w:t>
      </w:r>
      <w:r w:rsidR="007B5CEF">
        <w:t>1</w:t>
      </w:r>
      <w:r w:rsidR="001737C3" w:rsidRPr="00991AE0">
        <w:t>.</w:t>
      </w:r>
    </w:p>
    <w:p w:rsidR="0096745F" w:rsidRPr="00991AE0" w:rsidRDefault="0096745F" w:rsidP="0096745F">
      <w:pPr>
        <w:jc w:val="both"/>
      </w:pPr>
    </w:p>
    <w:p w:rsidR="0096745F" w:rsidRPr="00991AE0" w:rsidRDefault="0096745F" w:rsidP="0096745F">
      <w:pPr>
        <w:jc w:val="both"/>
      </w:pPr>
    </w:p>
    <w:p w:rsidR="0096745F" w:rsidRPr="00991AE0" w:rsidRDefault="0096745F" w:rsidP="0096745F">
      <w:pPr>
        <w:jc w:val="both"/>
      </w:pPr>
      <w:r w:rsidRPr="00991AE0">
        <w:rPr>
          <w:noProof/>
        </w:rPr>
        <w:drawing>
          <wp:inline distT="0" distB="0" distL="0" distR="0">
            <wp:extent cx="5940094" cy="3339548"/>
            <wp:effectExtent l="19050" t="0" r="3506" b="0"/>
            <wp:docPr id="23" name="Рисунок 4" descr="C:\Users\Intel\Downloads\Мезопористый алюмосиликат по турецкой методи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tel\Downloads\Мезопористый алюмосиликат по турецкой методике.jpg"/>
                    <pic:cNvPicPr>
                      <a:picLocks noChangeAspect="1" noChangeArrowheads="1"/>
                    </pic:cNvPicPr>
                  </pic:nvPicPr>
                  <pic:blipFill>
                    <a:blip r:embed="rId30"/>
                    <a:srcRect/>
                    <a:stretch>
                      <a:fillRect/>
                    </a:stretch>
                  </pic:blipFill>
                  <pic:spPr bwMode="auto">
                    <a:xfrm>
                      <a:off x="0" y="0"/>
                      <a:ext cx="5939790" cy="3339377"/>
                    </a:xfrm>
                    <a:prstGeom prst="rect">
                      <a:avLst/>
                    </a:prstGeom>
                    <a:noFill/>
                    <a:ln w="9525">
                      <a:noFill/>
                      <a:miter lim="800000"/>
                      <a:headEnd/>
                      <a:tailEnd/>
                    </a:ln>
                  </pic:spPr>
                </pic:pic>
              </a:graphicData>
            </a:graphic>
          </wp:inline>
        </w:drawing>
      </w:r>
    </w:p>
    <w:p w:rsidR="0096745F" w:rsidRPr="00991AE0" w:rsidRDefault="0096745F" w:rsidP="0096745F">
      <w:pPr>
        <w:tabs>
          <w:tab w:val="left" w:pos="284"/>
          <w:tab w:val="left" w:pos="1134"/>
        </w:tabs>
        <w:spacing w:line="360" w:lineRule="auto"/>
        <w:ind w:firstLine="709"/>
        <w:jc w:val="both"/>
      </w:pPr>
    </w:p>
    <w:p w:rsidR="0096745F" w:rsidRPr="00991AE0" w:rsidRDefault="0096745F" w:rsidP="0096745F">
      <w:pPr>
        <w:spacing w:line="360" w:lineRule="auto"/>
        <w:ind w:firstLine="709"/>
        <w:jc w:val="center"/>
      </w:pPr>
      <w:r w:rsidRPr="00991AE0">
        <w:t xml:space="preserve">Рисунок </w:t>
      </w:r>
      <w:r w:rsidR="003253A6" w:rsidRPr="00991AE0">
        <w:t>1</w:t>
      </w:r>
      <w:r w:rsidR="007B5CEF">
        <w:t>1</w:t>
      </w:r>
      <w:r w:rsidRPr="00991AE0">
        <w:t xml:space="preserve"> – Принципиальная схема синтеза MAS-2</w:t>
      </w:r>
    </w:p>
    <w:p w:rsidR="0096745F" w:rsidRPr="00991AE0" w:rsidRDefault="0096745F" w:rsidP="0096745F">
      <w:pPr>
        <w:tabs>
          <w:tab w:val="left" w:pos="709"/>
        </w:tabs>
        <w:spacing w:line="360" w:lineRule="auto"/>
        <w:ind w:firstLine="709"/>
        <w:jc w:val="both"/>
      </w:pPr>
    </w:p>
    <w:p w:rsidR="00B83CAF" w:rsidRPr="00991AE0" w:rsidRDefault="00B83CAF" w:rsidP="00E21861">
      <w:pPr>
        <w:spacing w:line="360" w:lineRule="auto"/>
        <w:ind w:firstLine="709"/>
        <w:jc w:val="both"/>
      </w:pPr>
      <w:r w:rsidRPr="00991AE0">
        <w:t>Для синтеза мезопористого алюмосиликата (MAS-2) в пропиленовый стакан, снабженный магнитной мешалкой, поместили</w:t>
      </w:r>
      <w:r w:rsidR="0096745F" w:rsidRPr="00991AE0">
        <w:t xml:space="preserve"> 10,4 г</w:t>
      </w:r>
      <w:r w:rsidRPr="00991AE0">
        <w:t xml:space="preserve"> тетраэтилортосиликат</w:t>
      </w:r>
      <w:r w:rsidR="0096745F" w:rsidRPr="00991AE0">
        <w:t>а</w:t>
      </w:r>
      <w:r w:rsidRPr="00991AE0">
        <w:t xml:space="preserve"> Si(OC</w:t>
      </w:r>
      <w:r w:rsidRPr="00991AE0">
        <w:rPr>
          <w:vertAlign w:val="subscript"/>
        </w:rPr>
        <w:t>2</w:t>
      </w:r>
      <w:r w:rsidRPr="00991AE0">
        <w:t>H</w:t>
      </w:r>
      <w:r w:rsidRPr="00991AE0">
        <w:rPr>
          <w:vertAlign w:val="subscript"/>
        </w:rPr>
        <w:t>5</w:t>
      </w:r>
      <w:r w:rsidRPr="00991AE0">
        <w:t>)</w:t>
      </w:r>
      <w:r w:rsidRPr="00991AE0">
        <w:rPr>
          <w:vertAlign w:val="subscript"/>
        </w:rPr>
        <w:t>4</w:t>
      </w:r>
      <w:r w:rsidRPr="00991AE0">
        <w:t>,</w:t>
      </w:r>
      <w:r w:rsidRPr="00991AE0">
        <w:rPr>
          <w:vertAlign w:val="subscript"/>
        </w:rPr>
        <w:t xml:space="preserve"> </w:t>
      </w:r>
      <w:r w:rsidRPr="00991AE0">
        <w:t>триизопропилат</w:t>
      </w:r>
      <w:r w:rsidR="0096745F" w:rsidRPr="00991AE0">
        <w:t>а</w:t>
      </w:r>
      <w:r w:rsidRPr="00991AE0">
        <w:t xml:space="preserve"> алюминия Al(i-OPr)</w:t>
      </w:r>
      <w:r w:rsidRPr="00991AE0">
        <w:rPr>
          <w:vertAlign w:val="subscript"/>
        </w:rPr>
        <w:t>3</w:t>
      </w:r>
      <w:r w:rsidRPr="00991AE0">
        <w:t xml:space="preserve"> и этанол. С целью регулирования кислотности раствора, при интенсивном перемешивании по каплям добавили к нему азотную кислоту. Накрыли пропиленовый стакан парафиновой пленкой и подвергли перемешиванию при комнатной температуре в течение 18 часов. ПАВ, Pluronic P123 ((EO)</w:t>
      </w:r>
      <w:r w:rsidRPr="00991AE0">
        <w:rPr>
          <w:vertAlign w:val="subscript"/>
        </w:rPr>
        <w:t>20</w:t>
      </w:r>
      <w:r w:rsidRPr="00991AE0">
        <w:t>(PO)</w:t>
      </w:r>
      <w:r w:rsidRPr="00991AE0">
        <w:rPr>
          <w:vertAlign w:val="subscript"/>
        </w:rPr>
        <w:t>70</w:t>
      </w:r>
      <w:r w:rsidRPr="00991AE0">
        <w:t>(EO)</w:t>
      </w:r>
      <w:r w:rsidRPr="00991AE0">
        <w:rPr>
          <w:vertAlign w:val="subscript"/>
        </w:rPr>
        <w:t>20</w:t>
      </w:r>
      <w:r w:rsidRPr="00991AE0">
        <w:t xml:space="preserve">), был растворен в этаноле при перемешивании и комнатной температуре в течение 2 часов. Раствор ПАВ по каплям добавили в раствор, содержащий соединение алюминия и кремния, и подвергли перемешиванию в течение 6 часов при комнатной температуре. Далее поместили полученный раствор в сушильный шкаф и подвергли сушке в течение 48 </w:t>
      </w:r>
      <w:r w:rsidRPr="00991AE0">
        <w:lastRenderedPageBreak/>
        <w:t xml:space="preserve">часов с целью испарения этанола. Полученное твердофазное вещество поместили в трубчатую печь и нагрели до 800°C со скоростью нагрева 1°C/мин, после чего прокаливали образец при этой температуре в течение 6 часов в потоке кислорода. </w:t>
      </w:r>
    </w:p>
    <w:p w:rsidR="00000163" w:rsidRPr="00991AE0" w:rsidRDefault="00BC221E" w:rsidP="00000163">
      <w:pPr>
        <w:spacing w:line="360" w:lineRule="auto"/>
        <w:ind w:firstLine="709"/>
        <w:jc w:val="both"/>
      </w:pPr>
      <w:r w:rsidRPr="00991AE0">
        <w:t>Таким образом</w:t>
      </w:r>
      <w:r w:rsidR="00000163" w:rsidRPr="00991AE0">
        <w:t>,</w:t>
      </w:r>
      <w:r w:rsidRPr="00991AE0">
        <w:t xml:space="preserve"> </w:t>
      </w:r>
      <w:r w:rsidR="00000163" w:rsidRPr="00991AE0">
        <w:t xml:space="preserve">разработаны два способа синтеза </w:t>
      </w:r>
      <w:r w:rsidRPr="00991AE0">
        <w:t>мезоструктурированн</w:t>
      </w:r>
      <w:r w:rsidR="00000163" w:rsidRPr="00991AE0">
        <w:t>ых</w:t>
      </w:r>
      <w:r w:rsidRPr="00991AE0">
        <w:t xml:space="preserve"> алюмосиликат</w:t>
      </w:r>
      <w:r w:rsidR="00000163" w:rsidRPr="00991AE0">
        <w:t>ов с использованием разных источников алюминия и темплата</w:t>
      </w:r>
      <w:r w:rsidRPr="00991AE0">
        <w:t xml:space="preserve">. </w:t>
      </w:r>
      <w:r w:rsidR="00000163" w:rsidRPr="00991AE0">
        <w:t>В дальнейших исследованиях будет изучена возможность использования этих материалов в качестве кислотных компонентов бифункциональных катализаторов процесса гидроизодепарафинизации дизельных фракций</w:t>
      </w:r>
      <w:r w:rsidR="00D962E7" w:rsidRPr="00991AE0">
        <w:t xml:space="preserve">, так как они обеспечивают доступ молекул к активным центрам катализатора без диффузионных ограничений. </w:t>
      </w:r>
    </w:p>
    <w:p w:rsidR="00BC221E" w:rsidRPr="00991AE0" w:rsidRDefault="00BC221E" w:rsidP="00E21861">
      <w:pPr>
        <w:spacing w:line="360" w:lineRule="auto"/>
        <w:ind w:firstLine="709"/>
        <w:jc w:val="both"/>
      </w:pPr>
    </w:p>
    <w:p w:rsidR="005D2892" w:rsidRPr="00991AE0" w:rsidRDefault="005D2892" w:rsidP="005D2892">
      <w:pPr>
        <w:tabs>
          <w:tab w:val="left" w:pos="4536"/>
        </w:tabs>
        <w:spacing w:line="360" w:lineRule="auto"/>
        <w:jc w:val="both"/>
      </w:pPr>
    </w:p>
    <w:p w:rsidR="00994373" w:rsidRPr="00991AE0" w:rsidRDefault="00994373" w:rsidP="00951C6F">
      <w:pPr>
        <w:jc w:val="both"/>
      </w:pPr>
    </w:p>
    <w:p w:rsidR="00951C6F" w:rsidRPr="00991AE0" w:rsidRDefault="00951C6F" w:rsidP="00951C6F">
      <w:pPr>
        <w:jc w:val="both"/>
      </w:pPr>
    </w:p>
    <w:p w:rsidR="00E15234" w:rsidRPr="00991AE0" w:rsidRDefault="00A02C98" w:rsidP="00E00C39">
      <w:pPr>
        <w:spacing w:after="160" w:line="259" w:lineRule="auto"/>
        <w:jc w:val="center"/>
        <w:rPr>
          <w:b/>
        </w:rPr>
      </w:pPr>
      <w:r w:rsidRPr="00991AE0">
        <w:br w:type="page"/>
      </w:r>
      <w:r w:rsidR="00E15234" w:rsidRPr="00991AE0">
        <w:rPr>
          <w:b/>
        </w:rPr>
        <w:lastRenderedPageBreak/>
        <w:t>ЗАКЛЮЧЕНИЕ</w:t>
      </w:r>
    </w:p>
    <w:p w:rsidR="00E15234" w:rsidRPr="00991AE0" w:rsidRDefault="00E15234" w:rsidP="00E15234">
      <w:pPr>
        <w:spacing w:line="360" w:lineRule="auto"/>
        <w:ind w:firstLine="709"/>
        <w:jc w:val="center"/>
      </w:pPr>
    </w:p>
    <w:p w:rsidR="00AA176A" w:rsidRPr="00991AE0" w:rsidRDefault="00985017" w:rsidP="00AA176A">
      <w:pPr>
        <w:tabs>
          <w:tab w:val="left" w:pos="993"/>
          <w:tab w:val="center" w:pos="4800"/>
          <w:tab w:val="right" w:pos="9500"/>
        </w:tabs>
        <w:spacing w:line="360" w:lineRule="auto"/>
        <w:ind w:firstLine="709"/>
        <w:jc w:val="both"/>
        <w:rPr>
          <w:noProof/>
        </w:rPr>
      </w:pPr>
      <w:r w:rsidRPr="00991AE0">
        <w:rPr>
          <w:noProof/>
        </w:rPr>
        <w:t xml:space="preserve">Данный отчет содержит исследования по теме </w:t>
      </w:r>
      <w:r w:rsidR="00AA176A" w:rsidRPr="00991AE0">
        <w:rPr>
          <w:noProof/>
        </w:rPr>
        <w:t>«Разработка технологии получения новых катализаторов на основе мезопористых алюмосиликатов для производства дизельного топлива с улучшенными низкотемпературными  свойствами» , выполненные в 2020</w:t>
      </w:r>
      <w:r w:rsidRPr="00991AE0">
        <w:rPr>
          <w:noProof/>
        </w:rPr>
        <w:t xml:space="preserve"> году в области </w:t>
      </w:r>
      <w:r w:rsidR="00AA176A" w:rsidRPr="00991AE0">
        <w:rPr>
          <w:noProof/>
        </w:rPr>
        <w:t>создания гетерогенных катализаторов</w:t>
      </w:r>
      <w:r w:rsidRPr="00991AE0">
        <w:rPr>
          <w:noProof/>
        </w:rPr>
        <w:t>.</w:t>
      </w:r>
      <w:r w:rsidR="00AA176A" w:rsidRPr="00991AE0">
        <w:rPr>
          <w:noProof/>
        </w:rPr>
        <w:t xml:space="preserve"> </w:t>
      </w:r>
    </w:p>
    <w:p w:rsidR="00AA176A" w:rsidRPr="00991AE0" w:rsidRDefault="00AA176A" w:rsidP="00AA176A">
      <w:pPr>
        <w:tabs>
          <w:tab w:val="left" w:pos="993"/>
          <w:tab w:val="center" w:pos="4800"/>
          <w:tab w:val="right" w:pos="9500"/>
        </w:tabs>
        <w:spacing w:line="360" w:lineRule="auto"/>
        <w:ind w:firstLine="709"/>
        <w:jc w:val="both"/>
        <w:rPr>
          <w:noProof/>
        </w:rPr>
      </w:pPr>
      <w:r w:rsidRPr="00991AE0">
        <w:rPr>
          <w:noProof/>
        </w:rPr>
        <w:t xml:space="preserve">На основании выполненных исследований можно слелать следующие выводы: </w:t>
      </w:r>
    </w:p>
    <w:p w:rsidR="0096745F" w:rsidRPr="00991AE0" w:rsidRDefault="0096745F" w:rsidP="00653439">
      <w:pPr>
        <w:pStyle w:val="ad"/>
        <w:numPr>
          <w:ilvl w:val="0"/>
          <w:numId w:val="5"/>
        </w:numPr>
        <w:tabs>
          <w:tab w:val="left" w:pos="993"/>
          <w:tab w:val="center" w:pos="4800"/>
          <w:tab w:val="right" w:pos="9500"/>
        </w:tabs>
        <w:spacing w:line="360" w:lineRule="auto"/>
        <w:ind w:left="0" w:firstLine="709"/>
        <w:jc w:val="both"/>
      </w:pPr>
      <w:r w:rsidRPr="00991AE0">
        <w:t xml:space="preserve">Были синтезированы упорядоченные мезопористые алюмосиликаты с использованием различных источников алюминия. </w:t>
      </w:r>
    </w:p>
    <w:p w:rsidR="00835B5C" w:rsidRPr="00991AE0" w:rsidRDefault="00274ADB" w:rsidP="00653439">
      <w:pPr>
        <w:pStyle w:val="ad"/>
        <w:numPr>
          <w:ilvl w:val="0"/>
          <w:numId w:val="5"/>
        </w:numPr>
        <w:tabs>
          <w:tab w:val="left" w:pos="993"/>
          <w:tab w:val="center" w:pos="4800"/>
          <w:tab w:val="right" w:pos="9500"/>
        </w:tabs>
        <w:spacing w:line="360" w:lineRule="auto"/>
        <w:ind w:left="0" w:firstLine="709"/>
        <w:jc w:val="both"/>
      </w:pPr>
      <w:r w:rsidRPr="00991AE0">
        <w:t xml:space="preserve">Синтезированные образцы были исследованы с помощью различных физико-химических методов анализа. </w:t>
      </w:r>
      <w:r w:rsidR="00835B5C" w:rsidRPr="00991AE0">
        <w:t>Установлено влияние темплата на адсорбционные, текстурные и капиллярно-конденсационные свойства полученных алюмосиликатов.</w:t>
      </w:r>
    </w:p>
    <w:p w:rsidR="00AA176A" w:rsidRPr="00991AE0" w:rsidRDefault="0096745F" w:rsidP="00653439">
      <w:pPr>
        <w:pStyle w:val="ad"/>
        <w:keepNext/>
        <w:numPr>
          <w:ilvl w:val="0"/>
          <w:numId w:val="5"/>
        </w:numPr>
        <w:tabs>
          <w:tab w:val="left" w:pos="993"/>
        </w:tabs>
        <w:spacing w:line="360" w:lineRule="auto"/>
        <w:ind w:left="0" w:firstLine="709"/>
        <w:jc w:val="both"/>
      </w:pPr>
      <w:r w:rsidRPr="00991AE0">
        <w:t xml:space="preserve">Наличие мезопористой и упорядоченной структуры в синтезированных алюмосиликатах подтверждены данными низкотемпературной адсорбции/десорбции азота, </w:t>
      </w:r>
      <w:r w:rsidRPr="00991AE0">
        <w:rPr>
          <w:rStyle w:val="af6"/>
        </w:rPr>
        <w:t>дифракции рентгеновских лучей</w:t>
      </w:r>
      <w:r w:rsidRPr="00991AE0">
        <w:t xml:space="preserve"> и FT-IR. </w:t>
      </w:r>
    </w:p>
    <w:p w:rsidR="00AA176A" w:rsidRPr="00991AE0" w:rsidRDefault="0096745F" w:rsidP="00653439">
      <w:pPr>
        <w:pStyle w:val="ad"/>
        <w:keepNext/>
        <w:numPr>
          <w:ilvl w:val="0"/>
          <w:numId w:val="5"/>
        </w:numPr>
        <w:tabs>
          <w:tab w:val="left" w:pos="993"/>
        </w:tabs>
        <w:spacing w:line="360" w:lineRule="auto"/>
        <w:ind w:left="0" w:firstLine="709"/>
        <w:jc w:val="both"/>
      </w:pPr>
      <w:r w:rsidRPr="00991AE0">
        <w:t xml:space="preserve">Для установления состояния атомов алюминия в образце был использован метод ЯМР-спектроскопии твердого тела на ядрах </w:t>
      </w:r>
      <w:r w:rsidRPr="00991AE0">
        <w:rPr>
          <w:vertAlign w:val="superscript"/>
        </w:rPr>
        <w:t>27</w:t>
      </w:r>
      <w:r w:rsidRPr="00991AE0">
        <w:t xml:space="preserve">Al. Согласно данным ЯМР-спектроскопии установлено, что атомы алюминия в основном находятся в тетраэдрическом и октаэдрическом окружениях. </w:t>
      </w:r>
    </w:p>
    <w:p w:rsidR="0096745F" w:rsidRPr="00991AE0" w:rsidRDefault="0096745F" w:rsidP="00653439">
      <w:pPr>
        <w:pStyle w:val="ad"/>
        <w:keepNext/>
        <w:numPr>
          <w:ilvl w:val="0"/>
          <w:numId w:val="5"/>
        </w:numPr>
        <w:tabs>
          <w:tab w:val="left" w:pos="993"/>
        </w:tabs>
        <w:spacing w:line="360" w:lineRule="auto"/>
        <w:ind w:left="0" w:firstLine="709"/>
        <w:jc w:val="both"/>
      </w:pPr>
      <w:r w:rsidRPr="00991AE0">
        <w:t xml:space="preserve">По данным DRIFT анализа показано, что на поверхности синтезированных материалов в основном присутствуют кислотные центры Льюиса. </w:t>
      </w:r>
    </w:p>
    <w:p w:rsidR="0096745F" w:rsidRPr="00991AE0" w:rsidRDefault="0096745F" w:rsidP="00653439">
      <w:pPr>
        <w:pStyle w:val="ad"/>
        <w:keepNext/>
        <w:numPr>
          <w:ilvl w:val="0"/>
          <w:numId w:val="5"/>
        </w:numPr>
        <w:tabs>
          <w:tab w:val="left" w:pos="993"/>
        </w:tabs>
        <w:spacing w:line="360" w:lineRule="auto"/>
        <w:ind w:left="0" w:firstLine="709"/>
        <w:jc w:val="both"/>
      </w:pPr>
      <w:r w:rsidRPr="00991AE0">
        <w:t>Разработаны новые способы приготовления мезопористых алюмосиликатов с низкой концентрацией кислотных центров на поверхности и узким распределением пор по размеру и предложены схемы их синтеза.</w:t>
      </w:r>
    </w:p>
    <w:p w:rsidR="00AA176A" w:rsidRPr="00991AE0" w:rsidRDefault="00AA176A" w:rsidP="00AA176A">
      <w:pPr>
        <w:tabs>
          <w:tab w:val="left" w:pos="993"/>
          <w:tab w:val="center" w:pos="4800"/>
          <w:tab w:val="right" w:pos="9500"/>
        </w:tabs>
        <w:spacing w:line="360" w:lineRule="auto"/>
        <w:ind w:firstLine="709"/>
        <w:jc w:val="both"/>
        <w:rPr>
          <w:noProof/>
        </w:rPr>
      </w:pPr>
      <w:r w:rsidRPr="00991AE0">
        <w:rPr>
          <w:noProof/>
        </w:rPr>
        <w:t>В настоящем отчете отражены исследования по теме «Разработка технологии получения новых катализаторов на основе мезопористых алюмосиликатов для производства дизельного топлива с улучшенными низкотемпературными  свойствами»  за 2020 год. Н</w:t>
      </w:r>
      <w:r w:rsidRPr="00991AE0">
        <w:rPr>
          <w:spacing w:val="2"/>
          <w:lang w:val="kk-KZ"/>
        </w:rPr>
        <w:t xml:space="preserve">айденные закономерности </w:t>
      </w:r>
      <w:r w:rsidRPr="00991AE0">
        <w:t xml:space="preserve">по взаимосвязи способа синтеза и физико-химических характеристик кислотной части бифункциональных катализаторов </w:t>
      </w:r>
      <w:r w:rsidRPr="00991AE0">
        <w:rPr>
          <w:spacing w:val="2"/>
          <w:lang w:val="kk-KZ"/>
        </w:rPr>
        <w:t>вносит вклад в создание технологии получения катализаторов для получения низкозастывающих дизельных топлив</w:t>
      </w:r>
      <w:r w:rsidRPr="00991AE0">
        <w:rPr>
          <w:noProof/>
        </w:rPr>
        <w:t xml:space="preserve">. </w:t>
      </w:r>
    </w:p>
    <w:p w:rsidR="00985017" w:rsidRPr="00991AE0" w:rsidRDefault="00985017" w:rsidP="00A02C98">
      <w:pPr>
        <w:spacing w:line="360" w:lineRule="auto"/>
        <w:ind w:firstLine="709"/>
        <w:jc w:val="center"/>
      </w:pPr>
    </w:p>
    <w:p w:rsidR="00985017" w:rsidRPr="00991AE0" w:rsidRDefault="00985017" w:rsidP="00A02C98">
      <w:pPr>
        <w:spacing w:line="360" w:lineRule="auto"/>
        <w:ind w:firstLine="709"/>
        <w:jc w:val="center"/>
      </w:pPr>
    </w:p>
    <w:p w:rsidR="00985017" w:rsidRPr="00991AE0" w:rsidRDefault="00985017" w:rsidP="00A02C98">
      <w:pPr>
        <w:spacing w:line="360" w:lineRule="auto"/>
        <w:ind w:firstLine="709"/>
        <w:jc w:val="center"/>
      </w:pPr>
    </w:p>
    <w:p w:rsidR="00AA176A" w:rsidRPr="00991AE0" w:rsidRDefault="00AA176A">
      <w:pPr>
        <w:spacing w:after="160" w:line="259" w:lineRule="auto"/>
      </w:pPr>
      <w:r w:rsidRPr="00991AE0">
        <w:br w:type="page"/>
      </w:r>
    </w:p>
    <w:p w:rsidR="00760A0A" w:rsidRPr="001E6760" w:rsidRDefault="00760A0A" w:rsidP="00943EB1">
      <w:pPr>
        <w:tabs>
          <w:tab w:val="center" w:pos="4800"/>
          <w:tab w:val="right" w:pos="9329"/>
        </w:tabs>
        <w:spacing w:line="360" w:lineRule="auto"/>
        <w:ind w:firstLine="709"/>
        <w:jc w:val="center"/>
        <w:rPr>
          <w:b/>
          <w:lang w:val="en-US"/>
        </w:rPr>
      </w:pPr>
      <w:r w:rsidRPr="001E6760">
        <w:rPr>
          <w:b/>
        </w:rPr>
        <w:lastRenderedPageBreak/>
        <w:t>СПИСОК</w:t>
      </w:r>
      <w:r w:rsidRPr="001E6760">
        <w:rPr>
          <w:b/>
          <w:lang w:val="en-US"/>
        </w:rPr>
        <w:t xml:space="preserve"> </w:t>
      </w:r>
      <w:r w:rsidRPr="001E6760">
        <w:rPr>
          <w:b/>
        </w:rPr>
        <w:t>ИСПОЛЬЗОВАННЫХ</w:t>
      </w:r>
      <w:r w:rsidRPr="001E6760">
        <w:rPr>
          <w:b/>
          <w:lang w:val="en-US"/>
        </w:rPr>
        <w:t xml:space="preserve"> </w:t>
      </w:r>
      <w:r w:rsidRPr="001E6760">
        <w:rPr>
          <w:b/>
        </w:rPr>
        <w:t>ИСТОЧНИКОВ</w:t>
      </w:r>
    </w:p>
    <w:p w:rsidR="00760A0A" w:rsidRPr="00991AE0" w:rsidRDefault="00760A0A" w:rsidP="00943EB1">
      <w:pPr>
        <w:tabs>
          <w:tab w:val="center" w:pos="4800"/>
          <w:tab w:val="right" w:pos="9329"/>
        </w:tabs>
        <w:spacing w:line="360" w:lineRule="auto"/>
        <w:ind w:firstLine="709"/>
        <w:jc w:val="both"/>
        <w:rPr>
          <w:lang w:val="en-US"/>
        </w:rPr>
      </w:pPr>
    </w:p>
    <w:p w:rsidR="00943EB1" w:rsidRPr="00991AE0" w:rsidRDefault="00943EB1" w:rsidP="00943EB1">
      <w:pPr>
        <w:pStyle w:val="ad"/>
        <w:numPr>
          <w:ilvl w:val="0"/>
          <w:numId w:val="8"/>
        </w:numPr>
        <w:tabs>
          <w:tab w:val="left" w:pos="851"/>
          <w:tab w:val="left" w:pos="993"/>
        </w:tabs>
        <w:spacing w:line="360" w:lineRule="auto"/>
        <w:ind w:left="0" w:firstLine="709"/>
        <w:contextualSpacing w:val="0"/>
        <w:jc w:val="both"/>
        <w:rPr>
          <w:lang w:val="en-US"/>
        </w:rPr>
      </w:pPr>
      <w:r w:rsidRPr="00991AE0">
        <w:rPr>
          <w:lang w:val="en-US"/>
        </w:rPr>
        <w:t xml:space="preserve">Kitaev L.E., Yushchenko V.V., Nesterenko N.S, Bukina Z.M. Structure and catalytic properties of dealuminated modified zeolites // Petroleum Chemistry. – 2006. – </w:t>
      </w:r>
      <w:r w:rsidRPr="00991AE0">
        <w:t>Т</w:t>
      </w:r>
      <w:r w:rsidRPr="00991AE0">
        <w:rPr>
          <w:lang w:val="en-US"/>
        </w:rPr>
        <w:t>. 46, № 6. – P. 398-404.</w:t>
      </w:r>
    </w:p>
    <w:p w:rsidR="00943EB1" w:rsidRPr="00991AE0" w:rsidRDefault="00943EB1" w:rsidP="00943EB1">
      <w:pPr>
        <w:numPr>
          <w:ilvl w:val="0"/>
          <w:numId w:val="8"/>
        </w:numPr>
        <w:tabs>
          <w:tab w:val="left" w:pos="851"/>
          <w:tab w:val="left" w:pos="993"/>
        </w:tabs>
        <w:suppressAutoHyphens/>
        <w:spacing w:line="360" w:lineRule="auto"/>
        <w:ind w:left="0" w:firstLine="709"/>
        <w:jc w:val="both"/>
        <w:rPr>
          <w:lang w:val="en-US"/>
        </w:rPr>
      </w:pPr>
      <w:r w:rsidRPr="00991AE0">
        <w:rPr>
          <w:lang w:val="en-US"/>
        </w:rPr>
        <w:t>Seung-Woo Lee, KiIhm-Son. Hydroisomerization and hydrocracking over platinum loaded ZSM-23 catalysts in the presence of sulfur and nitrogen compounds for the dewaxing of diesel fuel // Fuel. – 2014. – Vol. 134. – P. 237-243.</w:t>
      </w:r>
    </w:p>
    <w:p w:rsidR="00943EB1" w:rsidRPr="00991AE0" w:rsidRDefault="00943EB1" w:rsidP="00943EB1">
      <w:pPr>
        <w:numPr>
          <w:ilvl w:val="0"/>
          <w:numId w:val="8"/>
        </w:numPr>
        <w:tabs>
          <w:tab w:val="left" w:pos="851"/>
          <w:tab w:val="left" w:pos="993"/>
        </w:tabs>
        <w:suppressAutoHyphens/>
        <w:spacing w:line="360" w:lineRule="auto"/>
        <w:ind w:left="0" w:firstLine="709"/>
        <w:jc w:val="both"/>
        <w:rPr>
          <w:lang w:val="en-US"/>
        </w:rPr>
      </w:pPr>
      <w:r w:rsidRPr="00991AE0">
        <w:rPr>
          <w:lang w:val="en-US"/>
        </w:rPr>
        <w:t>Gagea B.C., Lorgouilloux Y., Altintas Y., Jacobs P.A., Martens J.A. Bifunctional conversion of n-decane over HPW heteropoly acid incorporated into SBA-15 during synthesis // Journal of Catalysis. – 2009. – Vol. 265. – P.  99-108.</w:t>
      </w:r>
    </w:p>
    <w:p w:rsidR="00943EB1" w:rsidRPr="00991AE0" w:rsidRDefault="00943EB1" w:rsidP="00943EB1">
      <w:pPr>
        <w:numPr>
          <w:ilvl w:val="0"/>
          <w:numId w:val="8"/>
        </w:numPr>
        <w:tabs>
          <w:tab w:val="left" w:pos="851"/>
          <w:tab w:val="left" w:pos="993"/>
        </w:tabs>
        <w:suppressAutoHyphens/>
        <w:spacing w:line="360" w:lineRule="auto"/>
        <w:ind w:left="0" w:firstLine="709"/>
        <w:jc w:val="both"/>
        <w:rPr>
          <w:lang w:val="en-US"/>
        </w:rPr>
      </w:pPr>
      <w:r w:rsidRPr="00991AE0">
        <w:rPr>
          <w:lang w:val="en-US"/>
        </w:rPr>
        <w:t>Pham T., Le T.H. Huyena Nam, Pham T. ZSM-5/SBA-15 versus Al-SBA-15 as supports for the hydrocracking/hydroisomerization of alkanes // Catalysis T</w:t>
      </w:r>
      <w:r w:rsidR="00DF184F">
        <w:rPr>
          <w:lang w:val="en-US"/>
        </w:rPr>
        <w:t xml:space="preserve">oday. – 2018. – Vol. 306. – P. </w:t>
      </w:r>
      <w:r w:rsidRPr="00991AE0">
        <w:rPr>
          <w:lang w:val="en-US"/>
        </w:rPr>
        <w:t>121-127.</w:t>
      </w:r>
    </w:p>
    <w:p w:rsidR="00943EB1" w:rsidRPr="00991AE0" w:rsidRDefault="00943EB1" w:rsidP="00943EB1">
      <w:pPr>
        <w:numPr>
          <w:ilvl w:val="0"/>
          <w:numId w:val="8"/>
        </w:numPr>
        <w:tabs>
          <w:tab w:val="left" w:pos="851"/>
          <w:tab w:val="left" w:pos="993"/>
        </w:tabs>
        <w:suppressAutoHyphens/>
        <w:spacing w:line="360" w:lineRule="auto"/>
        <w:ind w:left="0" w:firstLine="709"/>
        <w:jc w:val="both"/>
        <w:rPr>
          <w:lang w:val="en-US"/>
        </w:rPr>
      </w:pPr>
      <w:r w:rsidRPr="00991AE0">
        <w:rPr>
          <w:lang w:val="en-US"/>
        </w:rPr>
        <w:t>Jaroszewska K., Masalska A., Czycz D., Grzechowiak J. Activity of shaped Pt/AlSBA-15 catalysts in n-hexadecane hydroisomerization // Fuel Processing Technology. – 2017. – Vol. 167. – P. 1-10.</w:t>
      </w:r>
    </w:p>
    <w:p w:rsidR="00943EB1" w:rsidRPr="00991AE0" w:rsidRDefault="00943EB1" w:rsidP="00943EB1">
      <w:pPr>
        <w:numPr>
          <w:ilvl w:val="0"/>
          <w:numId w:val="8"/>
        </w:numPr>
        <w:tabs>
          <w:tab w:val="left" w:pos="851"/>
          <w:tab w:val="left" w:pos="993"/>
        </w:tabs>
        <w:suppressAutoHyphens/>
        <w:spacing w:line="360" w:lineRule="auto"/>
        <w:ind w:left="0" w:firstLine="709"/>
        <w:jc w:val="both"/>
        <w:rPr>
          <w:lang w:val="en-US"/>
        </w:rPr>
      </w:pPr>
      <w:r w:rsidRPr="00991AE0">
        <w:rPr>
          <w:lang w:val="en-US"/>
        </w:rPr>
        <w:t>Lee E., Yun S., Park Y.-K., Jeong S.-Y., Han J., Jeon J.-K. Selective hydroisomerization of n-dodecane over platinum supported on SAPO-11 // Journal of  Industrial and Engineering Chemistry. – 2014. – Vol. 20. – P. 775-780.</w:t>
      </w:r>
    </w:p>
    <w:p w:rsidR="00943EB1" w:rsidRPr="00991AE0" w:rsidRDefault="00943EB1" w:rsidP="00943EB1">
      <w:pPr>
        <w:numPr>
          <w:ilvl w:val="0"/>
          <w:numId w:val="8"/>
        </w:numPr>
        <w:tabs>
          <w:tab w:val="left" w:pos="851"/>
          <w:tab w:val="left" w:pos="993"/>
        </w:tabs>
        <w:suppressAutoHyphens/>
        <w:spacing w:line="360" w:lineRule="auto"/>
        <w:ind w:left="0" w:firstLine="709"/>
        <w:jc w:val="both"/>
        <w:rPr>
          <w:lang w:val="en-US"/>
        </w:rPr>
      </w:pPr>
      <w:r w:rsidRPr="00991AE0">
        <w:rPr>
          <w:lang w:val="en-US"/>
        </w:rPr>
        <w:t>Lee H.W., Jeon J.-K., Jeong K.-E., Kim C.-U., Jeong S.-Y., Han J., Parka Y.-K. Hydroisomerization of n-dodecane over Pt/Y zeolites with different acid characteristics // Chemical Engineering Journal. – 2013. – Vol. 232. – P. 111-117.</w:t>
      </w:r>
    </w:p>
    <w:p w:rsidR="00943EB1" w:rsidRPr="00991AE0" w:rsidRDefault="00943EB1" w:rsidP="00943EB1">
      <w:pPr>
        <w:pStyle w:val="ad"/>
        <w:numPr>
          <w:ilvl w:val="0"/>
          <w:numId w:val="8"/>
        </w:numPr>
        <w:tabs>
          <w:tab w:val="left" w:pos="851"/>
          <w:tab w:val="left" w:pos="993"/>
          <w:tab w:val="left" w:pos="1134"/>
        </w:tabs>
        <w:spacing w:line="360" w:lineRule="auto"/>
        <w:ind w:left="0" w:firstLine="709"/>
        <w:jc w:val="both"/>
        <w:rPr>
          <w:lang w:val="en-US"/>
        </w:rPr>
      </w:pPr>
      <w:r w:rsidRPr="00991AE0">
        <w:rPr>
          <w:lang w:val="en-US"/>
        </w:rPr>
        <w:t>Lee H.W. Hydroisomerization of n-dodecane over Pt/Y zeolites with different acid characteristics // Chemical Engineering Journal. – 2013. – Vol. 232. – P. 111-117.</w:t>
      </w:r>
    </w:p>
    <w:p w:rsidR="00943EB1" w:rsidRPr="00DF184F" w:rsidRDefault="00943EB1" w:rsidP="00943EB1">
      <w:pPr>
        <w:pStyle w:val="ad"/>
        <w:numPr>
          <w:ilvl w:val="0"/>
          <w:numId w:val="8"/>
        </w:numPr>
        <w:tabs>
          <w:tab w:val="left" w:pos="851"/>
          <w:tab w:val="left" w:pos="993"/>
          <w:tab w:val="left" w:pos="1134"/>
        </w:tabs>
        <w:spacing w:line="360" w:lineRule="auto"/>
        <w:ind w:left="0" w:firstLine="709"/>
        <w:contextualSpacing w:val="0"/>
        <w:jc w:val="both"/>
        <w:rPr>
          <w:lang w:val="en-US"/>
        </w:rPr>
      </w:pPr>
      <w:r w:rsidRPr="00991AE0">
        <w:rPr>
          <w:lang w:val="en-US"/>
        </w:rPr>
        <w:t xml:space="preserve">Köhler E.O. Catalytic dewaxing with zeolites for improved profitability of ULSD production // </w:t>
      </w:r>
      <w:r w:rsidR="00DF184F" w:rsidRPr="00DF184F">
        <w:rPr>
          <w:lang w:val="en-US"/>
        </w:rPr>
        <w:t>Studies in Surface Science and Catalysis</w:t>
      </w:r>
      <w:r w:rsidRPr="00DF184F">
        <w:rPr>
          <w:lang w:val="en-US"/>
        </w:rPr>
        <w:t xml:space="preserve">. – 2007. – P. 1292-1299. </w:t>
      </w:r>
    </w:p>
    <w:p w:rsidR="00943EB1" w:rsidRPr="00DF184F" w:rsidRDefault="00943EB1" w:rsidP="00943EB1">
      <w:pPr>
        <w:pStyle w:val="ad"/>
        <w:numPr>
          <w:ilvl w:val="0"/>
          <w:numId w:val="8"/>
        </w:numPr>
        <w:tabs>
          <w:tab w:val="left" w:pos="851"/>
          <w:tab w:val="left" w:pos="993"/>
          <w:tab w:val="left" w:pos="1134"/>
        </w:tabs>
        <w:spacing w:line="360" w:lineRule="auto"/>
        <w:ind w:left="0" w:firstLine="709"/>
        <w:jc w:val="both"/>
        <w:rPr>
          <w:lang w:val="en-US"/>
        </w:rPr>
      </w:pPr>
      <w:r w:rsidRPr="00991AE0">
        <w:rPr>
          <w:lang w:val="en-US"/>
        </w:rPr>
        <w:t xml:space="preserve">Krasilnikova L.A., Grudanova A.I., Gulyaeva L.A.. Learning of efficiency of use of zeolitic materials as components of catalysts for the hydroisomerization of n-alkanes // </w:t>
      </w:r>
      <w:r w:rsidR="00DF184F" w:rsidRPr="00DF184F">
        <w:rPr>
          <w:lang w:val="en-US"/>
        </w:rPr>
        <w:t>Catalysis Communications</w:t>
      </w:r>
      <w:r w:rsidRPr="00DF184F">
        <w:rPr>
          <w:lang w:val="en-US"/>
        </w:rPr>
        <w:t xml:space="preserve">. – 2017. – Vol. 98. – P. 30-33. </w:t>
      </w:r>
    </w:p>
    <w:p w:rsidR="00943EB1" w:rsidRPr="00991AE0" w:rsidRDefault="00943EB1" w:rsidP="00943EB1">
      <w:pPr>
        <w:pStyle w:val="af4"/>
        <w:numPr>
          <w:ilvl w:val="0"/>
          <w:numId w:val="8"/>
        </w:numPr>
        <w:tabs>
          <w:tab w:val="left" w:pos="567"/>
          <w:tab w:val="left" w:pos="709"/>
          <w:tab w:val="left" w:pos="851"/>
          <w:tab w:val="left" w:pos="993"/>
          <w:tab w:val="left" w:pos="1134"/>
          <w:tab w:val="left" w:pos="1772"/>
        </w:tabs>
        <w:spacing w:after="0" w:line="360" w:lineRule="auto"/>
        <w:ind w:left="0" w:firstLine="709"/>
        <w:jc w:val="both"/>
        <w:rPr>
          <w:lang w:val="en-US"/>
        </w:rPr>
      </w:pPr>
      <w:r w:rsidRPr="00991AE0">
        <w:rPr>
          <w:lang w:val="en-US" w:eastAsia="en-US"/>
        </w:rPr>
        <w:t>Chiranjeevi T., Muthu Kumaran G., Gupta J.K., Murali Dhar G. Synthesis and characterization of acidic properties of Al-HMS materials of varying Si/Al ratios // Termochimica Acta. – 2006. – Vol. 443. – P. 87-92.</w:t>
      </w:r>
    </w:p>
    <w:p w:rsidR="00943EB1" w:rsidRPr="00991AE0" w:rsidRDefault="00943EB1" w:rsidP="00943EB1">
      <w:pPr>
        <w:pStyle w:val="af4"/>
        <w:numPr>
          <w:ilvl w:val="0"/>
          <w:numId w:val="8"/>
        </w:numPr>
        <w:tabs>
          <w:tab w:val="left" w:pos="284"/>
          <w:tab w:val="left" w:pos="567"/>
          <w:tab w:val="left" w:pos="709"/>
          <w:tab w:val="left" w:pos="851"/>
          <w:tab w:val="left" w:pos="993"/>
          <w:tab w:val="left" w:pos="1134"/>
        </w:tabs>
        <w:spacing w:after="0" w:line="360" w:lineRule="auto"/>
        <w:ind w:left="0" w:firstLine="709"/>
        <w:jc w:val="both"/>
      </w:pPr>
      <w:r w:rsidRPr="00991AE0">
        <w:rPr>
          <w:lang w:val="en-US" w:eastAsia="en-US"/>
        </w:rPr>
        <w:lastRenderedPageBreak/>
        <w:t>Liu Y., Hanaoka T., Murata K., Sakanishi K. Hydroisomerization and hydrocracking of long chain n-alkane and Fischer-Tropsch wax over bifunctional Pt-promoted Al-HMS catalysts // In: Recent Progress in Mesostructured Materials. Elsevier. – 2007. – P.781-785.</w:t>
      </w:r>
    </w:p>
    <w:p w:rsidR="00943EB1" w:rsidRPr="00991AE0" w:rsidRDefault="00943EB1" w:rsidP="00943EB1">
      <w:pPr>
        <w:pStyle w:val="ad"/>
        <w:numPr>
          <w:ilvl w:val="0"/>
          <w:numId w:val="8"/>
        </w:numPr>
        <w:tabs>
          <w:tab w:val="left" w:pos="993"/>
          <w:tab w:val="left" w:pos="1134"/>
        </w:tabs>
        <w:spacing w:line="360" w:lineRule="auto"/>
        <w:ind w:left="0" w:firstLine="709"/>
        <w:jc w:val="both"/>
        <w:rPr>
          <w:lang w:val="en-US"/>
        </w:rPr>
      </w:pPr>
      <w:r w:rsidRPr="00991AE0">
        <w:rPr>
          <w:lang w:val="en-US"/>
        </w:rPr>
        <w:t xml:space="preserve">Agliullin M.R., Danilova I.G., Faizullin A.V., Amarantov S.V., Bubennov S.V., Prosochkina T.R., Grigor’eva N.G., Paukshtis E.A., Kutepov B.I. Sol-gel synthesis of mesoporous aluminosilicates with a narrow pore size distribution and catalytic activity thereof in the oligomerization of dec-1-ene // </w:t>
      </w:r>
      <w:r w:rsidR="00DF184F" w:rsidRPr="00DF184F">
        <w:rPr>
          <w:lang w:val="en-US"/>
        </w:rPr>
        <w:t>Microporous and Mesoporous Materials</w:t>
      </w:r>
      <w:r w:rsidRPr="00991AE0">
        <w:rPr>
          <w:lang w:val="en-US"/>
        </w:rPr>
        <w:t xml:space="preserve">. </w:t>
      </w:r>
      <w:r w:rsidRPr="00991AE0">
        <w:rPr>
          <w:noProof/>
          <w:lang w:val="en-US"/>
        </w:rPr>
        <w:t>–</w:t>
      </w:r>
      <w:r w:rsidRPr="00991AE0">
        <w:rPr>
          <w:lang w:val="en-US"/>
        </w:rPr>
        <w:t xml:space="preserve"> 2016. </w:t>
      </w:r>
      <w:r w:rsidRPr="00991AE0">
        <w:rPr>
          <w:noProof/>
          <w:lang w:val="en-US"/>
        </w:rPr>
        <w:t>–</w:t>
      </w:r>
      <w:r w:rsidRPr="00991AE0">
        <w:rPr>
          <w:lang w:val="en-US"/>
        </w:rPr>
        <w:t xml:space="preserve"> Vol. 230. </w:t>
      </w:r>
      <w:r w:rsidRPr="00991AE0">
        <w:rPr>
          <w:noProof/>
          <w:lang w:val="en-US"/>
        </w:rPr>
        <w:t>–</w:t>
      </w:r>
      <w:r w:rsidRPr="00991AE0">
        <w:rPr>
          <w:lang w:val="en-US"/>
        </w:rPr>
        <w:t xml:space="preserve"> P. 118-127.</w:t>
      </w:r>
    </w:p>
    <w:p w:rsidR="00943EB1" w:rsidRPr="00991AE0" w:rsidRDefault="00943EB1" w:rsidP="00943EB1">
      <w:pPr>
        <w:pStyle w:val="ad"/>
        <w:numPr>
          <w:ilvl w:val="0"/>
          <w:numId w:val="8"/>
        </w:numPr>
        <w:tabs>
          <w:tab w:val="left" w:pos="993"/>
          <w:tab w:val="left" w:pos="1134"/>
        </w:tabs>
        <w:spacing w:line="360" w:lineRule="auto"/>
        <w:ind w:left="0" w:firstLine="709"/>
        <w:jc w:val="both"/>
        <w:rPr>
          <w:lang w:val="en-US"/>
        </w:rPr>
      </w:pPr>
      <w:r w:rsidRPr="00991AE0">
        <w:rPr>
          <w:lang w:val="en-US"/>
        </w:rPr>
        <w:t xml:space="preserve">Wu Sh., Huang J., Wu </w:t>
      </w:r>
      <w:r w:rsidRPr="00991AE0">
        <w:t>Т</w:t>
      </w:r>
      <w:r w:rsidRPr="00991AE0">
        <w:rPr>
          <w:lang w:val="en-US"/>
        </w:rPr>
        <w:t xml:space="preserve">., Song K., Wang H., Xing L., Xu H, Xu L., Guan J., Kan Q. Synthesis, characterization, and catalytic performance of mesoporous Al-SBA-15 for tert-butylation of phenol // </w:t>
      </w:r>
      <w:r w:rsidR="00DF184F" w:rsidRPr="00DF184F">
        <w:rPr>
          <w:lang w:val="en-US"/>
        </w:rPr>
        <w:t>Chinese Journal Catalysis</w:t>
      </w:r>
      <w:r w:rsidRPr="00991AE0">
        <w:rPr>
          <w:lang w:val="en-US"/>
        </w:rPr>
        <w:t xml:space="preserve">. </w:t>
      </w:r>
      <w:r w:rsidRPr="00991AE0">
        <w:rPr>
          <w:noProof/>
          <w:lang w:val="en-US"/>
        </w:rPr>
        <w:t xml:space="preserve">– </w:t>
      </w:r>
      <w:r w:rsidRPr="00991AE0">
        <w:rPr>
          <w:lang w:val="en-US"/>
        </w:rPr>
        <w:t xml:space="preserve">2006. </w:t>
      </w:r>
      <w:r w:rsidRPr="00991AE0">
        <w:rPr>
          <w:noProof/>
          <w:lang w:val="en-US"/>
        </w:rPr>
        <w:t>–</w:t>
      </w:r>
      <w:r w:rsidRPr="00991AE0">
        <w:rPr>
          <w:lang w:val="en-US"/>
        </w:rPr>
        <w:t xml:space="preserve"> Vol. 27. </w:t>
      </w:r>
      <w:r w:rsidRPr="00991AE0">
        <w:rPr>
          <w:noProof/>
          <w:lang w:val="en-US"/>
        </w:rPr>
        <w:t>–</w:t>
      </w:r>
      <w:r w:rsidRPr="00991AE0">
        <w:rPr>
          <w:lang w:val="en-US"/>
        </w:rPr>
        <w:t xml:space="preserve"> P. 9-14.</w:t>
      </w:r>
    </w:p>
    <w:p w:rsidR="00943EB1" w:rsidRPr="00991AE0" w:rsidRDefault="00943EB1" w:rsidP="00943EB1">
      <w:pPr>
        <w:pStyle w:val="ad"/>
        <w:numPr>
          <w:ilvl w:val="0"/>
          <w:numId w:val="8"/>
        </w:numPr>
        <w:tabs>
          <w:tab w:val="left" w:pos="993"/>
          <w:tab w:val="left" w:pos="1134"/>
        </w:tabs>
        <w:spacing w:line="360" w:lineRule="auto"/>
        <w:ind w:left="0" w:firstLine="709"/>
        <w:jc w:val="both"/>
        <w:rPr>
          <w:lang w:val="en-US"/>
        </w:rPr>
      </w:pPr>
      <w:r w:rsidRPr="00991AE0">
        <w:rPr>
          <w:lang w:val="en-US"/>
        </w:rPr>
        <w:t xml:space="preserve">Martin-Aranda R.M., Cejka J. Recent advances in catalysis over mesoporous molecular sieves // </w:t>
      </w:r>
      <w:r w:rsidR="00DF184F" w:rsidRPr="00DF184F">
        <w:rPr>
          <w:lang w:val="en-US"/>
        </w:rPr>
        <w:t>Topics in Catalysis</w:t>
      </w:r>
      <w:r w:rsidRPr="00991AE0">
        <w:rPr>
          <w:lang w:val="en-US"/>
        </w:rPr>
        <w:t xml:space="preserve">. </w:t>
      </w:r>
      <w:r w:rsidRPr="00DF184F">
        <w:rPr>
          <w:noProof/>
          <w:lang w:val="en-US"/>
        </w:rPr>
        <w:t>–</w:t>
      </w:r>
      <w:r w:rsidRPr="00991AE0">
        <w:rPr>
          <w:lang w:val="en-US"/>
        </w:rPr>
        <w:t xml:space="preserve"> 2010. </w:t>
      </w:r>
      <w:r w:rsidRPr="00DF184F">
        <w:rPr>
          <w:noProof/>
          <w:lang w:val="en-US"/>
        </w:rPr>
        <w:t>–</w:t>
      </w:r>
      <w:r w:rsidRPr="00991AE0">
        <w:rPr>
          <w:lang w:val="en-US"/>
        </w:rPr>
        <w:t xml:space="preserve"> Vol. 53. </w:t>
      </w:r>
      <w:r w:rsidRPr="00DF184F">
        <w:rPr>
          <w:noProof/>
          <w:lang w:val="en-US"/>
        </w:rPr>
        <w:t>–</w:t>
      </w:r>
      <w:r w:rsidRPr="00991AE0">
        <w:rPr>
          <w:lang w:val="en-US"/>
        </w:rPr>
        <w:t xml:space="preserve"> P. 141-153.</w:t>
      </w:r>
    </w:p>
    <w:p w:rsidR="00943EB1" w:rsidRPr="00991AE0" w:rsidRDefault="00943EB1" w:rsidP="00943EB1">
      <w:pPr>
        <w:pStyle w:val="ad"/>
        <w:numPr>
          <w:ilvl w:val="0"/>
          <w:numId w:val="8"/>
        </w:numPr>
        <w:tabs>
          <w:tab w:val="left" w:pos="993"/>
          <w:tab w:val="left" w:pos="1134"/>
        </w:tabs>
        <w:spacing w:line="360" w:lineRule="auto"/>
        <w:ind w:left="0" w:firstLine="709"/>
        <w:jc w:val="both"/>
        <w:rPr>
          <w:lang w:val="en-US"/>
        </w:rPr>
      </w:pPr>
      <w:r w:rsidRPr="00991AE0">
        <w:rPr>
          <w:lang w:val="en-US"/>
        </w:rPr>
        <w:t xml:space="preserve">Garrone E., Fajula F. Acidity and basicity of ordered silica-based mesoporous materials // </w:t>
      </w:r>
      <w:r w:rsidR="00DF184F" w:rsidRPr="00DF184F">
        <w:rPr>
          <w:lang w:val="en-US"/>
        </w:rPr>
        <w:t>Molecular Sieve</w:t>
      </w:r>
      <w:r w:rsidR="00DF184F">
        <w:rPr>
          <w:lang w:val="en-US"/>
        </w:rPr>
        <w:t>s</w:t>
      </w:r>
      <w:r w:rsidRPr="00991AE0">
        <w:rPr>
          <w:lang w:val="en-US"/>
        </w:rPr>
        <w:t xml:space="preserve">. </w:t>
      </w:r>
      <w:r w:rsidRPr="00991AE0">
        <w:rPr>
          <w:noProof/>
          <w:lang w:val="en-US"/>
        </w:rPr>
        <w:t>–</w:t>
      </w:r>
      <w:r w:rsidRPr="00991AE0">
        <w:rPr>
          <w:lang w:val="en-US"/>
        </w:rPr>
        <w:t xml:space="preserve"> 2008. </w:t>
      </w:r>
      <w:r w:rsidRPr="00991AE0">
        <w:rPr>
          <w:noProof/>
          <w:lang w:val="en-US"/>
        </w:rPr>
        <w:t>–</w:t>
      </w:r>
      <w:r w:rsidRPr="00991AE0">
        <w:rPr>
          <w:lang w:val="en-US"/>
        </w:rPr>
        <w:t xml:space="preserve">Vol. 6. </w:t>
      </w:r>
      <w:r w:rsidRPr="00991AE0">
        <w:rPr>
          <w:noProof/>
          <w:lang w:val="en-US"/>
        </w:rPr>
        <w:t>–</w:t>
      </w:r>
      <w:r w:rsidRPr="00991AE0">
        <w:rPr>
          <w:lang w:val="en-US"/>
        </w:rPr>
        <w:t xml:space="preserve"> P. 213-267.</w:t>
      </w:r>
    </w:p>
    <w:p w:rsidR="00943EB1" w:rsidRPr="00991AE0" w:rsidRDefault="00943EB1" w:rsidP="00943EB1">
      <w:pPr>
        <w:pStyle w:val="ad"/>
        <w:numPr>
          <w:ilvl w:val="0"/>
          <w:numId w:val="8"/>
        </w:numPr>
        <w:tabs>
          <w:tab w:val="left" w:pos="993"/>
          <w:tab w:val="left" w:pos="1134"/>
        </w:tabs>
        <w:spacing w:line="360" w:lineRule="auto"/>
        <w:ind w:left="0" w:firstLine="709"/>
        <w:jc w:val="both"/>
        <w:rPr>
          <w:lang w:val="en-US"/>
        </w:rPr>
      </w:pPr>
      <w:r w:rsidRPr="00991AE0">
        <w:rPr>
          <w:lang w:val="en-US"/>
        </w:rPr>
        <w:t xml:space="preserve">Pekmezci Karaman B.,Cakiryilmaz N., Arbag H., Oktar N., Dogu G., Dogu T. Performance comparison of mesoporous alumina supported Cu &amp; Ni based catalysts in acetic acid reforming // </w:t>
      </w:r>
      <w:r w:rsidR="007C1E3E" w:rsidRPr="007C1E3E">
        <w:rPr>
          <w:lang w:val="en-US"/>
        </w:rPr>
        <w:t>International Journal of Hydrogen Energy</w:t>
      </w:r>
      <w:r w:rsidRPr="00991AE0">
        <w:rPr>
          <w:lang w:val="en-US"/>
        </w:rPr>
        <w:t xml:space="preserve">. </w:t>
      </w:r>
      <w:r w:rsidRPr="00991AE0">
        <w:rPr>
          <w:noProof/>
          <w:lang w:val="en-US"/>
        </w:rPr>
        <w:t>–</w:t>
      </w:r>
      <w:r w:rsidRPr="00991AE0">
        <w:rPr>
          <w:lang w:val="en-US"/>
        </w:rPr>
        <w:t xml:space="preserve"> 2017. </w:t>
      </w:r>
      <w:r w:rsidRPr="00991AE0">
        <w:rPr>
          <w:noProof/>
          <w:lang w:val="en-US"/>
        </w:rPr>
        <w:t>–</w:t>
      </w:r>
      <w:r w:rsidRPr="00991AE0">
        <w:rPr>
          <w:lang w:val="en-US"/>
        </w:rPr>
        <w:t xml:space="preserve"> Vol. 42. </w:t>
      </w:r>
      <w:r w:rsidRPr="00991AE0">
        <w:rPr>
          <w:noProof/>
          <w:lang w:val="en-US"/>
        </w:rPr>
        <w:t>–</w:t>
      </w:r>
      <w:r w:rsidRPr="00991AE0">
        <w:rPr>
          <w:lang w:val="en-US"/>
        </w:rPr>
        <w:t xml:space="preserve"> P. 26257-26269.</w:t>
      </w:r>
    </w:p>
    <w:p w:rsidR="00943EB1" w:rsidRPr="00991AE0" w:rsidRDefault="00943EB1" w:rsidP="00943EB1">
      <w:pPr>
        <w:pStyle w:val="ad"/>
        <w:numPr>
          <w:ilvl w:val="0"/>
          <w:numId w:val="8"/>
        </w:numPr>
        <w:tabs>
          <w:tab w:val="left" w:pos="993"/>
          <w:tab w:val="left" w:pos="1134"/>
        </w:tabs>
        <w:spacing w:line="360" w:lineRule="auto"/>
        <w:ind w:left="0" w:firstLine="709"/>
        <w:jc w:val="both"/>
        <w:rPr>
          <w:lang w:val="en-US"/>
        </w:rPr>
      </w:pPr>
      <w:r w:rsidRPr="00991AE0">
        <w:rPr>
          <w:lang w:val="en-US"/>
        </w:rPr>
        <w:t xml:space="preserve">Balasubramanian V.V., Srinivasu P., Anand C., Pal R.R., Ariga K., Velmathi S., Alam Sher, Vinu A. Highly active three-dimensional cage type mesoporous aluminosilicates and their catalytic performances in the acetylation of aromatics // </w:t>
      </w:r>
      <w:r w:rsidR="007C1E3E" w:rsidRPr="007C1E3E">
        <w:rPr>
          <w:lang w:val="en-US"/>
        </w:rPr>
        <w:t>Microporous and Mesoporous Materials</w:t>
      </w:r>
      <w:r w:rsidRPr="00991AE0">
        <w:rPr>
          <w:lang w:val="en-US"/>
        </w:rPr>
        <w:t>.</w:t>
      </w:r>
      <w:r w:rsidRPr="00991AE0">
        <w:rPr>
          <w:noProof/>
          <w:lang w:val="en-US"/>
        </w:rPr>
        <w:t xml:space="preserve"> –</w:t>
      </w:r>
      <w:r w:rsidRPr="00991AE0">
        <w:rPr>
          <w:lang w:val="en-US"/>
        </w:rPr>
        <w:t xml:space="preserve"> 2008. </w:t>
      </w:r>
      <w:r w:rsidRPr="00991AE0">
        <w:rPr>
          <w:noProof/>
          <w:lang w:val="en-US"/>
        </w:rPr>
        <w:t>–</w:t>
      </w:r>
      <w:r w:rsidRPr="00991AE0">
        <w:rPr>
          <w:lang w:val="en-US"/>
        </w:rPr>
        <w:t xml:space="preserve"> Vol. 114. </w:t>
      </w:r>
      <w:r w:rsidRPr="00991AE0">
        <w:rPr>
          <w:noProof/>
          <w:lang w:val="en-US"/>
        </w:rPr>
        <w:t>–</w:t>
      </w:r>
      <w:r w:rsidRPr="00991AE0">
        <w:rPr>
          <w:lang w:val="en-US"/>
        </w:rPr>
        <w:t xml:space="preserve"> P. 303-311.</w:t>
      </w:r>
    </w:p>
    <w:p w:rsidR="00943EB1" w:rsidRPr="00991AE0" w:rsidRDefault="00943EB1" w:rsidP="00943EB1">
      <w:pPr>
        <w:pStyle w:val="ad"/>
        <w:numPr>
          <w:ilvl w:val="0"/>
          <w:numId w:val="8"/>
        </w:numPr>
        <w:tabs>
          <w:tab w:val="left" w:pos="993"/>
          <w:tab w:val="left" w:pos="1134"/>
        </w:tabs>
        <w:spacing w:line="360" w:lineRule="auto"/>
        <w:ind w:left="0" w:firstLine="709"/>
        <w:jc w:val="both"/>
        <w:rPr>
          <w:lang w:val="en-US"/>
        </w:rPr>
      </w:pPr>
      <w:r w:rsidRPr="00991AE0">
        <w:rPr>
          <w:lang w:val="en-US"/>
        </w:rPr>
        <w:t xml:space="preserve"> Linssen T., Cool P., Vansant E.F., Aldea S., Poncelet G. Octane hydroisomerization over hexagonal mesoporous aluminosilicates synthesized from leached saponite // </w:t>
      </w:r>
      <w:r w:rsidR="007C1E3E" w:rsidRPr="007C1E3E">
        <w:rPr>
          <w:lang w:val="en-US"/>
        </w:rPr>
        <w:t>Journal of Porous Materials</w:t>
      </w:r>
      <w:r w:rsidRPr="00991AE0">
        <w:rPr>
          <w:noProof/>
          <w:lang w:val="en-US"/>
        </w:rPr>
        <w:t xml:space="preserve"> –</w:t>
      </w:r>
      <w:r w:rsidRPr="00991AE0">
        <w:rPr>
          <w:lang w:val="en-US"/>
        </w:rPr>
        <w:t xml:space="preserve"> 2005. </w:t>
      </w:r>
      <w:r w:rsidRPr="00991AE0">
        <w:rPr>
          <w:noProof/>
          <w:lang w:val="en-US"/>
        </w:rPr>
        <w:t>–</w:t>
      </w:r>
      <w:r w:rsidRPr="00991AE0">
        <w:rPr>
          <w:lang w:val="en-US"/>
        </w:rPr>
        <w:t xml:space="preserve"> Vol. 12. </w:t>
      </w:r>
      <w:r w:rsidRPr="00991AE0">
        <w:rPr>
          <w:noProof/>
          <w:lang w:val="en-US"/>
        </w:rPr>
        <w:t>–</w:t>
      </w:r>
      <w:r w:rsidRPr="00991AE0">
        <w:rPr>
          <w:lang w:val="en-US"/>
        </w:rPr>
        <w:t xml:space="preserve"> P. 35-40.</w:t>
      </w:r>
    </w:p>
    <w:p w:rsidR="00943EB1" w:rsidRPr="00991AE0" w:rsidRDefault="00943EB1" w:rsidP="00943EB1">
      <w:pPr>
        <w:pStyle w:val="ad"/>
        <w:numPr>
          <w:ilvl w:val="0"/>
          <w:numId w:val="8"/>
        </w:numPr>
        <w:tabs>
          <w:tab w:val="left" w:pos="993"/>
          <w:tab w:val="left" w:pos="1134"/>
        </w:tabs>
        <w:spacing w:line="360" w:lineRule="auto"/>
        <w:ind w:left="0" w:firstLine="709"/>
        <w:jc w:val="both"/>
        <w:rPr>
          <w:lang w:val="en-US"/>
        </w:rPr>
      </w:pPr>
      <w:r w:rsidRPr="00991AE0">
        <w:rPr>
          <w:lang w:val="en-US"/>
        </w:rPr>
        <w:t xml:space="preserve">Park K-C., Ihm.S-K.Comparison of Pt/zeolite catalysts for n-hexadecane hydro-isomerization // </w:t>
      </w:r>
      <w:r w:rsidR="007C1E3E" w:rsidRPr="007C1E3E">
        <w:rPr>
          <w:lang w:val="en-US"/>
        </w:rPr>
        <w:t>Applied Catalysis</w:t>
      </w:r>
      <w:r w:rsidRPr="00991AE0">
        <w:rPr>
          <w:lang w:val="en-US"/>
        </w:rPr>
        <w:t xml:space="preserve"> A. </w:t>
      </w:r>
      <w:r w:rsidRPr="00991AE0">
        <w:rPr>
          <w:noProof/>
          <w:lang w:val="en-US"/>
        </w:rPr>
        <w:t xml:space="preserve">– </w:t>
      </w:r>
      <w:r w:rsidRPr="00991AE0">
        <w:rPr>
          <w:lang w:val="en-US"/>
        </w:rPr>
        <w:t xml:space="preserve">2000. </w:t>
      </w:r>
      <w:r w:rsidRPr="00991AE0">
        <w:rPr>
          <w:noProof/>
          <w:lang w:val="en-US"/>
        </w:rPr>
        <w:t>–</w:t>
      </w:r>
      <w:r w:rsidRPr="00991AE0">
        <w:rPr>
          <w:lang w:val="en-US"/>
        </w:rPr>
        <w:t xml:space="preserve"> Vol. 203. </w:t>
      </w:r>
      <w:r w:rsidRPr="00991AE0">
        <w:rPr>
          <w:noProof/>
          <w:lang w:val="en-US"/>
        </w:rPr>
        <w:t>–</w:t>
      </w:r>
      <w:r w:rsidRPr="00991AE0">
        <w:rPr>
          <w:lang w:val="en-US"/>
        </w:rPr>
        <w:t xml:space="preserve"> P. 201-209.</w:t>
      </w:r>
    </w:p>
    <w:p w:rsidR="00943EB1" w:rsidRPr="00991AE0" w:rsidRDefault="00943EB1" w:rsidP="00943EB1">
      <w:pPr>
        <w:pStyle w:val="ad"/>
        <w:numPr>
          <w:ilvl w:val="0"/>
          <w:numId w:val="8"/>
        </w:numPr>
        <w:tabs>
          <w:tab w:val="left" w:pos="993"/>
          <w:tab w:val="left" w:pos="1134"/>
        </w:tabs>
        <w:spacing w:line="360" w:lineRule="auto"/>
        <w:ind w:left="0" w:firstLine="709"/>
        <w:jc w:val="both"/>
        <w:rPr>
          <w:lang w:val="en-US"/>
        </w:rPr>
      </w:pPr>
      <w:r w:rsidRPr="00991AE0">
        <w:rPr>
          <w:lang w:val="en-US"/>
        </w:rPr>
        <w:t xml:space="preserve">Chen C.Y., Ouyang X., Zones S.I., Banach S.A., Elomari S.A., Davis T.M., Ojo A.F. Characterization of shape selective properties of zeolites via hydroisomerization of n-hexane // </w:t>
      </w:r>
      <w:r w:rsidR="007C1E3E" w:rsidRPr="007C1E3E">
        <w:rPr>
          <w:lang w:val="en-US"/>
        </w:rPr>
        <w:t>Microporous and Mesoporous Materials</w:t>
      </w:r>
      <w:r w:rsidRPr="00991AE0">
        <w:rPr>
          <w:lang w:val="en-US"/>
        </w:rPr>
        <w:t>.</w:t>
      </w:r>
      <w:r w:rsidRPr="00991AE0">
        <w:rPr>
          <w:noProof/>
          <w:lang w:val="en-US"/>
        </w:rPr>
        <w:t xml:space="preserve"> –</w:t>
      </w:r>
      <w:r w:rsidRPr="00991AE0">
        <w:rPr>
          <w:lang w:val="en-US"/>
        </w:rPr>
        <w:t xml:space="preserve"> 2012. </w:t>
      </w:r>
      <w:r w:rsidRPr="00991AE0">
        <w:rPr>
          <w:noProof/>
          <w:lang w:val="en-US"/>
        </w:rPr>
        <w:t>–</w:t>
      </w:r>
      <w:r w:rsidRPr="00991AE0">
        <w:rPr>
          <w:lang w:val="en-US"/>
        </w:rPr>
        <w:t xml:space="preserve"> Vol. 164. </w:t>
      </w:r>
      <w:r w:rsidRPr="00991AE0">
        <w:rPr>
          <w:noProof/>
          <w:lang w:val="en-US"/>
        </w:rPr>
        <w:t>–</w:t>
      </w:r>
      <w:r w:rsidRPr="00991AE0">
        <w:rPr>
          <w:lang w:val="en-US"/>
        </w:rPr>
        <w:t xml:space="preserve"> P. 71-81.</w:t>
      </w:r>
    </w:p>
    <w:p w:rsidR="00943EB1" w:rsidRPr="00991AE0" w:rsidRDefault="00943EB1" w:rsidP="00943EB1">
      <w:pPr>
        <w:pStyle w:val="ad"/>
        <w:numPr>
          <w:ilvl w:val="0"/>
          <w:numId w:val="8"/>
        </w:numPr>
        <w:tabs>
          <w:tab w:val="left" w:pos="993"/>
          <w:tab w:val="left" w:pos="1134"/>
        </w:tabs>
        <w:spacing w:line="360" w:lineRule="auto"/>
        <w:ind w:left="0" w:firstLine="709"/>
        <w:jc w:val="both"/>
        <w:rPr>
          <w:lang w:val="en-US"/>
        </w:rPr>
      </w:pPr>
      <w:r w:rsidRPr="00991AE0">
        <w:rPr>
          <w:lang w:val="en-US"/>
        </w:rPr>
        <w:t xml:space="preserve">Tuktin B.T., Tenizbaeva A.S., Samshat N.A., Abilmagzhanov A.Z., Shapovalov A.A. Hydroprocessing of dizel oil fractions on modified alumina catalysts // News of the national academy of sciences of the republic of Kazakhstan. Series chemistry and technology. </w:t>
      </w:r>
      <w:r w:rsidRPr="00991AE0">
        <w:rPr>
          <w:noProof/>
          <w:lang w:val="en-US"/>
        </w:rPr>
        <w:t>–</w:t>
      </w:r>
      <w:r w:rsidRPr="00991AE0">
        <w:rPr>
          <w:lang w:val="en-US"/>
        </w:rPr>
        <w:t xml:space="preserve"> 2019. </w:t>
      </w:r>
      <w:r w:rsidRPr="00991AE0">
        <w:rPr>
          <w:noProof/>
          <w:lang w:val="en-US"/>
        </w:rPr>
        <w:t>–</w:t>
      </w:r>
      <w:r w:rsidRPr="00991AE0">
        <w:rPr>
          <w:lang w:val="en-US"/>
        </w:rPr>
        <w:t xml:space="preserve"> Vol. 3. </w:t>
      </w:r>
      <w:r w:rsidRPr="00991AE0">
        <w:rPr>
          <w:noProof/>
          <w:lang w:val="en-US"/>
        </w:rPr>
        <w:t>–</w:t>
      </w:r>
      <w:r w:rsidRPr="00991AE0">
        <w:rPr>
          <w:noProof/>
        </w:rPr>
        <w:t xml:space="preserve"> </w:t>
      </w:r>
      <w:r w:rsidRPr="00991AE0">
        <w:rPr>
          <w:lang w:val="en-US"/>
        </w:rPr>
        <w:t>P. 56-62.</w:t>
      </w:r>
    </w:p>
    <w:p w:rsidR="00943EB1" w:rsidRPr="00991AE0" w:rsidRDefault="00943EB1" w:rsidP="00943EB1">
      <w:pPr>
        <w:pStyle w:val="ad"/>
        <w:numPr>
          <w:ilvl w:val="0"/>
          <w:numId w:val="8"/>
        </w:numPr>
        <w:tabs>
          <w:tab w:val="left" w:pos="993"/>
          <w:tab w:val="left" w:pos="1134"/>
        </w:tabs>
        <w:spacing w:line="360" w:lineRule="auto"/>
        <w:ind w:left="0" w:firstLine="709"/>
        <w:jc w:val="both"/>
        <w:rPr>
          <w:lang w:val="en-US"/>
        </w:rPr>
      </w:pPr>
      <w:r w:rsidRPr="00991AE0">
        <w:rPr>
          <w:lang w:val="en-US"/>
        </w:rPr>
        <w:lastRenderedPageBreak/>
        <w:t xml:space="preserve">Locus R., Verboekend D., d’Halluin M., Dusselier M., Liao Y., Nuttens N., Jaumann T., Oswald S., Mafra L., Giebeler L., Sels B. Synthetic &amp; Catalytic Potential of Amorphous Mesoporous Aluminosilicates Prepared by Post-Synthetic Aluminations of Silica in Aqueous Media // ChemCatChem. </w:t>
      </w:r>
      <w:r w:rsidRPr="00991AE0">
        <w:rPr>
          <w:noProof/>
          <w:lang w:val="en-US"/>
        </w:rPr>
        <w:t>–</w:t>
      </w:r>
      <w:r w:rsidRPr="00991AE0">
        <w:rPr>
          <w:lang w:val="en-US"/>
        </w:rPr>
        <w:t xml:space="preserve"> 2018. </w:t>
      </w:r>
      <w:r w:rsidRPr="00991AE0">
        <w:rPr>
          <w:noProof/>
          <w:lang w:val="en-US"/>
        </w:rPr>
        <w:t>–</w:t>
      </w:r>
      <w:r w:rsidRPr="00991AE0">
        <w:rPr>
          <w:lang w:val="en-US"/>
        </w:rPr>
        <w:t xml:space="preserve"> Vol. 10, No. 6. </w:t>
      </w:r>
      <w:r w:rsidRPr="00991AE0">
        <w:rPr>
          <w:noProof/>
          <w:lang w:val="en-US"/>
        </w:rPr>
        <w:t>–</w:t>
      </w:r>
      <w:r w:rsidRPr="00991AE0">
        <w:rPr>
          <w:lang w:val="en-US"/>
        </w:rPr>
        <w:t xml:space="preserve"> P. 1385-1397.</w:t>
      </w:r>
    </w:p>
    <w:p w:rsidR="00943EB1" w:rsidRPr="00991AE0" w:rsidRDefault="00943EB1" w:rsidP="00943EB1">
      <w:pPr>
        <w:pStyle w:val="ad"/>
        <w:numPr>
          <w:ilvl w:val="0"/>
          <w:numId w:val="8"/>
        </w:numPr>
        <w:tabs>
          <w:tab w:val="left" w:pos="993"/>
          <w:tab w:val="left" w:pos="1134"/>
        </w:tabs>
        <w:spacing w:line="360" w:lineRule="auto"/>
        <w:ind w:left="0" w:firstLine="709"/>
        <w:jc w:val="both"/>
        <w:rPr>
          <w:lang w:val="en-US"/>
        </w:rPr>
      </w:pPr>
      <w:r w:rsidRPr="00991AE0">
        <w:rPr>
          <w:lang w:val="en-US"/>
        </w:rPr>
        <w:t xml:space="preserve">Sing K.S W., Everett D.H., Haul R.A.W., Moscou L., Pierotti R.A., Rouquerol J., Siemieniewska T. Reporting Physisorption Data for Gas/Solid Systems with Special Reference to the Determination of Surface Area and Porosity // </w:t>
      </w:r>
      <w:r w:rsidR="007C1E3E" w:rsidRPr="007C1E3E">
        <w:rPr>
          <w:lang w:val="en-US"/>
        </w:rPr>
        <w:t>Pure and Applied Chemistry</w:t>
      </w:r>
      <w:r w:rsidRPr="00991AE0">
        <w:rPr>
          <w:lang w:val="en-US"/>
        </w:rPr>
        <w:t>.</w:t>
      </w:r>
      <w:r w:rsidRPr="007C1E3E">
        <w:rPr>
          <w:lang w:val="en-US"/>
        </w:rPr>
        <w:t xml:space="preserve"> </w:t>
      </w:r>
      <w:r w:rsidRPr="00991AE0">
        <w:rPr>
          <w:noProof/>
          <w:lang w:val="en-US"/>
        </w:rPr>
        <w:t>–</w:t>
      </w:r>
      <w:r w:rsidRPr="00991AE0">
        <w:rPr>
          <w:lang w:val="en-US"/>
        </w:rPr>
        <w:t xml:space="preserve"> 1985. </w:t>
      </w:r>
      <w:r w:rsidRPr="00991AE0">
        <w:rPr>
          <w:noProof/>
          <w:lang w:val="en-US"/>
        </w:rPr>
        <w:t>–</w:t>
      </w:r>
      <w:r w:rsidRPr="00991AE0">
        <w:rPr>
          <w:lang w:val="en-US"/>
        </w:rPr>
        <w:t xml:space="preserve"> Vol. 57, No. 4. </w:t>
      </w:r>
      <w:r w:rsidRPr="00991AE0">
        <w:rPr>
          <w:noProof/>
          <w:lang w:val="en-US"/>
        </w:rPr>
        <w:t>–</w:t>
      </w:r>
      <w:r w:rsidRPr="00991AE0">
        <w:rPr>
          <w:lang w:val="en-US"/>
        </w:rPr>
        <w:t xml:space="preserve"> P. 603-619.</w:t>
      </w:r>
    </w:p>
    <w:p w:rsidR="00943EB1" w:rsidRPr="00991AE0" w:rsidRDefault="00943EB1" w:rsidP="00943EB1">
      <w:pPr>
        <w:pStyle w:val="ad"/>
        <w:numPr>
          <w:ilvl w:val="0"/>
          <w:numId w:val="8"/>
        </w:numPr>
        <w:tabs>
          <w:tab w:val="left" w:pos="993"/>
          <w:tab w:val="left" w:pos="1134"/>
        </w:tabs>
        <w:spacing w:line="360" w:lineRule="auto"/>
        <w:ind w:left="0" w:firstLine="709"/>
        <w:jc w:val="both"/>
        <w:rPr>
          <w:lang w:val="en-US"/>
        </w:rPr>
      </w:pPr>
      <w:r w:rsidRPr="00991AE0">
        <w:rPr>
          <w:lang w:val="en-US"/>
        </w:rPr>
        <w:t>Aguado J., Escola J.M., Castro M.C., Paredes B. Metathesis of 1-hexene over rhenium oxide supported on ordered mesoporous aluminas: comparison with Re</w:t>
      </w:r>
      <w:r w:rsidRPr="00991AE0">
        <w:rPr>
          <w:vertAlign w:val="subscript"/>
          <w:lang w:val="en-US"/>
        </w:rPr>
        <w:t>2</w:t>
      </w:r>
      <w:r w:rsidRPr="00991AE0">
        <w:rPr>
          <w:lang w:val="en-US"/>
        </w:rPr>
        <w:t>O</w:t>
      </w:r>
      <w:r w:rsidRPr="00991AE0">
        <w:rPr>
          <w:vertAlign w:val="subscript"/>
          <w:lang w:val="en-US"/>
        </w:rPr>
        <w:t>7</w:t>
      </w:r>
      <w:r w:rsidRPr="00991AE0">
        <w:rPr>
          <w:lang w:val="en-US"/>
        </w:rPr>
        <w:t>/</w:t>
      </w:r>
      <w:r w:rsidRPr="00991AE0">
        <w:t>γ</w:t>
      </w:r>
      <w:r w:rsidRPr="00991AE0">
        <w:rPr>
          <w:lang w:val="en-US"/>
        </w:rPr>
        <w:t>-Al</w:t>
      </w:r>
      <w:r w:rsidRPr="00991AE0">
        <w:rPr>
          <w:vertAlign w:val="subscript"/>
          <w:lang w:val="en-US"/>
        </w:rPr>
        <w:t>2</w:t>
      </w:r>
      <w:r w:rsidRPr="00991AE0">
        <w:rPr>
          <w:lang w:val="en-US"/>
        </w:rPr>
        <w:t>O</w:t>
      </w:r>
      <w:r w:rsidRPr="00991AE0">
        <w:rPr>
          <w:vertAlign w:val="subscript"/>
          <w:lang w:val="en-US"/>
        </w:rPr>
        <w:t>3</w:t>
      </w:r>
      <w:r w:rsidRPr="00991AE0">
        <w:rPr>
          <w:lang w:val="en-US"/>
        </w:rPr>
        <w:t xml:space="preserve">// </w:t>
      </w:r>
      <w:r w:rsidR="007C1E3E" w:rsidRPr="007C1E3E">
        <w:rPr>
          <w:lang w:val="en-US"/>
        </w:rPr>
        <w:t>Applied Catalysis</w:t>
      </w:r>
      <w:r w:rsidRPr="00991AE0">
        <w:rPr>
          <w:lang w:val="en-US"/>
        </w:rPr>
        <w:t xml:space="preserve"> A: General. </w:t>
      </w:r>
      <w:r w:rsidRPr="00991AE0">
        <w:rPr>
          <w:noProof/>
          <w:lang w:val="en-US"/>
        </w:rPr>
        <w:t>–</w:t>
      </w:r>
      <w:r w:rsidRPr="00991AE0">
        <w:rPr>
          <w:lang w:val="en-US"/>
        </w:rPr>
        <w:t xml:space="preserve"> 2005. </w:t>
      </w:r>
      <w:r w:rsidRPr="00991AE0">
        <w:rPr>
          <w:noProof/>
          <w:lang w:val="en-US"/>
        </w:rPr>
        <w:t>–</w:t>
      </w:r>
      <w:r w:rsidRPr="00991AE0">
        <w:rPr>
          <w:lang w:val="en-US"/>
        </w:rPr>
        <w:t xml:space="preserve"> Vol. 284. </w:t>
      </w:r>
      <w:r w:rsidRPr="00991AE0">
        <w:rPr>
          <w:noProof/>
          <w:lang w:val="en-US"/>
        </w:rPr>
        <w:t>–</w:t>
      </w:r>
      <w:r w:rsidRPr="00991AE0">
        <w:rPr>
          <w:lang w:val="en-US"/>
        </w:rPr>
        <w:t xml:space="preserve"> P. 47-57.</w:t>
      </w:r>
    </w:p>
    <w:p w:rsidR="00943EB1" w:rsidRPr="00991AE0" w:rsidRDefault="00943EB1" w:rsidP="00943EB1">
      <w:pPr>
        <w:pStyle w:val="ad"/>
        <w:numPr>
          <w:ilvl w:val="0"/>
          <w:numId w:val="8"/>
        </w:numPr>
        <w:tabs>
          <w:tab w:val="left" w:pos="993"/>
          <w:tab w:val="left" w:pos="1134"/>
        </w:tabs>
        <w:spacing w:line="360" w:lineRule="auto"/>
        <w:ind w:left="0" w:firstLine="709"/>
        <w:jc w:val="both"/>
        <w:rPr>
          <w:lang w:val="en-US"/>
        </w:rPr>
      </w:pPr>
      <w:r w:rsidRPr="00991AE0">
        <w:rPr>
          <w:lang w:val="en-US"/>
        </w:rPr>
        <w:t xml:space="preserve">Chakraborty B., Viswanathan B. Surface acidity of MCM-41 by in situ IR studies of pyridine adsorption // </w:t>
      </w:r>
      <w:r w:rsidR="007C1E3E" w:rsidRPr="007C1E3E">
        <w:rPr>
          <w:lang w:val="en-US"/>
        </w:rPr>
        <w:t>Catalysis Today</w:t>
      </w:r>
      <w:r w:rsidRPr="00991AE0">
        <w:rPr>
          <w:lang w:val="en-US"/>
        </w:rPr>
        <w:t xml:space="preserve">. </w:t>
      </w:r>
      <w:r w:rsidRPr="00991AE0">
        <w:rPr>
          <w:noProof/>
          <w:lang w:val="en-US"/>
        </w:rPr>
        <w:t>–</w:t>
      </w:r>
      <w:r w:rsidRPr="00991AE0">
        <w:rPr>
          <w:lang w:val="en-US"/>
        </w:rPr>
        <w:t xml:space="preserve"> 1999. </w:t>
      </w:r>
      <w:r w:rsidRPr="00991AE0">
        <w:rPr>
          <w:noProof/>
          <w:lang w:val="en-US"/>
        </w:rPr>
        <w:t>–</w:t>
      </w:r>
      <w:r w:rsidRPr="00991AE0">
        <w:rPr>
          <w:lang w:val="en-US"/>
        </w:rPr>
        <w:t xml:space="preserve"> Vol. 49. </w:t>
      </w:r>
      <w:r w:rsidRPr="00991AE0">
        <w:rPr>
          <w:noProof/>
          <w:lang w:val="en-US"/>
        </w:rPr>
        <w:t>–</w:t>
      </w:r>
      <w:r w:rsidRPr="00991AE0">
        <w:rPr>
          <w:lang w:val="en-US"/>
        </w:rPr>
        <w:t xml:space="preserve"> P. 253-260.</w:t>
      </w:r>
    </w:p>
    <w:p w:rsidR="00943EB1" w:rsidRPr="00991AE0" w:rsidRDefault="00943EB1" w:rsidP="00943EB1">
      <w:pPr>
        <w:pStyle w:val="ad"/>
        <w:numPr>
          <w:ilvl w:val="0"/>
          <w:numId w:val="8"/>
        </w:numPr>
        <w:tabs>
          <w:tab w:val="left" w:pos="993"/>
          <w:tab w:val="left" w:pos="1134"/>
        </w:tabs>
        <w:spacing w:line="360" w:lineRule="auto"/>
        <w:ind w:left="0" w:firstLine="709"/>
        <w:jc w:val="both"/>
        <w:rPr>
          <w:lang w:val="en-US"/>
        </w:rPr>
      </w:pPr>
      <w:r w:rsidRPr="00991AE0">
        <w:rPr>
          <w:lang w:val="en-US"/>
        </w:rPr>
        <w:t xml:space="preserve">Shukla D.B., Pandya V.P. Estimation of crystalline phase in ZSM-5 zeolites by infrared spectroscopy // </w:t>
      </w:r>
      <w:r w:rsidR="007C1E3E" w:rsidRPr="007C1E3E">
        <w:rPr>
          <w:lang w:val="en-US"/>
        </w:rPr>
        <w:t>Journal of Chemical Technology and Biotechnology</w:t>
      </w:r>
      <w:r w:rsidRPr="00991AE0">
        <w:rPr>
          <w:lang w:val="en-US"/>
        </w:rPr>
        <w:t xml:space="preserve">. </w:t>
      </w:r>
      <w:r w:rsidRPr="00991AE0">
        <w:rPr>
          <w:noProof/>
          <w:lang w:val="en-US"/>
        </w:rPr>
        <w:t>–</w:t>
      </w:r>
      <w:r w:rsidRPr="00991AE0">
        <w:rPr>
          <w:lang w:val="en-US"/>
        </w:rPr>
        <w:t xml:space="preserve"> 1989. </w:t>
      </w:r>
      <w:r w:rsidRPr="00991AE0">
        <w:rPr>
          <w:noProof/>
          <w:lang w:val="en-US"/>
        </w:rPr>
        <w:t>–</w:t>
      </w:r>
      <w:r w:rsidRPr="00991AE0">
        <w:rPr>
          <w:lang w:val="en-US"/>
        </w:rPr>
        <w:t xml:space="preserve"> Vol. 44, No. 2. </w:t>
      </w:r>
      <w:r w:rsidRPr="00991AE0">
        <w:rPr>
          <w:noProof/>
          <w:lang w:val="en-US"/>
        </w:rPr>
        <w:t>–</w:t>
      </w:r>
      <w:r w:rsidRPr="00991AE0">
        <w:rPr>
          <w:lang w:val="en-US"/>
        </w:rPr>
        <w:t xml:space="preserve"> P. 147-154.</w:t>
      </w:r>
    </w:p>
    <w:p w:rsidR="00943EB1" w:rsidRPr="00991AE0" w:rsidRDefault="00943EB1" w:rsidP="00943EB1">
      <w:pPr>
        <w:pStyle w:val="ad"/>
        <w:numPr>
          <w:ilvl w:val="0"/>
          <w:numId w:val="8"/>
        </w:numPr>
        <w:tabs>
          <w:tab w:val="left" w:pos="993"/>
          <w:tab w:val="left" w:pos="1134"/>
        </w:tabs>
        <w:spacing w:line="360" w:lineRule="auto"/>
        <w:ind w:left="0" w:firstLine="709"/>
        <w:jc w:val="both"/>
        <w:rPr>
          <w:lang w:val="en-US"/>
        </w:rPr>
      </w:pPr>
      <w:r w:rsidRPr="00991AE0">
        <w:rPr>
          <w:lang w:val="en-US"/>
        </w:rPr>
        <w:t xml:space="preserve">Fioravanti I.L. FTIR Study of the Relation, between Extra-framework Aluminum Species and the Adsorbed Molecular Water, and its Effect on the Acidity in ZSM-5 Steamed // Zeolite Materials Research. </w:t>
      </w:r>
      <w:r w:rsidRPr="00991AE0">
        <w:rPr>
          <w:noProof/>
          <w:lang w:val="en-US"/>
        </w:rPr>
        <w:t>–</w:t>
      </w:r>
      <w:r w:rsidRPr="00991AE0">
        <w:rPr>
          <w:lang w:val="en-US"/>
        </w:rPr>
        <w:t xml:space="preserve"> 2013. </w:t>
      </w:r>
      <w:r w:rsidRPr="00991AE0">
        <w:rPr>
          <w:noProof/>
          <w:lang w:val="en-US"/>
        </w:rPr>
        <w:t>–</w:t>
      </w:r>
      <w:r w:rsidRPr="00991AE0">
        <w:rPr>
          <w:lang w:val="en-US"/>
        </w:rPr>
        <w:t xml:space="preserve"> Vol.16, No. 4. </w:t>
      </w:r>
      <w:r w:rsidRPr="00991AE0">
        <w:rPr>
          <w:noProof/>
          <w:lang w:val="en-US"/>
        </w:rPr>
        <w:t>–</w:t>
      </w:r>
      <w:r w:rsidRPr="00991AE0">
        <w:rPr>
          <w:lang w:val="en-US"/>
        </w:rPr>
        <w:t xml:space="preserve"> P. 792-802.</w:t>
      </w:r>
    </w:p>
    <w:p w:rsidR="00943EB1" w:rsidRPr="00991AE0" w:rsidRDefault="00943EB1" w:rsidP="00943EB1">
      <w:pPr>
        <w:pStyle w:val="ad"/>
        <w:numPr>
          <w:ilvl w:val="0"/>
          <w:numId w:val="8"/>
        </w:numPr>
        <w:tabs>
          <w:tab w:val="left" w:pos="993"/>
          <w:tab w:val="left" w:pos="1134"/>
        </w:tabs>
        <w:spacing w:line="360" w:lineRule="auto"/>
        <w:ind w:left="0" w:firstLine="709"/>
        <w:jc w:val="both"/>
        <w:rPr>
          <w:lang w:val="en-US"/>
        </w:rPr>
      </w:pPr>
      <w:r w:rsidRPr="00991AE0">
        <w:t xml:space="preserve">Химия цеолитов и катализ на цеолитах: пер. с англ. / под ред. Дж. Рабо. </w:t>
      </w:r>
      <w:r w:rsidRPr="00991AE0">
        <w:rPr>
          <w:noProof/>
          <w:lang w:val="en-US"/>
        </w:rPr>
        <w:t>–</w:t>
      </w:r>
      <w:r w:rsidRPr="00991AE0">
        <w:rPr>
          <w:noProof/>
        </w:rPr>
        <w:t xml:space="preserve"> </w:t>
      </w:r>
      <w:r w:rsidRPr="00991AE0">
        <w:t xml:space="preserve">М., 1980. </w:t>
      </w:r>
      <w:r w:rsidRPr="00991AE0">
        <w:rPr>
          <w:noProof/>
          <w:lang w:val="en-US"/>
        </w:rPr>
        <w:t>–</w:t>
      </w:r>
      <w:r w:rsidRPr="00991AE0">
        <w:rPr>
          <w:noProof/>
        </w:rPr>
        <w:t xml:space="preserve"> 506 c</w:t>
      </w:r>
      <w:r w:rsidRPr="00991AE0">
        <w:t>.</w:t>
      </w:r>
    </w:p>
    <w:p w:rsidR="00943EB1" w:rsidRPr="00991AE0" w:rsidRDefault="00943EB1" w:rsidP="00943EB1">
      <w:pPr>
        <w:pStyle w:val="ad"/>
        <w:numPr>
          <w:ilvl w:val="0"/>
          <w:numId w:val="8"/>
        </w:numPr>
        <w:tabs>
          <w:tab w:val="left" w:pos="993"/>
          <w:tab w:val="left" w:pos="1134"/>
        </w:tabs>
        <w:spacing w:line="360" w:lineRule="auto"/>
        <w:ind w:left="0" w:firstLine="709"/>
        <w:jc w:val="both"/>
        <w:rPr>
          <w:lang w:val="en-US"/>
        </w:rPr>
      </w:pPr>
      <w:r w:rsidRPr="00991AE0">
        <w:rPr>
          <w:lang w:val="en-US"/>
        </w:rPr>
        <w:t>Cordoba G., Arroyo R., Fierro J.L.G., Viniegra M. Study of Xerogel – Glass Transition of CuO/SiO</w:t>
      </w:r>
      <w:r w:rsidRPr="00991AE0">
        <w:rPr>
          <w:vertAlign w:val="subscript"/>
          <w:lang w:val="en-US"/>
        </w:rPr>
        <w:t>2</w:t>
      </w:r>
      <w:r w:rsidRPr="00991AE0">
        <w:rPr>
          <w:lang w:val="en-US"/>
        </w:rPr>
        <w:t xml:space="preserve"> // </w:t>
      </w:r>
      <w:r w:rsidR="004C2F01" w:rsidRPr="004C2F01">
        <w:rPr>
          <w:lang w:val="en-US"/>
        </w:rPr>
        <w:t>Journal of Solid State Chemistry</w:t>
      </w:r>
      <w:r w:rsidRPr="00991AE0">
        <w:rPr>
          <w:lang w:val="en-US"/>
        </w:rPr>
        <w:t xml:space="preserve">. </w:t>
      </w:r>
      <w:r w:rsidRPr="00991AE0">
        <w:rPr>
          <w:noProof/>
          <w:lang w:val="en-US"/>
        </w:rPr>
        <w:t>–</w:t>
      </w:r>
      <w:r w:rsidRPr="00991AE0">
        <w:rPr>
          <w:lang w:val="en-US"/>
        </w:rPr>
        <w:t xml:space="preserve"> 1996. </w:t>
      </w:r>
      <w:r w:rsidRPr="00991AE0">
        <w:rPr>
          <w:noProof/>
          <w:lang w:val="en-US"/>
        </w:rPr>
        <w:t xml:space="preserve">– </w:t>
      </w:r>
      <w:r w:rsidRPr="00991AE0">
        <w:rPr>
          <w:lang w:val="en-US"/>
        </w:rPr>
        <w:t xml:space="preserve">Vol.123. </w:t>
      </w:r>
      <w:r w:rsidRPr="00991AE0">
        <w:rPr>
          <w:noProof/>
          <w:lang w:val="en-US"/>
        </w:rPr>
        <w:t>– P.</w:t>
      </w:r>
      <w:r w:rsidRPr="00991AE0">
        <w:rPr>
          <w:lang w:val="en-US"/>
        </w:rPr>
        <w:t xml:space="preserve"> 93-99.</w:t>
      </w:r>
    </w:p>
    <w:p w:rsidR="00943EB1" w:rsidRPr="00991AE0" w:rsidRDefault="00943EB1" w:rsidP="00943EB1">
      <w:pPr>
        <w:pStyle w:val="ad"/>
        <w:numPr>
          <w:ilvl w:val="0"/>
          <w:numId w:val="8"/>
        </w:numPr>
        <w:tabs>
          <w:tab w:val="left" w:pos="993"/>
          <w:tab w:val="left" w:pos="1134"/>
        </w:tabs>
        <w:spacing w:line="360" w:lineRule="auto"/>
        <w:ind w:left="0" w:firstLine="709"/>
        <w:jc w:val="both"/>
        <w:rPr>
          <w:lang w:val="en-US"/>
        </w:rPr>
      </w:pPr>
      <w:r w:rsidRPr="00991AE0">
        <w:rPr>
          <w:lang w:val="en-US"/>
        </w:rPr>
        <w:t xml:space="preserve">Lysenko S.V., Kryukov I.O., Sarkisov O.A., Abikenova A.B., Baranova S. V., Ostroumova V.A., Kardashev S. V., Kulikov A.B., Karakhanov E.A. Mesoporous aluminosilicates as components of gas oil cracking and higher-alkane hydroisomerization catalysts // Petroleum Chemistry. </w:t>
      </w:r>
      <w:r w:rsidRPr="00991AE0">
        <w:rPr>
          <w:noProof/>
          <w:lang w:val="en-US"/>
        </w:rPr>
        <w:t xml:space="preserve">– </w:t>
      </w:r>
      <w:r w:rsidRPr="00991AE0">
        <w:rPr>
          <w:lang w:val="en-US"/>
        </w:rPr>
        <w:t xml:space="preserve">2011. </w:t>
      </w:r>
      <w:r w:rsidRPr="00991AE0">
        <w:rPr>
          <w:noProof/>
          <w:lang w:val="en-US"/>
        </w:rPr>
        <w:t>–</w:t>
      </w:r>
      <w:r w:rsidRPr="00991AE0">
        <w:rPr>
          <w:lang w:val="en-US"/>
        </w:rPr>
        <w:t xml:space="preserve"> Vol. 51. </w:t>
      </w:r>
      <w:r w:rsidRPr="00991AE0">
        <w:rPr>
          <w:noProof/>
          <w:lang w:val="en-US"/>
        </w:rPr>
        <w:t>–</w:t>
      </w:r>
      <w:r w:rsidRPr="00991AE0">
        <w:rPr>
          <w:lang w:val="en-US"/>
        </w:rPr>
        <w:t xml:space="preserve"> P. 151-156.</w:t>
      </w:r>
    </w:p>
    <w:p w:rsidR="00943EB1" w:rsidRPr="00991AE0" w:rsidRDefault="00943EB1" w:rsidP="00943EB1">
      <w:pPr>
        <w:spacing w:line="360" w:lineRule="auto"/>
        <w:ind w:firstLine="709"/>
        <w:jc w:val="both"/>
        <w:rPr>
          <w:sz w:val="20"/>
          <w:szCs w:val="20"/>
          <w:lang w:val="en-US"/>
        </w:rPr>
      </w:pPr>
    </w:p>
    <w:p w:rsidR="00943EB1" w:rsidRPr="00991AE0" w:rsidRDefault="00943EB1" w:rsidP="00943EB1">
      <w:pPr>
        <w:rPr>
          <w:lang w:val="en-US"/>
        </w:rPr>
      </w:pPr>
    </w:p>
    <w:p w:rsidR="00A85C71" w:rsidRPr="00991AE0" w:rsidRDefault="00A85C71" w:rsidP="00A02C98">
      <w:pPr>
        <w:spacing w:line="360" w:lineRule="auto"/>
        <w:ind w:firstLine="709"/>
        <w:rPr>
          <w:lang w:val="en-US"/>
        </w:rPr>
      </w:pPr>
    </w:p>
    <w:p w:rsidR="00425331" w:rsidRPr="00991AE0" w:rsidRDefault="00425331" w:rsidP="00A02C98">
      <w:pPr>
        <w:tabs>
          <w:tab w:val="center" w:pos="4800"/>
          <w:tab w:val="right" w:pos="9500"/>
        </w:tabs>
        <w:spacing w:line="360" w:lineRule="auto"/>
        <w:ind w:firstLine="709"/>
        <w:jc w:val="center"/>
        <w:rPr>
          <w:lang w:val="en-US"/>
        </w:rPr>
      </w:pPr>
    </w:p>
    <w:p w:rsidR="00284107" w:rsidRPr="00991AE0" w:rsidRDefault="00284107">
      <w:pPr>
        <w:spacing w:after="160" w:line="259" w:lineRule="auto"/>
        <w:rPr>
          <w:lang w:val="en-US"/>
        </w:rPr>
      </w:pPr>
      <w:r w:rsidRPr="00991AE0">
        <w:rPr>
          <w:lang w:val="en-US"/>
        </w:rPr>
        <w:br w:type="page"/>
      </w:r>
    </w:p>
    <w:p w:rsidR="0090555C" w:rsidRPr="001E6760" w:rsidRDefault="0090555C" w:rsidP="0090555C">
      <w:pPr>
        <w:tabs>
          <w:tab w:val="center" w:pos="4800"/>
          <w:tab w:val="right" w:pos="9500"/>
        </w:tabs>
        <w:spacing w:line="360" w:lineRule="auto"/>
        <w:ind w:firstLine="709"/>
        <w:jc w:val="center"/>
        <w:rPr>
          <w:b/>
        </w:rPr>
      </w:pPr>
      <w:r w:rsidRPr="001E6760">
        <w:rPr>
          <w:b/>
        </w:rPr>
        <w:lastRenderedPageBreak/>
        <w:t>ПРИЛОЖЕНИЕ А</w:t>
      </w:r>
    </w:p>
    <w:p w:rsidR="0090555C" w:rsidRDefault="001E6760">
      <w:pPr>
        <w:spacing w:after="160" w:line="259" w:lineRule="auto"/>
      </w:pPr>
      <w:r w:rsidRPr="00A826C1">
        <w:object w:dxaOrig="9180" w:dyaOrig="11880">
          <v:shape id="_x0000_i1029" type="#_x0000_t75" style="width:470.9pt;height:607.15pt" o:ole="">
            <v:imagedata r:id="rId31" o:title=""/>
          </v:shape>
          <o:OLEObject Type="Embed" ProgID="AcroExch.Document.DC" ShapeID="_x0000_i1029" DrawAspect="Content" ObjectID="_1666563533" r:id="rId32"/>
        </w:object>
      </w:r>
    </w:p>
    <w:p w:rsidR="001E6760" w:rsidRDefault="001E6760">
      <w:pPr>
        <w:spacing w:after="160" w:line="259" w:lineRule="auto"/>
      </w:pPr>
      <w:r w:rsidRPr="001E6760">
        <w:rPr>
          <w:noProof/>
        </w:rPr>
        <w:lastRenderedPageBreak/>
        <w:drawing>
          <wp:inline distT="0" distB="0" distL="0" distR="0">
            <wp:extent cx="5939790" cy="8440754"/>
            <wp:effectExtent l="19050" t="0" r="3810" b="0"/>
            <wp:docPr id="4"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33"/>
                    <a:srcRect/>
                    <a:stretch>
                      <a:fillRect/>
                    </a:stretch>
                  </pic:blipFill>
                  <pic:spPr bwMode="auto">
                    <a:xfrm>
                      <a:off x="0" y="0"/>
                      <a:ext cx="5939790" cy="8440754"/>
                    </a:xfrm>
                    <a:prstGeom prst="rect">
                      <a:avLst/>
                    </a:prstGeom>
                    <a:noFill/>
                    <a:ln w="9525">
                      <a:noFill/>
                      <a:miter lim="800000"/>
                      <a:headEnd/>
                      <a:tailEnd/>
                    </a:ln>
                  </pic:spPr>
                </pic:pic>
              </a:graphicData>
            </a:graphic>
          </wp:inline>
        </w:drawing>
      </w:r>
    </w:p>
    <w:p w:rsidR="001E6760" w:rsidRPr="00991AE0" w:rsidRDefault="001E6760">
      <w:pPr>
        <w:spacing w:after="160" w:line="259" w:lineRule="auto"/>
      </w:pPr>
    </w:p>
    <w:p w:rsidR="001E6760" w:rsidRDefault="001E6760">
      <w:pPr>
        <w:spacing w:after="160" w:line="259" w:lineRule="auto"/>
      </w:pPr>
      <w:r>
        <w:br w:type="page"/>
      </w:r>
    </w:p>
    <w:p w:rsidR="001E6760" w:rsidRDefault="001E6760">
      <w:pPr>
        <w:spacing w:after="160" w:line="259" w:lineRule="auto"/>
      </w:pPr>
      <w:r w:rsidRPr="001E6760">
        <w:rPr>
          <w:noProof/>
        </w:rPr>
        <w:lastRenderedPageBreak/>
        <w:drawing>
          <wp:inline distT="0" distB="0" distL="0" distR="0">
            <wp:extent cx="5939790" cy="8402730"/>
            <wp:effectExtent l="19050" t="0" r="381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34"/>
                    <a:srcRect/>
                    <a:stretch>
                      <a:fillRect/>
                    </a:stretch>
                  </pic:blipFill>
                  <pic:spPr bwMode="auto">
                    <a:xfrm>
                      <a:off x="0" y="0"/>
                      <a:ext cx="5939790" cy="8402730"/>
                    </a:xfrm>
                    <a:prstGeom prst="rect">
                      <a:avLst/>
                    </a:prstGeom>
                    <a:noFill/>
                    <a:ln w="9525">
                      <a:noFill/>
                      <a:miter lim="800000"/>
                      <a:headEnd/>
                      <a:tailEnd/>
                    </a:ln>
                  </pic:spPr>
                </pic:pic>
              </a:graphicData>
            </a:graphic>
          </wp:inline>
        </w:drawing>
      </w:r>
    </w:p>
    <w:p w:rsidR="001E6760" w:rsidRDefault="001E6760">
      <w:pPr>
        <w:spacing w:after="160" w:line="259" w:lineRule="auto"/>
      </w:pPr>
      <w:r>
        <w:br w:type="page"/>
      </w:r>
    </w:p>
    <w:p w:rsidR="001C37F1" w:rsidRDefault="001C37F1">
      <w:pPr>
        <w:spacing w:after="160" w:line="259" w:lineRule="auto"/>
        <w:rPr>
          <w:b/>
        </w:rPr>
      </w:pPr>
      <w:r>
        <w:rPr>
          <w:b/>
          <w:noProof/>
        </w:rPr>
        <w:lastRenderedPageBreak/>
        <w:drawing>
          <wp:inline distT="0" distB="0" distL="0" distR="0">
            <wp:extent cx="5939790" cy="8406734"/>
            <wp:effectExtent l="1905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srcRect/>
                    <a:stretch>
                      <a:fillRect/>
                    </a:stretch>
                  </pic:blipFill>
                  <pic:spPr bwMode="auto">
                    <a:xfrm>
                      <a:off x="0" y="0"/>
                      <a:ext cx="5939790" cy="8406734"/>
                    </a:xfrm>
                    <a:prstGeom prst="rect">
                      <a:avLst/>
                    </a:prstGeom>
                    <a:noFill/>
                    <a:ln w="9525">
                      <a:noFill/>
                      <a:miter lim="800000"/>
                      <a:headEnd/>
                      <a:tailEnd/>
                    </a:ln>
                  </pic:spPr>
                </pic:pic>
              </a:graphicData>
            </a:graphic>
          </wp:inline>
        </w:drawing>
      </w:r>
      <w:r>
        <w:rPr>
          <w:b/>
        </w:rPr>
        <w:br w:type="page"/>
      </w:r>
    </w:p>
    <w:p w:rsidR="00A85C71" w:rsidRDefault="00A85C71" w:rsidP="001E6760">
      <w:pPr>
        <w:tabs>
          <w:tab w:val="center" w:pos="4800"/>
          <w:tab w:val="right" w:pos="9500"/>
        </w:tabs>
        <w:spacing w:line="360" w:lineRule="auto"/>
        <w:ind w:firstLine="709"/>
        <w:jc w:val="center"/>
        <w:rPr>
          <w:b/>
        </w:rPr>
      </w:pPr>
      <w:r w:rsidRPr="001E6760">
        <w:rPr>
          <w:b/>
        </w:rPr>
        <w:lastRenderedPageBreak/>
        <w:t>ПРИЛОЖЕНИЕ</w:t>
      </w:r>
      <w:r w:rsidR="0090555C" w:rsidRPr="001E6760">
        <w:rPr>
          <w:b/>
        </w:rPr>
        <w:t xml:space="preserve"> Б</w:t>
      </w:r>
    </w:p>
    <w:p w:rsidR="001E6760" w:rsidRPr="001E6760" w:rsidRDefault="001E6760" w:rsidP="001E6760">
      <w:pPr>
        <w:tabs>
          <w:tab w:val="center" w:pos="4800"/>
          <w:tab w:val="right" w:pos="9500"/>
        </w:tabs>
        <w:spacing w:line="360" w:lineRule="auto"/>
        <w:ind w:firstLine="709"/>
        <w:jc w:val="center"/>
        <w:rPr>
          <w:b/>
        </w:rPr>
      </w:pPr>
    </w:p>
    <w:p w:rsidR="005A6513" w:rsidRPr="001E6760" w:rsidRDefault="001E6760" w:rsidP="001E6760">
      <w:pPr>
        <w:tabs>
          <w:tab w:val="center" w:pos="4800"/>
          <w:tab w:val="right" w:pos="9500"/>
        </w:tabs>
        <w:spacing w:line="360" w:lineRule="auto"/>
        <w:ind w:firstLine="709"/>
        <w:jc w:val="center"/>
        <w:rPr>
          <w:b/>
        </w:rPr>
      </w:pPr>
      <w:r w:rsidRPr="001E6760">
        <w:rPr>
          <w:b/>
        </w:rPr>
        <w:t>Список публикаций по результатам выполнения НИР</w:t>
      </w:r>
    </w:p>
    <w:p w:rsidR="001E6760" w:rsidRDefault="001E6760" w:rsidP="001E6760">
      <w:pPr>
        <w:tabs>
          <w:tab w:val="center" w:pos="4800"/>
          <w:tab w:val="right" w:pos="9500"/>
        </w:tabs>
        <w:spacing w:line="360" w:lineRule="auto"/>
        <w:ind w:firstLine="709"/>
        <w:jc w:val="center"/>
      </w:pPr>
    </w:p>
    <w:p w:rsidR="001E6760" w:rsidRDefault="001E6760" w:rsidP="001E6760">
      <w:pPr>
        <w:tabs>
          <w:tab w:val="center" w:pos="4800"/>
          <w:tab w:val="right" w:pos="9500"/>
        </w:tabs>
        <w:spacing w:line="360" w:lineRule="auto"/>
        <w:ind w:firstLine="709"/>
        <w:jc w:val="center"/>
      </w:pPr>
      <w:r>
        <w:t>за 2020 год</w:t>
      </w:r>
    </w:p>
    <w:p w:rsidR="001E6760" w:rsidRPr="00991AE0" w:rsidRDefault="001E6760" w:rsidP="001E6760">
      <w:pPr>
        <w:tabs>
          <w:tab w:val="center" w:pos="4800"/>
          <w:tab w:val="right" w:pos="9500"/>
        </w:tabs>
        <w:spacing w:line="360" w:lineRule="auto"/>
        <w:ind w:firstLine="709"/>
        <w:jc w:val="center"/>
      </w:pPr>
    </w:p>
    <w:p w:rsidR="00284107" w:rsidRPr="00991AE0" w:rsidRDefault="00284107" w:rsidP="001E6760">
      <w:pPr>
        <w:pStyle w:val="ad"/>
        <w:widowControl w:val="0"/>
        <w:shd w:val="clear" w:color="auto" w:fill="FFFFFF"/>
        <w:tabs>
          <w:tab w:val="left" w:pos="567"/>
          <w:tab w:val="left" w:pos="993"/>
        </w:tabs>
        <w:suppressAutoHyphens/>
        <w:spacing w:line="360" w:lineRule="auto"/>
        <w:ind w:left="0" w:firstLine="709"/>
        <w:jc w:val="both"/>
        <w:rPr>
          <w:lang w:val="en-US"/>
        </w:rPr>
      </w:pPr>
      <w:r w:rsidRPr="00991AE0">
        <w:t>1.</w:t>
      </w:r>
      <w:r w:rsidRPr="00991AE0">
        <w:tab/>
        <w:t xml:space="preserve">Василина Г.К., Умбеткалива К.М., Талиева М.Х., Қалдыбаева А.К., Абдрасилова  А.К., Хайыргельдинова А.Р., Василина Т.К. Характеристика и активность бифункциональных катализаторов на основе мезопористого алюмосиликата в процессе превращения н-гексадекана // Материалы 6-й Международной Российско-Казахстанской научно-практической конференции «Химические технологии Функциональных материалов». – Алматы, 2020.  </w:t>
      </w:r>
      <w:r w:rsidRPr="00991AE0">
        <w:rPr>
          <w:lang w:val="en-US"/>
        </w:rPr>
        <w:t xml:space="preserve">– </w:t>
      </w:r>
      <w:r w:rsidRPr="00991AE0">
        <w:t>С</w:t>
      </w:r>
      <w:r w:rsidRPr="00991AE0">
        <w:rPr>
          <w:lang w:val="en-US"/>
        </w:rPr>
        <w:t>.202-206.</w:t>
      </w:r>
    </w:p>
    <w:p w:rsidR="00A1682E" w:rsidRDefault="00284107" w:rsidP="00A4688A">
      <w:pPr>
        <w:pStyle w:val="ad"/>
        <w:widowControl w:val="0"/>
        <w:shd w:val="clear" w:color="auto" w:fill="FFFFFF"/>
        <w:tabs>
          <w:tab w:val="left" w:pos="567"/>
          <w:tab w:val="left" w:pos="993"/>
        </w:tabs>
        <w:suppressAutoHyphens/>
        <w:spacing w:line="360" w:lineRule="auto"/>
        <w:ind w:left="0" w:firstLine="709"/>
        <w:jc w:val="both"/>
        <w:rPr>
          <w:lang w:val="en-US"/>
        </w:rPr>
      </w:pPr>
      <w:r w:rsidRPr="00991AE0">
        <w:rPr>
          <w:lang w:val="en-US"/>
        </w:rPr>
        <w:t>2.</w:t>
      </w:r>
      <w:r w:rsidRPr="00991AE0">
        <w:rPr>
          <w:lang w:val="en-US"/>
        </w:rPr>
        <w:tab/>
        <w:t>Gulzira Vassilina, Kamilla Umbetkaliyeva, Nuray Oktar, Birce Pekmezci Karaman, Tursunay Vassilina. Characterization and catalytic activity of Ni/mesoporous aluminosilicate HMS and Mo/mesoporous aluminosilicate HMS in th</w:t>
      </w:r>
      <w:r w:rsidR="006A6427" w:rsidRPr="00991AE0">
        <w:rPr>
          <w:lang w:val="en-US"/>
        </w:rPr>
        <w:t xml:space="preserve">e conversion of n-hexadecane // </w:t>
      </w:r>
      <w:r w:rsidRPr="00991AE0">
        <w:rPr>
          <w:lang w:val="en-US"/>
        </w:rPr>
        <w:t>Materials Today: Proceedings (Scopus)</w:t>
      </w:r>
      <w:r w:rsidR="006A6427" w:rsidRPr="00991AE0">
        <w:rPr>
          <w:lang w:val="en-US"/>
        </w:rPr>
        <w:t>. – 2020. –</w:t>
      </w:r>
      <w:r w:rsidR="00336E0E" w:rsidRPr="00991AE0">
        <w:rPr>
          <w:lang w:val="en-US"/>
        </w:rPr>
        <w:t xml:space="preserve"> </w:t>
      </w:r>
      <w:hyperlink r:id="rId36" w:history="1">
        <w:r w:rsidR="006A6427" w:rsidRPr="00991AE0">
          <w:rPr>
            <w:rStyle w:val="af3"/>
            <w:color w:val="auto"/>
            <w:u w:val="none"/>
            <w:lang w:val="en-US"/>
          </w:rPr>
          <w:t>Vol. 31, Part 3</w:t>
        </w:r>
      </w:hyperlink>
      <w:r w:rsidR="006A6427" w:rsidRPr="00991AE0">
        <w:rPr>
          <w:lang w:val="en-US"/>
        </w:rPr>
        <w:t>. –</w:t>
      </w:r>
      <w:r w:rsidR="00A4688A" w:rsidRPr="00991AE0">
        <w:rPr>
          <w:lang w:val="en-US"/>
        </w:rPr>
        <w:t xml:space="preserve"> P</w:t>
      </w:r>
      <w:r w:rsidR="006A6427" w:rsidRPr="00991AE0">
        <w:rPr>
          <w:lang w:val="en-US"/>
        </w:rPr>
        <w:t xml:space="preserve">. </w:t>
      </w:r>
      <w:r w:rsidR="00A4688A" w:rsidRPr="00991AE0">
        <w:rPr>
          <w:lang w:val="en-US"/>
        </w:rPr>
        <w:t xml:space="preserve">580-583 </w:t>
      </w:r>
      <w:hyperlink r:id="rId37" w:history="1">
        <w:r w:rsidR="00A1682E" w:rsidRPr="003764CD">
          <w:rPr>
            <w:rStyle w:val="af3"/>
            <w:lang w:val="en-US"/>
          </w:rPr>
          <w:t>https://doi.org/10.1016/j.matpr.2020.06.562</w:t>
        </w:r>
      </w:hyperlink>
      <w:r w:rsidR="00A1682E">
        <w:rPr>
          <w:lang w:val="en-US"/>
        </w:rPr>
        <w:t xml:space="preserve"> </w:t>
      </w:r>
    </w:p>
    <w:p w:rsidR="00403071" w:rsidRPr="00991AE0" w:rsidRDefault="00284107" w:rsidP="00A4688A">
      <w:pPr>
        <w:pStyle w:val="ad"/>
        <w:widowControl w:val="0"/>
        <w:shd w:val="clear" w:color="auto" w:fill="FFFFFF"/>
        <w:tabs>
          <w:tab w:val="left" w:pos="567"/>
          <w:tab w:val="left" w:pos="993"/>
        </w:tabs>
        <w:suppressAutoHyphens/>
        <w:spacing w:line="360" w:lineRule="auto"/>
        <w:ind w:left="0" w:firstLine="709"/>
        <w:jc w:val="both"/>
      </w:pPr>
      <w:r w:rsidRPr="00991AE0">
        <w:t>3.</w:t>
      </w:r>
      <w:r w:rsidRPr="00991AE0">
        <w:tab/>
        <w:t>Умбеткалиева К.М., Василина Г.К., Абдрасилова А.К., Хайыргельдинова А.Р., Василина Т.К., Досмаил Т.Ш. Физико-химические характеристики и каталитическая активность композитов на основе мезопористых алюмосиликатов // Химический журнал Казахстан</w:t>
      </w:r>
      <w:r w:rsidR="00A1682E">
        <w:t>а</w:t>
      </w:r>
      <w:r w:rsidRPr="00991AE0">
        <w:t>. – 2020. – №</w:t>
      </w:r>
      <w:r w:rsidR="00221BA9" w:rsidRPr="00991AE0">
        <w:t>4</w:t>
      </w:r>
      <w:r w:rsidR="001E6760">
        <w:t xml:space="preserve"> </w:t>
      </w:r>
      <w:r w:rsidR="00427CE9" w:rsidRPr="00991AE0">
        <w:t>(72)</w:t>
      </w:r>
      <w:r w:rsidRPr="00991AE0">
        <w:t>. – С.</w:t>
      </w:r>
      <w:r w:rsidR="00427CE9" w:rsidRPr="00991AE0">
        <w:t xml:space="preserve"> 73-81</w:t>
      </w:r>
      <w:r w:rsidRPr="00991AE0">
        <w:t>.</w:t>
      </w:r>
    </w:p>
    <w:p w:rsidR="00AF3D9B" w:rsidRPr="00991AE0" w:rsidRDefault="00221BA9" w:rsidP="0090555C">
      <w:pPr>
        <w:tabs>
          <w:tab w:val="left" w:pos="4536"/>
        </w:tabs>
        <w:spacing w:line="360" w:lineRule="auto"/>
        <w:ind w:firstLine="709"/>
        <w:jc w:val="both"/>
        <w:rPr>
          <w:lang w:val="en-US"/>
        </w:rPr>
      </w:pPr>
      <w:r w:rsidRPr="00991AE0">
        <w:t>4. К.</w:t>
      </w:r>
      <w:r w:rsidRPr="00991AE0">
        <w:rPr>
          <w:lang w:val="en-US"/>
        </w:rPr>
        <w:t>M</w:t>
      </w:r>
      <w:r w:rsidRPr="00991AE0">
        <w:t xml:space="preserve">. </w:t>
      </w:r>
      <w:r w:rsidRPr="00991AE0">
        <w:rPr>
          <w:lang w:val="en-US"/>
        </w:rPr>
        <w:t>Umbetkaliyeva</w:t>
      </w:r>
      <w:r w:rsidRPr="00991AE0">
        <w:t xml:space="preserve">, </w:t>
      </w:r>
      <w:r w:rsidRPr="00991AE0">
        <w:rPr>
          <w:lang w:val="en-US"/>
        </w:rPr>
        <w:t>G</w:t>
      </w:r>
      <w:r w:rsidRPr="00991AE0">
        <w:t>.</w:t>
      </w:r>
      <w:r w:rsidRPr="00991AE0">
        <w:rPr>
          <w:lang w:val="en-US"/>
        </w:rPr>
        <w:t>K</w:t>
      </w:r>
      <w:r w:rsidRPr="00991AE0">
        <w:t xml:space="preserve">. </w:t>
      </w:r>
      <w:r w:rsidRPr="00991AE0">
        <w:rPr>
          <w:lang w:val="en-US"/>
        </w:rPr>
        <w:t>Vassilina</w:t>
      </w:r>
      <w:r w:rsidRPr="00991AE0">
        <w:t xml:space="preserve">, А.К. </w:t>
      </w:r>
      <w:r w:rsidRPr="00991AE0">
        <w:rPr>
          <w:lang w:val="en-US"/>
        </w:rPr>
        <w:t>Abdrassilova</w:t>
      </w:r>
      <w:r w:rsidRPr="00991AE0">
        <w:t>, А.</w:t>
      </w:r>
      <w:r w:rsidRPr="00991AE0">
        <w:rPr>
          <w:lang w:val="en-US"/>
        </w:rPr>
        <w:t>R</w:t>
      </w:r>
      <w:r w:rsidRPr="00991AE0">
        <w:t xml:space="preserve">. </w:t>
      </w:r>
      <w:r w:rsidRPr="00991AE0">
        <w:rPr>
          <w:lang w:val="en-US"/>
        </w:rPr>
        <w:t>Khaiyrgeldinova</w:t>
      </w:r>
      <w:r w:rsidRPr="00991AE0">
        <w:t xml:space="preserve">, Т.К. </w:t>
      </w:r>
      <w:r w:rsidRPr="00991AE0">
        <w:rPr>
          <w:lang w:val="en-US"/>
        </w:rPr>
        <w:t>Vassilina</w:t>
      </w:r>
      <w:r w:rsidRPr="00991AE0">
        <w:t xml:space="preserve">, </w:t>
      </w:r>
      <w:r w:rsidRPr="00991AE0">
        <w:rPr>
          <w:lang w:val="en-US"/>
        </w:rPr>
        <w:t>Zh</w:t>
      </w:r>
      <w:r w:rsidRPr="00991AE0">
        <w:t>.</w:t>
      </w:r>
      <w:r w:rsidRPr="00991AE0">
        <w:rPr>
          <w:lang w:val="en-US"/>
        </w:rPr>
        <w:t>Y</w:t>
      </w:r>
      <w:r w:rsidRPr="00991AE0">
        <w:t xml:space="preserve">. </w:t>
      </w:r>
      <w:r w:rsidRPr="00991AE0">
        <w:rPr>
          <w:lang w:val="en-US"/>
        </w:rPr>
        <w:t>Zakirov</w:t>
      </w:r>
      <w:r w:rsidRPr="00991AE0">
        <w:t>, М.</w:t>
      </w:r>
      <w:r w:rsidRPr="00991AE0">
        <w:rPr>
          <w:lang w:val="en-US"/>
        </w:rPr>
        <w:t>Kh</w:t>
      </w:r>
      <w:r w:rsidRPr="00991AE0">
        <w:t xml:space="preserve">. </w:t>
      </w:r>
      <w:r w:rsidRPr="00991AE0">
        <w:rPr>
          <w:lang w:val="en-US"/>
        </w:rPr>
        <w:t>Taliyeva</w:t>
      </w:r>
      <w:r w:rsidRPr="00991AE0">
        <w:t xml:space="preserve">, А.К. </w:t>
      </w:r>
      <w:r w:rsidRPr="00991AE0">
        <w:rPr>
          <w:lang w:val="en-US"/>
        </w:rPr>
        <w:t>Kaldybayeva</w:t>
      </w:r>
      <w:r w:rsidR="006A6427" w:rsidRPr="00991AE0">
        <w:t xml:space="preserve">. </w:t>
      </w:r>
      <w:r w:rsidR="006A6427" w:rsidRPr="00991AE0">
        <w:rPr>
          <w:rStyle w:val="af6"/>
          <w:bCs/>
          <w:lang w:val="en-US"/>
        </w:rPr>
        <w:t xml:space="preserve">Synthesis and physicochemical characteristics of mesoporous aluminosilicates // </w:t>
      </w:r>
      <w:r w:rsidR="006A6427" w:rsidRPr="00991AE0">
        <w:rPr>
          <w:bCs/>
          <w:lang w:val="en-US"/>
        </w:rPr>
        <w:t xml:space="preserve">News </w:t>
      </w:r>
      <w:r w:rsidR="006A6427" w:rsidRPr="00991AE0">
        <w:rPr>
          <w:lang w:val="en-US"/>
        </w:rPr>
        <w:t xml:space="preserve">of the national academy of sciences of the republic of Kazakhstan. Series of chemistry and technology. </w:t>
      </w:r>
      <w:r w:rsidR="006A6427" w:rsidRPr="00991AE0">
        <w:t>– 2020. – №</w:t>
      </w:r>
      <w:r w:rsidR="006A6427" w:rsidRPr="00991AE0">
        <w:rPr>
          <w:lang w:val="en-US"/>
        </w:rPr>
        <w:t>6</w:t>
      </w:r>
      <w:r w:rsidR="006A6427" w:rsidRPr="00991AE0">
        <w:t xml:space="preserve">. – </w:t>
      </w:r>
      <w:r w:rsidR="00FE6BEC" w:rsidRPr="00991AE0">
        <w:rPr>
          <w:lang w:val="en-US"/>
        </w:rPr>
        <w:t>P</w:t>
      </w:r>
      <w:r w:rsidR="006A6427" w:rsidRPr="00991AE0">
        <w:t xml:space="preserve">. </w:t>
      </w:r>
      <w:r w:rsidR="006A6427" w:rsidRPr="00991AE0">
        <w:rPr>
          <w:lang w:val="en-US"/>
        </w:rPr>
        <w:t>(</w:t>
      </w:r>
      <w:r w:rsidR="006A6427" w:rsidRPr="00991AE0">
        <w:t>в печати</w:t>
      </w:r>
      <w:r w:rsidR="006A6427" w:rsidRPr="00991AE0">
        <w:rPr>
          <w:lang w:val="en-US"/>
        </w:rPr>
        <w:t>)</w:t>
      </w:r>
      <w:r w:rsidR="0090555C" w:rsidRPr="00991AE0">
        <w:t>.</w:t>
      </w:r>
    </w:p>
    <w:sectPr w:rsidR="00AF3D9B" w:rsidRPr="00991AE0" w:rsidSect="006D54F8">
      <w:footerReference w:type="default" r:id="rId38"/>
      <w:pgSz w:w="11906" w:h="16838" w:code="9"/>
      <w:pgMar w:top="1134"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276D8" w:rsidRDefault="006276D8" w:rsidP="009B1CA1">
      <w:r>
        <w:separator/>
      </w:r>
    </w:p>
  </w:endnote>
  <w:endnote w:type="continuationSeparator" w:id="1">
    <w:p w:rsidR="006276D8" w:rsidRDefault="006276D8" w:rsidP="009B1CA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18574481"/>
      <w:docPartObj>
        <w:docPartGallery w:val="Page Numbers (Bottom of Page)"/>
        <w:docPartUnique/>
      </w:docPartObj>
    </w:sdtPr>
    <w:sdtContent>
      <w:p w:rsidR="00A91E45" w:rsidRDefault="001062A5">
        <w:pPr>
          <w:pStyle w:val="a6"/>
          <w:jc w:val="center"/>
        </w:pPr>
        <w:fldSimple w:instr="PAGE   \* MERGEFORMAT">
          <w:r w:rsidR="00B822A2">
            <w:rPr>
              <w:noProof/>
            </w:rPr>
            <w:t>4</w:t>
          </w:r>
        </w:fldSimple>
      </w:p>
    </w:sdtContent>
  </w:sdt>
  <w:p w:rsidR="00A91E45" w:rsidRDefault="00A91E45">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276D8" w:rsidRDefault="006276D8" w:rsidP="009B1CA1">
      <w:r>
        <w:separator/>
      </w:r>
    </w:p>
  </w:footnote>
  <w:footnote w:type="continuationSeparator" w:id="1">
    <w:p w:rsidR="006276D8" w:rsidRDefault="006276D8" w:rsidP="009B1CA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95605D"/>
    <w:multiLevelType w:val="hybridMultilevel"/>
    <w:tmpl w:val="333C0AB4"/>
    <w:lvl w:ilvl="0" w:tplc="F5A08FFA">
      <w:start w:val="1"/>
      <w:numFmt w:val="decimal"/>
      <w:lvlText w:val="%1."/>
      <w:lvlJc w:val="left"/>
      <w:pPr>
        <w:ind w:left="1429" w:hanging="360"/>
      </w:pPr>
      <w:rPr>
        <w:rFonts w:ascii="Times New Roman" w:hAnsi="Times New Roman" w:hint="default"/>
        <w:b w:val="0"/>
        <w:color w:val="auto"/>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0C850648"/>
    <w:multiLevelType w:val="hybridMultilevel"/>
    <w:tmpl w:val="31C01548"/>
    <w:lvl w:ilvl="0" w:tplc="31AC1AB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0F8D3437"/>
    <w:multiLevelType w:val="hybridMultilevel"/>
    <w:tmpl w:val="AB80D1E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13857FB5"/>
    <w:multiLevelType w:val="hybridMultilevel"/>
    <w:tmpl w:val="4BB6FF4E"/>
    <w:lvl w:ilvl="0" w:tplc="5ADE66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F912550"/>
    <w:multiLevelType w:val="hybridMultilevel"/>
    <w:tmpl w:val="4A423B04"/>
    <w:lvl w:ilvl="0" w:tplc="5ADE662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3930191A"/>
    <w:multiLevelType w:val="hybridMultilevel"/>
    <w:tmpl w:val="09EC0B30"/>
    <w:lvl w:ilvl="0" w:tplc="79508A06">
      <w:start w:val="1"/>
      <w:numFmt w:val="decimal"/>
      <w:lvlText w:val="%1)"/>
      <w:lvlJc w:val="left"/>
      <w:pPr>
        <w:ind w:left="1287" w:hanging="360"/>
      </w:pPr>
      <w:rPr>
        <w:rFonts w:ascii="Times New Roman" w:eastAsia="Times New Roman" w:hAnsi="Times New Roman" w:cs="Times New Roman"/>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45D67664"/>
    <w:multiLevelType w:val="hybridMultilevel"/>
    <w:tmpl w:val="FF9821BE"/>
    <w:lvl w:ilvl="0" w:tplc="5ADE6622">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nsid w:val="67D64776"/>
    <w:multiLevelType w:val="hybridMultilevel"/>
    <w:tmpl w:val="8C6ECD46"/>
    <w:lvl w:ilvl="0" w:tplc="5ADE66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6"/>
  </w:num>
  <w:num w:numId="3">
    <w:abstractNumId w:val="4"/>
  </w:num>
  <w:num w:numId="4">
    <w:abstractNumId w:val="7"/>
  </w:num>
  <w:num w:numId="5">
    <w:abstractNumId w:val="0"/>
  </w:num>
  <w:num w:numId="6">
    <w:abstractNumId w:val="3"/>
  </w:num>
  <w:num w:numId="7">
    <w:abstractNumId w:val="2"/>
  </w:num>
  <w:num w:numId="8">
    <w:abstractNumId w:val="1"/>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9"/>
  <w:defaultTabStop w:val="708"/>
  <w:characterSpacingControl w:val="doNotCompress"/>
  <w:footnotePr>
    <w:footnote w:id="0"/>
    <w:footnote w:id="1"/>
  </w:footnotePr>
  <w:endnotePr>
    <w:endnote w:id="0"/>
    <w:endnote w:id="1"/>
  </w:endnotePr>
  <w:compat/>
  <w:rsids>
    <w:rsidRoot w:val="0037433D"/>
    <w:rsid w:val="00000163"/>
    <w:rsid w:val="00001207"/>
    <w:rsid w:val="0000341D"/>
    <w:rsid w:val="00005E92"/>
    <w:rsid w:val="000133E3"/>
    <w:rsid w:val="00015128"/>
    <w:rsid w:val="0002369C"/>
    <w:rsid w:val="000272D6"/>
    <w:rsid w:val="000273C6"/>
    <w:rsid w:val="0003302B"/>
    <w:rsid w:val="00036EA5"/>
    <w:rsid w:val="00047EF2"/>
    <w:rsid w:val="00053535"/>
    <w:rsid w:val="000638D0"/>
    <w:rsid w:val="000706E1"/>
    <w:rsid w:val="00083F5F"/>
    <w:rsid w:val="00084C89"/>
    <w:rsid w:val="00087B96"/>
    <w:rsid w:val="000925DB"/>
    <w:rsid w:val="000938F2"/>
    <w:rsid w:val="000A5025"/>
    <w:rsid w:val="000B2F71"/>
    <w:rsid w:val="000B6825"/>
    <w:rsid w:val="000B75B7"/>
    <w:rsid w:val="000C1E66"/>
    <w:rsid w:val="000D2ADA"/>
    <w:rsid w:val="000E115B"/>
    <w:rsid w:val="000E14BC"/>
    <w:rsid w:val="000E1860"/>
    <w:rsid w:val="000E42D6"/>
    <w:rsid w:val="000F03F6"/>
    <w:rsid w:val="000F1F80"/>
    <w:rsid w:val="000F2708"/>
    <w:rsid w:val="00100305"/>
    <w:rsid w:val="001015BA"/>
    <w:rsid w:val="00105554"/>
    <w:rsid w:val="001062A5"/>
    <w:rsid w:val="00111A67"/>
    <w:rsid w:val="00126AE8"/>
    <w:rsid w:val="00130FFC"/>
    <w:rsid w:val="00140521"/>
    <w:rsid w:val="0014266B"/>
    <w:rsid w:val="00143AEB"/>
    <w:rsid w:val="0014794E"/>
    <w:rsid w:val="001526B4"/>
    <w:rsid w:val="001617A5"/>
    <w:rsid w:val="00167534"/>
    <w:rsid w:val="00167DA4"/>
    <w:rsid w:val="0017282B"/>
    <w:rsid w:val="001737C3"/>
    <w:rsid w:val="00181E57"/>
    <w:rsid w:val="001824D4"/>
    <w:rsid w:val="0018379D"/>
    <w:rsid w:val="001875C5"/>
    <w:rsid w:val="00191158"/>
    <w:rsid w:val="00195274"/>
    <w:rsid w:val="00196C1B"/>
    <w:rsid w:val="001B4824"/>
    <w:rsid w:val="001B6602"/>
    <w:rsid w:val="001C0D93"/>
    <w:rsid w:val="001C1FFF"/>
    <w:rsid w:val="001C37F1"/>
    <w:rsid w:val="001C51B8"/>
    <w:rsid w:val="001D2D2A"/>
    <w:rsid w:val="001E06A7"/>
    <w:rsid w:val="001E27E0"/>
    <w:rsid w:val="001E41D6"/>
    <w:rsid w:val="001E4AE7"/>
    <w:rsid w:val="001E51F2"/>
    <w:rsid w:val="001E6028"/>
    <w:rsid w:val="001E6760"/>
    <w:rsid w:val="001F1143"/>
    <w:rsid w:val="001F566A"/>
    <w:rsid w:val="001F6DDA"/>
    <w:rsid w:val="00201BF9"/>
    <w:rsid w:val="002042A7"/>
    <w:rsid w:val="00207EBA"/>
    <w:rsid w:val="0021563C"/>
    <w:rsid w:val="00221BA9"/>
    <w:rsid w:val="0023143F"/>
    <w:rsid w:val="00231A63"/>
    <w:rsid w:val="00240732"/>
    <w:rsid w:val="00242B23"/>
    <w:rsid w:val="00252E13"/>
    <w:rsid w:val="002533B6"/>
    <w:rsid w:val="0025664C"/>
    <w:rsid w:val="002602A6"/>
    <w:rsid w:val="00272889"/>
    <w:rsid w:val="00274ADB"/>
    <w:rsid w:val="0028165D"/>
    <w:rsid w:val="00284107"/>
    <w:rsid w:val="002919DB"/>
    <w:rsid w:val="00292CB7"/>
    <w:rsid w:val="00295778"/>
    <w:rsid w:val="002A14AB"/>
    <w:rsid w:val="002A26FA"/>
    <w:rsid w:val="002A39FF"/>
    <w:rsid w:val="002A4962"/>
    <w:rsid w:val="002A6A3B"/>
    <w:rsid w:val="002B30B2"/>
    <w:rsid w:val="002B67FA"/>
    <w:rsid w:val="002C007F"/>
    <w:rsid w:val="002C2647"/>
    <w:rsid w:val="002D5747"/>
    <w:rsid w:val="002E4F07"/>
    <w:rsid w:val="002E5776"/>
    <w:rsid w:val="002E64FB"/>
    <w:rsid w:val="002F33CB"/>
    <w:rsid w:val="0030286E"/>
    <w:rsid w:val="00307D15"/>
    <w:rsid w:val="003101CB"/>
    <w:rsid w:val="00310FF3"/>
    <w:rsid w:val="0031218A"/>
    <w:rsid w:val="003164A0"/>
    <w:rsid w:val="00316ECB"/>
    <w:rsid w:val="0032077E"/>
    <w:rsid w:val="00322A73"/>
    <w:rsid w:val="00322C8E"/>
    <w:rsid w:val="00323A0C"/>
    <w:rsid w:val="00325182"/>
    <w:rsid w:val="003253A6"/>
    <w:rsid w:val="003268B6"/>
    <w:rsid w:val="0032759F"/>
    <w:rsid w:val="00330B8B"/>
    <w:rsid w:val="00333F1F"/>
    <w:rsid w:val="00336E0E"/>
    <w:rsid w:val="00342C09"/>
    <w:rsid w:val="00343B58"/>
    <w:rsid w:val="00347AB1"/>
    <w:rsid w:val="0035268F"/>
    <w:rsid w:val="00355D63"/>
    <w:rsid w:val="003567CC"/>
    <w:rsid w:val="00356879"/>
    <w:rsid w:val="003652AC"/>
    <w:rsid w:val="00372480"/>
    <w:rsid w:val="00372A58"/>
    <w:rsid w:val="0037433D"/>
    <w:rsid w:val="00376053"/>
    <w:rsid w:val="003778AF"/>
    <w:rsid w:val="00382886"/>
    <w:rsid w:val="00383799"/>
    <w:rsid w:val="00384D56"/>
    <w:rsid w:val="00387043"/>
    <w:rsid w:val="00391077"/>
    <w:rsid w:val="00393663"/>
    <w:rsid w:val="00396E39"/>
    <w:rsid w:val="003B3BA8"/>
    <w:rsid w:val="003C148F"/>
    <w:rsid w:val="003C425B"/>
    <w:rsid w:val="003C61C3"/>
    <w:rsid w:val="003D4366"/>
    <w:rsid w:val="003D719D"/>
    <w:rsid w:val="003E4493"/>
    <w:rsid w:val="003E516B"/>
    <w:rsid w:val="003F0511"/>
    <w:rsid w:val="003F0604"/>
    <w:rsid w:val="003F22FC"/>
    <w:rsid w:val="00403071"/>
    <w:rsid w:val="00404B7E"/>
    <w:rsid w:val="00406813"/>
    <w:rsid w:val="00415015"/>
    <w:rsid w:val="00425331"/>
    <w:rsid w:val="00427CE9"/>
    <w:rsid w:val="00430126"/>
    <w:rsid w:val="00430878"/>
    <w:rsid w:val="00431A49"/>
    <w:rsid w:val="00433C5C"/>
    <w:rsid w:val="00443BB6"/>
    <w:rsid w:val="00444297"/>
    <w:rsid w:val="00444558"/>
    <w:rsid w:val="00452501"/>
    <w:rsid w:val="00464A4A"/>
    <w:rsid w:val="004714D0"/>
    <w:rsid w:val="004734A9"/>
    <w:rsid w:val="004846FC"/>
    <w:rsid w:val="00492C29"/>
    <w:rsid w:val="0049387E"/>
    <w:rsid w:val="00496B6E"/>
    <w:rsid w:val="004B283B"/>
    <w:rsid w:val="004B2F08"/>
    <w:rsid w:val="004C1E41"/>
    <w:rsid w:val="004C2F01"/>
    <w:rsid w:val="004E26D9"/>
    <w:rsid w:val="004E384E"/>
    <w:rsid w:val="004E7C7B"/>
    <w:rsid w:val="004F6082"/>
    <w:rsid w:val="004F63A8"/>
    <w:rsid w:val="00506B20"/>
    <w:rsid w:val="00515B7B"/>
    <w:rsid w:val="00515C93"/>
    <w:rsid w:val="00517699"/>
    <w:rsid w:val="00521B36"/>
    <w:rsid w:val="005245E1"/>
    <w:rsid w:val="005344AD"/>
    <w:rsid w:val="0053787B"/>
    <w:rsid w:val="00540C0A"/>
    <w:rsid w:val="00541733"/>
    <w:rsid w:val="00544775"/>
    <w:rsid w:val="00545FC4"/>
    <w:rsid w:val="005578C1"/>
    <w:rsid w:val="005633A5"/>
    <w:rsid w:val="00564FC7"/>
    <w:rsid w:val="00581573"/>
    <w:rsid w:val="00584EE0"/>
    <w:rsid w:val="0058724E"/>
    <w:rsid w:val="00591216"/>
    <w:rsid w:val="00592746"/>
    <w:rsid w:val="00593AD6"/>
    <w:rsid w:val="005948D3"/>
    <w:rsid w:val="005949CE"/>
    <w:rsid w:val="005A571D"/>
    <w:rsid w:val="005A6513"/>
    <w:rsid w:val="005A75C6"/>
    <w:rsid w:val="005B1DB5"/>
    <w:rsid w:val="005B23D5"/>
    <w:rsid w:val="005C14C2"/>
    <w:rsid w:val="005C3FFA"/>
    <w:rsid w:val="005D05F0"/>
    <w:rsid w:val="005D2892"/>
    <w:rsid w:val="005E0190"/>
    <w:rsid w:val="005E1088"/>
    <w:rsid w:val="005E5F1C"/>
    <w:rsid w:val="005F4F83"/>
    <w:rsid w:val="0060115D"/>
    <w:rsid w:val="00602E14"/>
    <w:rsid w:val="006032EA"/>
    <w:rsid w:val="006035ED"/>
    <w:rsid w:val="0060449C"/>
    <w:rsid w:val="00617A86"/>
    <w:rsid w:val="00623931"/>
    <w:rsid w:val="006276D8"/>
    <w:rsid w:val="00641AD2"/>
    <w:rsid w:val="00653439"/>
    <w:rsid w:val="006548B1"/>
    <w:rsid w:val="0065535F"/>
    <w:rsid w:val="0065578B"/>
    <w:rsid w:val="006659D8"/>
    <w:rsid w:val="006702ED"/>
    <w:rsid w:val="00676975"/>
    <w:rsid w:val="00676CCB"/>
    <w:rsid w:val="0067716E"/>
    <w:rsid w:val="00685ECA"/>
    <w:rsid w:val="006906C1"/>
    <w:rsid w:val="006A6427"/>
    <w:rsid w:val="006A6872"/>
    <w:rsid w:val="006B52AA"/>
    <w:rsid w:val="006C5218"/>
    <w:rsid w:val="006D0B25"/>
    <w:rsid w:val="006D54F8"/>
    <w:rsid w:val="006E0317"/>
    <w:rsid w:val="006E0453"/>
    <w:rsid w:val="006E2829"/>
    <w:rsid w:val="006E2A8F"/>
    <w:rsid w:val="006E2D1F"/>
    <w:rsid w:val="006E41C1"/>
    <w:rsid w:val="006E4850"/>
    <w:rsid w:val="006F1FBF"/>
    <w:rsid w:val="006F467B"/>
    <w:rsid w:val="006F4B2D"/>
    <w:rsid w:val="006F5DDA"/>
    <w:rsid w:val="00702B7C"/>
    <w:rsid w:val="00703805"/>
    <w:rsid w:val="0071763D"/>
    <w:rsid w:val="00723CAF"/>
    <w:rsid w:val="0072409C"/>
    <w:rsid w:val="00736778"/>
    <w:rsid w:val="00737877"/>
    <w:rsid w:val="007418AA"/>
    <w:rsid w:val="00744805"/>
    <w:rsid w:val="00755930"/>
    <w:rsid w:val="0075641F"/>
    <w:rsid w:val="00757307"/>
    <w:rsid w:val="00760A0A"/>
    <w:rsid w:val="007615F4"/>
    <w:rsid w:val="0076261B"/>
    <w:rsid w:val="007629E9"/>
    <w:rsid w:val="007675A7"/>
    <w:rsid w:val="00770D89"/>
    <w:rsid w:val="0078599C"/>
    <w:rsid w:val="00785C02"/>
    <w:rsid w:val="0079171A"/>
    <w:rsid w:val="007B5657"/>
    <w:rsid w:val="007B580F"/>
    <w:rsid w:val="007B5CEF"/>
    <w:rsid w:val="007C1E3E"/>
    <w:rsid w:val="007C27DB"/>
    <w:rsid w:val="007C4901"/>
    <w:rsid w:val="007C7A1A"/>
    <w:rsid w:val="007C7E96"/>
    <w:rsid w:val="007D08A2"/>
    <w:rsid w:val="007E2328"/>
    <w:rsid w:val="007E28FE"/>
    <w:rsid w:val="007E4628"/>
    <w:rsid w:val="007F12BD"/>
    <w:rsid w:val="007F1E96"/>
    <w:rsid w:val="007F4043"/>
    <w:rsid w:val="007F4610"/>
    <w:rsid w:val="00800DCB"/>
    <w:rsid w:val="0080119C"/>
    <w:rsid w:val="00802AFC"/>
    <w:rsid w:val="00806931"/>
    <w:rsid w:val="008145C6"/>
    <w:rsid w:val="00815143"/>
    <w:rsid w:val="00816304"/>
    <w:rsid w:val="00825AC9"/>
    <w:rsid w:val="00830752"/>
    <w:rsid w:val="00831D50"/>
    <w:rsid w:val="00832F53"/>
    <w:rsid w:val="00833080"/>
    <w:rsid w:val="00835B5C"/>
    <w:rsid w:val="00836E64"/>
    <w:rsid w:val="00845322"/>
    <w:rsid w:val="00847662"/>
    <w:rsid w:val="008541C6"/>
    <w:rsid w:val="00854BC6"/>
    <w:rsid w:val="008609DE"/>
    <w:rsid w:val="008669E5"/>
    <w:rsid w:val="00867F59"/>
    <w:rsid w:val="008700B1"/>
    <w:rsid w:val="00877DE0"/>
    <w:rsid w:val="0089479D"/>
    <w:rsid w:val="008A4658"/>
    <w:rsid w:val="008A72C9"/>
    <w:rsid w:val="008B2A29"/>
    <w:rsid w:val="008B73FC"/>
    <w:rsid w:val="008C259E"/>
    <w:rsid w:val="008C7DAD"/>
    <w:rsid w:val="008D33EF"/>
    <w:rsid w:val="008D5C20"/>
    <w:rsid w:val="008E3476"/>
    <w:rsid w:val="008F1493"/>
    <w:rsid w:val="00902678"/>
    <w:rsid w:val="00903C18"/>
    <w:rsid w:val="0090555C"/>
    <w:rsid w:val="009061AB"/>
    <w:rsid w:val="00911B42"/>
    <w:rsid w:val="00917790"/>
    <w:rsid w:val="00917D3B"/>
    <w:rsid w:val="00924864"/>
    <w:rsid w:val="00930C34"/>
    <w:rsid w:val="0093101D"/>
    <w:rsid w:val="00933057"/>
    <w:rsid w:val="00935E48"/>
    <w:rsid w:val="009363E4"/>
    <w:rsid w:val="00941260"/>
    <w:rsid w:val="0094175D"/>
    <w:rsid w:val="00941FDE"/>
    <w:rsid w:val="00943EB1"/>
    <w:rsid w:val="009473C8"/>
    <w:rsid w:val="00951C6F"/>
    <w:rsid w:val="00964DA7"/>
    <w:rsid w:val="009662ED"/>
    <w:rsid w:val="0096745F"/>
    <w:rsid w:val="00967B4A"/>
    <w:rsid w:val="009730D7"/>
    <w:rsid w:val="009732A3"/>
    <w:rsid w:val="00974069"/>
    <w:rsid w:val="00974219"/>
    <w:rsid w:val="00975FB1"/>
    <w:rsid w:val="009767B8"/>
    <w:rsid w:val="00977B09"/>
    <w:rsid w:val="00985017"/>
    <w:rsid w:val="00991AE0"/>
    <w:rsid w:val="00994373"/>
    <w:rsid w:val="009A0994"/>
    <w:rsid w:val="009A4BF1"/>
    <w:rsid w:val="009B1CA1"/>
    <w:rsid w:val="009B691D"/>
    <w:rsid w:val="009C3B72"/>
    <w:rsid w:val="009C5BCF"/>
    <w:rsid w:val="009D4315"/>
    <w:rsid w:val="009E1862"/>
    <w:rsid w:val="009E4421"/>
    <w:rsid w:val="009E7001"/>
    <w:rsid w:val="009E7E31"/>
    <w:rsid w:val="00A02098"/>
    <w:rsid w:val="00A027C5"/>
    <w:rsid w:val="00A02BB2"/>
    <w:rsid w:val="00A02C98"/>
    <w:rsid w:val="00A03415"/>
    <w:rsid w:val="00A05D68"/>
    <w:rsid w:val="00A10D81"/>
    <w:rsid w:val="00A1682E"/>
    <w:rsid w:val="00A17588"/>
    <w:rsid w:val="00A30999"/>
    <w:rsid w:val="00A31E00"/>
    <w:rsid w:val="00A3207A"/>
    <w:rsid w:val="00A4122D"/>
    <w:rsid w:val="00A44DE7"/>
    <w:rsid w:val="00A4688A"/>
    <w:rsid w:val="00A47210"/>
    <w:rsid w:val="00A54353"/>
    <w:rsid w:val="00A5527E"/>
    <w:rsid w:val="00A5595D"/>
    <w:rsid w:val="00A56FDE"/>
    <w:rsid w:val="00A57FB3"/>
    <w:rsid w:val="00A60AE4"/>
    <w:rsid w:val="00A618AE"/>
    <w:rsid w:val="00A723CA"/>
    <w:rsid w:val="00A74219"/>
    <w:rsid w:val="00A826C1"/>
    <w:rsid w:val="00A85C71"/>
    <w:rsid w:val="00A91E45"/>
    <w:rsid w:val="00A92820"/>
    <w:rsid w:val="00A943BF"/>
    <w:rsid w:val="00A95EEB"/>
    <w:rsid w:val="00AA176A"/>
    <w:rsid w:val="00AB2494"/>
    <w:rsid w:val="00AB3BD2"/>
    <w:rsid w:val="00AC15B4"/>
    <w:rsid w:val="00AD3397"/>
    <w:rsid w:val="00AD7EDB"/>
    <w:rsid w:val="00AE2912"/>
    <w:rsid w:val="00AE60E1"/>
    <w:rsid w:val="00AF32C3"/>
    <w:rsid w:val="00AF3D9B"/>
    <w:rsid w:val="00AF6844"/>
    <w:rsid w:val="00AF6BB3"/>
    <w:rsid w:val="00AF6F2A"/>
    <w:rsid w:val="00B02C53"/>
    <w:rsid w:val="00B053B8"/>
    <w:rsid w:val="00B11F8A"/>
    <w:rsid w:val="00B24D4B"/>
    <w:rsid w:val="00B31672"/>
    <w:rsid w:val="00B33757"/>
    <w:rsid w:val="00B364E1"/>
    <w:rsid w:val="00B46D69"/>
    <w:rsid w:val="00B479E1"/>
    <w:rsid w:val="00B51D58"/>
    <w:rsid w:val="00B618F4"/>
    <w:rsid w:val="00B6223B"/>
    <w:rsid w:val="00B64315"/>
    <w:rsid w:val="00B73345"/>
    <w:rsid w:val="00B77CD3"/>
    <w:rsid w:val="00B804C9"/>
    <w:rsid w:val="00B822A2"/>
    <w:rsid w:val="00B8318B"/>
    <w:rsid w:val="00B83CAF"/>
    <w:rsid w:val="00B85B7C"/>
    <w:rsid w:val="00B85D87"/>
    <w:rsid w:val="00B93780"/>
    <w:rsid w:val="00B96671"/>
    <w:rsid w:val="00BA387D"/>
    <w:rsid w:val="00BA4F33"/>
    <w:rsid w:val="00BA6803"/>
    <w:rsid w:val="00BC221E"/>
    <w:rsid w:val="00BD69C9"/>
    <w:rsid w:val="00BF150F"/>
    <w:rsid w:val="00BF2503"/>
    <w:rsid w:val="00BF78F6"/>
    <w:rsid w:val="00C0055B"/>
    <w:rsid w:val="00C00C4E"/>
    <w:rsid w:val="00C1214B"/>
    <w:rsid w:val="00C12F18"/>
    <w:rsid w:val="00C21B43"/>
    <w:rsid w:val="00C2730A"/>
    <w:rsid w:val="00C37844"/>
    <w:rsid w:val="00C416A1"/>
    <w:rsid w:val="00C44B19"/>
    <w:rsid w:val="00C44FB7"/>
    <w:rsid w:val="00C45351"/>
    <w:rsid w:val="00C47D25"/>
    <w:rsid w:val="00C53C1D"/>
    <w:rsid w:val="00C53C96"/>
    <w:rsid w:val="00C62AE6"/>
    <w:rsid w:val="00C71470"/>
    <w:rsid w:val="00C756C2"/>
    <w:rsid w:val="00C81047"/>
    <w:rsid w:val="00C83887"/>
    <w:rsid w:val="00C86AA2"/>
    <w:rsid w:val="00C932F3"/>
    <w:rsid w:val="00C93361"/>
    <w:rsid w:val="00CA1AEC"/>
    <w:rsid w:val="00CA481E"/>
    <w:rsid w:val="00CA5F26"/>
    <w:rsid w:val="00CA7B06"/>
    <w:rsid w:val="00CB2AE8"/>
    <w:rsid w:val="00CB39A4"/>
    <w:rsid w:val="00CB53DE"/>
    <w:rsid w:val="00CC1B33"/>
    <w:rsid w:val="00CC3918"/>
    <w:rsid w:val="00CC454F"/>
    <w:rsid w:val="00CC6D18"/>
    <w:rsid w:val="00CC796E"/>
    <w:rsid w:val="00CD0382"/>
    <w:rsid w:val="00CD3C3D"/>
    <w:rsid w:val="00CD7AF6"/>
    <w:rsid w:val="00CE06FB"/>
    <w:rsid w:val="00CE231A"/>
    <w:rsid w:val="00CE3634"/>
    <w:rsid w:val="00CF401B"/>
    <w:rsid w:val="00CF751E"/>
    <w:rsid w:val="00CF751F"/>
    <w:rsid w:val="00D13523"/>
    <w:rsid w:val="00D15999"/>
    <w:rsid w:val="00D1747D"/>
    <w:rsid w:val="00D23D91"/>
    <w:rsid w:val="00D245DB"/>
    <w:rsid w:val="00D25AE2"/>
    <w:rsid w:val="00D40681"/>
    <w:rsid w:val="00D434E8"/>
    <w:rsid w:val="00D47331"/>
    <w:rsid w:val="00D50745"/>
    <w:rsid w:val="00D5317F"/>
    <w:rsid w:val="00D541A5"/>
    <w:rsid w:val="00D550B8"/>
    <w:rsid w:val="00D55968"/>
    <w:rsid w:val="00D626E0"/>
    <w:rsid w:val="00D64E06"/>
    <w:rsid w:val="00D657A4"/>
    <w:rsid w:val="00D6584B"/>
    <w:rsid w:val="00D67070"/>
    <w:rsid w:val="00D702B9"/>
    <w:rsid w:val="00D75AF0"/>
    <w:rsid w:val="00D76662"/>
    <w:rsid w:val="00D7713A"/>
    <w:rsid w:val="00D8000B"/>
    <w:rsid w:val="00D82736"/>
    <w:rsid w:val="00D833F1"/>
    <w:rsid w:val="00D83FFC"/>
    <w:rsid w:val="00D85E86"/>
    <w:rsid w:val="00D94A6F"/>
    <w:rsid w:val="00D962E7"/>
    <w:rsid w:val="00DA2E92"/>
    <w:rsid w:val="00DA3E2A"/>
    <w:rsid w:val="00DA4DFA"/>
    <w:rsid w:val="00DA6565"/>
    <w:rsid w:val="00DB0CC0"/>
    <w:rsid w:val="00DC203C"/>
    <w:rsid w:val="00DC6869"/>
    <w:rsid w:val="00DD1322"/>
    <w:rsid w:val="00DD39FA"/>
    <w:rsid w:val="00DD4F62"/>
    <w:rsid w:val="00DE133B"/>
    <w:rsid w:val="00DE7C9A"/>
    <w:rsid w:val="00DF08AF"/>
    <w:rsid w:val="00DF184F"/>
    <w:rsid w:val="00E00C39"/>
    <w:rsid w:val="00E045B6"/>
    <w:rsid w:val="00E07BD2"/>
    <w:rsid w:val="00E107C9"/>
    <w:rsid w:val="00E11982"/>
    <w:rsid w:val="00E15234"/>
    <w:rsid w:val="00E1581E"/>
    <w:rsid w:val="00E21861"/>
    <w:rsid w:val="00E27D45"/>
    <w:rsid w:val="00E315B8"/>
    <w:rsid w:val="00E347BA"/>
    <w:rsid w:val="00E426E0"/>
    <w:rsid w:val="00E4523A"/>
    <w:rsid w:val="00E45A39"/>
    <w:rsid w:val="00E45E06"/>
    <w:rsid w:val="00E60EEB"/>
    <w:rsid w:val="00E84C3D"/>
    <w:rsid w:val="00E90A98"/>
    <w:rsid w:val="00E94830"/>
    <w:rsid w:val="00E97E15"/>
    <w:rsid w:val="00EA15D2"/>
    <w:rsid w:val="00EA1779"/>
    <w:rsid w:val="00EA2F99"/>
    <w:rsid w:val="00EA3B2B"/>
    <w:rsid w:val="00EC3F4B"/>
    <w:rsid w:val="00EC5923"/>
    <w:rsid w:val="00ED0C85"/>
    <w:rsid w:val="00ED4835"/>
    <w:rsid w:val="00EE764F"/>
    <w:rsid w:val="00EF46A4"/>
    <w:rsid w:val="00EF5478"/>
    <w:rsid w:val="00EF57EE"/>
    <w:rsid w:val="00EF6CEF"/>
    <w:rsid w:val="00F0389C"/>
    <w:rsid w:val="00F05539"/>
    <w:rsid w:val="00F0642F"/>
    <w:rsid w:val="00F06EC7"/>
    <w:rsid w:val="00F070BB"/>
    <w:rsid w:val="00F1513B"/>
    <w:rsid w:val="00F17D6D"/>
    <w:rsid w:val="00F21B85"/>
    <w:rsid w:val="00F227E4"/>
    <w:rsid w:val="00F246CA"/>
    <w:rsid w:val="00F25C5A"/>
    <w:rsid w:val="00F2783F"/>
    <w:rsid w:val="00F34CA8"/>
    <w:rsid w:val="00F37C61"/>
    <w:rsid w:val="00F47A1D"/>
    <w:rsid w:val="00F47C39"/>
    <w:rsid w:val="00F47D75"/>
    <w:rsid w:val="00F54D29"/>
    <w:rsid w:val="00F57314"/>
    <w:rsid w:val="00F65FF7"/>
    <w:rsid w:val="00F67F0A"/>
    <w:rsid w:val="00F72FB6"/>
    <w:rsid w:val="00F74968"/>
    <w:rsid w:val="00F82BB7"/>
    <w:rsid w:val="00F8478F"/>
    <w:rsid w:val="00F904C4"/>
    <w:rsid w:val="00F92E8D"/>
    <w:rsid w:val="00F96427"/>
    <w:rsid w:val="00FA0D22"/>
    <w:rsid w:val="00FA239C"/>
    <w:rsid w:val="00FA4866"/>
    <w:rsid w:val="00FA4B61"/>
    <w:rsid w:val="00FC1849"/>
    <w:rsid w:val="00FC42FB"/>
    <w:rsid w:val="00FC5DF6"/>
    <w:rsid w:val="00FC6999"/>
    <w:rsid w:val="00FC6CD0"/>
    <w:rsid w:val="00FD7AD3"/>
    <w:rsid w:val="00FE2FA2"/>
    <w:rsid w:val="00FE340D"/>
    <w:rsid w:val="00FE6957"/>
    <w:rsid w:val="00FE6BEC"/>
    <w:rsid w:val="00FE6DB9"/>
    <w:rsid w:val="00FE72A6"/>
    <w:rsid w:val="00FF038B"/>
    <w:rsid w:val="00FF1AE3"/>
    <w:rsid w:val="00FF63E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List 2"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7433D"/>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E94830"/>
    <w:pPr>
      <w:keepNext/>
      <w:jc w:val="both"/>
      <w:outlineLvl w:val="0"/>
    </w:pPr>
    <w:rPr>
      <w:sz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77D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iPriority w:val="99"/>
    <w:unhideWhenUsed/>
    <w:rsid w:val="009B1CA1"/>
    <w:pPr>
      <w:tabs>
        <w:tab w:val="center" w:pos="4677"/>
        <w:tab w:val="right" w:pos="9355"/>
      </w:tabs>
    </w:pPr>
  </w:style>
  <w:style w:type="character" w:customStyle="1" w:styleId="a5">
    <w:name w:val="Верхний колонтитул Знак"/>
    <w:basedOn w:val="a0"/>
    <w:link w:val="a4"/>
    <w:uiPriority w:val="99"/>
    <w:rsid w:val="009B1CA1"/>
    <w:rPr>
      <w:rFonts w:ascii="Times New Roman" w:eastAsia="Times New Roman" w:hAnsi="Times New Roman" w:cs="Times New Roman"/>
      <w:sz w:val="24"/>
      <w:szCs w:val="24"/>
      <w:lang w:eastAsia="ru-RU"/>
    </w:rPr>
  </w:style>
  <w:style w:type="paragraph" w:styleId="a6">
    <w:name w:val="footer"/>
    <w:basedOn w:val="a"/>
    <w:link w:val="a7"/>
    <w:unhideWhenUsed/>
    <w:rsid w:val="009B1CA1"/>
    <w:pPr>
      <w:tabs>
        <w:tab w:val="center" w:pos="4677"/>
        <w:tab w:val="right" w:pos="9355"/>
      </w:tabs>
    </w:pPr>
  </w:style>
  <w:style w:type="character" w:customStyle="1" w:styleId="a7">
    <w:name w:val="Нижний колонтитул Знак"/>
    <w:basedOn w:val="a0"/>
    <w:link w:val="a6"/>
    <w:rsid w:val="009B1CA1"/>
    <w:rPr>
      <w:rFonts w:ascii="Times New Roman" w:eastAsia="Times New Roman" w:hAnsi="Times New Roman" w:cs="Times New Roman"/>
      <w:sz w:val="24"/>
      <w:szCs w:val="24"/>
      <w:lang w:eastAsia="ru-RU"/>
    </w:rPr>
  </w:style>
  <w:style w:type="character" w:styleId="a8">
    <w:name w:val="page number"/>
    <w:basedOn w:val="a0"/>
    <w:rsid w:val="00FC6999"/>
  </w:style>
  <w:style w:type="character" w:customStyle="1" w:styleId="hps">
    <w:name w:val="hps"/>
    <w:rsid w:val="00FC6999"/>
  </w:style>
  <w:style w:type="paragraph" w:styleId="a9">
    <w:name w:val="Balloon Text"/>
    <w:basedOn w:val="a"/>
    <w:link w:val="aa"/>
    <w:rsid w:val="00FC6999"/>
    <w:rPr>
      <w:rFonts w:ascii="Tahoma" w:hAnsi="Tahoma" w:cs="Tahoma"/>
      <w:sz w:val="16"/>
      <w:szCs w:val="16"/>
    </w:rPr>
  </w:style>
  <w:style w:type="character" w:customStyle="1" w:styleId="aa">
    <w:name w:val="Текст выноски Знак"/>
    <w:basedOn w:val="a0"/>
    <w:link w:val="a9"/>
    <w:rsid w:val="00FC6999"/>
    <w:rPr>
      <w:rFonts w:ascii="Tahoma" w:eastAsia="Times New Roman" w:hAnsi="Tahoma" w:cs="Tahoma"/>
      <w:sz w:val="16"/>
      <w:szCs w:val="16"/>
      <w:lang w:eastAsia="ru-RU"/>
    </w:rPr>
  </w:style>
  <w:style w:type="paragraph" w:styleId="ab">
    <w:name w:val="Plain Text"/>
    <w:basedOn w:val="a"/>
    <w:link w:val="11"/>
    <w:unhideWhenUsed/>
    <w:rsid w:val="00FC6999"/>
    <w:rPr>
      <w:rFonts w:ascii="Courier New" w:hAnsi="Courier New" w:cs="Courier New"/>
      <w:sz w:val="20"/>
      <w:szCs w:val="20"/>
    </w:rPr>
  </w:style>
  <w:style w:type="character" w:customStyle="1" w:styleId="ac">
    <w:name w:val="Текст Знак"/>
    <w:basedOn w:val="a0"/>
    <w:rsid w:val="00FC6999"/>
    <w:rPr>
      <w:rFonts w:ascii="Consolas" w:eastAsia="Times New Roman" w:hAnsi="Consolas" w:cs="Times New Roman"/>
      <w:sz w:val="21"/>
      <w:szCs w:val="21"/>
      <w:lang w:eastAsia="ru-RU"/>
    </w:rPr>
  </w:style>
  <w:style w:type="character" w:customStyle="1" w:styleId="11">
    <w:name w:val="Текст Знак1"/>
    <w:link w:val="ab"/>
    <w:locked/>
    <w:rsid w:val="00FC6999"/>
    <w:rPr>
      <w:rFonts w:ascii="Courier New" w:eastAsia="Times New Roman" w:hAnsi="Courier New" w:cs="Courier New"/>
      <w:sz w:val="20"/>
      <w:szCs w:val="20"/>
      <w:lang w:eastAsia="ru-RU"/>
    </w:rPr>
  </w:style>
  <w:style w:type="character" w:customStyle="1" w:styleId="31">
    <w:name w:val="Заголовок 31"/>
    <w:aliases w:val="Заголовок 3 Знак Знак Знак,Заголовок 3 Знак Знак Знак Знак"/>
    <w:rsid w:val="00FC6999"/>
    <w:rPr>
      <w:rFonts w:ascii="Arial" w:hAnsi="Arial" w:cs="Arial"/>
      <w:b/>
      <w:bCs/>
      <w:noProof w:val="0"/>
      <w:sz w:val="26"/>
      <w:szCs w:val="26"/>
      <w:lang w:val="ru-RU" w:eastAsia="ru-RU" w:bidi="ar-SA"/>
    </w:rPr>
  </w:style>
  <w:style w:type="paragraph" w:styleId="ad">
    <w:name w:val="List Paragraph"/>
    <w:aliases w:val="ПАРАГРАФ,маркированный"/>
    <w:basedOn w:val="a"/>
    <w:link w:val="ae"/>
    <w:uiPriority w:val="34"/>
    <w:qFormat/>
    <w:rsid w:val="00FC6999"/>
    <w:pPr>
      <w:ind w:left="720"/>
      <w:contextualSpacing/>
    </w:pPr>
  </w:style>
  <w:style w:type="paragraph" w:styleId="af">
    <w:name w:val="Body Text Indent"/>
    <w:basedOn w:val="a"/>
    <w:link w:val="af0"/>
    <w:rsid w:val="00FC6999"/>
    <w:pPr>
      <w:ind w:firstLine="720"/>
      <w:jc w:val="both"/>
    </w:pPr>
    <w:rPr>
      <w:sz w:val="28"/>
      <w:szCs w:val="28"/>
    </w:rPr>
  </w:style>
  <w:style w:type="character" w:customStyle="1" w:styleId="af0">
    <w:name w:val="Основной текст с отступом Знак"/>
    <w:basedOn w:val="a0"/>
    <w:link w:val="af"/>
    <w:rsid w:val="00FC6999"/>
    <w:rPr>
      <w:rFonts w:ascii="Times New Roman" w:eastAsia="Times New Roman" w:hAnsi="Times New Roman" w:cs="Times New Roman"/>
      <w:sz w:val="28"/>
      <w:szCs w:val="28"/>
      <w:lang w:eastAsia="ru-RU"/>
    </w:rPr>
  </w:style>
  <w:style w:type="character" w:customStyle="1" w:styleId="10">
    <w:name w:val="Заголовок 1 Знак"/>
    <w:basedOn w:val="a0"/>
    <w:link w:val="1"/>
    <w:uiPriority w:val="9"/>
    <w:rsid w:val="00E94830"/>
    <w:rPr>
      <w:rFonts w:ascii="Times New Roman" w:eastAsia="Times New Roman" w:hAnsi="Times New Roman" w:cs="Times New Roman"/>
      <w:sz w:val="28"/>
      <w:szCs w:val="24"/>
      <w:lang w:eastAsia="ru-RU"/>
    </w:rPr>
  </w:style>
  <w:style w:type="paragraph" w:styleId="af1">
    <w:name w:val="caption"/>
    <w:basedOn w:val="a"/>
    <w:next w:val="a"/>
    <w:uiPriority w:val="35"/>
    <w:unhideWhenUsed/>
    <w:qFormat/>
    <w:rsid w:val="00E94830"/>
    <w:pPr>
      <w:jc w:val="both"/>
    </w:pPr>
    <w:rPr>
      <w:sz w:val="28"/>
    </w:rPr>
  </w:style>
  <w:style w:type="character" w:styleId="af2">
    <w:name w:val="Placeholder Text"/>
    <w:basedOn w:val="a0"/>
    <w:uiPriority w:val="99"/>
    <w:semiHidden/>
    <w:rsid w:val="00F67F0A"/>
    <w:rPr>
      <w:color w:val="808080"/>
    </w:rPr>
  </w:style>
  <w:style w:type="character" w:styleId="af3">
    <w:name w:val="Hyperlink"/>
    <w:basedOn w:val="a0"/>
    <w:uiPriority w:val="99"/>
    <w:unhideWhenUsed/>
    <w:rsid w:val="00F67F0A"/>
    <w:rPr>
      <w:color w:val="0563C1" w:themeColor="hyperlink"/>
      <w:u w:val="single"/>
    </w:rPr>
  </w:style>
  <w:style w:type="character" w:customStyle="1" w:styleId="alt-edited">
    <w:name w:val="alt-edited"/>
    <w:basedOn w:val="a0"/>
    <w:rsid w:val="00F67F0A"/>
  </w:style>
  <w:style w:type="character" w:customStyle="1" w:styleId="ae">
    <w:name w:val="Абзац списка Знак"/>
    <w:aliases w:val="ПАРАГРАФ Знак,маркированный Знак"/>
    <w:link w:val="ad"/>
    <w:uiPriority w:val="34"/>
    <w:locked/>
    <w:rsid w:val="00D94A6F"/>
    <w:rPr>
      <w:rFonts w:ascii="Times New Roman" w:eastAsia="Times New Roman" w:hAnsi="Times New Roman" w:cs="Times New Roman"/>
      <w:sz w:val="24"/>
      <w:szCs w:val="24"/>
      <w:lang w:eastAsia="ru-RU"/>
    </w:rPr>
  </w:style>
  <w:style w:type="paragraph" w:styleId="2">
    <w:name w:val="List 2"/>
    <w:basedOn w:val="a"/>
    <w:rsid w:val="006F4B2D"/>
    <w:pPr>
      <w:ind w:left="566" w:hanging="283"/>
    </w:pPr>
    <w:rPr>
      <w:sz w:val="20"/>
      <w:szCs w:val="20"/>
      <w:lang w:val="en-US"/>
    </w:rPr>
  </w:style>
  <w:style w:type="paragraph" w:styleId="af4">
    <w:name w:val="Body Text"/>
    <w:basedOn w:val="a"/>
    <w:link w:val="af5"/>
    <w:uiPriority w:val="99"/>
    <w:semiHidden/>
    <w:unhideWhenUsed/>
    <w:rsid w:val="00581573"/>
    <w:pPr>
      <w:spacing w:after="120"/>
    </w:pPr>
  </w:style>
  <w:style w:type="character" w:customStyle="1" w:styleId="af5">
    <w:name w:val="Основной текст Знак"/>
    <w:basedOn w:val="a0"/>
    <w:link w:val="af4"/>
    <w:uiPriority w:val="99"/>
    <w:semiHidden/>
    <w:rsid w:val="00581573"/>
    <w:rPr>
      <w:rFonts w:ascii="Times New Roman" w:eastAsia="Times New Roman" w:hAnsi="Times New Roman" w:cs="Times New Roman"/>
      <w:sz w:val="24"/>
      <w:szCs w:val="24"/>
      <w:lang w:eastAsia="ru-RU"/>
    </w:rPr>
  </w:style>
  <w:style w:type="character" w:customStyle="1" w:styleId="af6">
    <w:name w:val="Нет"/>
    <w:rsid w:val="00581573"/>
  </w:style>
  <w:style w:type="paragraph" w:customStyle="1" w:styleId="Af7">
    <w:name w:val="Основной текст A"/>
    <w:rsid w:val="004846FC"/>
    <w:pPr>
      <w:widowControl w:val="0"/>
      <w:pBdr>
        <w:top w:val="nil"/>
        <w:left w:val="nil"/>
        <w:bottom w:val="nil"/>
        <w:right w:val="nil"/>
        <w:between w:val="nil"/>
        <w:bar w:val="nil"/>
      </w:pBdr>
      <w:suppressAutoHyphens/>
      <w:spacing w:after="120" w:line="240" w:lineRule="auto"/>
    </w:pPr>
    <w:rPr>
      <w:rFonts w:ascii="Times New Roman" w:eastAsia="Arial Unicode MS" w:hAnsi="Times New Roman" w:cs="Arial Unicode MS"/>
      <w:color w:val="000000"/>
      <w:sz w:val="24"/>
      <w:szCs w:val="24"/>
      <w:u w:color="000000"/>
      <w:bdr w:val="nil"/>
      <w:lang w:val="en-US" w:eastAsia="ru-RU"/>
    </w:rPr>
  </w:style>
  <w:style w:type="character" w:styleId="af8">
    <w:name w:val="FollowedHyperlink"/>
    <w:basedOn w:val="a0"/>
    <w:uiPriority w:val="99"/>
    <w:semiHidden/>
    <w:unhideWhenUsed/>
    <w:rsid w:val="00A4688A"/>
    <w:rPr>
      <w:color w:val="954F72" w:themeColor="followedHyperlink"/>
      <w:u w:val="single"/>
    </w:rPr>
  </w:style>
  <w:style w:type="paragraph" w:customStyle="1" w:styleId="Default">
    <w:name w:val="Default"/>
    <w:rsid w:val="00391077"/>
    <w:pPr>
      <w:autoSpaceDE w:val="0"/>
      <w:autoSpaceDN w:val="0"/>
      <w:adjustRightInd w:val="0"/>
      <w:spacing w:after="0" w:line="240" w:lineRule="auto"/>
    </w:pPr>
    <w:rPr>
      <w:rFonts w:ascii="Times New Roman" w:hAnsi="Times New Roman" w:cs="Times New Roman"/>
      <w:color w:val="000000"/>
      <w:sz w:val="24"/>
      <w:szCs w:val="24"/>
    </w:rPr>
  </w:style>
  <w:style w:type="paragraph" w:styleId="af9">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
    <w:link w:val="afa"/>
    <w:uiPriority w:val="99"/>
    <w:qFormat/>
    <w:rsid w:val="00E1581E"/>
    <w:pPr>
      <w:suppressAutoHyphens/>
      <w:spacing w:before="280" w:after="280"/>
    </w:pPr>
    <w:rPr>
      <w:lang w:eastAsia="ar-SA"/>
    </w:rPr>
  </w:style>
  <w:style w:type="character" w:customStyle="1" w:styleId="afa">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f9"/>
    <w:uiPriority w:val="99"/>
    <w:locked/>
    <w:rsid w:val="00E1581E"/>
    <w:rPr>
      <w:rFonts w:ascii="Times New Roman" w:eastAsia="Times New Roman" w:hAnsi="Times New Roman" w:cs="Times New Roman"/>
      <w:sz w:val="24"/>
      <w:szCs w:val="24"/>
      <w:lang w:eastAsia="ar-SA"/>
    </w:rPr>
  </w:style>
</w:styles>
</file>

<file path=word/webSettings.xml><?xml version="1.0" encoding="utf-8"?>
<w:webSettings xmlns:r="http://schemas.openxmlformats.org/officeDocument/2006/relationships" xmlns:w="http://schemas.openxmlformats.org/wordprocessingml/2006/main">
  <w:divs>
    <w:div w:id="464205516">
      <w:bodyDiv w:val="1"/>
      <w:marLeft w:val="0"/>
      <w:marRight w:val="0"/>
      <w:marTop w:val="0"/>
      <w:marBottom w:val="0"/>
      <w:divBdr>
        <w:top w:val="none" w:sz="0" w:space="0" w:color="auto"/>
        <w:left w:val="none" w:sz="0" w:space="0" w:color="auto"/>
        <w:bottom w:val="none" w:sz="0" w:space="0" w:color="auto"/>
        <w:right w:val="none" w:sz="0" w:space="0" w:color="auto"/>
      </w:divBdr>
      <w:divsChild>
        <w:div w:id="242033784">
          <w:marLeft w:val="0"/>
          <w:marRight w:val="0"/>
          <w:marTop w:val="0"/>
          <w:marBottom w:val="0"/>
          <w:divBdr>
            <w:top w:val="none" w:sz="0" w:space="0" w:color="auto"/>
            <w:left w:val="none" w:sz="0" w:space="0" w:color="auto"/>
            <w:bottom w:val="none" w:sz="0" w:space="0" w:color="auto"/>
            <w:right w:val="none" w:sz="0" w:space="0" w:color="auto"/>
          </w:divBdr>
          <w:divsChild>
            <w:div w:id="802430822">
              <w:marLeft w:val="0"/>
              <w:marRight w:val="0"/>
              <w:marTop w:val="0"/>
              <w:marBottom w:val="0"/>
              <w:divBdr>
                <w:top w:val="none" w:sz="0" w:space="0" w:color="auto"/>
                <w:left w:val="none" w:sz="0" w:space="0" w:color="auto"/>
                <w:bottom w:val="none" w:sz="0" w:space="0" w:color="auto"/>
                <w:right w:val="none" w:sz="0" w:space="0" w:color="auto"/>
              </w:divBdr>
              <w:divsChild>
                <w:div w:id="1083719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1338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image" Target="media/image12.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oleObject" Target="embeddings/oleObject4.bin"/><Relationship Id="rId34" Type="http://schemas.openxmlformats.org/officeDocument/2006/relationships/image" Target="media/image19.emf"/><Relationship Id="rId7" Type="http://schemas.openxmlformats.org/officeDocument/2006/relationships/endnotes" Target="endnotes.xml"/><Relationship Id="rId12" Type="http://schemas.openxmlformats.org/officeDocument/2006/relationships/hyperlink" Target="https://ru.wikipedia.org/wiki/%D0%A2%D0%B5%D0%BB%D0%BB%D0%B5%D1%80,_%D0%AD%D0%B4%D0%B2%D0%B0%D1%80%D0%B4" TargetMode="External"/><Relationship Id="rId17" Type="http://schemas.openxmlformats.org/officeDocument/2006/relationships/oleObject" Target="embeddings/oleObject2.bin"/><Relationship Id="rId25" Type="http://schemas.openxmlformats.org/officeDocument/2006/relationships/image" Target="media/image11.png"/><Relationship Id="rId33" Type="http://schemas.openxmlformats.org/officeDocument/2006/relationships/image" Target="media/image18.emf"/><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ru.wikipedia.org/wiki/%D0%AD%D0%BC%D0%BC%D0%B5%D1%82,_%D0%9F%D0%BE%D0%BB_%D0%A5%D1%8C%D1%8E" TargetMode="External"/><Relationship Id="rId24" Type="http://schemas.openxmlformats.org/officeDocument/2006/relationships/image" Target="media/image10.png"/><Relationship Id="rId32" Type="http://schemas.openxmlformats.org/officeDocument/2006/relationships/oleObject" Target="embeddings/oleObject5.bin"/><Relationship Id="rId37" Type="http://schemas.openxmlformats.org/officeDocument/2006/relationships/hyperlink" Target="https://doi.org/10.1016/j.matpr.2020.06.562"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hyperlink" Target="Vol.%2031,%20Part%203" TargetMode="External"/><Relationship Id="rId10" Type="http://schemas.openxmlformats.org/officeDocument/2006/relationships/hyperlink" Target="https://ru.wikipedia.org/wiki/%D0%91%D1%80%D1%83%D0%BD%D0%B0%D1%83%D1%8D%D1%80,_%D0%A1%D1%82%D0%B8%D0%B2%D0%B5%D0%BD" TargetMode="External"/><Relationship Id="rId19" Type="http://schemas.openxmlformats.org/officeDocument/2006/relationships/oleObject" Target="embeddings/oleObject3.bin"/><Relationship Id="rId31" Type="http://schemas.openxmlformats.org/officeDocument/2006/relationships/image" Target="media/image17.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20.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EF0BF1-F121-4E02-BB42-F31F28F71E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32</Pages>
  <Words>6403</Words>
  <Characters>36499</Characters>
  <Application>Microsoft Office Word</Application>
  <DocSecurity>0</DocSecurity>
  <Lines>304</Lines>
  <Paragraphs>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42817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217</dc:creator>
  <cp:lastModifiedBy>Intel</cp:lastModifiedBy>
  <cp:revision>7</cp:revision>
  <cp:lastPrinted>2020-11-10T13:20:00Z</cp:lastPrinted>
  <dcterms:created xsi:type="dcterms:W3CDTF">2020-11-10T18:59:00Z</dcterms:created>
  <dcterms:modified xsi:type="dcterms:W3CDTF">2020-11-10T19:25:00Z</dcterms:modified>
</cp:coreProperties>
</file>