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72B" w:rsidRDefault="00A4417D">
      <w:pPr>
        <w:spacing w:line="240" w:lineRule="auto"/>
        <w:contextualSpacing/>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524B4371" wp14:editId="2C6726DC">
            <wp:extent cx="7708900" cy="10674985"/>
            <wp:effectExtent l="0" t="0" r="6350" b="0"/>
            <wp:docPr id="6" name="Рисунок 6" descr="D:\Downloads\Титульный лист_Хохлов СА_08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Титульный лист_Хохлов СА_0812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8900" cy="10674985"/>
                    </a:xfrm>
                    <a:prstGeom prst="rect">
                      <a:avLst/>
                    </a:prstGeom>
                    <a:noFill/>
                    <a:ln>
                      <a:noFill/>
                    </a:ln>
                  </pic:spPr>
                </pic:pic>
              </a:graphicData>
            </a:graphic>
          </wp:inline>
        </w:drawing>
      </w:r>
    </w:p>
    <w:p w:rsidR="0097472B" w:rsidRDefault="0097472B">
      <w:pPr>
        <w:spacing w:line="240" w:lineRule="auto"/>
        <w:contextualSpacing/>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7708900" cy="10685780"/>
            <wp:effectExtent l="0" t="0" r="6350" b="1270"/>
            <wp:docPr id="7" name="Рисунок 7" descr="D:\Science_Khokhlov\Проект_2020-2022\Подписи_участников проекта_Хохлов СА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ce_Khokhlov\Проект_2020-2022\Подписи_участников проекта_Хохлов СА_20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08900" cy="10685780"/>
                    </a:xfrm>
                    <a:prstGeom prst="rect">
                      <a:avLst/>
                    </a:prstGeom>
                    <a:noFill/>
                    <a:ln>
                      <a:noFill/>
                    </a:ln>
                  </pic:spPr>
                </pic:pic>
              </a:graphicData>
            </a:graphic>
          </wp:inline>
        </w:drawing>
      </w:r>
    </w:p>
    <w:p w:rsidR="0097472B" w:rsidRDefault="0097472B">
      <w:pPr>
        <w:spacing w:line="240" w:lineRule="auto"/>
        <w:contextualSpacing/>
        <w:rPr>
          <w:rFonts w:ascii="Times New Roman" w:hAnsi="Times New Roman" w:cs="Times New Roman"/>
          <w:sz w:val="28"/>
          <w:szCs w:val="28"/>
          <w:lang w:val="ru-RU"/>
        </w:rPr>
        <w:sectPr w:rsidR="0097472B" w:rsidSect="0097472B">
          <w:footerReference w:type="default" r:id="rId11"/>
          <w:pgSz w:w="12240" w:h="15840"/>
          <w:pgMar w:top="0" w:right="0" w:bottom="0" w:left="0" w:header="0" w:footer="539" w:gutter="0"/>
          <w:cols w:space="720"/>
          <w:formProt w:val="0"/>
          <w:titlePg/>
          <w:docGrid w:linePitch="360" w:charSpace="-2049"/>
        </w:sectPr>
      </w:pPr>
    </w:p>
    <w:p w:rsidR="004A6A09" w:rsidRPr="002B3473" w:rsidRDefault="00B5186E">
      <w:pPr>
        <w:spacing w:line="240" w:lineRule="auto"/>
        <w:contextualSpacing/>
        <w:jc w:val="center"/>
        <w:rPr>
          <w:rFonts w:ascii="Times New Roman" w:hAnsi="Times New Roman" w:cs="Times New Roman"/>
          <w:b/>
          <w:sz w:val="28"/>
          <w:szCs w:val="28"/>
          <w:lang w:val="ru-RU"/>
        </w:rPr>
      </w:pPr>
      <w:r w:rsidRPr="002B3473">
        <w:rPr>
          <w:rFonts w:ascii="Times New Roman" w:hAnsi="Times New Roman" w:cs="Times New Roman"/>
          <w:b/>
          <w:sz w:val="28"/>
          <w:szCs w:val="28"/>
          <w:lang w:val="ru-RU"/>
        </w:rPr>
        <w:lastRenderedPageBreak/>
        <w:t>РЕФЕРАТ</w:t>
      </w:r>
    </w:p>
    <w:p w:rsidR="004A6A09" w:rsidRPr="00F07AF5" w:rsidRDefault="004A6A09">
      <w:pPr>
        <w:spacing w:line="240" w:lineRule="auto"/>
        <w:contextualSpacing/>
        <w:rPr>
          <w:rFonts w:ascii="Times New Roman" w:hAnsi="Times New Roman" w:cs="Times New Roman"/>
          <w:sz w:val="28"/>
          <w:szCs w:val="28"/>
          <w:lang w:val="ru-RU"/>
        </w:rPr>
      </w:pP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Есеп 3</w:t>
      </w:r>
      <w:r w:rsidR="00A77153" w:rsidRPr="002B3473">
        <w:rPr>
          <w:rFonts w:ascii="Times New Roman" w:hAnsi="Times New Roman" w:cs="Times New Roman"/>
          <w:sz w:val="28"/>
          <w:szCs w:val="28"/>
          <w:lang w:val="ru-RU"/>
        </w:rPr>
        <w:t>7</w:t>
      </w:r>
      <w:r w:rsidRPr="002B3473">
        <w:rPr>
          <w:rFonts w:ascii="Times New Roman" w:hAnsi="Times New Roman" w:cs="Times New Roman"/>
          <w:sz w:val="28"/>
          <w:szCs w:val="28"/>
          <w:lang w:val="ru-RU"/>
        </w:rPr>
        <w:t xml:space="preserve"> беттен, 3 кестеден, 9</w:t>
      </w:r>
      <w:r w:rsidR="00B4539F" w:rsidRPr="002B3473">
        <w:rPr>
          <w:rFonts w:ascii="Times New Roman" w:hAnsi="Times New Roman" w:cs="Times New Roman"/>
          <w:sz w:val="28"/>
          <w:szCs w:val="28"/>
          <w:lang w:val="ru-RU"/>
        </w:rPr>
        <w:t>2</w:t>
      </w:r>
      <w:r w:rsidRPr="002B3473">
        <w:rPr>
          <w:rFonts w:ascii="Times New Roman" w:hAnsi="Times New Roman" w:cs="Times New Roman"/>
          <w:sz w:val="28"/>
          <w:szCs w:val="28"/>
          <w:lang w:val="ru-RU"/>
        </w:rPr>
        <w:t xml:space="preserve"> әдебиеттер тізімінен және 1 қосымшадан тұрады.</w:t>
      </w:r>
    </w:p>
    <w:p w:rsidR="004A6A09" w:rsidRPr="002B3473" w:rsidRDefault="00B5186E">
      <w:pPr>
        <w:spacing w:line="240" w:lineRule="auto"/>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ТЫҒЫЗ ҚОС ЖҰЛДЫЗДАР, КАТАКЛИЗМДІК АЙНЫМАЛЫЛАР, ЖҰЛДЫЗДАРДЫҢ ЭВОЛЮЦИЯСЫ, ЖАРЫҚТЫЛЫҚ ҚИСЫҒЫН МОДЕЛЬДЕУ, СӘУЛЕЛЕНУДІ ТАСЫМАЛДАУ, АККРЕЦИЯЛЫҚ ЖӘНЕ ЖҰЛДЫЗ МАҢЫНДАҒ</w:t>
      </w:r>
      <w:proofErr w:type="gramStart"/>
      <w:r w:rsidRPr="002B3473">
        <w:rPr>
          <w:rFonts w:ascii="Times New Roman" w:hAnsi="Times New Roman" w:cs="Times New Roman"/>
          <w:sz w:val="28"/>
          <w:szCs w:val="28"/>
          <w:lang w:val="ru-RU"/>
        </w:rPr>
        <w:t>Ы</w:t>
      </w:r>
      <w:proofErr w:type="gramEnd"/>
      <w:r w:rsidRPr="002B3473">
        <w:rPr>
          <w:rFonts w:ascii="Times New Roman" w:hAnsi="Times New Roman" w:cs="Times New Roman"/>
          <w:sz w:val="28"/>
          <w:szCs w:val="28"/>
          <w:lang w:val="ru-RU"/>
        </w:rPr>
        <w:t xml:space="preserve"> ДИСКІЛЕР, ГАЗ-ШАҢДЫ ҚАБЫҚТАР</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Жоба мақсаты: Жобаның мақсаты – қ</w:t>
      </w:r>
      <w:proofErr w:type="gramStart"/>
      <w:r w:rsidRPr="002B3473">
        <w:rPr>
          <w:rFonts w:ascii="Times New Roman" w:hAnsi="Times New Roman" w:cs="Times New Roman"/>
          <w:sz w:val="28"/>
          <w:szCs w:val="28"/>
          <w:lang w:val="ru-RU"/>
        </w:rPr>
        <w:t>ос ж</w:t>
      </w:r>
      <w:proofErr w:type="gramEnd"/>
      <w:r w:rsidRPr="002B3473">
        <w:rPr>
          <w:rFonts w:ascii="Times New Roman" w:hAnsi="Times New Roman" w:cs="Times New Roman"/>
          <w:sz w:val="28"/>
          <w:szCs w:val="28"/>
          <w:lang w:val="ru-RU"/>
        </w:rPr>
        <w:t xml:space="preserve">ұлдызды жүйелердің іргелі параметрлерін анықтау. Жоба Қазақстанның астрономиялық обсерваторияларын пайдалана отырып және халықаралық ынтымақтастық шеңберінде </w:t>
      </w:r>
      <w:proofErr w:type="gramStart"/>
      <w:r w:rsidRPr="002B3473">
        <w:rPr>
          <w:rFonts w:ascii="Times New Roman" w:hAnsi="Times New Roman" w:cs="Times New Roman"/>
          <w:sz w:val="28"/>
          <w:szCs w:val="28"/>
          <w:lang w:val="ru-RU"/>
        </w:rPr>
        <w:t>жа</w:t>
      </w:r>
      <w:proofErr w:type="gramEnd"/>
      <w:r w:rsidRPr="002B3473">
        <w:rPr>
          <w:rFonts w:ascii="Times New Roman" w:hAnsi="Times New Roman" w:cs="Times New Roman"/>
          <w:sz w:val="28"/>
          <w:szCs w:val="28"/>
          <w:lang w:val="ru-RU"/>
        </w:rPr>
        <w:t>ңа бақылау материалын алуға, сондай-ақ тығыз қос жұлдызды жүйелердің спектрлерін және жарықтылық қисықтарын модельдеуді есептеу бағдарламасын қолдану негізінде алынған және қолда бар деректерді теориялық түсіндіруге бағытталған.</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2020 жылғы атқарылатын жұмыстың мақсаты – белгісіз немесе жеткіліксіз зерттелген параметрлері бар зерттеу нысандарын таңдау болып табылады.</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eastAsia="Times New Roman" w:hAnsi="Times New Roman" w:cs="Times New Roman"/>
          <w:bCs/>
          <w:sz w:val="28"/>
          <w:szCs w:val="28"/>
          <w:lang w:val="ru-RU" w:eastAsia="ru-RU"/>
        </w:rPr>
        <w:t>Зерттеу әдістері мен әдістемелері</w:t>
      </w:r>
      <w:r w:rsidRPr="002B3473">
        <w:rPr>
          <w:rFonts w:ascii="Times New Roman" w:hAnsi="Times New Roman" w:cs="Times New Roman"/>
          <w:sz w:val="28"/>
          <w:szCs w:val="28"/>
          <w:lang w:val="ru-RU"/>
        </w:rPr>
        <w:t>: Қос жұлдыздардың бақыланатын әртүрлілігін объектілердің қосарлылығын (астрометриялық, спектроскопиялық, фотометриялық) зерттейтін әдістерге байланысты бірнеше сатыларға бөлуге болады. Қос жұлдыздарды зерттеу және бақылау әдістерінің ә</w:t>
      </w:r>
      <w:proofErr w:type="gramStart"/>
      <w:r w:rsidRPr="002B3473">
        <w:rPr>
          <w:rFonts w:ascii="Times New Roman" w:hAnsi="Times New Roman" w:cs="Times New Roman"/>
          <w:sz w:val="28"/>
          <w:szCs w:val="28"/>
          <w:lang w:val="ru-RU"/>
        </w:rPr>
        <w:t>р</w:t>
      </w:r>
      <w:proofErr w:type="gramEnd"/>
      <w:r w:rsidRPr="002B3473">
        <w:rPr>
          <w:rFonts w:ascii="Times New Roman" w:hAnsi="Times New Roman" w:cs="Times New Roman"/>
          <w:sz w:val="28"/>
          <w:szCs w:val="28"/>
          <w:lang w:val="ru-RU"/>
        </w:rPr>
        <w:t>қайсысы орбиталық параметрлер, массалар және басқа сипаттамалар туралы белгілі деректер жиынтығын ұсынады. Ақпараттың тұтастығы тұ</w:t>
      </w:r>
      <w:proofErr w:type="gramStart"/>
      <w:r w:rsidRPr="002B3473">
        <w:rPr>
          <w:rFonts w:ascii="Times New Roman" w:hAnsi="Times New Roman" w:cs="Times New Roman"/>
          <w:sz w:val="28"/>
          <w:szCs w:val="28"/>
          <w:lang w:val="ru-RU"/>
        </w:rPr>
        <w:t>р</w:t>
      </w:r>
      <w:proofErr w:type="gramEnd"/>
      <w:r w:rsidRPr="002B3473">
        <w:rPr>
          <w:rFonts w:ascii="Times New Roman" w:hAnsi="Times New Roman" w:cs="Times New Roman"/>
          <w:sz w:val="28"/>
          <w:szCs w:val="28"/>
          <w:lang w:val="ru-RU"/>
        </w:rPr>
        <w:t xml:space="preserve">ғысынан ең қызықты тұтылмалы жүйелер болып табылады. Тұтылмалы қос жүйелер фотометриялық және спектрлік бақылаулардың комбинациясы негізінде компоненттердің физикалық сипаттамаларының толық жиынтығын </w:t>
      </w:r>
      <w:proofErr w:type="gramStart"/>
      <w:r w:rsidRPr="002B3473">
        <w:rPr>
          <w:rFonts w:ascii="Times New Roman" w:hAnsi="Times New Roman" w:cs="Times New Roman"/>
          <w:sz w:val="28"/>
          <w:szCs w:val="28"/>
          <w:lang w:val="ru-RU"/>
        </w:rPr>
        <w:t>алу</w:t>
      </w:r>
      <w:proofErr w:type="gramEnd"/>
      <w:r w:rsidRPr="002B3473">
        <w:rPr>
          <w:rFonts w:ascii="Times New Roman" w:hAnsi="Times New Roman" w:cs="Times New Roman"/>
          <w:sz w:val="28"/>
          <w:szCs w:val="28"/>
          <w:lang w:val="ru-RU"/>
        </w:rPr>
        <w:t>ға мүмкіндік береді.</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Жоба жаңалығы: Жаңа бақылау материалдарын жинау және өңдеу, сонымен қатар өзіміздің дамыған сандық модельдеу алгоритміне негізделген деректерді талдау. Ә</w:t>
      </w:r>
      <w:proofErr w:type="gramStart"/>
      <w:r w:rsidRPr="002B3473">
        <w:rPr>
          <w:rFonts w:ascii="Times New Roman" w:hAnsi="Times New Roman" w:cs="Times New Roman"/>
          <w:sz w:val="28"/>
          <w:szCs w:val="28"/>
          <w:lang w:val="ru-RU"/>
        </w:rPr>
        <w:t>р</w:t>
      </w:r>
      <w:proofErr w:type="gramEnd"/>
      <w:r w:rsidRPr="002B3473">
        <w:rPr>
          <w:rFonts w:ascii="Times New Roman" w:hAnsi="Times New Roman" w:cs="Times New Roman"/>
          <w:sz w:val="28"/>
          <w:szCs w:val="28"/>
          <w:lang w:val="ru-RU"/>
        </w:rPr>
        <w:t xml:space="preserve"> түрлі сипаттағы компоненттері бар екілік жүйелердің бақыланатын қасиеттерін модельдеуде – жинақ дискілермен байланысты ерекшеліктерді ескереді. Көп толқындық мәліметтер, атап айтқанда тығыз екілік жүйелердің спектрлік және фотометриялық сипаттамаларын теориялық есептеулерде бақыланатын жарық қисықтарымен </w:t>
      </w:r>
      <w:proofErr w:type="gramStart"/>
      <w:r w:rsidRPr="002B3473">
        <w:rPr>
          <w:rFonts w:ascii="Times New Roman" w:hAnsi="Times New Roman" w:cs="Times New Roman"/>
          <w:sz w:val="28"/>
          <w:szCs w:val="28"/>
          <w:lang w:val="ru-RU"/>
        </w:rPr>
        <w:t>салыстыру</w:t>
      </w:r>
      <w:proofErr w:type="gramEnd"/>
      <w:r w:rsidRPr="002B3473">
        <w:rPr>
          <w:rFonts w:ascii="Times New Roman" w:hAnsi="Times New Roman" w:cs="Times New Roman"/>
          <w:sz w:val="28"/>
          <w:szCs w:val="28"/>
          <w:lang w:val="ru-RU"/>
        </w:rPr>
        <w:t>ға және жүйелердің негізгі параметрлерін анықтауға мүмкіндік береді.</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 xml:space="preserve">Соңғы нәтиженің қысқаша сипаттамасы: Күтілетін </w:t>
      </w:r>
      <w:proofErr w:type="gramStart"/>
      <w:r w:rsidRPr="002B3473">
        <w:rPr>
          <w:rFonts w:ascii="Times New Roman" w:hAnsi="Times New Roman" w:cs="Times New Roman"/>
          <w:sz w:val="28"/>
          <w:szCs w:val="28"/>
          <w:lang w:val="ru-RU"/>
        </w:rPr>
        <w:t>н</w:t>
      </w:r>
      <w:proofErr w:type="gramEnd"/>
      <w:r w:rsidRPr="002B3473">
        <w:rPr>
          <w:rFonts w:ascii="Times New Roman" w:hAnsi="Times New Roman" w:cs="Times New Roman"/>
          <w:sz w:val="28"/>
          <w:szCs w:val="28"/>
          <w:lang w:val="ru-RU"/>
        </w:rPr>
        <w:t>әтижелер жұлдыздар құрылымы мен эволюциясының жаңа егжей-тегжейлерін, мысалы, өзгергіштік көздерін, екілік жүйелердің эволюциясының әр түрлі кезеңдеріндегі зат алмасуын және консервативті емес массаның жоғалу рөлін, жинақ дискілер мен олардағы желдің құрылымдық ерекшеліктерін ашады.</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2020 жылдың нәтижесі – зерттеу объектілері бойынша жетіспейтін ақпараты нұ</w:t>
      </w:r>
      <w:proofErr w:type="gramStart"/>
      <w:r w:rsidRPr="002B3473">
        <w:rPr>
          <w:rFonts w:ascii="Times New Roman" w:hAnsi="Times New Roman" w:cs="Times New Roman"/>
          <w:sz w:val="28"/>
          <w:szCs w:val="28"/>
          <w:lang w:val="ru-RU"/>
        </w:rPr>
        <w:t>с</w:t>
      </w:r>
      <w:proofErr w:type="gramEnd"/>
      <w:r w:rsidRPr="002B3473">
        <w:rPr>
          <w:rFonts w:ascii="Times New Roman" w:hAnsi="Times New Roman" w:cs="Times New Roman"/>
          <w:sz w:val="28"/>
          <w:szCs w:val="28"/>
          <w:lang w:val="ru-RU"/>
        </w:rPr>
        <w:t>қай отыра дайындалған тізім.</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Қолданылу саласы: Жақын екілі</w:t>
      </w:r>
      <w:proofErr w:type="gramStart"/>
      <w:r w:rsidRPr="002B3473">
        <w:rPr>
          <w:rFonts w:ascii="Times New Roman" w:hAnsi="Times New Roman" w:cs="Times New Roman"/>
          <w:sz w:val="28"/>
          <w:szCs w:val="28"/>
          <w:lang w:val="ru-RU"/>
        </w:rPr>
        <w:t>к</w:t>
      </w:r>
      <w:proofErr w:type="gramEnd"/>
      <w:r w:rsidRPr="002B3473">
        <w:rPr>
          <w:rFonts w:ascii="Times New Roman" w:hAnsi="Times New Roman" w:cs="Times New Roman"/>
          <w:sz w:val="28"/>
          <w:szCs w:val="28"/>
          <w:lang w:val="ru-RU"/>
        </w:rPr>
        <w:t xml:space="preserve"> жұлдыздық жүйелердің жалтырау қисықтары мен спектрлерін модельдеу. Астрофизика</w:t>
      </w:r>
      <w:r w:rsidRPr="00F07AF5">
        <w:rPr>
          <w:rFonts w:ascii="Times New Roman" w:hAnsi="Times New Roman" w:cs="Times New Roman"/>
          <w:sz w:val="28"/>
          <w:szCs w:val="28"/>
          <w:lang w:val="ru-RU"/>
        </w:rPr>
        <w:t>.</w:t>
      </w:r>
      <w:r w:rsidRPr="00F07AF5">
        <w:rPr>
          <w:rFonts w:ascii="Times New Roman" w:hAnsi="Times New Roman" w:cs="Times New Roman"/>
          <w:sz w:val="28"/>
          <w:szCs w:val="28"/>
          <w:lang w:val="ru-RU"/>
        </w:rPr>
        <w:br w:type="page"/>
      </w:r>
    </w:p>
    <w:p w:rsidR="004A6A09" w:rsidRPr="002B3473" w:rsidRDefault="00B5186E">
      <w:pPr>
        <w:spacing w:line="240" w:lineRule="auto"/>
        <w:contextualSpacing/>
        <w:jc w:val="center"/>
        <w:rPr>
          <w:rFonts w:ascii="Times New Roman" w:hAnsi="Times New Roman" w:cs="Times New Roman"/>
          <w:b/>
          <w:sz w:val="28"/>
          <w:szCs w:val="28"/>
          <w:lang w:val="ru-RU"/>
        </w:rPr>
      </w:pPr>
      <w:bookmarkStart w:id="0" w:name="__DdeLink__1945_842738982"/>
      <w:bookmarkEnd w:id="0"/>
      <w:r w:rsidRPr="002B3473">
        <w:rPr>
          <w:rFonts w:ascii="Times New Roman" w:hAnsi="Times New Roman" w:cs="Times New Roman"/>
          <w:b/>
          <w:sz w:val="28"/>
          <w:szCs w:val="28"/>
          <w:lang w:val="ru-RU"/>
        </w:rPr>
        <w:lastRenderedPageBreak/>
        <w:t>РЕФЕРАТ</w:t>
      </w:r>
    </w:p>
    <w:p w:rsidR="004A6A09" w:rsidRPr="00F07AF5" w:rsidRDefault="004A6A09">
      <w:pPr>
        <w:spacing w:line="240" w:lineRule="auto"/>
        <w:contextualSpacing/>
        <w:rPr>
          <w:rFonts w:ascii="Times New Roman" w:hAnsi="Times New Roman" w:cs="Times New Roman"/>
          <w:sz w:val="28"/>
          <w:szCs w:val="28"/>
          <w:lang w:val="ru-RU"/>
        </w:rPr>
      </w:pP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Отчет содержит 3</w:t>
      </w:r>
      <w:r w:rsidR="00A77153" w:rsidRPr="002B3473">
        <w:rPr>
          <w:rFonts w:ascii="Times New Roman" w:hAnsi="Times New Roman" w:cs="Times New Roman"/>
          <w:sz w:val="28"/>
          <w:szCs w:val="28"/>
          <w:lang w:val="ru-RU"/>
        </w:rPr>
        <w:t>7</w:t>
      </w:r>
      <w:r w:rsidRPr="002B3473">
        <w:rPr>
          <w:rFonts w:ascii="Times New Roman" w:hAnsi="Times New Roman" w:cs="Times New Roman"/>
          <w:sz w:val="28"/>
          <w:szCs w:val="28"/>
          <w:lang w:val="ru-RU"/>
        </w:rPr>
        <w:t xml:space="preserve"> страниц, 3 таблицы и 9</w:t>
      </w:r>
      <w:r w:rsidR="00B4539F" w:rsidRPr="002B3473">
        <w:rPr>
          <w:rFonts w:ascii="Times New Roman" w:hAnsi="Times New Roman" w:cs="Times New Roman"/>
          <w:sz w:val="28"/>
          <w:szCs w:val="28"/>
          <w:lang w:val="ru-RU"/>
        </w:rPr>
        <w:t>2</w:t>
      </w:r>
      <w:r w:rsidRPr="002B3473">
        <w:rPr>
          <w:rFonts w:ascii="Times New Roman" w:hAnsi="Times New Roman" w:cs="Times New Roman"/>
          <w:sz w:val="28"/>
          <w:szCs w:val="28"/>
          <w:lang w:val="ru-RU"/>
        </w:rPr>
        <w:t xml:space="preserve"> источника, сопровождаемые 1 приложением.</w:t>
      </w:r>
    </w:p>
    <w:p w:rsidR="004A6A09" w:rsidRPr="002B3473" w:rsidRDefault="00B5186E">
      <w:pPr>
        <w:spacing w:line="240" w:lineRule="auto"/>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ТЕСНЫЕ ДВОЙНЫЕ ЗВЕЗДЫ, КАТАКЛИЗМИЧЕСКИЕ ПЕРЕМЕННЫЕ,  ЭВОЛЮЦИЯ ЗВЕЗД, МОДЕЛИРОВАНИЕ КРИВЫХ БЛЕСКА, ПЕРЕНОС ИЗЛУЧЕНИЯ, АККРЕЦИОННЫЕ И ОКОЛОЗВЕЗДНЫЕ ДИСКИ, ГАЗОПЫЛЕВЫЕ ОБОЛОЧКИ</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 xml:space="preserve">Цель проекта: Определение фундаментальных параметров двойных звездных систем. Проект </w:t>
      </w:r>
      <w:r w:rsidR="0099007F" w:rsidRPr="002B3473">
        <w:rPr>
          <w:rFonts w:ascii="Times New Roman" w:hAnsi="Times New Roman" w:cs="Times New Roman"/>
          <w:sz w:val="28"/>
          <w:szCs w:val="28"/>
          <w:lang w:val="ru-RU"/>
        </w:rPr>
        <w:t>сосредоточен,</w:t>
      </w:r>
      <w:r w:rsidRPr="002B3473">
        <w:rPr>
          <w:rFonts w:ascii="Times New Roman" w:hAnsi="Times New Roman" w:cs="Times New Roman"/>
          <w:sz w:val="28"/>
          <w:szCs w:val="28"/>
          <w:lang w:val="ru-RU"/>
        </w:rPr>
        <w:t xml:space="preserve"> как на получении нового наблюдательного материала с использованием астрономических обсерваторий Казахстана и в рамках международного сотрудничества, так и теоретической интерпретации имеющихся и полученных данных на основе  применения вычислительной программы моделирования  кривых блеска  и спектров тесных двойных звездных систем. </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Целью работы в 2020 году является выбор потенциальных объектов исследования с неизвестными или недостаточно изученными параметрами.</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eastAsia="Times New Roman" w:hAnsi="Times New Roman" w:cs="Times New Roman"/>
          <w:bCs/>
          <w:sz w:val="28"/>
          <w:szCs w:val="28"/>
          <w:lang w:val="ru-RU" w:eastAsia="ru-RU"/>
        </w:rPr>
        <w:t>Методы и методики</w:t>
      </w:r>
      <w:r w:rsidRPr="002B3473">
        <w:rPr>
          <w:rFonts w:ascii="Times New Roman" w:hAnsi="Times New Roman" w:cs="Times New Roman"/>
          <w:sz w:val="28"/>
          <w:szCs w:val="28"/>
          <w:lang w:val="ru-RU"/>
        </w:rPr>
        <w:t xml:space="preserve"> исследования</w:t>
      </w:r>
      <w:bookmarkStart w:id="1" w:name="__DdeLink__1945_8427389821"/>
      <w:bookmarkEnd w:id="1"/>
      <w:r w:rsidRPr="002B3473">
        <w:rPr>
          <w:rFonts w:ascii="Times New Roman" w:hAnsi="Times New Roman" w:cs="Times New Roman"/>
          <w:sz w:val="28"/>
          <w:szCs w:val="28"/>
          <w:lang w:val="ru-RU"/>
        </w:rPr>
        <w:t>: Наблюдаемое разнообразие ДС можно разделить на несколько классов в зависимости от методов, с помощью которых исследуется двойственность объекта (астрометрическая, спектроскопическая, фотометрическая). Каждый из методов исследования и наблюдения ДС предоставляет определенный набор данных, например, параметры орбит, массы и другие характеристики. Комбинация фотометрических и спектральных наблюдений затменных двойных систем позволяет получить полный набор физических характеристик компонентов системы.</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Новизна проекта: Сбор и обработка нового наблюдательного материала, а также анализ данных на основе собственного, разработанного алгоритма численного моделирования. Моделирование наблюдательных характеристик двойных систем с компонентами разной природы, учитывает особенности, связанные с аккреционными дисками. Многоволновые данные, в частности спектральные и фотометрические наблюдения ТДС позволяют сравнивать теоретические расчеты с наблюдаемыми кривыми блеска и определять фундаментальные параметры систем.</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Краткое описание конечного результата: Ожидаемые результаты откроют новые детали звездной структуры и эволюции тесных двойных систем, такие как источники переменности, роль переноса вещества и не консервативной потери массы на разных этапах эволюции ДС, особенности структур аккреционных дисков и их ветра.</w:t>
      </w:r>
    </w:p>
    <w:p w:rsidR="004A6A09" w:rsidRPr="002B3473"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Результатом 2020 года является список потенциальных объектов с указанием недостающей информации.</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sz w:val="28"/>
          <w:szCs w:val="28"/>
          <w:lang w:val="ru-RU"/>
        </w:rPr>
        <w:t>Область применения: Моделирование кривых блеска и спектров тесных двойных звездных систем. Астрофизика.</w:t>
      </w:r>
      <w:r w:rsidRPr="00F07AF5">
        <w:rPr>
          <w:rFonts w:ascii="Times New Roman" w:hAnsi="Times New Roman" w:cs="Times New Roman"/>
          <w:sz w:val="28"/>
          <w:szCs w:val="28"/>
        </w:rPr>
        <w:br w:type="page"/>
      </w:r>
    </w:p>
    <w:p w:rsidR="004A6A09" w:rsidRPr="002B3473" w:rsidRDefault="00B5186E" w:rsidP="002B3473">
      <w:pPr>
        <w:pStyle w:val="af0"/>
        <w:jc w:val="center"/>
        <w:rPr>
          <w:rFonts w:ascii="Times New Roman" w:hAnsi="Times New Roman" w:cs="Times New Roman"/>
          <w:b/>
          <w:sz w:val="28"/>
          <w:szCs w:val="28"/>
          <w:lang w:val="ru-RU"/>
        </w:rPr>
      </w:pPr>
      <w:bookmarkStart w:id="2" w:name="__DdeLink__1924_771781485"/>
      <w:bookmarkEnd w:id="2"/>
      <w:r w:rsidRPr="002B3473">
        <w:rPr>
          <w:rFonts w:ascii="Times New Roman" w:hAnsi="Times New Roman" w:cs="Times New Roman"/>
          <w:b/>
          <w:sz w:val="28"/>
          <w:szCs w:val="28"/>
          <w:lang w:val="ru-RU"/>
        </w:rPr>
        <w:lastRenderedPageBreak/>
        <w:t>СОДЕРЖАНИЕ</w:t>
      </w:r>
    </w:p>
    <w:tbl>
      <w:tblPr>
        <w:tblW w:w="5000" w:type="pct"/>
        <w:tblCellMar>
          <w:left w:w="98" w:type="dxa"/>
        </w:tblCellMar>
        <w:tblLook w:val="04A0" w:firstRow="1" w:lastRow="0" w:firstColumn="1" w:lastColumn="0" w:noHBand="0" w:noVBand="1"/>
      </w:tblPr>
      <w:tblGrid>
        <w:gridCol w:w="9421"/>
        <w:gridCol w:w="757"/>
      </w:tblGrid>
      <w:tr w:rsidR="004A6A09" w:rsidRPr="00F07AF5" w:rsidTr="002B3473">
        <w:tc>
          <w:tcPr>
            <w:tcW w:w="9359" w:type="dxa"/>
            <w:shd w:val="clear" w:color="auto" w:fill="auto"/>
          </w:tcPr>
          <w:p w:rsidR="004A6A09" w:rsidRPr="00F07AF5" w:rsidRDefault="004A6A09">
            <w:pPr>
              <w:pStyle w:val="af0"/>
              <w:jc w:val="both"/>
              <w:rPr>
                <w:rFonts w:ascii="Times New Roman" w:hAnsi="Times New Roman" w:cs="Times New Roman"/>
                <w:sz w:val="28"/>
                <w:szCs w:val="28"/>
                <w:lang w:val="ru-RU"/>
              </w:rPr>
            </w:pPr>
          </w:p>
        </w:tc>
        <w:tc>
          <w:tcPr>
            <w:tcW w:w="819" w:type="dxa"/>
            <w:shd w:val="clear" w:color="auto" w:fill="auto"/>
          </w:tcPr>
          <w:p w:rsidR="004A6A09" w:rsidRPr="00F07AF5" w:rsidRDefault="004A6A09">
            <w:pPr>
              <w:pStyle w:val="af0"/>
              <w:rPr>
                <w:rFonts w:ascii="Times New Roman" w:hAnsi="Times New Roman" w:cs="Times New Roman"/>
                <w:sz w:val="28"/>
                <w:szCs w:val="28"/>
                <w:lang w:val="ru-RU"/>
              </w:rPr>
            </w:pPr>
          </w:p>
        </w:tc>
      </w:tr>
      <w:tr w:rsidR="004A6A09" w:rsidRPr="00F07AF5" w:rsidTr="002B3473">
        <w:tc>
          <w:tcPr>
            <w:tcW w:w="9359" w:type="dxa"/>
            <w:shd w:val="clear" w:color="auto" w:fill="auto"/>
          </w:tcPr>
          <w:p w:rsidR="004A6A09" w:rsidRPr="00F07AF5" w:rsidRDefault="002B4616" w:rsidP="002B4616">
            <w:pPr>
              <w:pStyle w:val="af0"/>
              <w:ind w:right="-108"/>
              <w:rPr>
                <w:rFonts w:ascii="Times New Roman" w:hAnsi="Times New Roman" w:cs="Times New Roman"/>
                <w:caps/>
                <w:sz w:val="28"/>
                <w:szCs w:val="28"/>
                <w:lang w:val="ru-RU"/>
              </w:rPr>
            </w:pPr>
            <w:r>
              <w:rPr>
                <w:rFonts w:ascii="Times New Roman" w:hAnsi="Times New Roman" w:cs="Times New Roman"/>
                <w:caps/>
                <w:sz w:val="28"/>
                <w:szCs w:val="28"/>
                <w:lang w:val="ru-RU"/>
              </w:rPr>
              <w:t>Введение……………………………………..</w:t>
            </w:r>
            <w:r w:rsidR="00B5186E" w:rsidRPr="00F07AF5">
              <w:rPr>
                <w:rFonts w:ascii="Times New Roman" w:hAnsi="Times New Roman" w:cs="Times New Roman"/>
                <w:caps/>
                <w:sz w:val="28"/>
                <w:szCs w:val="28"/>
                <w:lang w:val="ru-RU"/>
              </w:rPr>
              <w:t xml:space="preserve">……………………….…….….... </w:t>
            </w:r>
          </w:p>
        </w:tc>
        <w:tc>
          <w:tcPr>
            <w:tcW w:w="819" w:type="dxa"/>
            <w:shd w:val="clear" w:color="auto" w:fill="auto"/>
          </w:tcPr>
          <w:p w:rsidR="004A6A09" w:rsidRPr="00F07AF5" w:rsidRDefault="00B5186E">
            <w:pPr>
              <w:pStyle w:val="af0"/>
              <w:ind w:left="-98"/>
              <w:rPr>
                <w:rFonts w:ascii="Times New Roman" w:hAnsi="Times New Roman" w:cs="Times New Roman"/>
                <w:sz w:val="28"/>
                <w:szCs w:val="28"/>
                <w:highlight w:val="yellow"/>
                <w:lang w:val="ru-RU"/>
              </w:rPr>
            </w:pPr>
            <w:r w:rsidRPr="00F07AF5">
              <w:rPr>
                <w:rFonts w:ascii="Times New Roman" w:hAnsi="Times New Roman" w:cs="Times New Roman"/>
                <w:sz w:val="28"/>
                <w:szCs w:val="28"/>
                <w:lang w:val="ru-RU"/>
              </w:rPr>
              <w:t>7</w:t>
            </w:r>
          </w:p>
        </w:tc>
      </w:tr>
      <w:tr w:rsidR="004A6A09" w:rsidRPr="00F07AF5" w:rsidTr="002B3473">
        <w:trPr>
          <w:trHeight w:val="697"/>
        </w:trPr>
        <w:tc>
          <w:tcPr>
            <w:tcW w:w="9359" w:type="dxa"/>
            <w:shd w:val="clear" w:color="auto" w:fill="auto"/>
          </w:tcPr>
          <w:p w:rsidR="004A6A09" w:rsidRPr="00F07AF5" w:rsidRDefault="00B5186E">
            <w:pPr>
              <w:pStyle w:val="af0"/>
              <w:ind w:right="-108"/>
              <w:rPr>
                <w:rFonts w:ascii="Times New Roman" w:hAnsi="Times New Roman" w:cs="Times New Roman"/>
                <w:b/>
                <w:color w:val="000000"/>
                <w:sz w:val="28"/>
                <w:szCs w:val="28"/>
                <w:lang w:val="ru-RU" w:eastAsia="ru-RU"/>
              </w:rPr>
            </w:pPr>
            <w:r w:rsidRPr="00F07AF5">
              <w:rPr>
                <w:rFonts w:ascii="Times New Roman" w:hAnsi="Times New Roman" w:cs="Times New Roman"/>
                <w:sz w:val="28"/>
                <w:szCs w:val="28"/>
                <w:lang w:val="ru-RU"/>
              </w:rPr>
              <w:t>1 НОВОПОДОБНЫЕ КАТАКЛИЗМИЧЕСКИЕ ПЕРЕМЕННЫЕ ЗВЕЗДЫ С О</w:t>
            </w:r>
            <w:r w:rsidR="00B80C30">
              <w:rPr>
                <w:rFonts w:ascii="Times New Roman" w:hAnsi="Times New Roman" w:cs="Times New Roman"/>
                <w:sz w:val="28"/>
                <w:szCs w:val="28"/>
                <w:lang w:val="ru-RU"/>
              </w:rPr>
              <w:t>РБИТАЛЬНЫМИ ПЕРИОДАМИ (P</w:t>
            </w:r>
            <w:r w:rsidR="00B80C30">
              <w:rPr>
                <w:rFonts w:ascii="Times New Roman" w:hAnsi="Times New Roman" w:cs="Times New Roman"/>
                <w:sz w:val="28"/>
                <w:szCs w:val="28"/>
                <w:vertAlign w:val="subscript"/>
              </w:rPr>
              <w:t>ORB</w:t>
            </w:r>
            <w:r w:rsidR="00B80C30">
              <w:rPr>
                <w:rFonts w:ascii="Times New Roman" w:hAnsi="Times New Roman" w:cs="Times New Roman"/>
                <w:sz w:val="28"/>
                <w:szCs w:val="28"/>
                <w:lang w:val="ru-RU"/>
              </w:rPr>
              <w:t xml:space="preserve"> &gt; 4</w:t>
            </w:r>
            <w:r w:rsidR="00B80C30">
              <w:rPr>
                <w:rFonts w:ascii="Times New Roman" w:hAnsi="Times New Roman" w:cs="Times New Roman"/>
                <w:sz w:val="28"/>
                <w:szCs w:val="28"/>
              </w:rPr>
              <w:t>h</w:t>
            </w:r>
            <w:r w:rsidRPr="00F07AF5">
              <w:rPr>
                <w:rFonts w:ascii="Times New Roman" w:hAnsi="Times New Roman" w:cs="Times New Roman"/>
                <w:sz w:val="28"/>
                <w:szCs w:val="28"/>
                <w:lang w:val="ru-RU"/>
              </w:rPr>
              <w:t>) ………………….……………..</w:t>
            </w:r>
          </w:p>
        </w:tc>
        <w:tc>
          <w:tcPr>
            <w:tcW w:w="819" w:type="dxa"/>
            <w:shd w:val="clear" w:color="auto" w:fill="auto"/>
          </w:tcPr>
          <w:p w:rsidR="004A6A09" w:rsidRPr="00F07AF5" w:rsidRDefault="004A6A09">
            <w:pPr>
              <w:pStyle w:val="af0"/>
              <w:ind w:left="-98"/>
              <w:rPr>
                <w:rFonts w:ascii="Times New Roman" w:hAnsi="Times New Roman" w:cs="Times New Roman"/>
                <w:sz w:val="28"/>
                <w:szCs w:val="28"/>
                <w:lang w:val="ru-RU"/>
              </w:rPr>
            </w:pPr>
          </w:p>
          <w:p w:rsidR="004A6A09" w:rsidRPr="00F07AF5" w:rsidRDefault="00B5186E">
            <w:pPr>
              <w:pStyle w:val="af0"/>
              <w:ind w:left="-98"/>
              <w:rPr>
                <w:rFonts w:ascii="Times New Roman" w:hAnsi="Times New Roman" w:cs="Times New Roman"/>
                <w:sz w:val="28"/>
                <w:szCs w:val="28"/>
                <w:lang w:val="ru-RU"/>
              </w:rPr>
            </w:pPr>
            <w:r w:rsidRPr="00F07AF5">
              <w:rPr>
                <w:rFonts w:ascii="Times New Roman" w:hAnsi="Times New Roman" w:cs="Times New Roman"/>
                <w:sz w:val="28"/>
                <w:szCs w:val="28"/>
                <w:lang w:val="ru-RU"/>
              </w:rPr>
              <w:t>8</w:t>
            </w:r>
          </w:p>
        </w:tc>
      </w:tr>
      <w:tr w:rsidR="004A6A09" w:rsidRPr="00F07AF5" w:rsidTr="002B3473">
        <w:tc>
          <w:tcPr>
            <w:tcW w:w="9359" w:type="dxa"/>
            <w:shd w:val="clear" w:color="auto" w:fill="auto"/>
          </w:tcPr>
          <w:p w:rsidR="004A6A09" w:rsidRPr="00F07AF5" w:rsidRDefault="00B5186E">
            <w:pPr>
              <w:pStyle w:val="af0"/>
              <w:ind w:right="-249"/>
              <w:rPr>
                <w:rFonts w:ascii="Times New Roman" w:hAnsi="Times New Roman" w:cs="Times New Roman"/>
                <w:color w:val="FF0000"/>
                <w:sz w:val="28"/>
                <w:szCs w:val="28"/>
                <w:lang w:val="ru-RU"/>
              </w:rPr>
            </w:pPr>
            <w:r w:rsidRPr="00F07AF5">
              <w:rPr>
                <w:rFonts w:ascii="Times New Roman" w:hAnsi="Times New Roman" w:cs="Times New Roman"/>
                <w:sz w:val="28"/>
                <w:szCs w:val="28"/>
                <w:lang w:val="ru-RU"/>
              </w:rPr>
              <w:t xml:space="preserve">2 КОРОТКОПЕРИОДИЧЕСКИЕ КАТАКЛИЗМИЧЕСКИЕ ПЕРЕМЕННЫЕ ТИПА WZ SGE ………………………………….……………...…………….….... </w:t>
            </w:r>
          </w:p>
        </w:tc>
        <w:tc>
          <w:tcPr>
            <w:tcW w:w="819" w:type="dxa"/>
            <w:shd w:val="clear" w:color="auto" w:fill="auto"/>
          </w:tcPr>
          <w:p w:rsidR="004A6A09" w:rsidRPr="00F07AF5" w:rsidRDefault="004A6A09">
            <w:pPr>
              <w:pStyle w:val="af0"/>
              <w:ind w:left="-98"/>
              <w:rPr>
                <w:rFonts w:ascii="Times New Roman" w:hAnsi="Times New Roman" w:cs="Times New Roman"/>
                <w:sz w:val="28"/>
                <w:szCs w:val="28"/>
                <w:lang w:val="ru-RU"/>
              </w:rPr>
            </w:pPr>
          </w:p>
          <w:p w:rsidR="004A6A09" w:rsidRPr="00F07AF5" w:rsidRDefault="00B5186E">
            <w:pPr>
              <w:pStyle w:val="af0"/>
              <w:ind w:left="-98"/>
              <w:rPr>
                <w:rFonts w:ascii="Times New Roman" w:hAnsi="Times New Roman" w:cs="Times New Roman"/>
                <w:sz w:val="28"/>
                <w:szCs w:val="28"/>
                <w:lang w:val="ru-RU"/>
              </w:rPr>
            </w:pPr>
            <w:r w:rsidRPr="00F07AF5">
              <w:rPr>
                <w:rFonts w:ascii="Times New Roman" w:hAnsi="Times New Roman" w:cs="Times New Roman"/>
                <w:sz w:val="28"/>
                <w:szCs w:val="28"/>
                <w:lang w:val="ru-RU"/>
              </w:rPr>
              <w:t>13</w:t>
            </w:r>
          </w:p>
        </w:tc>
      </w:tr>
      <w:tr w:rsidR="004A6A09" w:rsidRPr="00F07AF5" w:rsidTr="002B3473">
        <w:tc>
          <w:tcPr>
            <w:tcW w:w="9359" w:type="dxa"/>
            <w:shd w:val="clear" w:color="auto" w:fill="auto"/>
          </w:tcPr>
          <w:p w:rsidR="004A6A09" w:rsidRPr="00F07AF5" w:rsidRDefault="00B5186E">
            <w:pPr>
              <w:pStyle w:val="af0"/>
              <w:ind w:right="-108"/>
              <w:rPr>
                <w:rFonts w:ascii="Times New Roman" w:hAnsi="Times New Roman" w:cs="Times New Roman"/>
                <w:sz w:val="28"/>
                <w:szCs w:val="28"/>
                <w:lang w:val="ru-RU"/>
              </w:rPr>
            </w:pPr>
            <w:r w:rsidRPr="00F07AF5">
              <w:rPr>
                <w:rFonts w:ascii="Times New Roman" w:hAnsi="Times New Roman" w:cs="Times New Roman"/>
                <w:sz w:val="28"/>
                <w:szCs w:val="28"/>
                <w:lang w:val="ru-RU"/>
              </w:rPr>
              <w:t>3 ДВОЙНЫЕ ЗВЕЗДЫ С ТЕПЛОЙ ПЫЛЬЮ …………………………..……....</w:t>
            </w:r>
          </w:p>
        </w:tc>
        <w:tc>
          <w:tcPr>
            <w:tcW w:w="819" w:type="dxa"/>
            <w:shd w:val="clear" w:color="auto" w:fill="auto"/>
          </w:tcPr>
          <w:p w:rsidR="004A6A09" w:rsidRPr="00F07AF5" w:rsidRDefault="00B5186E">
            <w:pPr>
              <w:pStyle w:val="af0"/>
              <w:ind w:left="-98"/>
              <w:rPr>
                <w:rFonts w:ascii="Times New Roman" w:hAnsi="Times New Roman" w:cs="Times New Roman"/>
                <w:sz w:val="28"/>
                <w:szCs w:val="28"/>
                <w:lang w:val="ru-RU"/>
              </w:rPr>
            </w:pPr>
            <w:r w:rsidRPr="00F07AF5">
              <w:rPr>
                <w:rFonts w:ascii="Times New Roman" w:hAnsi="Times New Roman" w:cs="Times New Roman"/>
                <w:sz w:val="28"/>
                <w:szCs w:val="28"/>
                <w:lang w:val="ru-RU"/>
              </w:rPr>
              <w:t>21</w:t>
            </w:r>
          </w:p>
        </w:tc>
      </w:tr>
      <w:tr w:rsidR="004A6A09" w:rsidRPr="00F07AF5" w:rsidTr="002B3473">
        <w:trPr>
          <w:trHeight w:val="231"/>
        </w:trPr>
        <w:tc>
          <w:tcPr>
            <w:tcW w:w="9359" w:type="dxa"/>
            <w:shd w:val="clear" w:color="auto" w:fill="auto"/>
          </w:tcPr>
          <w:p w:rsidR="004A6A09" w:rsidRPr="00F07AF5" w:rsidRDefault="00B5186E">
            <w:pPr>
              <w:pStyle w:val="af0"/>
              <w:ind w:right="-108"/>
              <w:rPr>
                <w:rFonts w:ascii="Times New Roman" w:hAnsi="Times New Roman" w:cs="Times New Roman"/>
                <w:sz w:val="28"/>
                <w:szCs w:val="28"/>
                <w:lang w:val="ru-RU"/>
              </w:rPr>
            </w:pPr>
            <w:r w:rsidRPr="00F07AF5">
              <w:rPr>
                <w:rFonts w:ascii="Times New Roman" w:hAnsi="Times New Roman" w:cs="Times New Roman"/>
                <w:caps/>
                <w:sz w:val="28"/>
                <w:szCs w:val="28"/>
                <w:lang w:val="ru-RU"/>
              </w:rPr>
              <w:t xml:space="preserve">Заключение ………………………………………………………………..…. </w:t>
            </w:r>
          </w:p>
        </w:tc>
        <w:tc>
          <w:tcPr>
            <w:tcW w:w="819" w:type="dxa"/>
            <w:shd w:val="clear" w:color="auto" w:fill="auto"/>
          </w:tcPr>
          <w:p w:rsidR="004A6A09" w:rsidRPr="00F07AF5" w:rsidRDefault="00B5186E">
            <w:pPr>
              <w:pStyle w:val="af0"/>
              <w:ind w:left="-98"/>
              <w:rPr>
                <w:rFonts w:ascii="Times New Roman" w:hAnsi="Times New Roman" w:cs="Times New Roman"/>
                <w:sz w:val="28"/>
                <w:szCs w:val="28"/>
                <w:lang w:val="ru-RU"/>
              </w:rPr>
            </w:pPr>
            <w:r w:rsidRPr="00F07AF5">
              <w:rPr>
                <w:rFonts w:ascii="Times New Roman" w:hAnsi="Times New Roman" w:cs="Times New Roman"/>
                <w:sz w:val="28"/>
                <w:szCs w:val="28"/>
                <w:lang w:val="ru-RU"/>
              </w:rPr>
              <w:t>23</w:t>
            </w:r>
          </w:p>
        </w:tc>
      </w:tr>
      <w:tr w:rsidR="004A6A09" w:rsidRPr="00F07AF5" w:rsidTr="002B3473">
        <w:tc>
          <w:tcPr>
            <w:tcW w:w="9359" w:type="dxa"/>
            <w:shd w:val="clear" w:color="auto" w:fill="auto"/>
          </w:tcPr>
          <w:p w:rsidR="004A6A09" w:rsidRPr="00F07AF5" w:rsidRDefault="00B5186E">
            <w:pPr>
              <w:pStyle w:val="af0"/>
              <w:ind w:right="-108"/>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СПИСОК ИСПОЛЬЗОВАННЫХ ИСТОЧНИКОВ ………………………...…... </w:t>
            </w:r>
          </w:p>
        </w:tc>
        <w:tc>
          <w:tcPr>
            <w:tcW w:w="819" w:type="dxa"/>
            <w:shd w:val="clear" w:color="auto" w:fill="auto"/>
          </w:tcPr>
          <w:p w:rsidR="004A6A09" w:rsidRPr="00F07AF5" w:rsidRDefault="00B5186E">
            <w:pPr>
              <w:pStyle w:val="af0"/>
              <w:ind w:left="-98"/>
              <w:rPr>
                <w:rFonts w:ascii="Times New Roman" w:hAnsi="Times New Roman" w:cs="Times New Roman"/>
                <w:sz w:val="28"/>
                <w:szCs w:val="28"/>
                <w:lang w:val="ru-RU"/>
              </w:rPr>
            </w:pPr>
            <w:r w:rsidRPr="00F07AF5">
              <w:rPr>
                <w:rFonts w:ascii="Times New Roman" w:hAnsi="Times New Roman" w:cs="Times New Roman"/>
                <w:sz w:val="28"/>
                <w:szCs w:val="28"/>
                <w:lang w:val="ru-RU"/>
              </w:rPr>
              <w:t>25</w:t>
            </w:r>
          </w:p>
        </w:tc>
      </w:tr>
      <w:tr w:rsidR="004A6A09" w:rsidRPr="00F07AF5" w:rsidTr="002B3473">
        <w:tc>
          <w:tcPr>
            <w:tcW w:w="9359" w:type="dxa"/>
            <w:shd w:val="clear" w:color="auto" w:fill="auto"/>
          </w:tcPr>
          <w:p w:rsidR="004A6A09" w:rsidRPr="00F07AF5" w:rsidRDefault="00B5186E">
            <w:pPr>
              <w:pStyle w:val="af0"/>
              <w:ind w:right="-108"/>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ПРИЛОЖЕНИЕ А. КАЛЕНДАРНЫЙ ПЛАН РАБОТ …….……………….….. </w:t>
            </w:r>
          </w:p>
        </w:tc>
        <w:tc>
          <w:tcPr>
            <w:tcW w:w="819" w:type="dxa"/>
            <w:shd w:val="clear" w:color="auto" w:fill="auto"/>
          </w:tcPr>
          <w:p w:rsidR="004A6A09" w:rsidRPr="00F07AF5" w:rsidRDefault="00B5186E">
            <w:pPr>
              <w:pStyle w:val="af0"/>
              <w:ind w:left="-98"/>
              <w:rPr>
                <w:rFonts w:ascii="Times New Roman" w:hAnsi="Times New Roman" w:cs="Times New Roman"/>
                <w:sz w:val="28"/>
                <w:szCs w:val="28"/>
                <w:lang w:val="ru-RU"/>
              </w:rPr>
            </w:pPr>
            <w:r w:rsidRPr="00F07AF5">
              <w:rPr>
                <w:rFonts w:ascii="Times New Roman" w:hAnsi="Times New Roman" w:cs="Times New Roman"/>
                <w:sz w:val="28"/>
                <w:szCs w:val="28"/>
                <w:lang w:val="ru-RU"/>
              </w:rPr>
              <w:t>33</w:t>
            </w:r>
          </w:p>
        </w:tc>
      </w:tr>
    </w:tbl>
    <w:p w:rsidR="004A6A09" w:rsidRPr="002B3473" w:rsidRDefault="00B5186E">
      <w:pPr>
        <w:spacing w:line="240" w:lineRule="auto"/>
        <w:contextualSpacing/>
        <w:jc w:val="center"/>
        <w:rPr>
          <w:rFonts w:ascii="Times New Roman" w:hAnsi="Times New Roman" w:cs="Times New Roman"/>
          <w:b/>
          <w:sz w:val="28"/>
          <w:szCs w:val="28"/>
          <w:lang w:val="ru-RU"/>
        </w:rPr>
      </w:pPr>
      <w:r w:rsidRPr="00F07AF5">
        <w:rPr>
          <w:rFonts w:ascii="Times New Roman" w:hAnsi="Times New Roman" w:cs="Times New Roman"/>
          <w:sz w:val="28"/>
          <w:szCs w:val="28"/>
        </w:rPr>
        <w:br w:type="page"/>
      </w:r>
      <w:r w:rsidRPr="002B3473">
        <w:rPr>
          <w:rFonts w:ascii="Times New Roman" w:hAnsi="Times New Roman" w:cs="Times New Roman"/>
          <w:b/>
          <w:sz w:val="28"/>
          <w:szCs w:val="28"/>
          <w:lang w:val="ru-RU"/>
        </w:rPr>
        <w:lastRenderedPageBreak/>
        <w:t>ОПРЕДЕЛЕНИЯ, ОБОЗНАЧЕНИЯ И СОКРАЩЕНИЯ</w:t>
      </w:r>
    </w:p>
    <w:p w:rsidR="004A6A09" w:rsidRPr="00F07AF5" w:rsidRDefault="004A6A09">
      <w:pPr>
        <w:spacing w:line="240" w:lineRule="auto"/>
        <w:contextualSpacing/>
        <w:jc w:val="center"/>
        <w:rPr>
          <w:rFonts w:ascii="Times New Roman" w:hAnsi="Times New Roman" w:cs="Times New Roman"/>
          <w:sz w:val="28"/>
          <w:szCs w:val="28"/>
          <w:lang w:val="ru-RU"/>
        </w:rPr>
      </w:pPr>
    </w:p>
    <w:p w:rsidR="004A6A09" w:rsidRPr="00F07AF5" w:rsidRDefault="00B5186E">
      <w:pPr>
        <w:pStyle w:val="ab"/>
        <w:spacing w:before="0" w:after="0"/>
        <w:contextualSpacing/>
        <w:jc w:val="both"/>
        <w:rPr>
          <w:color w:val="000000"/>
          <w:sz w:val="28"/>
          <w:szCs w:val="28"/>
          <w:lang w:val="ru-RU" w:eastAsia="ru-RU"/>
        </w:rPr>
      </w:pPr>
      <w:r w:rsidRPr="00F07AF5">
        <w:rPr>
          <w:color w:val="000000"/>
          <w:sz w:val="28"/>
          <w:szCs w:val="28"/>
          <w:lang w:val="ru-RU" w:eastAsia="ru-RU"/>
        </w:rPr>
        <w:t>КП</w:t>
      </w:r>
      <w:r w:rsidRPr="00F07AF5">
        <w:rPr>
          <w:color w:val="000000"/>
          <w:sz w:val="28"/>
          <w:szCs w:val="28"/>
          <w:lang w:val="ru-RU" w:eastAsia="ru-RU"/>
        </w:rPr>
        <w:tab/>
      </w:r>
      <w:r w:rsidRPr="00F07AF5">
        <w:rPr>
          <w:color w:val="000000"/>
          <w:sz w:val="28"/>
          <w:szCs w:val="28"/>
          <w:lang w:val="ru-RU" w:eastAsia="ru-RU"/>
        </w:rPr>
        <w:tab/>
      </w:r>
      <w:r w:rsidRPr="00F07AF5">
        <w:rPr>
          <w:color w:val="000000"/>
          <w:sz w:val="28"/>
          <w:szCs w:val="28"/>
          <w:lang w:val="ru-RU"/>
        </w:rPr>
        <w:t>Катаклизмические Переменные</w:t>
      </w:r>
    </w:p>
    <w:p w:rsidR="004A6A09" w:rsidRPr="00F07AF5" w:rsidRDefault="00B5186E">
      <w:pPr>
        <w:pStyle w:val="ab"/>
        <w:spacing w:before="0" w:after="0"/>
        <w:contextualSpacing/>
        <w:jc w:val="both"/>
        <w:rPr>
          <w:color w:val="000000"/>
          <w:sz w:val="28"/>
          <w:szCs w:val="28"/>
          <w:lang w:val="ru-RU" w:eastAsia="ru-RU"/>
        </w:rPr>
      </w:pPr>
      <w:r w:rsidRPr="00F07AF5">
        <w:rPr>
          <w:color w:val="000000"/>
          <w:sz w:val="28"/>
          <w:szCs w:val="28"/>
          <w:lang w:val="ru-RU" w:eastAsia="ru-RU"/>
        </w:rPr>
        <w:t xml:space="preserve">ДС </w:t>
      </w:r>
      <w:r w:rsidRPr="00F07AF5">
        <w:rPr>
          <w:color w:val="000000"/>
          <w:sz w:val="28"/>
          <w:szCs w:val="28"/>
          <w:lang w:val="ru-RU" w:eastAsia="ru-RU"/>
        </w:rPr>
        <w:tab/>
      </w:r>
      <w:r w:rsidRPr="00F07AF5">
        <w:rPr>
          <w:color w:val="000000"/>
          <w:sz w:val="28"/>
          <w:szCs w:val="28"/>
          <w:lang w:val="ru-RU" w:eastAsia="ru-RU"/>
        </w:rPr>
        <w:tab/>
        <w:t xml:space="preserve">Двойные Системы </w:t>
      </w:r>
    </w:p>
    <w:p w:rsidR="004A6A09" w:rsidRPr="00F07AF5" w:rsidRDefault="00B5186E">
      <w:pPr>
        <w:pStyle w:val="ab"/>
        <w:spacing w:before="0" w:after="0"/>
        <w:contextualSpacing/>
        <w:jc w:val="both"/>
        <w:rPr>
          <w:color w:val="000000"/>
          <w:sz w:val="28"/>
          <w:szCs w:val="28"/>
          <w:lang w:val="ru-RU" w:eastAsia="ru-RU"/>
        </w:rPr>
      </w:pPr>
      <w:r w:rsidRPr="00F07AF5">
        <w:rPr>
          <w:color w:val="000000"/>
          <w:sz w:val="28"/>
          <w:szCs w:val="28"/>
          <w:lang w:val="ru-RU" w:eastAsia="ru-RU"/>
        </w:rPr>
        <w:t xml:space="preserve">ЗДС </w:t>
      </w:r>
      <w:r w:rsidRPr="00F07AF5">
        <w:rPr>
          <w:color w:val="000000"/>
          <w:sz w:val="28"/>
          <w:szCs w:val="28"/>
          <w:lang w:val="ru-RU" w:eastAsia="ru-RU"/>
        </w:rPr>
        <w:tab/>
      </w:r>
      <w:r w:rsidRPr="00F07AF5">
        <w:rPr>
          <w:color w:val="000000"/>
          <w:sz w:val="28"/>
          <w:szCs w:val="28"/>
          <w:lang w:val="ru-RU" w:eastAsia="ru-RU"/>
        </w:rPr>
        <w:tab/>
        <w:t>Затменные Двойные Системы</w:t>
      </w:r>
    </w:p>
    <w:p w:rsidR="004A6A09" w:rsidRPr="00F07AF5" w:rsidRDefault="00B5186E">
      <w:pPr>
        <w:pStyle w:val="ab"/>
        <w:spacing w:before="0" w:after="0"/>
        <w:contextualSpacing/>
        <w:jc w:val="both"/>
        <w:rPr>
          <w:sz w:val="28"/>
          <w:szCs w:val="28"/>
          <w:lang w:val="ru-RU"/>
        </w:rPr>
      </w:pPr>
      <w:r w:rsidRPr="00F07AF5">
        <w:rPr>
          <w:color w:val="000000"/>
          <w:sz w:val="28"/>
          <w:szCs w:val="28"/>
          <w:lang w:val="ru-RU"/>
        </w:rPr>
        <w:t>P</w:t>
      </w:r>
      <w:r w:rsidRPr="00F07AF5">
        <w:rPr>
          <w:color w:val="000000"/>
          <w:sz w:val="28"/>
          <w:szCs w:val="28"/>
          <w:vertAlign w:val="subscript"/>
          <w:lang w:val="ru-RU"/>
        </w:rPr>
        <w:t>ORB</w:t>
      </w:r>
      <w:r w:rsidRPr="00F07AF5">
        <w:rPr>
          <w:color w:val="000000"/>
          <w:sz w:val="28"/>
          <w:szCs w:val="28"/>
          <w:vertAlign w:val="subscript"/>
          <w:lang w:val="ru-RU" w:eastAsia="ru-RU"/>
        </w:rPr>
        <w:tab/>
      </w:r>
      <w:r w:rsidRPr="00F07AF5">
        <w:rPr>
          <w:color w:val="000000"/>
          <w:sz w:val="28"/>
          <w:szCs w:val="28"/>
          <w:vertAlign w:val="subscript"/>
          <w:lang w:val="ru-RU" w:eastAsia="ru-RU"/>
        </w:rPr>
        <w:tab/>
      </w:r>
      <w:r w:rsidRPr="00F07AF5">
        <w:rPr>
          <w:color w:val="000000"/>
          <w:sz w:val="28"/>
          <w:szCs w:val="28"/>
          <w:lang w:val="ru-RU" w:eastAsia="ru-RU"/>
        </w:rPr>
        <w:t>орбитальный период</w:t>
      </w:r>
    </w:p>
    <w:p w:rsidR="004A6A09" w:rsidRPr="00F07AF5" w:rsidRDefault="00B5186E">
      <w:pPr>
        <w:pStyle w:val="ab"/>
        <w:spacing w:before="0" w:after="0"/>
        <w:contextualSpacing/>
        <w:jc w:val="both"/>
        <w:rPr>
          <w:sz w:val="28"/>
          <w:szCs w:val="28"/>
          <w:lang w:val="ru-RU"/>
        </w:rPr>
      </w:pPr>
      <w:r w:rsidRPr="00F07AF5">
        <w:rPr>
          <w:color w:val="000000"/>
          <w:sz w:val="28"/>
          <w:szCs w:val="28"/>
          <w:lang w:val="ru-RU" w:eastAsia="ru-RU"/>
        </w:rPr>
        <w:t>NL</w:t>
      </w:r>
      <w:r w:rsidRPr="00F07AF5">
        <w:rPr>
          <w:color w:val="000000"/>
          <w:sz w:val="28"/>
          <w:szCs w:val="28"/>
          <w:lang w:val="ru-RU" w:eastAsia="ru-RU"/>
        </w:rPr>
        <w:tab/>
      </w:r>
      <w:r w:rsidRPr="00F07AF5">
        <w:rPr>
          <w:color w:val="000000"/>
          <w:sz w:val="28"/>
          <w:szCs w:val="28"/>
          <w:lang w:val="ru-RU" w:eastAsia="ru-RU"/>
        </w:rPr>
        <w:tab/>
        <w:t xml:space="preserve">Новоподобные Переменные </w:t>
      </w:r>
    </w:p>
    <w:p w:rsidR="004A6A09" w:rsidRPr="00F07AF5" w:rsidRDefault="00B5186E">
      <w:pPr>
        <w:pStyle w:val="ab"/>
        <w:spacing w:before="0" w:after="0"/>
        <w:contextualSpacing/>
        <w:jc w:val="both"/>
        <w:rPr>
          <w:sz w:val="28"/>
          <w:szCs w:val="28"/>
          <w:lang w:val="ru-RU"/>
        </w:rPr>
      </w:pPr>
      <w:r w:rsidRPr="00F07AF5">
        <w:rPr>
          <w:sz w:val="28"/>
          <w:szCs w:val="28"/>
          <w:lang w:val="ru-RU"/>
        </w:rPr>
        <w:t>ТДС</w:t>
      </w:r>
      <w:r w:rsidRPr="00F07AF5">
        <w:rPr>
          <w:sz w:val="28"/>
          <w:szCs w:val="28"/>
          <w:lang w:val="ru-RU"/>
        </w:rPr>
        <w:tab/>
      </w:r>
      <w:r w:rsidRPr="00F07AF5">
        <w:rPr>
          <w:sz w:val="28"/>
          <w:szCs w:val="28"/>
          <w:lang w:val="ru-RU"/>
        </w:rPr>
        <w:tab/>
        <w:t>Тесные Двойные Системы</w:t>
      </w:r>
    </w:p>
    <w:p w:rsidR="004A6A09" w:rsidRPr="00F07AF5" w:rsidRDefault="00B5186E">
      <w:pPr>
        <w:pStyle w:val="ab"/>
        <w:spacing w:before="0" w:after="0"/>
        <w:contextualSpacing/>
        <w:jc w:val="both"/>
        <w:rPr>
          <w:sz w:val="28"/>
          <w:szCs w:val="28"/>
          <w:lang w:val="ru-RU"/>
        </w:rPr>
      </w:pPr>
      <w:r w:rsidRPr="00F07AF5">
        <w:rPr>
          <w:color w:val="000000"/>
          <w:sz w:val="28"/>
          <w:szCs w:val="28"/>
          <w:lang w:val="ru-RU"/>
        </w:rPr>
        <w:t>CNe</w:t>
      </w:r>
      <w:r w:rsidRPr="00F07AF5">
        <w:rPr>
          <w:color w:val="000000"/>
          <w:sz w:val="28"/>
          <w:szCs w:val="28"/>
          <w:lang w:val="ru-RU"/>
        </w:rPr>
        <w:tab/>
      </w:r>
      <w:r w:rsidRPr="00F07AF5">
        <w:rPr>
          <w:color w:val="000000"/>
          <w:sz w:val="28"/>
          <w:szCs w:val="28"/>
          <w:lang w:val="ru-RU"/>
        </w:rPr>
        <w:tab/>
        <w:t>тип вспыхивающей звезды – классическая «новая» звезда</w:t>
      </w:r>
    </w:p>
    <w:p w:rsidR="004A6A09" w:rsidRPr="00F07AF5" w:rsidRDefault="00B5186E">
      <w:pPr>
        <w:pStyle w:val="ab"/>
        <w:spacing w:before="0" w:after="0"/>
        <w:ind w:left="720" w:hanging="720"/>
        <w:contextualSpacing/>
        <w:jc w:val="both"/>
        <w:rPr>
          <w:sz w:val="28"/>
          <w:szCs w:val="28"/>
          <w:lang w:val="ru-RU"/>
        </w:rPr>
      </w:pPr>
      <w:r w:rsidRPr="00F07AF5">
        <w:rPr>
          <w:color w:val="000000"/>
          <w:sz w:val="28"/>
          <w:szCs w:val="28"/>
          <w:lang w:val="ru-RU"/>
        </w:rPr>
        <w:t>DIM</w:t>
      </w:r>
      <w:r w:rsidRPr="00F07AF5">
        <w:rPr>
          <w:color w:val="000000"/>
          <w:sz w:val="28"/>
          <w:szCs w:val="28"/>
          <w:lang w:val="ru-RU"/>
        </w:rPr>
        <w:tab/>
      </w:r>
      <w:r w:rsidRPr="00F07AF5">
        <w:rPr>
          <w:color w:val="000000"/>
          <w:sz w:val="28"/>
          <w:szCs w:val="28"/>
          <w:lang w:val="ru-RU"/>
        </w:rPr>
        <w:tab/>
        <w:t xml:space="preserve">механизм нестабильности диска  </w:t>
      </w:r>
    </w:p>
    <w:p w:rsidR="004A6A09" w:rsidRPr="00F07AF5" w:rsidRDefault="00B5186E">
      <w:pPr>
        <w:pStyle w:val="ab"/>
        <w:spacing w:before="0" w:after="0"/>
        <w:contextualSpacing/>
        <w:jc w:val="both"/>
        <w:rPr>
          <w:sz w:val="28"/>
          <w:szCs w:val="28"/>
          <w:lang w:val="ru-RU"/>
        </w:rPr>
      </w:pPr>
      <w:r w:rsidRPr="00F07AF5">
        <w:rPr>
          <w:color w:val="000000"/>
          <w:sz w:val="28"/>
          <w:szCs w:val="28"/>
          <w:lang w:val="ru-RU"/>
        </w:rPr>
        <w:t>lpDNOs</w:t>
      </w:r>
      <w:r w:rsidRPr="00F07AF5">
        <w:rPr>
          <w:color w:val="000000"/>
          <w:sz w:val="28"/>
          <w:szCs w:val="28"/>
          <w:lang w:val="ru-RU"/>
        </w:rPr>
        <w:tab/>
      </w:r>
      <w:proofErr w:type="gramStart"/>
      <w:r w:rsidRPr="00F07AF5">
        <w:rPr>
          <w:color w:val="000000"/>
          <w:sz w:val="28"/>
          <w:szCs w:val="28"/>
          <w:lang w:val="ru-RU"/>
        </w:rPr>
        <w:t>длинно периодические</w:t>
      </w:r>
      <w:proofErr w:type="gramEnd"/>
      <w:r w:rsidRPr="00F07AF5">
        <w:rPr>
          <w:color w:val="000000"/>
          <w:sz w:val="28"/>
          <w:szCs w:val="28"/>
          <w:lang w:val="ru-RU"/>
        </w:rPr>
        <w:t xml:space="preserve"> карликовые новые </w:t>
      </w:r>
    </w:p>
    <w:p w:rsidR="004A6A09" w:rsidRPr="00F07AF5" w:rsidRDefault="00B5186E">
      <w:pPr>
        <w:pStyle w:val="ab"/>
        <w:spacing w:before="0" w:after="0"/>
        <w:contextualSpacing/>
        <w:jc w:val="both"/>
        <w:rPr>
          <w:sz w:val="28"/>
          <w:szCs w:val="28"/>
          <w:lang w:val="ru-RU"/>
        </w:rPr>
      </w:pPr>
      <w:r w:rsidRPr="00F07AF5">
        <w:rPr>
          <w:color w:val="000000"/>
          <w:sz w:val="28"/>
          <w:szCs w:val="28"/>
          <w:lang w:val="ru-RU"/>
        </w:rPr>
        <w:t>WD</w:t>
      </w:r>
      <w:r w:rsidRPr="00F07AF5">
        <w:rPr>
          <w:color w:val="000000"/>
          <w:sz w:val="28"/>
          <w:szCs w:val="28"/>
          <w:lang w:val="ru-RU"/>
        </w:rPr>
        <w:tab/>
      </w:r>
      <w:r w:rsidRPr="00F07AF5">
        <w:rPr>
          <w:color w:val="000000"/>
          <w:sz w:val="28"/>
          <w:szCs w:val="28"/>
          <w:lang w:val="ru-RU"/>
        </w:rPr>
        <w:tab/>
        <w:t>Белый Карлик</w:t>
      </w:r>
    </w:p>
    <w:p w:rsidR="004A6A09" w:rsidRPr="00F07AF5" w:rsidRDefault="00B5186E">
      <w:pPr>
        <w:pStyle w:val="ab"/>
        <w:spacing w:before="0" w:after="0"/>
        <w:contextualSpacing/>
        <w:jc w:val="both"/>
        <w:rPr>
          <w:sz w:val="28"/>
          <w:szCs w:val="28"/>
          <w:lang w:val="ru-RU"/>
        </w:rPr>
      </w:pPr>
      <w:r w:rsidRPr="00F07AF5">
        <w:rPr>
          <w:color w:val="000000"/>
          <w:sz w:val="28"/>
          <w:szCs w:val="28"/>
          <w:lang w:val="ru-RU"/>
        </w:rPr>
        <w:t>AAVSO</w:t>
      </w:r>
      <w:r w:rsidRPr="00F07AF5">
        <w:rPr>
          <w:color w:val="000000"/>
          <w:sz w:val="28"/>
          <w:szCs w:val="28"/>
          <w:lang w:val="ru-RU"/>
        </w:rPr>
        <w:tab/>
        <w:t>Американская Ассоциация Наблюдателей за Переменными Звездами</w:t>
      </w:r>
    </w:p>
    <w:p w:rsidR="004A6A09" w:rsidRPr="00F07AF5" w:rsidRDefault="00B5186E">
      <w:pPr>
        <w:pStyle w:val="ab"/>
        <w:spacing w:before="0" w:after="0"/>
        <w:contextualSpacing/>
        <w:jc w:val="both"/>
        <w:rPr>
          <w:sz w:val="28"/>
          <w:szCs w:val="28"/>
          <w:lang w:val="ru-RU"/>
        </w:rPr>
      </w:pPr>
      <w:r w:rsidRPr="00F07AF5">
        <w:rPr>
          <w:color w:val="000000"/>
          <w:sz w:val="28"/>
          <w:szCs w:val="28"/>
          <w:lang w:val="ru-RU"/>
        </w:rPr>
        <w:t>SDSS</w:t>
      </w:r>
      <w:r w:rsidRPr="00F07AF5">
        <w:rPr>
          <w:color w:val="000000"/>
          <w:sz w:val="28"/>
          <w:szCs w:val="28"/>
          <w:lang w:val="ru-RU"/>
        </w:rPr>
        <w:tab/>
      </w:r>
      <w:r w:rsidRPr="00F07AF5">
        <w:rPr>
          <w:color w:val="000000"/>
          <w:sz w:val="28"/>
          <w:szCs w:val="28"/>
          <w:lang w:val="ru-RU"/>
        </w:rPr>
        <w:tab/>
        <w:t>Слоуновский Цифровой Небесный Обзор</w:t>
      </w:r>
    </w:p>
    <w:p w:rsidR="004A6A09" w:rsidRPr="00F07AF5" w:rsidRDefault="004A6A09">
      <w:pPr>
        <w:spacing w:line="240" w:lineRule="auto"/>
        <w:ind w:firstLine="709"/>
        <w:contextualSpacing/>
        <w:jc w:val="center"/>
        <w:rPr>
          <w:rFonts w:ascii="Times New Roman" w:hAnsi="Times New Roman" w:cs="Times New Roman"/>
          <w:sz w:val="28"/>
          <w:szCs w:val="28"/>
          <w:lang w:val="ru-RU"/>
        </w:rPr>
      </w:pPr>
    </w:p>
    <w:p w:rsidR="004A6A09" w:rsidRPr="00F07AF5" w:rsidRDefault="004A6A09">
      <w:pPr>
        <w:pStyle w:val="ab"/>
        <w:spacing w:before="0" w:after="0"/>
        <w:contextualSpacing/>
        <w:jc w:val="both"/>
        <w:rPr>
          <w:sz w:val="28"/>
          <w:szCs w:val="28"/>
          <w:lang w:val="ru-RU"/>
        </w:rPr>
      </w:pPr>
    </w:p>
    <w:p w:rsidR="004A6A09" w:rsidRPr="00F07AF5" w:rsidRDefault="00B5186E">
      <w:pPr>
        <w:spacing w:after="0" w:line="240" w:lineRule="auto"/>
        <w:rPr>
          <w:rFonts w:ascii="Times New Roman" w:eastAsia="Times New Roman" w:hAnsi="Times New Roman" w:cs="Times New Roman"/>
          <w:b/>
          <w:color w:val="000000"/>
          <w:sz w:val="28"/>
          <w:szCs w:val="28"/>
          <w:lang w:val="ru-RU" w:eastAsia="ru-RU"/>
        </w:rPr>
      </w:pPr>
      <w:r w:rsidRPr="00F07AF5">
        <w:rPr>
          <w:rFonts w:ascii="Times New Roman" w:hAnsi="Times New Roman" w:cs="Times New Roman"/>
          <w:sz w:val="28"/>
          <w:szCs w:val="28"/>
          <w:lang w:val="ru-RU"/>
        </w:rPr>
        <w:br w:type="page"/>
      </w:r>
    </w:p>
    <w:p w:rsidR="004A6A09" w:rsidRPr="002B3473" w:rsidRDefault="002B4616" w:rsidP="00724D6D">
      <w:pPr>
        <w:spacing w:line="240" w:lineRule="auto"/>
        <w:contextualSpacing/>
        <w:jc w:val="center"/>
        <w:rPr>
          <w:rFonts w:ascii="Times New Roman" w:eastAsia="Times New Roman" w:hAnsi="Times New Roman" w:cs="Times New Roman"/>
          <w:b/>
          <w:color w:val="000000"/>
          <w:sz w:val="28"/>
          <w:szCs w:val="28"/>
          <w:lang w:val="ru-RU" w:eastAsia="ru-RU"/>
        </w:rPr>
      </w:pPr>
      <w:r>
        <w:rPr>
          <w:rFonts w:ascii="Times New Roman" w:eastAsia="Times New Roman" w:hAnsi="Times New Roman" w:cs="Times New Roman"/>
          <w:b/>
          <w:color w:val="000000"/>
          <w:sz w:val="28"/>
          <w:szCs w:val="28"/>
          <w:lang w:val="ru-RU" w:eastAsia="ru-RU"/>
        </w:rPr>
        <w:lastRenderedPageBreak/>
        <w:t>ВВЕДЕНИЕ</w:t>
      </w:r>
    </w:p>
    <w:p w:rsidR="004A6A09" w:rsidRPr="00F07AF5" w:rsidRDefault="00B5186E">
      <w:pPr>
        <w:pStyle w:val="ab"/>
        <w:spacing w:before="0" w:after="0"/>
        <w:ind w:firstLine="709"/>
        <w:contextualSpacing/>
        <w:jc w:val="both"/>
        <w:rPr>
          <w:color w:val="000000"/>
          <w:sz w:val="28"/>
          <w:szCs w:val="28"/>
          <w:lang w:val="ru-RU" w:eastAsia="ru-RU"/>
        </w:rPr>
      </w:pPr>
      <w:r w:rsidRPr="00F07AF5">
        <w:rPr>
          <w:color w:val="000000"/>
          <w:sz w:val="28"/>
          <w:szCs w:val="28"/>
          <w:lang w:val="ru-RU" w:eastAsia="ru-RU"/>
        </w:rPr>
        <w:t>Двойные звезды весьма многочисленны и являются одним из немногих источников астрофизической информации об основных параметрах звезд. Наиболее важный параметр, характеризующий эволюцию звезды – масса, может быть определена с высокой точностью для компонентов двойных систем. Наблюдения двойных систем различными методами напрямую позволяют оценить радиусы, температуры и светимости компонентов, следовательно, связать между собой массы и наблюдаемые значения остальных параметров с последующим переносом результатов на определение физических характеристик одиночных звезд.</w:t>
      </w:r>
    </w:p>
    <w:p w:rsidR="004A6A09" w:rsidRPr="00F07AF5" w:rsidRDefault="00B5186E">
      <w:pPr>
        <w:pStyle w:val="ab"/>
        <w:spacing w:before="0" w:after="0"/>
        <w:ind w:firstLine="709"/>
        <w:contextualSpacing/>
        <w:jc w:val="both"/>
        <w:rPr>
          <w:sz w:val="28"/>
          <w:szCs w:val="28"/>
          <w:lang w:val="ru-RU"/>
        </w:rPr>
      </w:pPr>
      <w:r w:rsidRPr="00F07AF5">
        <w:rPr>
          <w:color w:val="000000"/>
          <w:sz w:val="28"/>
          <w:szCs w:val="28"/>
          <w:lang w:val="ru-RU" w:eastAsia="ru-RU"/>
        </w:rPr>
        <w:t>Исследование эволюции и физических параметров тесных двойных систем необходимо для проверки теории образования и эволюции звезд. Это дает возможность изучать строение звездных атмосфер, процессы аккреции и объяснить многообразие наблюдаемых типов звезд. Наиболее подходящими объектами для изучения аккреционных дисков являются катаклизмические переменные. Это тесные двойные системы, состоящие чаще всего из белого карлика и звезды позднего спектрального класса (G-M), находящейся на главной последовательности. Выбор катаклизмических переменных для исследования аккреционных дисков обусловливается следующими факторами:</w:t>
      </w:r>
    </w:p>
    <w:p w:rsidR="004A6A09" w:rsidRPr="00F07AF5" w:rsidRDefault="00B5186E">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sidRPr="00F07AF5">
        <w:rPr>
          <w:rFonts w:ascii="Times New Roman" w:eastAsia="Times New Roman" w:hAnsi="Times New Roman" w:cs="Times New Roman"/>
          <w:color w:val="000000"/>
          <w:sz w:val="28"/>
          <w:szCs w:val="28"/>
          <w:lang w:val="ru-RU" w:eastAsia="ru-RU"/>
        </w:rPr>
        <w:t>1. Основная энергия, выделяемая аккрецирующей плазмой в этих системах, излучается в оптическом диапазоне.</w:t>
      </w:r>
    </w:p>
    <w:p w:rsidR="004A6A09" w:rsidRPr="00F07AF5" w:rsidRDefault="00B5186E">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sidRPr="00F07AF5">
        <w:rPr>
          <w:rFonts w:ascii="Times New Roman" w:eastAsia="Times New Roman" w:hAnsi="Times New Roman" w:cs="Times New Roman"/>
          <w:color w:val="000000"/>
          <w:sz w:val="28"/>
          <w:szCs w:val="28"/>
          <w:lang w:val="ru-RU" w:eastAsia="ru-RU"/>
        </w:rPr>
        <w:t>2. Вклад вторичного компонента в общую светимость системы в оптическом диапазоне относительно мало по сравнению с аккреционным диском.</w:t>
      </w:r>
    </w:p>
    <w:p w:rsidR="004A6A09" w:rsidRPr="00F07AF5" w:rsidRDefault="00B5186E">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sidRPr="00F07AF5">
        <w:rPr>
          <w:rFonts w:ascii="Times New Roman" w:eastAsia="Times New Roman" w:hAnsi="Times New Roman" w:cs="Times New Roman"/>
          <w:color w:val="000000"/>
          <w:sz w:val="28"/>
          <w:szCs w:val="28"/>
          <w:lang w:val="ru-RU" w:eastAsia="ru-RU"/>
        </w:rPr>
        <w:t>3. Катаклизмические переменные доступнее для наблюдений, по сравнению с маломассивными рентгеновскими двойными звездами. Это существенно облегчает получение качественных наблюдательных данных.</w:t>
      </w:r>
    </w:p>
    <w:p w:rsidR="004A6A09" w:rsidRPr="00F07AF5" w:rsidRDefault="00B5186E">
      <w:pPr>
        <w:spacing w:after="0" w:line="240" w:lineRule="auto"/>
        <w:ind w:firstLine="709"/>
        <w:contextualSpacing/>
        <w:jc w:val="both"/>
        <w:rPr>
          <w:rFonts w:ascii="Times New Roman" w:eastAsia="Times New Roman" w:hAnsi="Times New Roman" w:cs="Times New Roman"/>
          <w:color w:val="000000"/>
          <w:sz w:val="28"/>
          <w:szCs w:val="28"/>
          <w:lang w:val="ru-RU" w:eastAsia="ru-RU"/>
        </w:rPr>
      </w:pPr>
      <w:r w:rsidRPr="00F07AF5">
        <w:rPr>
          <w:rFonts w:ascii="Times New Roman" w:eastAsia="Times New Roman" w:hAnsi="Times New Roman" w:cs="Times New Roman"/>
          <w:color w:val="000000"/>
          <w:sz w:val="28"/>
          <w:szCs w:val="28"/>
          <w:lang w:val="ru-RU" w:eastAsia="ru-RU"/>
        </w:rPr>
        <w:t>4. Число катаклизмических переменных гораздо больше, чем представителей других типов аккрецирующих систем.</w:t>
      </w:r>
      <w:r w:rsidR="0099007F" w:rsidRPr="00F07AF5">
        <w:rPr>
          <w:rFonts w:ascii="Times New Roman" w:eastAsia="Times New Roman" w:hAnsi="Times New Roman" w:cs="Times New Roman"/>
          <w:color w:val="000000"/>
          <w:sz w:val="28"/>
          <w:szCs w:val="28"/>
          <w:lang w:val="ru-RU" w:eastAsia="ru-RU"/>
        </w:rPr>
        <w:t xml:space="preserve"> </w:t>
      </w:r>
    </w:p>
    <w:p w:rsidR="004A6A09" w:rsidRPr="00F07AF5" w:rsidRDefault="00B5186E">
      <w:pPr>
        <w:spacing w:after="0" w:line="240" w:lineRule="auto"/>
        <w:ind w:firstLine="709"/>
        <w:contextualSpacing/>
        <w:jc w:val="both"/>
        <w:rPr>
          <w:rFonts w:ascii="Times New Roman" w:eastAsiaTheme="minorHAnsi" w:hAnsi="Times New Roman" w:cs="Times New Roman"/>
          <w:sz w:val="28"/>
          <w:szCs w:val="28"/>
          <w:lang w:val="ru-RU"/>
        </w:rPr>
      </w:pPr>
      <w:r w:rsidRPr="00F07AF5">
        <w:rPr>
          <w:rFonts w:ascii="Times New Roman" w:eastAsia="Times New Roman" w:hAnsi="Times New Roman" w:cs="Times New Roman"/>
          <w:color w:val="000000"/>
          <w:sz w:val="28"/>
          <w:szCs w:val="28"/>
          <w:lang w:val="ru-RU" w:eastAsia="ru-RU"/>
        </w:rPr>
        <w:t>Дополнительно для решения поставленных задач проекта планируется исследование двойных звезд с теплой пылью</w:t>
      </w:r>
      <w:r w:rsidRPr="00F07AF5">
        <w:rPr>
          <w:rFonts w:ascii="Times New Roman" w:eastAsiaTheme="minorHAnsi" w:hAnsi="Times New Roman" w:cs="Times New Roman"/>
          <w:sz w:val="28"/>
          <w:szCs w:val="28"/>
          <w:lang w:val="ru-RU"/>
        </w:rPr>
        <w:t xml:space="preserve">. Исследование данных объектов </w:t>
      </w:r>
      <w:r w:rsidRPr="00F07AF5">
        <w:rPr>
          <w:rFonts w:ascii="Times New Roman" w:hAnsi="Times New Roman" w:cs="Times New Roman"/>
          <w:sz w:val="28"/>
          <w:szCs w:val="28"/>
          <w:lang w:val="ru-RU"/>
        </w:rPr>
        <w:t>важно для понимания основных нерешенных вопросов современной астрофизики, таких, как формирование планет, образование звезд и звездных систем, образование галактик и в целом, возникновения жизни во Вселенной.</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lang w:val="ru-RU" w:eastAsia="ru-RU"/>
        </w:rPr>
        <w:t>В данном отчете был выбран ряд звезд для исследования при решении поставленных задач проекта. На сегодняшний день, выбранные объекты изучены недостаточно. По некоторым из объектов отсутствуют фотометрические и спектральные наблюдения. Необходимо уточнение фундаментальных параметров. На основе анализа всего материала в дальнейшем будет объяснена природа выбранных объектов, на основе наблюдательных особенностей, тем самым будут решены поставленные в рамках проекта задачи.</w:t>
      </w:r>
    </w:p>
    <w:p w:rsidR="004A6A09" w:rsidRPr="00F07AF5" w:rsidRDefault="00B5186E">
      <w:pPr>
        <w:spacing w:after="0" w:line="240" w:lineRule="auto"/>
        <w:ind w:firstLine="709"/>
        <w:rPr>
          <w:rFonts w:ascii="Times New Roman" w:hAnsi="Times New Roman" w:cs="Times New Roman"/>
          <w:sz w:val="28"/>
          <w:szCs w:val="28"/>
          <w:lang w:val="ru-RU"/>
        </w:rPr>
      </w:pPr>
      <w:r w:rsidRPr="00F07AF5">
        <w:rPr>
          <w:rFonts w:ascii="Times New Roman" w:hAnsi="Times New Roman" w:cs="Times New Roman"/>
          <w:sz w:val="28"/>
          <w:szCs w:val="28"/>
          <w:lang w:val="ru-RU"/>
        </w:rPr>
        <w:br w:type="page"/>
      </w:r>
    </w:p>
    <w:p w:rsidR="004A6A09" w:rsidRPr="002B3473" w:rsidRDefault="001A10E4" w:rsidP="00285038">
      <w:pPr>
        <w:pStyle w:val="ab"/>
        <w:spacing w:before="0" w:after="0"/>
        <w:ind w:firstLine="709"/>
        <w:contextualSpacing/>
        <w:jc w:val="both"/>
        <w:rPr>
          <w:rFonts w:eastAsia="Calibri"/>
          <w:b/>
          <w:sz w:val="28"/>
          <w:szCs w:val="28"/>
          <w:lang w:val="ru-RU"/>
        </w:rPr>
      </w:pPr>
      <w:r w:rsidRPr="002B3473">
        <w:rPr>
          <w:b/>
          <w:sz w:val="28"/>
          <w:szCs w:val="28"/>
          <w:lang w:val="ru-RU"/>
        </w:rPr>
        <w:lastRenderedPageBreak/>
        <w:t xml:space="preserve">1 </w:t>
      </w:r>
      <w:r>
        <w:rPr>
          <w:rFonts w:eastAsia="Calibri"/>
          <w:b/>
          <w:sz w:val="28"/>
          <w:szCs w:val="28"/>
          <w:lang w:val="ru-RU"/>
        </w:rPr>
        <w:t>Н</w:t>
      </w:r>
      <w:r w:rsidRPr="002B3473">
        <w:rPr>
          <w:rFonts w:eastAsia="Calibri"/>
          <w:b/>
          <w:sz w:val="28"/>
          <w:szCs w:val="28"/>
          <w:lang w:val="ru-RU"/>
        </w:rPr>
        <w:t>ОВОПОДОБНЫЕ КАТАКЛИЗМИЧЕСКИЕ ПЕРЕМЕННЫЕ ЗВ</w:t>
      </w:r>
      <w:r>
        <w:rPr>
          <w:rFonts w:eastAsia="Calibri"/>
          <w:b/>
          <w:sz w:val="28"/>
          <w:szCs w:val="28"/>
          <w:lang w:val="ru-RU"/>
        </w:rPr>
        <w:t>ЕЗДЫ С ОРБИТАЛЬНЫМИ ПЕРИОДАМИ (</w:t>
      </w:r>
      <w:proofErr w:type="gramStart"/>
      <w:r>
        <w:rPr>
          <w:rFonts w:eastAsia="Calibri"/>
          <w:b/>
          <w:sz w:val="28"/>
          <w:szCs w:val="28"/>
          <w:lang w:val="ru-RU"/>
        </w:rPr>
        <w:t>Р</w:t>
      </w:r>
      <w:proofErr w:type="gramEnd"/>
      <w:r w:rsidRPr="001A10E4">
        <w:rPr>
          <w:rFonts w:eastAsia="Calibri"/>
          <w:b/>
          <w:sz w:val="28"/>
          <w:szCs w:val="28"/>
          <w:vertAlign w:val="subscript"/>
          <w:lang w:val="ru-RU"/>
        </w:rPr>
        <w:t>ORB</w:t>
      </w:r>
      <w:r>
        <w:rPr>
          <w:rFonts w:eastAsia="Calibri"/>
          <w:b/>
          <w:sz w:val="28"/>
          <w:szCs w:val="28"/>
          <w:lang w:val="ru-RU"/>
        </w:rPr>
        <w:t xml:space="preserve"> &gt; 4</w:t>
      </w:r>
      <w:r w:rsidR="00B80C30">
        <w:rPr>
          <w:rFonts w:eastAsia="Calibri"/>
          <w:b/>
          <w:sz w:val="28"/>
          <w:szCs w:val="28"/>
        </w:rPr>
        <w:t>h</w:t>
      </w:r>
      <w:r w:rsidRPr="002B3473">
        <w:rPr>
          <w:rFonts w:eastAsia="Calibri"/>
          <w:b/>
          <w:sz w:val="28"/>
          <w:szCs w:val="28"/>
          <w:lang w:val="ru-RU"/>
        </w:rPr>
        <w:t>).</w:t>
      </w:r>
    </w:p>
    <w:p w:rsidR="004A6A09" w:rsidRPr="00F07AF5" w:rsidRDefault="004A6A09">
      <w:pPr>
        <w:pStyle w:val="ab"/>
        <w:spacing w:before="0" w:after="0"/>
        <w:ind w:firstLine="709"/>
        <w:contextualSpacing/>
        <w:jc w:val="both"/>
        <w:rPr>
          <w:sz w:val="28"/>
          <w:szCs w:val="28"/>
          <w:lang w:val="ru-RU"/>
        </w:rPr>
      </w:pP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color w:val="000000"/>
          <w:sz w:val="28"/>
          <w:szCs w:val="28"/>
          <w:lang w:val="ru-RU"/>
        </w:rPr>
        <w:t>Катаклизмические переменные (КП) – это взаимодействующие двойные системы, в которых звезда главной последовательности заполняет свою полость Роша, и происходит перенос вещества, создающая аккреционный диск вокруг белого карлика.</w:t>
      </w:r>
    </w:p>
    <w:p w:rsidR="004A6A09" w:rsidRPr="00F07AF5" w:rsidRDefault="00B5186E">
      <w:pPr>
        <w:spacing w:after="0" w:line="240" w:lineRule="auto"/>
        <w:ind w:firstLine="709"/>
        <w:contextualSpacing/>
        <w:jc w:val="both"/>
        <w:rPr>
          <w:rFonts w:ascii="Times New Roman" w:hAnsi="Times New Roman" w:cs="Times New Roman"/>
          <w:color w:val="000000"/>
          <w:sz w:val="28"/>
          <w:szCs w:val="28"/>
          <w:lang w:val="ru-RU"/>
        </w:rPr>
      </w:pPr>
      <w:r w:rsidRPr="00F07AF5">
        <w:rPr>
          <w:rFonts w:ascii="Times New Roman" w:hAnsi="Times New Roman" w:cs="Times New Roman"/>
          <w:color w:val="000000"/>
          <w:sz w:val="28"/>
          <w:szCs w:val="28"/>
          <w:lang w:val="ru-RU"/>
        </w:rPr>
        <w:t>Новоподобные переменные представляют собой немагнитный подкласс катаклизмических переменных [1], в которых преобладает тенденция высокой скорости массопереноса, что соответственно приводит к интенсивному излучению в аккреционном диске. Спектры новоподобных переменных напоминают спектры классических новых типа CNe, которые вернулись в состояние покоя. Однако у новоподобных переменных никогда не было зарегистрированного всплеска CN типа или какого-либо иного, резкого повышения светимости. Следовательно, их эволюционный статус остается неизвестным. Они могут быть близки к взрыву, подобно CN или, возможно, наличие такого взрыва уже имело место в недавнем прошлом. Распределение орбитальных периодов для данных объектов показывает большое количество систем в диапазоне периодов до трех, и от четырех часов, причем между данными интервалами имеется разрыв в количестве обнаруженных КП. Некоторые новоподобные (классифицированные как системы типа VY Sculptoris) демонстрируют поведение в состоянии высокой оптической яркости в течение большей части времени, но затем, без видимой причины, стремительно снижают оптическую яркость практ</w:t>
      </w:r>
      <w:r w:rsidR="00D92F4A" w:rsidRPr="00F07AF5">
        <w:rPr>
          <w:rFonts w:ascii="Times New Roman" w:hAnsi="Times New Roman" w:cs="Times New Roman"/>
          <w:color w:val="000000"/>
          <w:sz w:val="28"/>
          <w:szCs w:val="28"/>
          <w:lang w:val="ru-RU"/>
        </w:rPr>
        <w:t>ически без аккреции. Затем, так</w:t>
      </w:r>
      <w:r w:rsidRPr="00F07AF5">
        <w:rPr>
          <w:rFonts w:ascii="Times New Roman" w:hAnsi="Times New Roman" w:cs="Times New Roman"/>
          <w:color w:val="000000"/>
          <w:sz w:val="28"/>
          <w:szCs w:val="28"/>
          <w:lang w:val="ru-RU"/>
        </w:rPr>
        <w:t>же непредсказуемо, их оптическая яркость возвращается в высокое состояние [2]</w:t>
      </w:r>
      <w:r w:rsidRPr="00F07AF5">
        <w:rPr>
          <w:rFonts w:ascii="Times New Roman" w:hAnsi="Times New Roman" w:cs="Times New Roman"/>
          <w:color w:val="000000"/>
          <w:sz w:val="28"/>
          <w:szCs w:val="28"/>
          <w:highlight w:val="white"/>
          <w:lang w:val="ru-RU"/>
        </w:rPr>
        <w:t xml:space="preserve">. </w:t>
      </w:r>
      <w:r w:rsidRPr="00F07AF5">
        <w:rPr>
          <w:rFonts w:ascii="Times New Roman" w:hAnsi="Times New Roman" w:cs="Times New Roman"/>
          <w:color w:val="000000"/>
          <w:sz w:val="28"/>
          <w:szCs w:val="28"/>
          <w:lang w:val="ru-RU"/>
        </w:rPr>
        <w:t xml:space="preserve"> Эти скачкообразные падения яркости связаны с прекращением процессов массопереноса от вторичной звезды-карлика спектрального класса K-M либо из-за звездных пятен, которые дрейфуют в положении под внутренней точкой Лагранжа – L</w:t>
      </w:r>
      <w:r w:rsidRPr="00F07AF5">
        <w:rPr>
          <w:rFonts w:ascii="Times New Roman" w:hAnsi="Times New Roman" w:cs="Times New Roman"/>
          <w:color w:val="000000"/>
          <w:sz w:val="28"/>
          <w:szCs w:val="28"/>
          <w:highlight w:val="white"/>
          <w:lang w:val="ru-RU"/>
        </w:rPr>
        <w:t xml:space="preserve">1 [3]. С другой стороны, это может быть следствием </w:t>
      </w:r>
      <w:r w:rsidRPr="00F07AF5">
        <w:rPr>
          <w:rFonts w:ascii="Times New Roman" w:hAnsi="Times New Roman" w:cs="Times New Roman"/>
          <w:color w:val="000000"/>
          <w:sz w:val="28"/>
          <w:szCs w:val="28"/>
          <w:lang w:val="ru-RU"/>
        </w:rPr>
        <w:t xml:space="preserve">структуры самого диска, когда внешний диск может модулировать перенос массы от вторичного объекта, блокируя его облучение горячей областью внутреннего аккреционного диска </w:t>
      </w:r>
      <w:r w:rsidRPr="00F07AF5">
        <w:rPr>
          <w:rFonts w:ascii="Times New Roman" w:hAnsi="Times New Roman" w:cs="Times New Roman"/>
          <w:color w:val="000000"/>
          <w:sz w:val="28"/>
          <w:szCs w:val="28"/>
          <w:highlight w:val="white"/>
          <w:lang w:val="ru-RU"/>
        </w:rPr>
        <w:t>[4]</w:t>
      </w:r>
      <w:r w:rsidRPr="00F07AF5">
        <w:rPr>
          <w:rFonts w:ascii="Times New Roman" w:hAnsi="Times New Roman" w:cs="Times New Roman"/>
          <w:color w:val="000000"/>
          <w:sz w:val="28"/>
          <w:szCs w:val="28"/>
          <w:lang w:val="ru-RU"/>
        </w:rPr>
        <w:t xml:space="preserve">. Другие новоподобные системы, подкласс UX UMa, по-видимому, не демонстрируют низких состояний, но сохраняют высокий темп аккреции, иногда называемые карликовыми новыми, «застрявшими» в процессе постоянного выброса. Широко распространено мнение, что отсутствие вспышек в новоподобных переменных объясняется тем, что скорости массопереноса превышают критический порог, когда скорости аккреции настолько высоки, что аккреционный диск в значительной степени ионизирован, что подавляет вязко-термическую нестабильность (механизм нестабильности диска – DIM) </w:t>
      </w:r>
      <w:r w:rsidRPr="00F07AF5">
        <w:rPr>
          <w:rFonts w:ascii="Times New Roman" w:hAnsi="Times New Roman" w:cs="Times New Roman"/>
          <w:color w:val="000000"/>
          <w:sz w:val="28"/>
          <w:szCs w:val="28"/>
          <w:highlight w:val="white"/>
          <w:lang w:val="ru-RU"/>
        </w:rPr>
        <w:t>[5].</w:t>
      </w:r>
    </w:p>
    <w:p w:rsidR="004A6A09" w:rsidRPr="00F07AF5" w:rsidRDefault="00B5186E">
      <w:pPr>
        <w:spacing w:after="0" w:line="240" w:lineRule="auto"/>
        <w:ind w:firstLine="709"/>
        <w:contextualSpacing/>
        <w:jc w:val="both"/>
        <w:rPr>
          <w:rFonts w:ascii="Times New Roman" w:hAnsi="Times New Roman" w:cs="Times New Roman"/>
          <w:color w:val="000000"/>
          <w:sz w:val="28"/>
          <w:szCs w:val="28"/>
          <w:lang w:val="ru-RU"/>
        </w:rPr>
      </w:pPr>
      <w:r w:rsidRPr="00F07AF5">
        <w:rPr>
          <w:rFonts w:ascii="Times New Roman" w:hAnsi="Times New Roman" w:cs="Times New Roman"/>
          <w:color w:val="000000"/>
          <w:sz w:val="28"/>
          <w:szCs w:val="28"/>
          <w:lang w:val="ru-RU"/>
        </w:rPr>
        <w:t xml:space="preserve">Ниже, в таблице 1 приведен список новоподобных катаклизмических переменных, кандидатов для исследования аккреционных дисков и моделирования на основе наблюдаемых кривых блеска.  </w:t>
      </w:r>
    </w:p>
    <w:p w:rsidR="004A6A09" w:rsidRPr="00F07AF5" w:rsidRDefault="004A6A09">
      <w:pPr>
        <w:spacing w:after="0" w:line="240" w:lineRule="auto"/>
        <w:ind w:firstLine="709"/>
        <w:contextualSpacing/>
        <w:jc w:val="both"/>
        <w:rPr>
          <w:rFonts w:ascii="Times New Roman" w:hAnsi="Times New Roman" w:cs="Times New Roman"/>
          <w:color w:val="000000"/>
          <w:sz w:val="28"/>
          <w:szCs w:val="28"/>
          <w:lang w:val="ru-RU"/>
        </w:rPr>
      </w:pPr>
    </w:p>
    <w:p w:rsidR="004A6A09" w:rsidRPr="00F07AF5" w:rsidRDefault="0048125E" w:rsidP="0048125E">
      <w:pPr>
        <w:spacing w:after="0" w:line="240" w:lineRule="auto"/>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 xml:space="preserve">Таблица 1 – </w:t>
      </w:r>
      <w:r w:rsidR="009A35D8">
        <w:rPr>
          <w:rFonts w:ascii="Times New Roman" w:hAnsi="Times New Roman" w:cs="Times New Roman"/>
          <w:color w:val="000000"/>
          <w:sz w:val="28"/>
          <w:szCs w:val="28"/>
          <w:lang w:val="ru-RU"/>
        </w:rPr>
        <w:t>С</w:t>
      </w:r>
      <w:r w:rsidR="009A35D8" w:rsidRPr="00F07AF5">
        <w:rPr>
          <w:rFonts w:ascii="Times New Roman" w:hAnsi="Times New Roman" w:cs="Times New Roman"/>
          <w:color w:val="000000"/>
          <w:sz w:val="28"/>
          <w:szCs w:val="28"/>
          <w:lang w:val="ru-RU"/>
        </w:rPr>
        <w:t xml:space="preserve">ПИСОК НОВОПОДОБНЫХ КАТАКЛИЗМИЧЕСКИХ ПЕРЕМЕННЫХ </w:t>
      </w:r>
      <w:r w:rsidR="009A35D8">
        <w:rPr>
          <w:rFonts w:ascii="Times New Roman" w:hAnsi="Times New Roman" w:cs="Times New Roman"/>
          <w:color w:val="000000"/>
          <w:sz w:val="28"/>
          <w:szCs w:val="28"/>
          <w:lang w:val="ru-RU"/>
        </w:rPr>
        <w:t xml:space="preserve">ЗВЕЗД С ОРБИТАЛЬНЫМИ ПЕРИОДАМИ </w:t>
      </w:r>
      <w:r w:rsidR="009A35D8" w:rsidRPr="00F07AF5">
        <w:rPr>
          <w:rFonts w:ascii="Times New Roman" w:hAnsi="Times New Roman" w:cs="Times New Roman"/>
          <w:color w:val="000000"/>
          <w:sz w:val="28"/>
          <w:szCs w:val="28"/>
          <w:lang w:val="ru-RU"/>
        </w:rPr>
        <w:t>(P</w:t>
      </w:r>
      <w:r w:rsidR="009A35D8" w:rsidRPr="00F07AF5">
        <w:rPr>
          <w:rFonts w:ascii="Times New Roman" w:hAnsi="Times New Roman" w:cs="Times New Roman"/>
          <w:color w:val="000000"/>
          <w:sz w:val="28"/>
          <w:szCs w:val="28"/>
          <w:vertAlign w:val="subscript"/>
          <w:lang w:val="ru-RU"/>
        </w:rPr>
        <w:t xml:space="preserve">ORB </w:t>
      </w:r>
      <w:r w:rsidR="009A35D8" w:rsidRPr="00F07AF5">
        <w:rPr>
          <w:rFonts w:ascii="Times New Roman" w:hAnsi="Times New Roman" w:cs="Times New Roman"/>
          <w:color w:val="000000"/>
          <w:sz w:val="28"/>
          <w:szCs w:val="28"/>
          <w:lang w:val="ru-RU"/>
        </w:rPr>
        <w:t xml:space="preserve">&gt; 4H) </w:t>
      </w:r>
    </w:p>
    <w:p w:rsidR="004A6A09" w:rsidRPr="00F07AF5" w:rsidRDefault="004A6A09">
      <w:pPr>
        <w:spacing w:after="0" w:line="240" w:lineRule="auto"/>
        <w:ind w:firstLine="709"/>
        <w:contextualSpacing/>
        <w:jc w:val="both"/>
        <w:rPr>
          <w:rFonts w:ascii="Times New Roman" w:hAnsi="Times New Roman" w:cs="Times New Roman"/>
          <w:color w:val="000000"/>
          <w:sz w:val="28"/>
          <w:szCs w:val="28"/>
          <w:lang w:val="ru-RU"/>
        </w:rPr>
      </w:pPr>
    </w:p>
    <w:tbl>
      <w:tblPr>
        <w:tblW w:w="5000" w:type="pct"/>
        <w:jc w:val="center"/>
        <w:tblBorders>
          <w:top w:val="single" w:sz="2" w:space="0" w:color="000001"/>
          <w:left w:val="single" w:sz="2" w:space="0" w:color="000001"/>
          <w:bottom w:val="single" w:sz="2" w:space="0" w:color="000001"/>
          <w:insideH w:val="single" w:sz="2" w:space="0" w:color="000001"/>
        </w:tblBorders>
        <w:tblCellMar>
          <w:top w:w="55" w:type="dxa"/>
          <w:left w:w="23" w:type="dxa"/>
          <w:bottom w:w="55" w:type="dxa"/>
          <w:right w:w="55" w:type="dxa"/>
        </w:tblCellMar>
        <w:tblLook w:val="04A0" w:firstRow="1" w:lastRow="0" w:firstColumn="1" w:lastColumn="0" w:noHBand="0" w:noVBand="1"/>
      </w:tblPr>
      <w:tblGrid>
        <w:gridCol w:w="626"/>
        <w:gridCol w:w="2561"/>
        <w:gridCol w:w="2252"/>
        <w:gridCol w:w="2043"/>
        <w:gridCol w:w="2568"/>
      </w:tblGrid>
      <w:tr w:rsidR="004A6A09" w:rsidRPr="002B3473" w:rsidTr="009D7487">
        <w:trPr>
          <w:trHeight w:hRule="exact" w:val="784"/>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D7487">
            <w:pPr>
              <w:spacing w:after="0" w:line="240" w:lineRule="auto"/>
              <w:ind w:right="-320" w:firstLine="38"/>
              <w:contextualSpacing/>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color w:val="000000"/>
                <w:sz w:val="28"/>
                <w:szCs w:val="28"/>
                <w:lang w:val="ru-RU"/>
              </w:rPr>
              <w:t>№</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D7487">
            <w:pPr>
              <w:spacing w:after="0" w:line="240" w:lineRule="auto"/>
              <w:ind w:left="99"/>
              <w:contextualSpacing/>
              <w:jc w:val="center"/>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lang w:val="ru-RU"/>
              </w:rPr>
              <w:t>Объект</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D7487">
            <w:pPr>
              <w:spacing w:after="0" w:line="240" w:lineRule="auto"/>
              <w:contextualSpacing/>
              <w:jc w:val="center"/>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highlight w:val="white"/>
                <w:lang w:val="ru-RU"/>
              </w:rPr>
              <w:t>Орбитальный период, (дни)</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D7487">
            <w:pPr>
              <w:pStyle w:val="TableContents"/>
              <w:spacing w:line="240" w:lineRule="auto"/>
              <w:contextualSpacing/>
              <w:jc w:val="center"/>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Расстояние,</w:t>
            </w:r>
          </w:p>
          <w:p w:rsidR="004A6A09" w:rsidRPr="00F07AF5" w:rsidRDefault="00B5186E"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пк</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D7487">
            <w:pPr>
              <w:pStyle w:val="TableContents"/>
              <w:spacing w:line="240" w:lineRule="auto"/>
              <w:contextualSpacing/>
              <w:jc w:val="center"/>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Звездная величина</w:t>
            </w:r>
          </w:p>
          <w:p w:rsidR="004A6A09" w:rsidRPr="00F07AF5" w:rsidRDefault="00B5186E"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в фильтре G</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1</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EC21178-5417</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0.15452</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537(9)</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13.73</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2</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hAnsi="Times New Roman" w:cs="Times New Roman"/>
                <w:i/>
                <w:sz w:val="28"/>
                <w:szCs w:val="28"/>
                <w:lang w:val="ru-RU"/>
              </w:rPr>
              <w:t>LX Ser</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0.1584</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492(10)</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14.96</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3</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BG Tr</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0.15845</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337(8)</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11.87</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4</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HS 0139+0559</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0.16920</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1304(102)</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15.07</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5</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IPHAS J210205+471018</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0.1776</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740(20)</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15.49</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6</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SDSS 1006+23</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0.18591</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796(60)</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18.25</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7</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IX Vel</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0.19293</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90.5(2)</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9.32</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8</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UX UMa</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0.19667</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297(2)</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12.98</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9</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V345 Pav</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0.19810</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4A6A09" w:rsidP="009A35D8">
            <w:pPr>
              <w:pStyle w:val="TableContents"/>
              <w:spacing w:line="240" w:lineRule="auto"/>
              <w:contextualSpacing/>
              <w:rPr>
                <w:rFonts w:ascii="Times New Roman" w:eastAsia="Times New Roman" w:hAnsi="Times New Roman" w:cs="Times New Roman"/>
                <w:sz w:val="28"/>
                <w:szCs w:val="28"/>
                <w:lang w:val="ru-RU"/>
              </w:rPr>
            </w:pP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13.39</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10</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V825 Her</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0.20600</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1078(30)</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14.12</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11</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hAnsi="Times New Roman" w:cs="Times New Roman"/>
                <w:i/>
                <w:sz w:val="28"/>
                <w:szCs w:val="28"/>
                <w:lang w:val="ru-RU"/>
              </w:rPr>
              <w:t>V3885 Sgr</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0.20714</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132(1)</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10.25</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12</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2MASS 2256+59</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0.22860</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494(5)</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14.53</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13</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V347 Pup</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0.23119</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296(1)</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13.42</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14</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eastAsia="Times New Roman" w:hAnsi="Times New Roman" w:cs="Times New Roman"/>
                <w:i/>
                <w:sz w:val="28"/>
                <w:szCs w:val="28"/>
                <w:lang w:val="ru-RU"/>
              </w:rPr>
              <w:t>RW Tri</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0.23188</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315(5)</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eastAsia="Times New Roman" w:hAnsi="Times New Roman" w:cs="Times New Roman"/>
                <w:sz w:val="28"/>
                <w:szCs w:val="28"/>
                <w:lang w:val="ru-RU"/>
              </w:rPr>
              <w:t>13.35</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eastAsia="Times New Roman" w:hAnsi="Times New Roman" w:cs="Times New Roman"/>
                <w:sz w:val="28"/>
                <w:szCs w:val="28"/>
                <w:lang w:val="ru-RU"/>
              </w:rPr>
            </w:pPr>
            <w:r w:rsidRPr="00F07AF5">
              <w:rPr>
                <w:rFonts w:ascii="Times New Roman" w:hAnsi="Times New Roman" w:cs="Times New Roman"/>
                <w:sz w:val="28"/>
                <w:szCs w:val="28"/>
                <w:lang w:val="ru-RU"/>
              </w:rPr>
              <w:t>15</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hAnsi="Times New Roman" w:cs="Times New Roman"/>
                <w:i/>
                <w:sz w:val="28"/>
                <w:szCs w:val="28"/>
                <w:lang w:val="ru-RU"/>
              </w:rPr>
              <w:t>DO Leo</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0.2345</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proofErr w:type="gramStart"/>
            <w:r w:rsidRPr="00F07AF5">
              <w:rPr>
                <w:rFonts w:ascii="Times New Roman" w:hAnsi="Times New Roman" w:cs="Times New Roman"/>
                <w:sz w:val="28"/>
                <w:szCs w:val="28"/>
                <w:lang w:val="ru-RU"/>
              </w:rPr>
              <w:t>1463(117</w:t>
            </w:r>
            <w:proofErr w:type="gramEnd"/>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16.85</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16</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hAnsi="Times New Roman" w:cs="Times New Roman"/>
                <w:i/>
                <w:sz w:val="28"/>
                <w:szCs w:val="28"/>
                <w:lang w:val="ru-RU"/>
              </w:rPr>
              <w:t>CM Phe</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0.26890</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315(4)</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15.49</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17</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hAnsi="Times New Roman" w:cs="Times New Roman"/>
                <w:i/>
                <w:sz w:val="28"/>
                <w:szCs w:val="28"/>
                <w:lang w:val="ru-RU"/>
              </w:rPr>
              <w:t>AC Cnc</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0.30048</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673(27)</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14.26</w:t>
            </w:r>
          </w:p>
        </w:tc>
      </w:tr>
      <w:tr w:rsidR="004A6A09" w:rsidRPr="00F07AF5" w:rsidTr="009D7487">
        <w:trPr>
          <w:trHeight w:hRule="exact" w:val="425"/>
          <w:jc w:val="center"/>
        </w:trPr>
        <w:tc>
          <w:tcPr>
            <w:tcW w:w="621" w:type="dxa"/>
            <w:tcBorders>
              <w:top w:val="single" w:sz="2" w:space="0" w:color="000001"/>
              <w:left w:val="single" w:sz="2" w:space="0" w:color="000001"/>
              <w:bottom w:val="single" w:sz="2" w:space="0" w:color="000001"/>
            </w:tcBorders>
            <w:shd w:val="clear" w:color="auto" w:fill="FFFFFF"/>
            <w:tcMar>
              <w:left w:w="23" w:type="dxa"/>
            </w:tcMar>
            <w:vAlign w:val="center"/>
          </w:tcPr>
          <w:p w:rsidR="004A6A09" w:rsidRPr="00F07AF5" w:rsidRDefault="00B5186E" w:rsidP="009A35D8">
            <w:pPr>
              <w:pStyle w:val="TableContents"/>
              <w:spacing w:line="240" w:lineRule="auto"/>
              <w:ind w:right="-320" w:firstLine="38"/>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18</w:t>
            </w:r>
          </w:p>
        </w:tc>
        <w:tc>
          <w:tcPr>
            <w:tcW w:w="2541"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2B3473" w:rsidRDefault="00B5186E" w:rsidP="009A35D8">
            <w:pPr>
              <w:pStyle w:val="TableContents"/>
              <w:spacing w:line="240" w:lineRule="auto"/>
              <w:ind w:left="99"/>
              <w:contextualSpacing/>
              <w:rPr>
                <w:rFonts w:ascii="Times New Roman" w:hAnsi="Times New Roman" w:cs="Times New Roman"/>
                <w:i/>
                <w:sz w:val="28"/>
                <w:szCs w:val="28"/>
                <w:lang w:val="ru-RU"/>
              </w:rPr>
            </w:pPr>
            <w:r w:rsidRPr="002B3473">
              <w:rPr>
                <w:rFonts w:ascii="Times New Roman" w:hAnsi="Times New Roman" w:cs="Times New Roman"/>
                <w:i/>
                <w:sz w:val="28"/>
                <w:szCs w:val="28"/>
                <w:lang w:val="ru-RU"/>
              </w:rPr>
              <w:t>V363 Aur</w:t>
            </w:r>
          </w:p>
        </w:tc>
        <w:tc>
          <w:tcPr>
            <w:tcW w:w="2235"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0.32124</w:t>
            </w:r>
          </w:p>
        </w:tc>
        <w:tc>
          <w:tcPr>
            <w:tcW w:w="2027" w:type="dxa"/>
            <w:tcBorders>
              <w:top w:val="single" w:sz="2" w:space="0" w:color="000001"/>
              <w:left w:val="single" w:sz="2" w:space="0" w:color="000001"/>
              <w:bottom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486(5)</w:t>
            </w:r>
          </w:p>
        </w:tc>
        <w:tc>
          <w:tcPr>
            <w:tcW w:w="2548" w:type="dxa"/>
            <w:tcBorders>
              <w:top w:val="single" w:sz="2" w:space="0" w:color="000001"/>
              <w:left w:val="single" w:sz="2" w:space="0" w:color="000001"/>
              <w:bottom w:val="single" w:sz="2" w:space="0" w:color="000001"/>
              <w:right w:val="single" w:sz="2" w:space="0" w:color="000001"/>
            </w:tcBorders>
            <w:shd w:val="clear" w:color="auto" w:fill="FFFFFF"/>
            <w:tcMar>
              <w:left w:w="21" w:type="dxa"/>
            </w:tcMar>
            <w:vAlign w:val="center"/>
          </w:tcPr>
          <w:p w:rsidR="004A6A09" w:rsidRPr="00F07AF5" w:rsidRDefault="00B5186E" w:rsidP="009A35D8">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14.13</w:t>
            </w:r>
          </w:p>
        </w:tc>
      </w:tr>
    </w:tbl>
    <w:p w:rsidR="004A6A09" w:rsidRPr="00F07AF5" w:rsidRDefault="004A6A09">
      <w:pPr>
        <w:spacing w:after="0" w:line="240" w:lineRule="auto"/>
        <w:ind w:firstLine="709"/>
        <w:contextualSpacing/>
        <w:jc w:val="both"/>
        <w:rPr>
          <w:rFonts w:ascii="Times New Roman" w:hAnsi="Times New Roman" w:cs="Times New Roman"/>
          <w:color w:val="000000"/>
          <w:sz w:val="28"/>
          <w:szCs w:val="28"/>
          <w:lang w:val="ru-RU"/>
        </w:rPr>
      </w:pPr>
    </w:p>
    <w:p w:rsidR="004A6A09" w:rsidRPr="00F07AF5" w:rsidRDefault="00B5186E">
      <w:pPr>
        <w:pStyle w:val="a8"/>
        <w:spacing w:after="16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Для анализа кривой блеска из списка были выбраны следующие звезды:</w:t>
      </w:r>
    </w:p>
    <w:p w:rsidR="004A6A09" w:rsidRPr="00F07AF5" w:rsidRDefault="00B5186E">
      <w:pPr>
        <w:pStyle w:val="a8"/>
        <w:spacing w:after="160" w:line="240" w:lineRule="auto"/>
        <w:ind w:firstLine="709"/>
        <w:contextualSpacing/>
        <w:jc w:val="both"/>
        <w:rPr>
          <w:rFonts w:ascii="Times New Roman" w:hAnsi="Times New Roman" w:cs="Times New Roman"/>
          <w:sz w:val="28"/>
          <w:szCs w:val="28"/>
          <w:lang w:val="ru-RU"/>
        </w:rPr>
      </w:pPr>
      <w:r w:rsidRPr="002B3473">
        <w:rPr>
          <w:rFonts w:ascii="Times New Roman" w:hAnsi="Times New Roman" w:cs="Times New Roman"/>
          <w:i/>
          <w:sz w:val="28"/>
          <w:szCs w:val="28"/>
        </w:rPr>
        <w:t>EC21178-5417, IX Vel, UX UMa, RW Tri, BG Tri, HS 0139+0559, SDSS 1006+23, DO Leo, V825 Her, V347 Pup</w:t>
      </w:r>
      <w:r w:rsidRPr="00F07AF5">
        <w:rPr>
          <w:rFonts w:ascii="Times New Roman" w:hAnsi="Times New Roman" w:cs="Times New Roman"/>
          <w:sz w:val="28"/>
          <w:szCs w:val="28"/>
        </w:rPr>
        <w:t xml:space="preserve"> </w:t>
      </w:r>
      <w:r w:rsidRPr="00F07AF5">
        <w:rPr>
          <w:rFonts w:ascii="Times New Roman" w:hAnsi="Times New Roman" w:cs="Times New Roman"/>
          <w:sz w:val="28"/>
          <w:szCs w:val="28"/>
          <w:lang w:val="ru-RU"/>
        </w:rPr>
        <w:t>и</w:t>
      </w:r>
      <w:r w:rsidRPr="00F07AF5">
        <w:rPr>
          <w:rFonts w:ascii="Times New Roman" w:hAnsi="Times New Roman" w:cs="Times New Roman"/>
          <w:sz w:val="28"/>
          <w:szCs w:val="28"/>
        </w:rPr>
        <w:t xml:space="preserve"> </w:t>
      </w:r>
      <w:r w:rsidRPr="002B3473">
        <w:rPr>
          <w:rFonts w:ascii="Times New Roman" w:hAnsi="Times New Roman" w:cs="Times New Roman"/>
          <w:i/>
          <w:sz w:val="28"/>
          <w:szCs w:val="28"/>
        </w:rPr>
        <w:t>V363 Aur</w:t>
      </w:r>
      <w:r w:rsidRPr="00F07AF5">
        <w:rPr>
          <w:rFonts w:ascii="Times New Roman" w:hAnsi="Times New Roman" w:cs="Times New Roman"/>
          <w:sz w:val="28"/>
          <w:szCs w:val="28"/>
        </w:rPr>
        <w:t xml:space="preserve">. </w:t>
      </w:r>
      <w:r w:rsidRPr="00F07AF5">
        <w:rPr>
          <w:rFonts w:ascii="Times New Roman" w:hAnsi="Times New Roman" w:cs="Times New Roman"/>
          <w:sz w:val="28"/>
          <w:szCs w:val="28"/>
          <w:lang w:val="ru-RU"/>
        </w:rPr>
        <w:t>Это обосновывается наличием ярко выраженных аккреционных структур вокруг двойных систем. Опишем каждый из этих звездных систем подробнее.</w:t>
      </w:r>
    </w:p>
    <w:p w:rsidR="004A6A09" w:rsidRPr="00F07AF5" w:rsidRDefault="00B5186E">
      <w:pPr>
        <w:pStyle w:val="a8"/>
        <w:spacing w:after="160"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i/>
          <w:color w:val="000000"/>
          <w:sz w:val="28"/>
          <w:szCs w:val="28"/>
          <w:lang w:val="ru-RU"/>
        </w:rPr>
        <w:t>EC21178-5417</w:t>
      </w:r>
      <w:r w:rsidRPr="00F07AF5">
        <w:rPr>
          <w:rFonts w:ascii="Times New Roman" w:eastAsia="Times New Roman" w:hAnsi="Times New Roman" w:cs="Times New Roman"/>
          <w:color w:val="000000"/>
          <w:sz w:val="28"/>
          <w:szCs w:val="28"/>
          <w:lang w:val="ru-RU"/>
        </w:rPr>
        <w:t xml:space="preserve"> – это затменная переменная с магнитудой (звездной величиной) 13.7, которая была обнаружена во время обзоров «голубого» неба Эдинбургского каталога [6]. Его орбитальный период составляет ≈ 3,708 часа [7]. </w:t>
      </w:r>
      <w:r w:rsidRPr="00F07AF5">
        <w:rPr>
          <w:rFonts w:ascii="Times New Roman" w:eastAsia="Times New Roman" w:hAnsi="Times New Roman" w:cs="Times New Roman"/>
          <w:color w:val="000000"/>
          <w:sz w:val="28"/>
          <w:szCs w:val="28"/>
          <w:lang w:val="ru-RU"/>
        </w:rPr>
        <w:lastRenderedPageBreak/>
        <w:t>Данный орбитальный период был подтвержден С. Зайцманом в 2008 году [8], по данным высокоскоростной фотометрии, где он также проанализировал спектроскопические материалы, полученные с помощью большого южноафриканского телескопа SALT [4] 17 августа 2006 года, во время первичного затмения. Было обнаружено, что система проявляет карликовые и квазипериодические колебания. Кроме того, EC21178-5417 показывает другие типы периодических колебаний, называемых «более длинными периодическими карликовыми новыми колебаниями (lpDNOs)» [7]. Но недавние фотометрические исследования EC21178-5417 [8] не подтвердили результаты, о которых сообщали в [7]. Однако наблюдения [8] были сделаны при более низком отношении сигнал/шум. Кроме того, было отмечено, что для NLs результаты не всегда были видны в преобразованиях Фурье (например, UX Uma) [9].  Было обнаружено, что средний спектр EC21178-5417 отражает сильное, широкое и двухпиковое излучение от HeII 4686A и серий Бальмера (Hα, Hß и Hδ), а также других линий HeI.</w:t>
      </w:r>
      <w:r w:rsidRPr="00F07AF5">
        <w:rPr>
          <w:rFonts w:ascii="Times New Roman" w:hAnsi="Times New Roman" w:cs="Times New Roman"/>
          <w:sz w:val="28"/>
          <w:szCs w:val="28"/>
          <w:lang w:val="ru-RU"/>
        </w:rPr>
        <w:t xml:space="preserve"> </w:t>
      </w:r>
      <w:r w:rsidRPr="00F07AF5">
        <w:rPr>
          <w:rFonts w:ascii="Times New Roman" w:eastAsia="Times New Roman" w:hAnsi="Times New Roman" w:cs="Times New Roman"/>
          <w:color w:val="000000"/>
          <w:sz w:val="28"/>
          <w:szCs w:val="28"/>
          <w:lang w:val="ru-RU"/>
        </w:rPr>
        <w:t>Исследования звезды EC21178-5417 в 2019 году показал в среднем спектре широкие двухпиковые эмиссионные линии HeII 4686A (самый сильный элемент) и также, серии Бальмера. Элемент с высоким возбуждением, CIII/NIII при 4640–4650 ̊A, также присутствует и является широким. Ряд других линий, в основном HeI, явно присутствуют в абсорбции и эмиссии. Средний спектр, полученный в разные месяцы и годы, показывают переменность спектральных характеристик, особенно в линиях Бальмера за пределами Hγ, от чисто линейного излучения, смешанного поглощения и излучения до чистых линий поглощения. Доплеровские карты излучения HeII 4686A показывают наличие сильно наклоненного ас</w:t>
      </w:r>
      <w:r w:rsidR="00391507" w:rsidRPr="00F07AF5">
        <w:rPr>
          <w:rFonts w:ascii="Times New Roman" w:eastAsia="Times New Roman" w:hAnsi="Times New Roman" w:cs="Times New Roman"/>
          <w:color w:val="000000"/>
          <w:sz w:val="28"/>
          <w:szCs w:val="28"/>
          <w:lang w:val="ru-RU"/>
        </w:rPr>
        <w:t>с</w:t>
      </w:r>
      <w:r w:rsidRPr="00F07AF5">
        <w:rPr>
          <w:rFonts w:ascii="Times New Roman" w:eastAsia="Times New Roman" w:hAnsi="Times New Roman" w:cs="Times New Roman"/>
          <w:color w:val="000000"/>
          <w:sz w:val="28"/>
          <w:szCs w:val="28"/>
          <w:lang w:val="ru-RU"/>
        </w:rPr>
        <w:t xml:space="preserve">имметричного аккреционного диска и структуры, напоминающей два спиральных рукава, тогда как линии Бальмера (Hα и Hβ) показывают </w:t>
      </w:r>
      <w:proofErr w:type="gramStart"/>
      <w:r w:rsidRPr="00F07AF5">
        <w:rPr>
          <w:rFonts w:ascii="Times New Roman" w:eastAsia="Times New Roman" w:hAnsi="Times New Roman" w:cs="Times New Roman"/>
          <w:color w:val="000000"/>
          <w:sz w:val="28"/>
          <w:szCs w:val="28"/>
          <w:lang w:val="ru-RU"/>
        </w:rPr>
        <w:t>более циркуляционный</w:t>
      </w:r>
      <w:proofErr w:type="gramEnd"/>
      <w:r w:rsidRPr="00F07AF5">
        <w:rPr>
          <w:rFonts w:ascii="Times New Roman" w:eastAsia="Times New Roman" w:hAnsi="Times New Roman" w:cs="Times New Roman"/>
          <w:color w:val="000000"/>
          <w:sz w:val="28"/>
          <w:szCs w:val="28"/>
          <w:lang w:val="ru-RU"/>
        </w:rPr>
        <w:t xml:space="preserve"> аккреционный диск. Нет никаких свидетельств наличия яркого пятна на доплеровских картах EC21178-5417, а на томограммах линий HeII 4686A и Бальмера излучения вторичной звезды не наблюдается. Как правило, в излучении EC21178-5417 преобладает выброс от аккреционного диска. EC21178-5417 является членом подтипа RW Tri или UX UMa переменных, подобных новым, на основании этих результатов и потому, что он демонстрирует разные спектральные характеристики в разные даты. Это спектральное поведение предполагает, что EC21178-5417 претерпевает отчетливые изменения в скорости массопереноса в наблюдаемых временных масштабах месяцев и лет [10].</w:t>
      </w:r>
    </w:p>
    <w:p w:rsidR="004A6A09" w:rsidRPr="00F07AF5" w:rsidRDefault="00B5186E">
      <w:pPr>
        <w:pStyle w:val="a8"/>
        <w:spacing w:after="160"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lang w:val="ru-RU"/>
        </w:rPr>
        <w:t xml:space="preserve">Звезда </w:t>
      </w:r>
      <w:r w:rsidRPr="00F07AF5">
        <w:rPr>
          <w:rFonts w:ascii="Times New Roman" w:eastAsia="Times New Roman" w:hAnsi="Times New Roman" w:cs="Times New Roman"/>
          <w:i/>
          <w:color w:val="000000"/>
          <w:sz w:val="28"/>
          <w:szCs w:val="28"/>
          <w:lang w:val="ru-RU"/>
        </w:rPr>
        <w:t>IX Vel</w:t>
      </w:r>
      <w:r w:rsidRPr="00F07AF5">
        <w:rPr>
          <w:rFonts w:ascii="Times New Roman" w:eastAsia="Times New Roman" w:hAnsi="Times New Roman" w:cs="Times New Roman"/>
          <w:color w:val="000000"/>
          <w:sz w:val="28"/>
          <w:szCs w:val="28"/>
          <w:lang w:val="ru-RU"/>
        </w:rPr>
        <w:t xml:space="preserve"> была открыта как катаклизмическая переменная звезда Гаррисоном в 1982 году в связи с их исследованием южных звезд в MK-UBV [11]. Было обнаружено, что IX Vel похож на UX UMa, имеют мерцание (flickering) порядка 0,1 mag в масштабе времени минут, с большой переменностью порядка лет и чрезвычайно широкими, мелкими линиями поглощения H. Переменность блеска в новоподобных системах возникают из-за вариаций скорости массопереноса</w:t>
      </w:r>
      <w:r w:rsidR="00194454" w:rsidRPr="00F07AF5">
        <w:rPr>
          <w:rFonts w:ascii="Times New Roman" w:eastAsia="Times New Roman" w:hAnsi="Times New Roman" w:cs="Times New Roman"/>
          <w:color w:val="000000"/>
          <w:sz w:val="28"/>
          <w:szCs w:val="28"/>
          <w:lang w:val="ru-RU"/>
        </w:rPr>
        <w:t xml:space="preserve"> </w:t>
      </w:r>
      <w:r w:rsidRPr="00F07AF5">
        <w:rPr>
          <w:rFonts w:ascii="Times New Roman" w:eastAsia="Times New Roman" w:hAnsi="Times New Roman" w:cs="Times New Roman"/>
          <w:color w:val="000000"/>
          <w:sz w:val="28"/>
          <w:szCs w:val="28"/>
          <w:lang w:val="ru-RU"/>
        </w:rPr>
        <w:t xml:space="preserve">[12]. </w:t>
      </w:r>
      <w:r w:rsidRPr="00F07AF5">
        <w:rPr>
          <w:rFonts w:ascii="Times New Roman" w:hAnsi="Times New Roman" w:cs="Times New Roman"/>
          <w:sz w:val="28"/>
          <w:szCs w:val="28"/>
          <w:lang w:val="ru-RU"/>
        </w:rPr>
        <w:t xml:space="preserve">В 1983 году была представлена спектро-фотометрия с кривой лучевых скоростей, основанная на средних значениях первых трех линий </w:t>
      </w:r>
      <w:r w:rsidRPr="00F07AF5">
        <w:rPr>
          <w:rFonts w:ascii="Times New Roman" w:hAnsi="Times New Roman" w:cs="Times New Roman"/>
          <w:sz w:val="28"/>
          <w:szCs w:val="28"/>
          <w:lang w:val="ru-RU"/>
        </w:rPr>
        <w:lastRenderedPageBreak/>
        <w:t>Бальмера, вместе с предварительной оценкой орбитального периода, равным 0,187 дня [13]. Фотометрические наблюдения показали, что фотометрическая величина хаотично изменялась между m= 9</w:t>
      </w:r>
      <w:r w:rsidRPr="00F07AF5">
        <w:rPr>
          <w:rFonts w:ascii="Times New Roman" w:hAnsi="Times New Roman" w:cs="Times New Roman"/>
          <w:sz w:val="28"/>
          <w:szCs w:val="28"/>
          <w:vertAlign w:val="superscript"/>
          <w:lang w:val="ru-RU"/>
        </w:rPr>
        <w:t>m</w:t>
      </w:r>
      <w:r w:rsidRPr="00F07AF5">
        <w:rPr>
          <w:rFonts w:ascii="Times New Roman" w:hAnsi="Times New Roman" w:cs="Times New Roman"/>
          <w:sz w:val="28"/>
          <w:szCs w:val="28"/>
          <w:lang w:val="ru-RU"/>
        </w:rPr>
        <w:t>.1 и 10</w:t>
      </w:r>
      <w:r w:rsidRPr="00F07AF5">
        <w:rPr>
          <w:rFonts w:ascii="Times New Roman" w:hAnsi="Times New Roman" w:cs="Times New Roman"/>
          <w:sz w:val="28"/>
          <w:szCs w:val="28"/>
          <w:vertAlign w:val="superscript"/>
          <w:lang w:val="ru-RU"/>
        </w:rPr>
        <w:t>m</w:t>
      </w:r>
      <w:r w:rsidRPr="00F07AF5">
        <w:rPr>
          <w:rFonts w:ascii="Times New Roman" w:hAnsi="Times New Roman" w:cs="Times New Roman"/>
          <w:sz w:val="28"/>
          <w:szCs w:val="28"/>
          <w:lang w:val="ru-RU"/>
        </w:rPr>
        <w:t>.0 в период с декабря 1963 года по январь 1973 года [14]. ИК-фотометрия показала отсутствие заметных эффектов затмения, установив предел наклона примерно в 65-70°. дополнительные оптические спектральные данные, подтвердили, что IX Vel имеет фликеринг в масштабе времени минут, и вывели расчетную скорость массопереноса 7×10</w:t>
      </w:r>
      <w:r w:rsidRPr="00F07AF5">
        <w:rPr>
          <w:rFonts w:ascii="Times New Roman" w:hAnsi="Times New Roman" w:cs="Times New Roman"/>
          <w:sz w:val="28"/>
          <w:szCs w:val="28"/>
          <w:vertAlign w:val="superscript"/>
          <w:lang w:val="ru-RU"/>
        </w:rPr>
        <w:t>-10</w:t>
      </w:r>
      <w:r w:rsidRPr="00F07AF5">
        <w:rPr>
          <w:rFonts w:ascii="Times New Roman" w:hAnsi="Times New Roman" w:cs="Times New Roman"/>
          <w:sz w:val="28"/>
          <w:szCs w:val="28"/>
          <w:lang w:val="ru-RU"/>
        </w:rPr>
        <w:t xml:space="preserve"> M</w:t>
      </w:r>
      <w:r w:rsidRPr="00F07AF5">
        <w:rPr>
          <w:rFonts w:ascii="Times New Roman" w:hAnsi="Times New Roman" w:cs="Times New Roman"/>
          <w:sz w:val="28"/>
          <w:szCs w:val="28"/>
          <w:vertAlign w:val="subscript"/>
          <w:lang w:val="ru-RU"/>
        </w:rPr>
        <w:t>ʘ</w:t>
      </w:r>
      <w:r w:rsidRPr="00F07AF5">
        <w:rPr>
          <w:rFonts w:ascii="Times New Roman" w:hAnsi="Times New Roman" w:cs="Times New Roman"/>
          <w:sz w:val="28"/>
          <w:szCs w:val="28"/>
          <w:lang w:val="ru-RU"/>
        </w:rPr>
        <w:t>yr</w:t>
      </w:r>
      <w:r w:rsidRPr="00F07AF5">
        <w:rPr>
          <w:rFonts w:ascii="Times New Roman" w:hAnsi="Times New Roman" w:cs="Times New Roman"/>
          <w:sz w:val="28"/>
          <w:szCs w:val="28"/>
          <w:vertAlign w:val="superscript"/>
          <w:lang w:val="ru-RU"/>
        </w:rPr>
        <w:t>-1</w:t>
      </w:r>
      <w:r w:rsidRPr="00F07AF5">
        <w:rPr>
          <w:rFonts w:ascii="Times New Roman" w:hAnsi="Times New Roman" w:cs="Times New Roman"/>
          <w:sz w:val="28"/>
          <w:szCs w:val="28"/>
          <w:lang w:val="ru-RU"/>
        </w:rPr>
        <w:t xml:space="preserve"> [15]. Была построена модель системы, с использованием спектров IUE, исследования показали присутствие ветра в системе. Распределение энергии согласуется со скоростью массопереноса между 10</w:t>
      </w:r>
      <w:r w:rsidRPr="00F07AF5">
        <w:rPr>
          <w:rFonts w:ascii="Times New Roman" w:hAnsi="Times New Roman" w:cs="Times New Roman"/>
          <w:sz w:val="28"/>
          <w:szCs w:val="28"/>
          <w:vertAlign w:val="superscript"/>
          <w:lang w:val="ru-RU"/>
        </w:rPr>
        <w:t xml:space="preserve"> −8</w:t>
      </w:r>
      <w:r w:rsidRPr="00F07AF5">
        <w:rPr>
          <w:rFonts w:ascii="Times New Roman" w:hAnsi="Times New Roman" w:cs="Times New Roman"/>
          <w:sz w:val="28"/>
          <w:szCs w:val="28"/>
          <w:lang w:val="ru-RU"/>
        </w:rPr>
        <w:t xml:space="preserve"> и 10</w:t>
      </w:r>
      <w:r w:rsidRPr="00F07AF5">
        <w:rPr>
          <w:rFonts w:ascii="Times New Roman" w:hAnsi="Times New Roman" w:cs="Times New Roman"/>
          <w:sz w:val="28"/>
          <w:szCs w:val="28"/>
          <w:vertAlign w:val="superscript"/>
          <w:lang w:val="ru-RU"/>
        </w:rPr>
        <w:t>−9</w:t>
      </w:r>
      <w:r w:rsidRPr="00F07AF5">
        <w:rPr>
          <w:rFonts w:ascii="Times New Roman" w:hAnsi="Times New Roman" w:cs="Times New Roman"/>
          <w:sz w:val="28"/>
          <w:szCs w:val="28"/>
          <w:lang w:val="ru-RU"/>
        </w:rPr>
        <w:t>M</w:t>
      </w:r>
      <w:r w:rsidRPr="00F07AF5">
        <w:rPr>
          <w:rFonts w:ascii="Times New Roman" w:hAnsi="Times New Roman" w:cs="Times New Roman"/>
          <w:sz w:val="28"/>
          <w:szCs w:val="28"/>
          <w:vertAlign w:val="subscript"/>
          <w:lang w:val="ru-RU"/>
        </w:rPr>
        <w:t>ʘ</w:t>
      </w:r>
      <w:r w:rsidRPr="00F07AF5">
        <w:rPr>
          <w:rFonts w:ascii="Times New Roman" w:hAnsi="Times New Roman" w:cs="Times New Roman"/>
          <w:sz w:val="28"/>
          <w:szCs w:val="28"/>
          <w:lang w:val="ru-RU"/>
        </w:rPr>
        <w:t>yr</w:t>
      </w:r>
      <w:r w:rsidRPr="00F07AF5">
        <w:rPr>
          <w:rFonts w:ascii="Times New Roman" w:hAnsi="Times New Roman" w:cs="Times New Roman"/>
          <w:sz w:val="28"/>
          <w:szCs w:val="28"/>
          <w:vertAlign w:val="superscript"/>
          <w:lang w:val="ru-RU"/>
        </w:rPr>
        <w:t>−1</w:t>
      </w:r>
      <w:r w:rsidRPr="00F07AF5">
        <w:rPr>
          <w:rFonts w:ascii="Times New Roman" w:hAnsi="Times New Roman" w:cs="Times New Roman"/>
          <w:sz w:val="28"/>
          <w:szCs w:val="28"/>
          <w:lang w:val="ru-RU"/>
        </w:rPr>
        <w:t xml:space="preserve">; его анализ показал, что IX Vel является системой NL [12]. JHK-фотометрия системы показала, что существует </w:t>
      </w:r>
      <w:proofErr w:type="gramStart"/>
      <w:r w:rsidRPr="00F07AF5">
        <w:rPr>
          <w:rFonts w:ascii="Times New Roman" w:hAnsi="Times New Roman" w:cs="Times New Roman"/>
          <w:sz w:val="28"/>
          <w:szCs w:val="28"/>
          <w:lang w:val="ru-RU"/>
        </w:rPr>
        <w:t>низкоамплитудная</w:t>
      </w:r>
      <w:proofErr w:type="gramEnd"/>
      <w:r w:rsidRPr="00F07AF5">
        <w:rPr>
          <w:rFonts w:ascii="Times New Roman" w:hAnsi="Times New Roman" w:cs="Times New Roman"/>
          <w:sz w:val="28"/>
          <w:szCs w:val="28"/>
          <w:lang w:val="ru-RU"/>
        </w:rPr>
        <w:t xml:space="preserve"> ИК-кривая освещенности с амплитудой в 0.1, с более глубоким минимумом на фазе 0.0 и несколько неравномерными последовательными максимумами блеска [16]. Более поздние спектральные исследования показали присутствие узких оптических линии H и He, исходящих от вторичной компоненты. Узкие линии находились в противофазе с некоторыми широкими эмиссионными линиями, которые менялись по фазе с белым карликом и аккреционным диском, что в свою очередь, была наложена на широкие линии поглощения. Радиальные скорости для компонентов излучения и более точный орбитальный период (0,1979 292 дней), определили массы компонентов для системы (M</w:t>
      </w:r>
      <w:r w:rsidRPr="00F07AF5">
        <w:rPr>
          <w:rFonts w:ascii="Times New Roman" w:hAnsi="Times New Roman" w:cs="Times New Roman"/>
          <w:sz w:val="28"/>
          <w:szCs w:val="28"/>
          <w:vertAlign w:val="subscript"/>
          <w:lang w:val="ru-RU"/>
        </w:rPr>
        <w:t>1</w:t>
      </w:r>
      <w:r w:rsidRPr="00F07AF5">
        <w:rPr>
          <w:rFonts w:ascii="Times New Roman" w:hAnsi="Times New Roman" w:cs="Times New Roman"/>
          <w:sz w:val="28"/>
          <w:szCs w:val="28"/>
          <w:lang w:val="ru-RU"/>
        </w:rPr>
        <w:t>=0,80M</w:t>
      </w:r>
      <w:r w:rsidRPr="00F07AF5">
        <w:rPr>
          <w:rFonts w:ascii="Times New Roman" w:hAnsi="Times New Roman" w:cs="Times New Roman"/>
          <w:sz w:val="28"/>
          <w:szCs w:val="28"/>
          <w:vertAlign w:val="subscript"/>
          <w:lang w:val="ru-RU"/>
        </w:rPr>
        <w:t>ʘ</w:t>
      </w:r>
      <w:r w:rsidRPr="00F07AF5">
        <w:rPr>
          <w:rFonts w:ascii="Times New Roman" w:hAnsi="Times New Roman" w:cs="Times New Roman"/>
          <w:sz w:val="28"/>
          <w:szCs w:val="28"/>
          <w:lang w:val="ru-RU"/>
        </w:rPr>
        <w:t>, M</w:t>
      </w:r>
      <w:r w:rsidRPr="00F07AF5">
        <w:rPr>
          <w:rFonts w:ascii="Times New Roman" w:hAnsi="Times New Roman" w:cs="Times New Roman"/>
          <w:sz w:val="28"/>
          <w:szCs w:val="28"/>
          <w:vertAlign w:val="subscript"/>
          <w:lang w:val="ru-RU"/>
        </w:rPr>
        <w:t>2</w:t>
      </w:r>
      <w:r w:rsidRPr="00F07AF5">
        <w:rPr>
          <w:rFonts w:ascii="Times New Roman" w:hAnsi="Times New Roman" w:cs="Times New Roman"/>
          <w:sz w:val="28"/>
          <w:szCs w:val="28"/>
          <w:lang w:val="ru-RU"/>
        </w:rPr>
        <w:t>=0,52M</w:t>
      </w:r>
      <w:r w:rsidRPr="00F07AF5">
        <w:rPr>
          <w:rFonts w:ascii="Times New Roman" w:hAnsi="Times New Roman" w:cs="Times New Roman"/>
          <w:sz w:val="28"/>
          <w:szCs w:val="28"/>
          <w:vertAlign w:val="subscript"/>
          <w:lang w:val="ru-RU"/>
        </w:rPr>
        <w:t>ʘ</w:t>
      </w:r>
      <w:r w:rsidRPr="00F07AF5">
        <w:rPr>
          <w:rFonts w:ascii="Times New Roman" w:hAnsi="Times New Roman" w:cs="Times New Roman"/>
          <w:sz w:val="28"/>
          <w:szCs w:val="28"/>
          <w:lang w:val="ru-RU"/>
        </w:rPr>
        <w:t>) и значение наклона орбиты (i=60◦). Модель также определила скорость массопереноса 7,9×10</w:t>
      </w:r>
      <w:r w:rsidRPr="00F07AF5">
        <w:rPr>
          <w:rFonts w:ascii="Times New Roman" w:hAnsi="Times New Roman" w:cs="Times New Roman"/>
          <w:sz w:val="28"/>
          <w:szCs w:val="28"/>
          <w:vertAlign w:val="superscript"/>
          <w:lang w:val="ru-RU"/>
        </w:rPr>
        <w:t>−9</w:t>
      </w:r>
      <w:r w:rsidRPr="00F07AF5">
        <w:rPr>
          <w:rFonts w:ascii="Times New Roman" w:hAnsi="Times New Roman" w:cs="Times New Roman"/>
          <w:sz w:val="28"/>
          <w:szCs w:val="28"/>
          <w:lang w:val="ru-RU"/>
        </w:rPr>
        <w:t>M</w:t>
      </w:r>
      <w:r w:rsidRPr="00F07AF5">
        <w:rPr>
          <w:rFonts w:ascii="Times New Roman" w:hAnsi="Times New Roman" w:cs="Times New Roman"/>
          <w:sz w:val="28"/>
          <w:szCs w:val="28"/>
          <w:vertAlign w:val="subscript"/>
          <w:lang w:val="ru-RU"/>
        </w:rPr>
        <w:t>ʘ</w:t>
      </w:r>
      <w:r w:rsidRPr="00F07AF5">
        <w:rPr>
          <w:rFonts w:ascii="Times New Roman" w:hAnsi="Times New Roman" w:cs="Times New Roman"/>
          <w:sz w:val="28"/>
          <w:szCs w:val="28"/>
          <w:lang w:val="ru-RU"/>
        </w:rPr>
        <w:t>/yr</w:t>
      </w:r>
      <w:r w:rsidRPr="00F07AF5">
        <w:rPr>
          <w:rFonts w:ascii="Times New Roman" w:hAnsi="Times New Roman" w:cs="Times New Roman"/>
          <w:sz w:val="28"/>
          <w:szCs w:val="28"/>
          <w:vertAlign w:val="superscript"/>
          <w:lang w:val="ru-RU"/>
        </w:rPr>
        <w:t>−1</w:t>
      </w:r>
      <w:r w:rsidRPr="00F07AF5">
        <w:rPr>
          <w:rFonts w:ascii="Times New Roman" w:hAnsi="Times New Roman" w:cs="Times New Roman"/>
          <w:sz w:val="28"/>
          <w:szCs w:val="28"/>
          <w:lang w:val="ru-RU"/>
        </w:rPr>
        <w:t xml:space="preserve"> и расстояние в 95 парсек по методу Бейли [17].</w:t>
      </w:r>
    </w:p>
    <w:p w:rsidR="004A6A09" w:rsidRPr="00F07AF5" w:rsidRDefault="00B5186E">
      <w:pPr>
        <w:pStyle w:val="a8"/>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UX Ursae Majoris (UX UMa)</w:t>
      </w:r>
      <w:r w:rsidRPr="00F07AF5">
        <w:rPr>
          <w:rFonts w:ascii="Times New Roman" w:hAnsi="Times New Roman" w:cs="Times New Roman"/>
          <w:sz w:val="28"/>
          <w:szCs w:val="28"/>
          <w:lang w:val="ru-RU"/>
        </w:rPr>
        <w:t xml:space="preserve"> одна из старейших и наиболее тщательно изученных катаклизмических переменных (КП</w:t>
      </w:r>
      <w:proofErr w:type="gramStart"/>
      <w:r w:rsidRPr="00F07AF5">
        <w:rPr>
          <w:rFonts w:ascii="Times New Roman" w:hAnsi="Times New Roman" w:cs="Times New Roman"/>
          <w:sz w:val="28"/>
          <w:szCs w:val="28"/>
          <w:lang w:val="ru-RU"/>
        </w:rPr>
        <w:t>s</w:t>
      </w:r>
      <w:proofErr w:type="gramEnd"/>
      <w:r w:rsidRPr="00F07AF5">
        <w:rPr>
          <w:rFonts w:ascii="Times New Roman" w:hAnsi="Times New Roman" w:cs="Times New Roman"/>
          <w:sz w:val="28"/>
          <w:szCs w:val="28"/>
          <w:lang w:val="ru-RU"/>
        </w:rPr>
        <w:t xml:space="preserve">). Визуальные наблюдения и фотометрия показала, что объект является затменной двойной с удивительно коротким периодом в 4.72 часа [18]. Предложена модель, в которой горячая звезда в двойной системе окружена газом большего размера, на краю которого находится яркая область (горячее пятно). </w:t>
      </w:r>
    </w:p>
    <w:p w:rsidR="004A6A09" w:rsidRPr="00F07AF5" w:rsidRDefault="00B5186E">
      <w:pPr>
        <w:spacing w:after="0"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hAnsi="Times New Roman" w:cs="Times New Roman"/>
          <w:sz w:val="28"/>
          <w:szCs w:val="28"/>
          <w:lang w:val="ru-RU"/>
        </w:rPr>
        <w:t xml:space="preserve">Горячая точка </w:t>
      </w:r>
      <w:r w:rsidRPr="00F07AF5">
        <w:rPr>
          <w:rFonts w:ascii="Times New Roman" w:hAnsi="Times New Roman" w:cs="Times New Roman"/>
          <w:i/>
          <w:sz w:val="28"/>
          <w:szCs w:val="28"/>
          <w:lang w:val="ru-RU"/>
        </w:rPr>
        <w:t>IPHAS J210205+47101</w:t>
      </w:r>
      <w:r w:rsidRPr="00F07AF5">
        <w:rPr>
          <w:rFonts w:ascii="Times New Roman" w:hAnsi="Times New Roman" w:cs="Times New Roman"/>
          <w:sz w:val="28"/>
          <w:szCs w:val="28"/>
          <w:lang w:val="ru-RU"/>
        </w:rPr>
        <w:t xml:space="preserve"> стала ключевой особенностью базовой модели для понимания катаклизмических переменных, в которых пятно интерпретируется как область, где поток от массопереноса воздействует на внешнюю часть аккреционного диска [</w:t>
      </w:r>
      <w:r w:rsidRPr="00F07AF5">
        <w:rPr>
          <w:rFonts w:ascii="Times New Roman" w:hAnsi="Times New Roman" w:cs="Times New Roman"/>
          <w:sz w:val="28"/>
          <w:szCs w:val="28"/>
        </w:rPr>
        <w:t>19</w:t>
      </w:r>
      <w:r w:rsidRPr="00F07AF5">
        <w:rPr>
          <w:rFonts w:ascii="Times New Roman" w:hAnsi="Times New Roman" w:cs="Times New Roman"/>
          <w:sz w:val="28"/>
          <w:szCs w:val="28"/>
          <w:lang w:val="ru-RU"/>
        </w:rPr>
        <w:t xml:space="preserve">].  Спектр UX UMa очень похож на спектр карликовых новых при вспышке: синий континуум с широкими, мелкими линиями поглощения водорода и узким излучением H, содержащимся в этих впадинах поглощения. Также присутствуют HeI и </w:t>
      </w:r>
      <w:proofErr w:type="gramStart"/>
      <w:r w:rsidRPr="00F07AF5">
        <w:rPr>
          <w:rFonts w:ascii="Times New Roman" w:hAnsi="Times New Roman" w:cs="Times New Roman"/>
          <w:sz w:val="28"/>
          <w:szCs w:val="28"/>
          <w:lang w:val="ru-RU"/>
        </w:rPr>
        <w:t>слабые</w:t>
      </w:r>
      <w:proofErr w:type="gramEnd"/>
      <w:r w:rsidRPr="00F07AF5">
        <w:rPr>
          <w:rFonts w:ascii="Times New Roman" w:hAnsi="Times New Roman" w:cs="Times New Roman"/>
          <w:sz w:val="28"/>
          <w:szCs w:val="28"/>
          <w:lang w:val="ru-RU"/>
        </w:rPr>
        <w:t xml:space="preserve"> излучение HeII.  Расстояние до объекта 345±34 парсек [20]. Вне затмения звездная величина V ~13.0.</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bCs/>
          <w:i/>
          <w:color w:val="000000"/>
          <w:sz w:val="28"/>
          <w:szCs w:val="28"/>
          <w:lang w:val="ru-RU"/>
        </w:rPr>
        <w:t>RW Tri</w:t>
      </w:r>
      <w:r w:rsidRPr="00F07AF5">
        <w:rPr>
          <w:rFonts w:ascii="Times New Roman" w:eastAsia="Times New Roman" w:hAnsi="Times New Roman" w:cs="Times New Roman"/>
          <w:color w:val="000000"/>
          <w:sz w:val="28"/>
          <w:szCs w:val="28"/>
          <w:lang w:val="ru-RU"/>
        </w:rPr>
        <w:t xml:space="preserve"> была обнаружена как затменная переменная в 1937 году [21]</w:t>
      </w:r>
      <w:r w:rsidRPr="00F07AF5">
        <w:rPr>
          <w:rFonts w:ascii="Times New Roman" w:eastAsia="Times New Roman" w:hAnsi="Times New Roman" w:cs="Times New Roman"/>
          <w:color w:val="000000"/>
          <w:sz w:val="28"/>
          <w:szCs w:val="28"/>
          <w:highlight w:val="white"/>
          <w:lang w:val="ru-RU"/>
        </w:rPr>
        <w:t xml:space="preserve">. </w:t>
      </w:r>
      <w:r w:rsidRPr="00F07AF5">
        <w:rPr>
          <w:rFonts w:ascii="Times New Roman" w:eastAsia="Times New Roman" w:hAnsi="Times New Roman" w:cs="Times New Roman"/>
          <w:color w:val="000000"/>
          <w:sz w:val="28"/>
          <w:szCs w:val="28"/>
          <w:lang w:val="ru-RU"/>
        </w:rPr>
        <w:t>Расстояние до системы составляет 315,5 (5,0) пк (GAIA). Расстояние GAIA находится в хорошем соответствии с параллаксными измерениями HST 341–31 + 38 пк [22]</w:t>
      </w:r>
      <w:r w:rsidRPr="00F07AF5">
        <w:rPr>
          <w:rFonts w:ascii="Times New Roman" w:eastAsia="Times New Roman" w:hAnsi="Times New Roman" w:cs="Times New Roman"/>
          <w:color w:val="000000"/>
          <w:sz w:val="28"/>
          <w:szCs w:val="28"/>
          <w:highlight w:val="white"/>
          <w:lang w:val="ru-RU"/>
        </w:rPr>
        <w:t xml:space="preserve">. </w:t>
      </w:r>
      <w:r w:rsidRPr="00F07AF5">
        <w:rPr>
          <w:rFonts w:ascii="Times New Roman" w:eastAsia="Times New Roman" w:hAnsi="Times New Roman" w:cs="Times New Roman"/>
          <w:color w:val="000000"/>
          <w:sz w:val="28"/>
          <w:szCs w:val="28"/>
          <w:lang w:val="ru-RU"/>
        </w:rPr>
        <w:t xml:space="preserve">Его первая обширная фотоэлектрическая фотометрия в системе UBV </w:t>
      </w:r>
      <w:r w:rsidRPr="00F07AF5">
        <w:rPr>
          <w:rFonts w:ascii="Times New Roman" w:eastAsia="Times New Roman" w:hAnsi="Times New Roman" w:cs="Times New Roman"/>
          <w:color w:val="000000"/>
          <w:sz w:val="28"/>
          <w:szCs w:val="28"/>
          <w:lang w:val="ru-RU"/>
        </w:rPr>
        <w:lastRenderedPageBreak/>
        <w:t>была выполнена в [23]</w:t>
      </w:r>
      <w:r w:rsidRPr="00F07AF5">
        <w:rPr>
          <w:rFonts w:ascii="Times New Roman" w:eastAsia="Times New Roman" w:hAnsi="Times New Roman" w:cs="Times New Roman"/>
          <w:color w:val="000000"/>
          <w:sz w:val="28"/>
          <w:szCs w:val="28"/>
          <w:highlight w:val="white"/>
          <w:lang w:val="ru-RU"/>
        </w:rPr>
        <w:t xml:space="preserve">. </w:t>
      </w:r>
      <w:r w:rsidRPr="00F07AF5">
        <w:rPr>
          <w:rFonts w:ascii="Times New Roman" w:eastAsia="Times New Roman" w:hAnsi="Times New Roman" w:cs="Times New Roman"/>
          <w:color w:val="000000"/>
          <w:sz w:val="28"/>
          <w:szCs w:val="28"/>
          <w:lang w:val="ru-RU"/>
        </w:rPr>
        <w:t xml:space="preserve">Его результаты показали близкое сходство RW Tri с UX UMa. Он показал, что объект помимо затмений различается неоднородностью на длинных и коротких временных масштабах. </w:t>
      </w:r>
      <w:proofErr w:type="gramStart"/>
      <w:r w:rsidRPr="00F07AF5">
        <w:rPr>
          <w:rFonts w:ascii="Times New Roman" w:eastAsia="Times New Roman" w:hAnsi="Times New Roman" w:cs="Times New Roman"/>
          <w:color w:val="000000"/>
          <w:sz w:val="28"/>
          <w:szCs w:val="28"/>
          <w:lang w:val="ru-RU"/>
        </w:rPr>
        <w:t>Глубина затмения зависит от яркости системы, которая сама по себе, не представляет никакой периодичности ни на длинных, ни на коротких масштабах.</w:t>
      </w:r>
      <w:proofErr w:type="gramEnd"/>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color w:val="000000"/>
          <w:sz w:val="28"/>
          <w:szCs w:val="28"/>
          <w:lang w:val="ru-RU"/>
        </w:rPr>
        <w:t>После выяснения истинной природы RW Tri и признания его новой катаклизматической переменной, было высказано предположение, что эти изменения, вероятно, связаны с параметрами диска [24]</w:t>
      </w:r>
      <w:r w:rsidRPr="00F07AF5">
        <w:rPr>
          <w:rFonts w:ascii="Times New Roman" w:eastAsia="Times New Roman" w:hAnsi="Times New Roman" w:cs="Times New Roman"/>
          <w:color w:val="000000"/>
          <w:sz w:val="28"/>
          <w:szCs w:val="28"/>
          <w:highlight w:val="white"/>
          <w:lang w:val="ru-RU"/>
        </w:rPr>
        <w:t xml:space="preserve">. </w:t>
      </w:r>
      <w:r w:rsidRPr="00F07AF5">
        <w:rPr>
          <w:rFonts w:ascii="Times New Roman" w:eastAsia="Times New Roman" w:hAnsi="Times New Roman" w:cs="Times New Roman"/>
          <w:color w:val="000000"/>
          <w:sz w:val="28"/>
          <w:szCs w:val="28"/>
          <w:lang w:val="ru-RU"/>
        </w:rPr>
        <w:t>Дальнейшая фотометрия в оптической области была опубликована многими наблюдателями. Были проанализированы кривые затмения с использованием техники MEM. Период обращения системы составляет Porb = 0,231883282 дня. Кривая блеска RW Tri очень похожа на UX UMa, прототипа NL. Первоначальная оценка параметров системы была получена Смаком (1979) с помощью спектроскопии объекта с временным разрешением. Объект наблюдался в полосах JHK ближнего инфракрасного диапазона (nIR). Тогда ИК кривые блеска показали глубокий первичный минимум, глубина которого уменьшается в направлении более длинных волн, и неглубокий вторичный минимум, не видимый на оптических длинах волн. Кривые блеска позволили оценить основные параметры системы, в том числе наклон системы&gt; 80</w:t>
      </w:r>
      <w:r w:rsidRPr="00F07AF5">
        <w:rPr>
          <w:rFonts w:ascii="Times New Roman" w:eastAsia="Times New Roman" w:hAnsi="Times New Roman" w:cs="Times New Roman"/>
          <w:color w:val="000000"/>
          <w:sz w:val="28"/>
          <w:szCs w:val="28"/>
          <w:vertAlign w:val="superscript"/>
          <w:lang w:val="ru-RU"/>
        </w:rPr>
        <w:t>o</w:t>
      </w:r>
      <w:r w:rsidRPr="00F07AF5">
        <w:rPr>
          <w:rFonts w:ascii="Times New Roman" w:eastAsia="Times New Roman" w:hAnsi="Times New Roman" w:cs="Times New Roman"/>
          <w:color w:val="000000"/>
          <w:sz w:val="28"/>
          <w:szCs w:val="28"/>
          <w:lang w:val="ru-RU"/>
        </w:rPr>
        <w:t>, спектральный тип вторичного компонента K5V, его масса M</w:t>
      </w:r>
      <w:r w:rsidRPr="00F07AF5">
        <w:rPr>
          <w:rFonts w:ascii="Times New Roman" w:eastAsia="Times New Roman" w:hAnsi="Times New Roman" w:cs="Times New Roman"/>
          <w:color w:val="000000"/>
          <w:sz w:val="28"/>
          <w:szCs w:val="28"/>
          <w:vertAlign w:val="subscript"/>
          <w:lang w:val="ru-RU"/>
        </w:rPr>
        <w:t xml:space="preserve">2 </w:t>
      </w:r>
      <w:r w:rsidRPr="00F07AF5">
        <w:rPr>
          <w:rFonts w:ascii="Times New Roman" w:eastAsia="Times New Roman" w:hAnsi="Times New Roman" w:cs="Times New Roman"/>
          <w:color w:val="000000"/>
          <w:sz w:val="28"/>
          <w:szCs w:val="28"/>
          <w:lang w:val="ru-RU"/>
        </w:rPr>
        <w:t xml:space="preserve"> = 0,7M</w:t>
      </w:r>
      <w:r w:rsidRPr="00F07AF5">
        <w:rPr>
          <w:rFonts w:ascii="Times New Roman" w:eastAsia="Times New Roman" w:hAnsi="Times New Roman" w:cs="Times New Roman"/>
          <w:color w:val="000000"/>
          <w:sz w:val="28"/>
          <w:szCs w:val="28"/>
          <w:vertAlign w:val="subscript"/>
          <w:lang w:val="ru-RU"/>
        </w:rPr>
        <w:t xml:space="preserve">ʘ </w:t>
      </w:r>
      <w:r w:rsidRPr="00F07AF5">
        <w:rPr>
          <w:rFonts w:ascii="Times New Roman" w:eastAsia="Times New Roman" w:hAnsi="Times New Roman" w:cs="Times New Roman"/>
          <w:color w:val="000000"/>
          <w:sz w:val="28"/>
          <w:szCs w:val="28"/>
          <w:lang w:val="ru-RU"/>
        </w:rPr>
        <w:t xml:space="preserve"> и радиус R2 = 0,74R</w:t>
      </w:r>
      <w:r w:rsidRPr="00F07AF5">
        <w:rPr>
          <w:rFonts w:ascii="Times New Roman" w:eastAsia="Times New Roman" w:hAnsi="Times New Roman" w:cs="Times New Roman"/>
          <w:color w:val="000000"/>
          <w:sz w:val="28"/>
          <w:szCs w:val="28"/>
          <w:vertAlign w:val="subscript"/>
          <w:lang w:val="ru-RU"/>
        </w:rPr>
        <w:t>ʘ</w:t>
      </w:r>
      <w:r w:rsidRPr="00F07AF5">
        <w:rPr>
          <w:rFonts w:ascii="Times New Roman" w:eastAsia="Times New Roman" w:hAnsi="Times New Roman" w:cs="Times New Roman"/>
          <w:color w:val="000000"/>
          <w:sz w:val="28"/>
          <w:szCs w:val="28"/>
          <w:lang w:val="ru-RU"/>
        </w:rPr>
        <w:t>, разделение системы 2 к 1 R</w:t>
      </w:r>
      <w:r w:rsidRPr="00F07AF5">
        <w:rPr>
          <w:rFonts w:ascii="Times New Roman" w:eastAsia="Times New Roman" w:hAnsi="Times New Roman" w:cs="Times New Roman"/>
          <w:color w:val="000000"/>
          <w:sz w:val="28"/>
          <w:szCs w:val="28"/>
          <w:vertAlign w:val="subscript"/>
          <w:lang w:val="ru-RU"/>
        </w:rPr>
        <w:t>ʘ</w:t>
      </w:r>
      <w:r w:rsidRPr="00F07AF5">
        <w:rPr>
          <w:rFonts w:ascii="Times New Roman" w:eastAsia="Times New Roman" w:hAnsi="Times New Roman" w:cs="Times New Roman"/>
          <w:color w:val="000000"/>
          <w:sz w:val="28"/>
          <w:szCs w:val="28"/>
          <w:lang w:val="ru-RU"/>
        </w:rPr>
        <w:t>,  размер аккреционного диска (R</w:t>
      </w:r>
      <w:r w:rsidRPr="00F07AF5">
        <w:rPr>
          <w:rFonts w:ascii="Times New Roman" w:eastAsia="Times New Roman" w:hAnsi="Times New Roman" w:cs="Times New Roman"/>
          <w:color w:val="000000"/>
          <w:sz w:val="28"/>
          <w:szCs w:val="28"/>
          <w:vertAlign w:val="subscript"/>
          <w:lang w:val="ru-RU"/>
        </w:rPr>
        <w:t xml:space="preserve">d </w:t>
      </w:r>
      <w:r w:rsidRPr="00F07AF5">
        <w:rPr>
          <w:rFonts w:ascii="Times New Roman" w:eastAsia="Times New Roman" w:hAnsi="Times New Roman" w:cs="Times New Roman"/>
          <w:color w:val="000000"/>
          <w:sz w:val="28"/>
          <w:szCs w:val="28"/>
          <w:lang w:val="ru-RU"/>
        </w:rPr>
        <w:t xml:space="preserve"> = 0,7–0,8 R</w:t>
      </w:r>
      <w:r w:rsidRPr="00F07AF5">
        <w:rPr>
          <w:rFonts w:ascii="Times New Roman" w:eastAsia="Times New Roman" w:hAnsi="Times New Roman" w:cs="Times New Roman"/>
          <w:color w:val="000000"/>
          <w:sz w:val="28"/>
          <w:szCs w:val="28"/>
          <w:vertAlign w:val="subscript"/>
          <w:lang w:val="ru-RU"/>
        </w:rPr>
        <w:t>ʘ</w:t>
      </w:r>
      <w:r w:rsidRPr="00F07AF5">
        <w:rPr>
          <w:rFonts w:ascii="Times New Roman" w:eastAsia="Times New Roman" w:hAnsi="Times New Roman" w:cs="Times New Roman"/>
          <w:color w:val="000000"/>
          <w:sz w:val="28"/>
          <w:szCs w:val="28"/>
          <w:lang w:val="ru-RU"/>
        </w:rPr>
        <w:t>, Houtd = 0,22–0,33 R)  для расчетного расстояния  400 пк. Также был предложен очень массивный белый карлик M</w:t>
      </w:r>
      <w:r w:rsidRPr="00F07AF5">
        <w:rPr>
          <w:rFonts w:ascii="Times New Roman" w:eastAsia="Times New Roman" w:hAnsi="Times New Roman" w:cs="Times New Roman"/>
          <w:color w:val="000000"/>
          <w:sz w:val="28"/>
          <w:szCs w:val="28"/>
          <w:vertAlign w:val="subscript"/>
          <w:lang w:val="ru-RU"/>
        </w:rPr>
        <w:t>WD</w:t>
      </w:r>
      <w:r w:rsidRPr="00F07AF5">
        <w:rPr>
          <w:rFonts w:ascii="Times New Roman" w:eastAsia="Times New Roman" w:hAnsi="Times New Roman" w:cs="Times New Roman"/>
          <w:color w:val="000000"/>
          <w:sz w:val="28"/>
          <w:szCs w:val="28"/>
          <w:lang w:val="ru-RU"/>
        </w:rPr>
        <w:t xml:space="preserve"> = 1.4-2.0M</w:t>
      </w:r>
      <w:r w:rsidRPr="00F07AF5">
        <w:rPr>
          <w:rFonts w:ascii="Times New Roman" w:eastAsia="Times New Roman" w:hAnsi="Times New Roman" w:cs="Times New Roman"/>
          <w:color w:val="000000"/>
          <w:sz w:val="28"/>
          <w:szCs w:val="28"/>
          <w:vertAlign w:val="subscript"/>
          <w:lang w:val="ru-RU"/>
        </w:rPr>
        <w:t>ʘ</w:t>
      </w:r>
      <w:r w:rsidRPr="00F07AF5">
        <w:rPr>
          <w:rFonts w:ascii="Times New Roman" w:eastAsia="Times New Roman" w:hAnsi="Times New Roman" w:cs="Times New Roman"/>
          <w:color w:val="000000"/>
          <w:sz w:val="28"/>
          <w:szCs w:val="28"/>
          <w:lang w:val="ru-RU"/>
        </w:rPr>
        <w:t>.</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lang w:val="ru-RU"/>
        </w:rPr>
        <w:t>Выше приведенные данные свидетельствуют, что эти объекты мало изучены, а природа объектов остается неизвестной.</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hAnsi="Times New Roman" w:cs="Times New Roman"/>
          <w:sz w:val="28"/>
          <w:szCs w:val="28"/>
          <w:lang w:val="ru-RU"/>
        </w:rPr>
        <w:br w:type="page"/>
      </w:r>
    </w:p>
    <w:p w:rsidR="004A6A09" w:rsidRPr="00CB53AB" w:rsidRDefault="001A10E4" w:rsidP="00285038">
      <w:pPr>
        <w:pStyle w:val="ab"/>
        <w:spacing w:before="0" w:after="0"/>
        <w:ind w:firstLine="709"/>
        <w:contextualSpacing/>
        <w:jc w:val="both"/>
        <w:rPr>
          <w:rFonts w:eastAsia="Calibri"/>
          <w:b/>
          <w:sz w:val="28"/>
          <w:szCs w:val="28"/>
          <w:lang w:val="ru-RU"/>
        </w:rPr>
      </w:pPr>
      <w:bookmarkStart w:id="3" w:name="_GoBack"/>
      <w:r w:rsidRPr="00CB53AB">
        <w:rPr>
          <w:b/>
          <w:sz w:val="28"/>
          <w:szCs w:val="28"/>
          <w:lang w:val="ru-RU"/>
        </w:rPr>
        <w:lastRenderedPageBreak/>
        <w:t>2 К</w:t>
      </w:r>
      <w:r w:rsidRPr="00CB53AB">
        <w:rPr>
          <w:rFonts w:eastAsia="Calibri"/>
          <w:b/>
          <w:sz w:val="28"/>
          <w:szCs w:val="28"/>
          <w:lang w:val="ru-RU"/>
        </w:rPr>
        <w:t xml:space="preserve">ОРОТКОПЕРИОДИЧЕСКИЕ КАТАКЛИЗМИЧЕСКИЕ ПЕРЕМЕННЫЕ ТИПА </w:t>
      </w:r>
      <w:r w:rsidRPr="00CB53AB">
        <w:rPr>
          <w:b/>
          <w:color w:val="000000"/>
          <w:sz w:val="28"/>
          <w:szCs w:val="28"/>
          <w:highlight w:val="white"/>
          <w:lang w:val="ru-RU"/>
        </w:rPr>
        <w:t>WZ S</w:t>
      </w:r>
      <w:r w:rsidRPr="00CB53AB">
        <w:rPr>
          <w:b/>
          <w:color w:val="000000"/>
          <w:sz w:val="28"/>
          <w:szCs w:val="28"/>
          <w:lang w:val="ru-RU"/>
        </w:rPr>
        <w:t>GE</w:t>
      </w:r>
      <w:r w:rsidRPr="00CB53AB">
        <w:rPr>
          <w:rFonts w:eastAsia="Calibri"/>
          <w:b/>
          <w:sz w:val="28"/>
          <w:szCs w:val="28"/>
          <w:lang w:val="ru-RU"/>
        </w:rPr>
        <w:t>.</w:t>
      </w:r>
    </w:p>
    <w:bookmarkEnd w:id="3"/>
    <w:p w:rsidR="004A6A09" w:rsidRPr="00F07AF5" w:rsidRDefault="004A6A09">
      <w:pPr>
        <w:spacing w:after="0" w:line="240" w:lineRule="auto"/>
        <w:ind w:firstLine="709"/>
        <w:contextualSpacing/>
        <w:jc w:val="both"/>
        <w:rPr>
          <w:rFonts w:ascii="Times New Roman" w:hAnsi="Times New Roman" w:cs="Times New Roman"/>
          <w:color w:val="000000"/>
          <w:sz w:val="28"/>
          <w:szCs w:val="28"/>
          <w:lang w:val="ru-RU"/>
        </w:rPr>
      </w:pPr>
    </w:p>
    <w:p w:rsidR="004A6A09" w:rsidRPr="00F07AF5" w:rsidRDefault="00B5186E">
      <w:pPr>
        <w:spacing w:after="0" w:line="240" w:lineRule="auto"/>
        <w:ind w:firstLine="709"/>
        <w:contextualSpacing/>
        <w:jc w:val="both"/>
        <w:rPr>
          <w:rFonts w:ascii="Times New Roman" w:hAnsi="Times New Roman" w:cs="Times New Roman"/>
          <w:color w:val="000000"/>
          <w:sz w:val="28"/>
          <w:szCs w:val="28"/>
          <w:lang w:val="ru-RU"/>
        </w:rPr>
      </w:pPr>
      <w:r w:rsidRPr="00F07AF5">
        <w:rPr>
          <w:rFonts w:ascii="Times New Roman" w:hAnsi="Times New Roman" w:cs="Times New Roman"/>
          <w:color w:val="000000"/>
          <w:sz w:val="28"/>
          <w:szCs w:val="28"/>
          <w:lang w:val="ru-RU"/>
        </w:rPr>
        <w:t>В рамках данного проекта также планируется исследование ряда объектов относящиеся к короткопериодическому типу катаклизмических переменных звезд, которые характеризуются как катаклизмические переменные типа WZ Sge находящиеся в состоянии покоя. Такой вывод можно сделать, опираясь на значения их периодов ≈ 80-85 мин, спектральный класс и отсутствие вспышечной активности свойственных типам звезд SU UMa. В настоящее время существует около 20 объектов с аналогичными характеристиками, которые были отобраны из списков SDSS. К таким объектам относятся звезды, которые в 2004-2007 годах подверглись типичному всплеску WZ Sge, что подтверждает правильную оценку их природы по поведению в состоянии покоя. Но в отличи</w:t>
      </w:r>
      <w:proofErr w:type="gramStart"/>
      <w:r w:rsidRPr="00F07AF5">
        <w:rPr>
          <w:rFonts w:ascii="Times New Roman" w:hAnsi="Times New Roman" w:cs="Times New Roman"/>
          <w:color w:val="000000"/>
          <w:sz w:val="28"/>
          <w:szCs w:val="28"/>
          <w:lang w:val="ru-RU"/>
        </w:rPr>
        <w:t>и</w:t>
      </w:r>
      <w:proofErr w:type="gramEnd"/>
      <w:r w:rsidRPr="00F07AF5">
        <w:rPr>
          <w:rFonts w:ascii="Times New Roman" w:hAnsi="Times New Roman" w:cs="Times New Roman"/>
          <w:color w:val="000000"/>
          <w:sz w:val="28"/>
          <w:szCs w:val="28"/>
          <w:lang w:val="ru-RU"/>
        </w:rPr>
        <w:t xml:space="preserve"> от классических звезд WZ Sge, некоторые из них демонстрируют устойчивые двух пиковые спектры на за орбитальный период в кривой блеска. Значение двугорбой кривой блеска заключается в предположении, что она создается спиральной структурой в аккреционном диске. Эти спиральные рукава в аккреционных дисках были обнаружены ранее с помощью доплеровской томографии в длиннопериодических системах только во время активных выбросов. Такие характеристики привлекали внимание и ранее, так как они были обнаружены при наблюдениях за </w:t>
      </w:r>
      <w:proofErr w:type="gramStart"/>
      <w:r w:rsidRPr="00F07AF5">
        <w:rPr>
          <w:rFonts w:ascii="Times New Roman" w:hAnsi="Times New Roman" w:cs="Times New Roman"/>
          <w:color w:val="000000"/>
          <w:sz w:val="28"/>
          <w:szCs w:val="28"/>
          <w:lang w:val="ru-RU"/>
        </w:rPr>
        <w:t>супер-вспышками</w:t>
      </w:r>
      <w:proofErr w:type="gramEnd"/>
      <w:r w:rsidRPr="00F07AF5">
        <w:rPr>
          <w:rFonts w:ascii="Times New Roman" w:hAnsi="Times New Roman" w:cs="Times New Roman"/>
          <w:color w:val="000000"/>
          <w:sz w:val="28"/>
          <w:szCs w:val="28"/>
          <w:lang w:val="ru-RU"/>
        </w:rPr>
        <w:t xml:space="preserve"> типа WZ Sge. Вскоре было высказано предположение, что они являются результатом резонанса 2:1 [25, 26], как одно из вероятных предположений. Спиральная структура постоянно наблюдалась наряду с двугорбой кривой блеска в двух аналогичных короткопериодических системах, EZ Lyn и SDSS 1238 в состоянии покоя. Предполагается, что спиральная структура, образующаяся в низковязких неподвижных дисках, представляет собой результат искажения диска резонансом 2:1. Такой резонанс может иметь место только в аккреционном диске системы с экстремальным массовым отношением q ≤ 0,1. Такое массовое отношение достигается только в системах, известных как bounce-back или, другими словами, системы, которые достигли минимального периода ≈ 80 мин и превратились в тип с более длительными периодами, согласно [26]. Ожидается, что системы bounce-back многочисленны [27], но до недавнего времени было найдено очень малое число кандидатов. SDSS помогла выявить большое количество новых катаклизмических переменных с интересными свойствами [28]. Среди них есть ряд короткопериодических систем, некоторые из которых оказались принадлежащими к давно искомым bounce-back системам [29, 30]. </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lang w:val="ru-RU"/>
        </w:rPr>
        <w:t xml:space="preserve">В настоящее время существует ряд объектов относящиеся к короткопериодическим катаклизмическим переменным звездам с аналогичными характеристиками, которые были классифицированы как объекты типа WZ Sge. </w:t>
      </w:r>
      <w:r w:rsidRPr="00F07AF5">
        <w:rPr>
          <w:rFonts w:ascii="Times New Roman" w:hAnsi="Times New Roman" w:cs="Times New Roman"/>
          <w:color w:val="000000"/>
          <w:sz w:val="28"/>
          <w:szCs w:val="28"/>
          <w:lang w:val="ru-RU"/>
        </w:rPr>
        <w:t>Ниже приведен список короткопериодических катаклизмических переменных и краткий обзор по каждому объекту.</w:t>
      </w:r>
    </w:p>
    <w:p w:rsidR="004A6A09" w:rsidRPr="00F07AF5" w:rsidRDefault="004A6A09">
      <w:pPr>
        <w:pStyle w:val="ab"/>
        <w:spacing w:before="0" w:after="0"/>
        <w:ind w:firstLine="709"/>
        <w:contextualSpacing/>
        <w:jc w:val="both"/>
        <w:rPr>
          <w:color w:val="000000"/>
          <w:sz w:val="28"/>
          <w:szCs w:val="28"/>
          <w:lang w:val="ru-RU" w:eastAsia="ru-RU"/>
        </w:rPr>
      </w:pPr>
    </w:p>
    <w:p w:rsidR="004A6A09" w:rsidRPr="00F07AF5" w:rsidRDefault="0048125E" w:rsidP="0048125E">
      <w:pPr>
        <w:spacing w:line="240" w:lineRule="auto"/>
        <w:contextualSpacing/>
        <w:jc w:val="both"/>
        <w:rPr>
          <w:rFonts w:ascii="Times New Roman" w:hAnsi="Times New Roman" w:cs="Times New Roman"/>
          <w:color w:val="000000"/>
          <w:sz w:val="28"/>
          <w:szCs w:val="28"/>
          <w:highlight w:val="white"/>
          <w:lang w:val="ru-RU"/>
        </w:rPr>
      </w:pPr>
      <w:r>
        <w:rPr>
          <w:rFonts w:ascii="Times New Roman" w:hAnsi="Times New Roman" w:cs="Times New Roman"/>
          <w:color w:val="000000"/>
          <w:sz w:val="28"/>
          <w:szCs w:val="28"/>
          <w:lang w:val="ru-RU"/>
        </w:rPr>
        <w:t xml:space="preserve">Таблица 2 – </w:t>
      </w:r>
      <w:r w:rsidR="009A35D8">
        <w:rPr>
          <w:rFonts w:ascii="Times New Roman" w:hAnsi="Times New Roman" w:cs="Times New Roman"/>
          <w:color w:val="000000"/>
          <w:sz w:val="28"/>
          <w:szCs w:val="28"/>
          <w:shd w:val="clear" w:color="auto" w:fill="FFFFFF"/>
          <w:lang w:val="ru-RU"/>
        </w:rPr>
        <w:t>С</w:t>
      </w:r>
      <w:r w:rsidR="009A35D8" w:rsidRPr="00F07AF5">
        <w:rPr>
          <w:rFonts w:ascii="Times New Roman" w:hAnsi="Times New Roman" w:cs="Times New Roman"/>
          <w:color w:val="000000"/>
          <w:sz w:val="28"/>
          <w:szCs w:val="28"/>
          <w:shd w:val="clear" w:color="auto" w:fill="FFFFFF"/>
          <w:lang w:val="ru-RU"/>
        </w:rPr>
        <w:t xml:space="preserve">ПИСОК ОБЪЕКТОВ, </w:t>
      </w:r>
      <w:r w:rsidR="009A35D8">
        <w:rPr>
          <w:rFonts w:ascii="Times New Roman" w:hAnsi="Times New Roman" w:cs="Times New Roman"/>
          <w:color w:val="000000"/>
          <w:sz w:val="28"/>
          <w:szCs w:val="28"/>
          <w:shd w:val="clear" w:color="auto" w:fill="FFFFFF"/>
          <w:lang w:val="ru-RU"/>
        </w:rPr>
        <w:t xml:space="preserve">ЯВЛЯЮЩИМИСЯ </w:t>
      </w:r>
      <w:r w:rsidR="009A35D8" w:rsidRPr="00F07AF5">
        <w:rPr>
          <w:rFonts w:ascii="Times New Roman" w:hAnsi="Times New Roman" w:cs="Times New Roman"/>
          <w:color w:val="000000"/>
          <w:sz w:val="28"/>
          <w:szCs w:val="28"/>
          <w:shd w:val="clear" w:color="auto" w:fill="FFFFFF"/>
          <w:lang w:val="ru-RU"/>
        </w:rPr>
        <w:t xml:space="preserve"> КАНДИДАТАМИ В СИСТЕМЫ ТИПА WZ SGE</w:t>
      </w:r>
    </w:p>
    <w:p w:rsidR="004A6A09" w:rsidRPr="00F07AF5" w:rsidRDefault="004A6A09">
      <w:pPr>
        <w:spacing w:line="240" w:lineRule="auto"/>
        <w:ind w:firstLine="709"/>
        <w:contextualSpacing/>
        <w:jc w:val="both"/>
        <w:rPr>
          <w:rFonts w:ascii="Times New Roman" w:hAnsi="Times New Roman" w:cs="Times New Roman"/>
          <w:sz w:val="28"/>
          <w:szCs w:val="28"/>
          <w:lang w:val="ru-RU"/>
        </w:rPr>
      </w:pP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0" w:type="dxa"/>
          <w:bottom w:w="100" w:type="dxa"/>
          <w:right w:w="100" w:type="dxa"/>
        </w:tblCellMar>
        <w:tblLook w:val="04A0" w:firstRow="1" w:lastRow="0" w:firstColumn="1" w:lastColumn="0" w:noHBand="0" w:noVBand="1"/>
      </w:tblPr>
      <w:tblGrid>
        <w:gridCol w:w="387"/>
        <w:gridCol w:w="3883"/>
        <w:gridCol w:w="2715"/>
        <w:gridCol w:w="1964"/>
        <w:gridCol w:w="1133"/>
      </w:tblGrid>
      <w:tr w:rsidR="004A6A09" w:rsidRPr="00F07AF5" w:rsidTr="009D7487">
        <w:trPr>
          <w:trHeight w:hRule="exact" w:val="477"/>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48125E" w:rsidRDefault="009D7487" w:rsidP="009D7487">
            <w:pPr>
              <w:spacing w:after="0" w:line="240" w:lineRule="auto"/>
              <w:ind w:right="-583" w:firstLine="65"/>
              <w:contextualSpacing/>
              <w:rPr>
                <w:rFonts w:ascii="Times New Roman" w:eastAsia="Times New Roman" w:hAnsi="Times New Roman" w:cs="Times New Roman"/>
                <w:color w:val="000000"/>
                <w:sz w:val="28"/>
                <w:szCs w:val="28"/>
                <w:highlight w:val="white"/>
                <w:lang w:val="ru-RU"/>
              </w:rPr>
            </w:pPr>
            <w:r w:rsidRPr="0048125E">
              <w:rPr>
                <w:rFonts w:ascii="Times New Roman" w:eastAsia="Times New Roman" w:hAnsi="Times New Roman" w:cs="Times New Roman"/>
                <w:color w:val="000000"/>
                <w:sz w:val="28"/>
                <w:szCs w:val="28"/>
                <w:highlight w:val="white"/>
                <w:lang w:val="ru-RU"/>
              </w:rPr>
              <w:t>№</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48125E" w:rsidRDefault="009D7487" w:rsidP="009D7487">
            <w:pPr>
              <w:spacing w:after="0" w:line="240" w:lineRule="auto"/>
              <w:ind w:right="-74"/>
              <w:contextualSpacing/>
              <w:jc w:val="center"/>
              <w:rPr>
                <w:rFonts w:ascii="Times New Roman" w:eastAsia="Times New Roman" w:hAnsi="Times New Roman" w:cs="Times New Roman"/>
                <w:color w:val="000000"/>
                <w:sz w:val="28"/>
                <w:szCs w:val="28"/>
                <w:highlight w:val="white"/>
                <w:lang w:val="ru-RU"/>
              </w:rPr>
            </w:pPr>
            <w:r w:rsidRPr="0048125E">
              <w:rPr>
                <w:rFonts w:ascii="Times New Roman" w:eastAsia="Times New Roman" w:hAnsi="Times New Roman" w:cs="Times New Roman"/>
                <w:color w:val="000000"/>
                <w:sz w:val="28"/>
                <w:szCs w:val="28"/>
                <w:highlight w:val="white"/>
                <w:lang w:val="ru-RU"/>
              </w:rPr>
              <w:t>ОБЪЕКТ</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48125E" w:rsidRDefault="009D7487" w:rsidP="009D7487">
            <w:pPr>
              <w:spacing w:after="0" w:line="240" w:lineRule="auto"/>
              <w:contextualSpacing/>
              <w:jc w:val="center"/>
              <w:rPr>
                <w:rFonts w:ascii="Times New Roman" w:hAnsi="Times New Roman" w:cs="Times New Roman"/>
                <w:sz w:val="28"/>
                <w:szCs w:val="28"/>
                <w:lang w:val="ru-RU"/>
              </w:rPr>
            </w:pPr>
            <w:r w:rsidRPr="0048125E">
              <w:rPr>
                <w:rFonts w:ascii="Times New Roman" w:eastAsia="Times New Roman" w:hAnsi="Times New Roman" w:cs="Times New Roman"/>
                <w:color w:val="000000"/>
                <w:sz w:val="28"/>
                <w:szCs w:val="28"/>
                <w:highlight w:val="white"/>
                <w:lang w:val="ru-RU"/>
              </w:rPr>
              <w:t>ОРБ</w:t>
            </w:r>
            <w:proofErr w:type="gramStart"/>
            <w:r w:rsidRPr="0048125E">
              <w:rPr>
                <w:rFonts w:ascii="Times New Roman" w:eastAsia="Times New Roman" w:hAnsi="Times New Roman" w:cs="Times New Roman"/>
                <w:color w:val="000000"/>
                <w:sz w:val="28"/>
                <w:szCs w:val="28"/>
                <w:highlight w:val="white"/>
                <w:lang w:val="ru-RU"/>
              </w:rPr>
              <w:t>.П</w:t>
            </w:r>
            <w:proofErr w:type="gramEnd"/>
            <w:r w:rsidRPr="0048125E">
              <w:rPr>
                <w:rFonts w:ascii="Times New Roman" w:eastAsia="Times New Roman" w:hAnsi="Times New Roman" w:cs="Times New Roman"/>
                <w:color w:val="000000"/>
                <w:sz w:val="28"/>
                <w:szCs w:val="28"/>
                <w:highlight w:val="white"/>
                <w:lang w:val="ru-RU"/>
              </w:rPr>
              <w:t>ЕРИОД(ДЕНЬ)</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48125E" w:rsidRDefault="009D7487" w:rsidP="009D7487">
            <w:pPr>
              <w:spacing w:after="0" w:line="240" w:lineRule="auto"/>
              <w:ind w:right="7"/>
              <w:contextualSpacing/>
              <w:jc w:val="center"/>
              <w:rPr>
                <w:rFonts w:ascii="Times New Roman" w:hAnsi="Times New Roman" w:cs="Times New Roman"/>
                <w:sz w:val="28"/>
                <w:szCs w:val="28"/>
                <w:lang w:val="ru-RU"/>
              </w:rPr>
            </w:pPr>
            <w:bookmarkStart w:id="4" w:name="__UnoMark__1213_811345721"/>
            <w:bookmarkEnd w:id="4"/>
            <w:r w:rsidRPr="0048125E">
              <w:rPr>
                <w:rFonts w:ascii="Times New Roman" w:eastAsia="Times New Roman" w:hAnsi="Times New Roman" w:cs="Times New Roman"/>
                <w:color w:val="000000"/>
                <w:sz w:val="28"/>
                <w:szCs w:val="28"/>
                <w:lang w:val="ru-RU"/>
              </w:rPr>
              <w:t>РАССТОЯНИЕ</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48125E" w:rsidRDefault="009D7487" w:rsidP="009D7487">
            <w:pPr>
              <w:spacing w:after="0" w:line="240" w:lineRule="auto"/>
              <w:contextualSpacing/>
              <w:jc w:val="center"/>
              <w:rPr>
                <w:rFonts w:ascii="Times New Roman" w:eastAsia="Times New Roman" w:hAnsi="Times New Roman" w:cs="Times New Roman"/>
                <w:color w:val="000000"/>
                <w:sz w:val="28"/>
                <w:szCs w:val="28"/>
                <w:highlight w:val="white"/>
                <w:lang w:val="ru-RU"/>
              </w:rPr>
            </w:pPr>
            <w:r w:rsidRPr="0048125E">
              <w:rPr>
                <w:rFonts w:ascii="Times New Roman" w:eastAsia="Times New Roman" w:hAnsi="Times New Roman" w:cs="Times New Roman"/>
                <w:color w:val="000000"/>
                <w:sz w:val="28"/>
                <w:szCs w:val="28"/>
                <w:highlight w:val="white"/>
                <w:lang w:val="ru-RU"/>
              </w:rPr>
              <w:t>V(MAG)</w:t>
            </w:r>
          </w:p>
        </w:tc>
      </w:tr>
      <w:tr w:rsidR="004A6A09" w:rsidRPr="00F07AF5" w:rsidTr="009D7487">
        <w:trPr>
          <w:trHeight w:hRule="exact" w:val="477"/>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F07AF5" w:rsidRDefault="00B5186E" w:rsidP="009A35D8">
            <w:pPr>
              <w:spacing w:after="0" w:line="240" w:lineRule="auto"/>
              <w:ind w:right="-583" w:firstLine="65"/>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1</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2B3473" w:rsidRDefault="00B5186E" w:rsidP="009A35D8">
            <w:pPr>
              <w:spacing w:after="0" w:line="240" w:lineRule="auto"/>
              <w:ind w:right="-74"/>
              <w:contextualSpacing/>
              <w:rPr>
                <w:rFonts w:ascii="Times New Roman" w:eastAsia="Times New Roman" w:hAnsi="Times New Roman" w:cs="Times New Roman"/>
                <w:i/>
                <w:color w:val="000000"/>
                <w:sz w:val="28"/>
                <w:szCs w:val="28"/>
                <w:highlight w:val="white"/>
                <w:lang w:val="ru-RU"/>
              </w:rPr>
            </w:pPr>
            <w:r w:rsidRPr="002B3473">
              <w:rPr>
                <w:rFonts w:ascii="Times New Roman" w:eastAsia="Times New Roman" w:hAnsi="Times New Roman" w:cs="Times New Roman"/>
                <w:i/>
                <w:color w:val="000000"/>
                <w:sz w:val="28"/>
                <w:szCs w:val="28"/>
                <w:highlight w:val="white"/>
                <w:lang w:val="ru-RU"/>
              </w:rPr>
              <w:t>GW Lib</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0.0533</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before="240" w:after="0" w:line="240" w:lineRule="auto"/>
              <w:ind w:right="7"/>
              <w:contextualSpacing/>
              <w:rPr>
                <w:rFonts w:ascii="Times New Roman" w:eastAsia="Times New Roman" w:hAnsi="Times New Roman" w:cs="Times New Roman"/>
                <w:sz w:val="28"/>
                <w:szCs w:val="28"/>
                <w:lang w:val="ru-RU" w:eastAsia="ru-RU"/>
              </w:rPr>
            </w:pPr>
            <w:r w:rsidRPr="00F07AF5">
              <w:rPr>
                <w:rFonts w:ascii="Times New Roman" w:eastAsia="Times New Roman" w:hAnsi="Times New Roman" w:cs="Times New Roman"/>
                <w:color w:val="000000"/>
                <w:sz w:val="28"/>
                <w:szCs w:val="28"/>
                <w:lang w:val="ru-RU" w:eastAsia="ru-RU"/>
              </w:rPr>
              <w:t>112,79 pc</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19.1</w:t>
            </w:r>
          </w:p>
        </w:tc>
      </w:tr>
      <w:tr w:rsidR="004A6A09" w:rsidRPr="00F07AF5" w:rsidTr="009D7487">
        <w:trPr>
          <w:trHeight w:hRule="exact" w:val="477"/>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F07AF5" w:rsidRDefault="00B5186E" w:rsidP="009A35D8">
            <w:pPr>
              <w:spacing w:after="0" w:line="240" w:lineRule="auto"/>
              <w:ind w:right="-583" w:firstLine="65"/>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2</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2B3473" w:rsidRDefault="00B5186E" w:rsidP="009A35D8">
            <w:pPr>
              <w:spacing w:after="0" w:line="240" w:lineRule="auto"/>
              <w:ind w:right="-74"/>
              <w:contextualSpacing/>
              <w:rPr>
                <w:rFonts w:ascii="Times New Roman" w:eastAsia="Times New Roman" w:hAnsi="Times New Roman" w:cs="Times New Roman"/>
                <w:i/>
                <w:color w:val="000000"/>
                <w:sz w:val="28"/>
                <w:szCs w:val="28"/>
                <w:highlight w:val="white"/>
                <w:lang w:val="ru-RU"/>
              </w:rPr>
            </w:pPr>
            <w:r w:rsidRPr="002B3473">
              <w:rPr>
                <w:rFonts w:ascii="Times New Roman" w:eastAsia="Times New Roman" w:hAnsi="Times New Roman" w:cs="Times New Roman"/>
                <w:i/>
                <w:color w:val="000000"/>
                <w:sz w:val="28"/>
                <w:szCs w:val="28"/>
                <w:highlight w:val="white"/>
                <w:lang w:val="ru-RU"/>
              </w:rPr>
              <w:t>EG Cnc</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0.060</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ind w:right="7"/>
              <w:contextualSpacing/>
              <w:rPr>
                <w:rFonts w:ascii="Times New Roman" w:eastAsia="Times New Roman" w:hAnsi="Times New Roman" w:cs="Times New Roman"/>
                <w:color w:val="000000"/>
                <w:sz w:val="28"/>
                <w:szCs w:val="28"/>
                <w:highlight w:val="white"/>
                <w:lang w:val="ru-RU"/>
              </w:rPr>
            </w:pPr>
            <w:r w:rsidRPr="00F07AF5">
              <w:rPr>
                <w:rFonts w:ascii="Times New Roman" w:hAnsi="Times New Roman" w:cs="Times New Roman"/>
                <w:color w:val="000000"/>
                <w:sz w:val="28"/>
                <w:szCs w:val="28"/>
                <w:lang w:val="ru-RU"/>
              </w:rPr>
              <w:t>183,796838 pc</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18.8</w:t>
            </w:r>
          </w:p>
        </w:tc>
      </w:tr>
      <w:tr w:rsidR="004A6A09" w:rsidRPr="00F07AF5" w:rsidTr="009D7487">
        <w:trPr>
          <w:trHeight w:hRule="exact" w:val="477"/>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F07AF5" w:rsidRDefault="00B5186E" w:rsidP="009A35D8">
            <w:pPr>
              <w:spacing w:after="0" w:line="240" w:lineRule="auto"/>
              <w:ind w:right="-583" w:firstLine="65"/>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3</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2B3473" w:rsidRDefault="00B5186E" w:rsidP="009A35D8">
            <w:pPr>
              <w:spacing w:after="0" w:line="240" w:lineRule="auto"/>
              <w:ind w:right="-74"/>
              <w:contextualSpacing/>
              <w:rPr>
                <w:rFonts w:ascii="Times New Roman" w:eastAsia="Times New Roman" w:hAnsi="Times New Roman" w:cs="Times New Roman"/>
                <w:i/>
                <w:color w:val="000000"/>
                <w:sz w:val="28"/>
                <w:szCs w:val="28"/>
                <w:highlight w:val="white"/>
                <w:lang w:val="ru-RU"/>
              </w:rPr>
            </w:pPr>
            <w:r w:rsidRPr="002B3473">
              <w:rPr>
                <w:rFonts w:ascii="Times New Roman" w:eastAsia="Times New Roman" w:hAnsi="Times New Roman" w:cs="Times New Roman"/>
                <w:i/>
                <w:color w:val="000000"/>
                <w:sz w:val="28"/>
                <w:szCs w:val="28"/>
                <w:highlight w:val="white"/>
                <w:lang w:val="ru-RU"/>
              </w:rPr>
              <w:t>SDSS 1238</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0.056</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ind w:right="7"/>
              <w:contextualSpacing/>
              <w:rPr>
                <w:rFonts w:ascii="Times New Roman" w:eastAsia="Times New Roman" w:hAnsi="Times New Roman" w:cs="Times New Roman"/>
                <w:color w:val="000000"/>
                <w:sz w:val="28"/>
                <w:szCs w:val="28"/>
                <w:highlight w:val="white"/>
                <w:lang w:val="ru-RU"/>
              </w:rPr>
            </w:pPr>
            <w:r w:rsidRPr="00F07AF5">
              <w:rPr>
                <w:rFonts w:ascii="Times New Roman" w:hAnsi="Times New Roman" w:cs="Times New Roman"/>
                <w:color w:val="000000"/>
                <w:sz w:val="28"/>
                <w:szCs w:val="28"/>
                <w:lang w:val="ru-RU"/>
              </w:rPr>
              <w:t>80.989 pc</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17.8</w:t>
            </w:r>
          </w:p>
        </w:tc>
      </w:tr>
      <w:tr w:rsidR="004A6A09" w:rsidRPr="00F07AF5" w:rsidTr="009D7487">
        <w:trPr>
          <w:trHeight w:hRule="exact" w:val="477"/>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F07AF5" w:rsidRDefault="00B5186E" w:rsidP="009A35D8">
            <w:pPr>
              <w:spacing w:after="0" w:line="240" w:lineRule="auto"/>
              <w:ind w:right="-583" w:firstLine="65"/>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4</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2B3473" w:rsidRDefault="00B5186E" w:rsidP="009A35D8">
            <w:pPr>
              <w:spacing w:after="0" w:line="240" w:lineRule="auto"/>
              <w:ind w:right="-74"/>
              <w:contextualSpacing/>
              <w:rPr>
                <w:rFonts w:ascii="Times New Roman" w:eastAsia="Times New Roman" w:hAnsi="Times New Roman" w:cs="Times New Roman"/>
                <w:i/>
                <w:color w:val="000000"/>
                <w:sz w:val="28"/>
                <w:szCs w:val="28"/>
                <w:highlight w:val="white"/>
                <w:lang w:val="ru-RU"/>
              </w:rPr>
            </w:pPr>
            <w:r w:rsidRPr="002B3473">
              <w:rPr>
                <w:rFonts w:ascii="Times New Roman" w:eastAsia="Times New Roman" w:hAnsi="Times New Roman" w:cs="Times New Roman"/>
                <w:i/>
                <w:color w:val="000000"/>
                <w:sz w:val="28"/>
                <w:szCs w:val="28"/>
                <w:highlight w:val="white"/>
                <w:lang w:val="ru-RU"/>
              </w:rPr>
              <w:t>ASAS0025</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0.057</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ind w:right="7"/>
              <w:contextualSpacing/>
              <w:rPr>
                <w:rFonts w:ascii="Times New Roman" w:eastAsia="Times New Roman" w:hAnsi="Times New Roman" w:cs="Times New Roman"/>
                <w:color w:val="000000"/>
                <w:sz w:val="28"/>
                <w:szCs w:val="28"/>
                <w:highlight w:val="white"/>
                <w:lang w:val="ru-RU"/>
              </w:rPr>
            </w:pPr>
            <w:r w:rsidRPr="00F07AF5">
              <w:rPr>
                <w:rFonts w:ascii="Times New Roman" w:hAnsi="Times New Roman" w:cs="Times New Roman"/>
                <w:color w:val="000000"/>
                <w:sz w:val="28"/>
                <w:szCs w:val="28"/>
                <w:lang w:val="ru-RU"/>
              </w:rPr>
              <w:t>153.5</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4A6A09" w:rsidP="009A35D8">
            <w:pPr>
              <w:spacing w:after="0" w:line="240" w:lineRule="auto"/>
              <w:contextualSpacing/>
              <w:rPr>
                <w:rFonts w:ascii="Times New Roman" w:eastAsia="Times New Roman" w:hAnsi="Times New Roman" w:cs="Times New Roman"/>
                <w:color w:val="000000"/>
                <w:sz w:val="28"/>
                <w:szCs w:val="28"/>
                <w:highlight w:val="white"/>
                <w:lang w:val="ru-RU"/>
              </w:rPr>
            </w:pPr>
          </w:p>
        </w:tc>
      </w:tr>
      <w:tr w:rsidR="004A6A09" w:rsidRPr="00F07AF5" w:rsidTr="009D7487">
        <w:trPr>
          <w:trHeight w:hRule="exact" w:val="477"/>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F07AF5" w:rsidRDefault="00B5186E" w:rsidP="009A35D8">
            <w:pPr>
              <w:spacing w:after="0" w:line="240" w:lineRule="auto"/>
              <w:ind w:right="-583" w:firstLine="65"/>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5</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2B3473" w:rsidRDefault="00B5186E" w:rsidP="009A35D8">
            <w:pPr>
              <w:spacing w:after="0" w:line="240" w:lineRule="auto"/>
              <w:ind w:right="-74"/>
              <w:contextualSpacing/>
              <w:rPr>
                <w:rFonts w:ascii="Times New Roman" w:eastAsia="Times New Roman" w:hAnsi="Times New Roman" w:cs="Times New Roman"/>
                <w:i/>
                <w:color w:val="000000"/>
                <w:sz w:val="28"/>
                <w:szCs w:val="28"/>
                <w:highlight w:val="white"/>
                <w:lang w:val="ru-RU"/>
              </w:rPr>
            </w:pPr>
            <w:r w:rsidRPr="002B3473">
              <w:rPr>
                <w:rFonts w:ascii="Times New Roman" w:eastAsia="Times New Roman" w:hAnsi="Times New Roman" w:cs="Times New Roman"/>
                <w:i/>
                <w:color w:val="000000"/>
                <w:sz w:val="28"/>
                <w:szCs w:val="28"/>
                <w:highlight w:val="white"/>
                <w:lang w:val="ru-RU"/>
              </w:rPr>
              <w:t>SDSS0804</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0.059</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ind w:right="7"/>
              <w:contextualSpacing/>
              <w:rPr>
                <w:rFonts w:ascii="Times New Roman" w:eastAsia="Times New Roman" w:hAnsi="Times New Roman" w:cs="Times New Roman"/>
                <w:color w:val="000000"/>
                <w:sz w:val="28"/>
                <w:szCs w:val="28"/>
                <w:highlight w:val="white"/>
                <w:lang w:val="ru-RU"/>
              </w:rPr>
            </w:pPr>
            <w:r w:rsidRPr="00F07AF5">
              <w:rPr>
                <w:rFonts w:ascii="Times New Roman" w:hAnsi="Times New Roman" w:cs="Times New Roman"/>
                <w:color w:val="000000"/>
                <w:sz w:val="28"/>
                <w:szCs w:val="28"/>
                <w:lang w:val="ru-RU"/>
              </w:rPr>
              <w:t>145,645 pc</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17.9</w:t>
            </w:r>
          </w:p>
        </w:tc>
      </w:tr>
      <w:tr w:rsidR="004A6A09" w:rsidRPr="00F07AF5" w:rsidTr="009D7487">
        <w:trPr>
          <w:trHeight w:hRule="exact" w:val="477"/>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F07AF5" w:rsidRDefault="00B5186E" w:rsidP="009A35D8">
            <w:pPr>
              <w:spacing w:after="0" w:line="240" w:lineRule="auto"/>
              <w:ind w:right="-583" w:firstLine="65"/>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6</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2B3473" w:rsidRDefault="00B5186E" w:rsidP="009A35D8">
            <w:pPr>
              <w:spacing w:after="0" w:line="240" w:lineRule="auto"/>
              <w:ind w:right="-74"/>
              <w:contextualSpacing/>
              <w:rPr>
                <w:rFonts w:ascii="Times New Roman" w:eastAsia="Times New Roman" w:hAnsi="Times New Roman" w:cs="Times New Roman"/>
                <w:i/>
                <w:color w:val="000000"/>
                <w:sz w:val="28"/>
                <w:szCs w:val="28"/>
                <w:highlight w:val="white"/>
                <w:lang w:val="ru-RU"/>
              </w:rPr>
            </w:pPr>
            <w:r w:rsidRPr="002B3473">
              <w:rPr>
                <w:rFonts w:ascii="Times New Roman" w:eastAsia="Times New Roman" w:hAnsi="Times New Roman" w:cs="Times New Roman"/>
                <w:i/>
                <w:color w:val="000000"/>
                <w:sz w:val="28"/>
                <w:szCs w:val="28"/>
                <w:highlight w:val="white"/>
                <w:lang w:val="ru-RU"/>
              </w:rPr>
              <w:t>V455 And</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0.0563</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ind w:right="7"/>
              <w:contextualSpacing/>
              <w:rPr>
                <w:rFonts w:ascii="Times New Roman" w:eastAsia="Times New Roman" w:hAnsi="Times New Roman" w:cs="Times New Roman"/>
                <w:color w:val="000000"/>
                <w:sz w:val="28"/>
                <w:szCs w:val="28"/>
                <w:highlight w:val="white"/>
                <w:lang w:val="ru-RU"/>
              </w:rPr>
            </w:pPr>
            <w:r w:rsidRPr="00F07AF5">
              <w:rPr>
                <w:rFonts w:ascii="Times New Roman" w:hAnsi="Times New Roman" w:cs="Times New Roman"/>
                <w:color w:val="000000"/>
                <w:sz w:val="28"/>
                <w:szCs w:val="28"/>
                <w:lang w:val="ru-RU"/>
              </w:rPr>
              <w:t>75, 5269896 pc</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16.5</w:t>
            </w:r>
          </w:p>
        </w:tc>
      </w:tr>
      <w:tr w:rsidR="004A6A09" w:rsidRPr="00F07AF5" w:rsidTr="009D7487">
        <w:trPr>
          <w:trHeight w:hRule="exact" w:val="477"/>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F07AF5" w:rsidRDefault="00B5186E" w:rsidP="009A35D8">
            <w:pPr>
              <w:spacing w:after="0" w:line="240" w:lineRule="auto"/>
              <w:ind w:right="-583" w:firstLine="65"/>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7</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2B3473" w:rsidRDefault="00B5186E" w:rsidP="009A35D8">
            <w:pPr>
              <w:spacing w:after="0" w:line="240" w:lineRule="auto"/>
              <w:ind w:right="-74"/>
              <w:contextualSpacing/>
              <w:rPr>
                <w:rFonts w:ascii="Times New Roman" w:eastAsia="Times New Roman" w:hAnsi="Times New Roman" w:cs="Times New Roman"/>
                <w:i/>
                <w:color w:val="000000"/>
                <w:sz w:val="28"/>
                <w:szCs w:val="28"/>
                <w:highlight w:val="white"/>
                <w:lang w:val="ru-RU"/>
              </w:rPr>
            </w:pPr>
            <w:r w:rsidRPr="002B3473">
              <w:rPr>
                <w:rFonts w:ascii="Times New Roman" w:eastAsia="Times New Roman" w:hAnsi="Times New Roman" w:cs="Times New Roman"/>
                <w:i/>
                <w:color w:val="000000"/>
                <w:sz w:val="28"/>
                <w:szCs w:val="28"/>
                <w:highlight w:val="white"/>
                <w:lang w:val="ru-RU"/>
              </w:rPr>
              <w:t>AL Com</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sz w:val="28"/>
                <w:szCs w:val="28"/>
                <w:lang w:val="ru-RU"/>
              </w:rPr>
            </w:pPr>
            <w:r w:rsidRPr="00F07AF5">
              <w:rPr>
                <w:rFonts w:ascii="Times New Roman" w:eastAsia="Times New Roman" w:hAnsi="Times New Roman" w:cs="Times New Roman"/>
                <w:sz w:val="28"/>
                <w:szCs w:val="28"/>
                <w:lang w:val="ru-RU"/>
              </w:rPr>
              <w:t>0.0567</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ind w:right="7"/>
              <w:contextualSpacing/>
              <w:rPr>
                <w:rFonts w:ascii="Times New Roman" w:eastAsia="Times New Roman" w:hAnsi="Times New Roman" w:cs="Times New Roman"/>
                <w:sz w:val="28"/>
                <w:szCs w:val="28"/>
                <w:lang w:val="ru-RU"/>
              </w:rPr>
            </w:pPr>
            <w:r w:rsidRPr="00F07AF5">
              <w:rPr>
                <w:rFonts w:ascii="Times New Roman" w:hAnsi="Times New Roman" w:cs="Times New Roman"/>
                <w:color w:val="000000"/>
                <w:sz w:val="28"/>
                <w:szCs w:val="28"/>
                <w:lang w:val="ru-RU"/>
              </w:rPr>
              <w:t>566,6 pc</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eastAsia="Times New Roman" w:hAnsi="Times New Roman" w:cs="Times New Roman"/>
                <w:color w:val="000000"/>
                <w:sz w:val="28"/>
                <w:szCs w:val="28"/>
                <w:highlight w:val="white"/>
                <w:lang w:val="ru-RU"/>
              </w:rPr>
              <w:t>20.0</w:t>
            </w:r>
          </w:p>
        </w:tc>
      </w:tr>
      <w:tr w:rsidR="004A6A09" w:rsidRPr="00F07AF5" w:rsidTr="009D7487">
        <w:trPr>
          <w:trHeight w:hRule="exact" w:val="1048"/>
          <w:jc w:val="center"/>
        </w:trPr>
        <w:tc>
          <w:tcPr>
            <w:tcW w:w="417" w:type="dxa"/>
            <w:tcBorders>
              <w:top w:val="single" w:sz="8" w:space="0" w:color="000001"/>
              <w:left w:val="single" w:sz="8" w:space="0" w:color="000001"/>
              <w:bottom w:val="single" w:sz="8" w:space="0" w:color="000001"/>
              <w:right w:val="single" w:sz="8" w:space="0" w:color="000001"/>
            </w:tcBorders>
            <w:shd w:val="clear" w:color="auto" w:fill="FFFFFF"/>
            <w:tcMar>
              <w:left w:w="0" w:type="dxa"/>
            </w:tcMar>
            <w:vAlign w:val="center"/>
          </w:tcPr>
          <w:p w:rsidR="004A6A09" w:rsidRPr="00F07AF5" w:rsidRDefault="00B5186E" w:rsidP="009A35D8">
            <w:pPr>
              <w:spacing w:after="0" w:line="240" w:lineRule="auto"/>
              <w:ind w:right="-583" w:firstLine="65"/>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8</w:t>
            </w:r>
          </w:p>
        </w:tc>
        <w:tc>
          <w:tcPr>
            <w:tcW w:w="4009"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2B3473" w:rsidRDefault="00B5186E" w:rsidP="009A35D8">
            <w:pPr>
              <w:spacing w:after="0" w:line="240" w:lineRule="auto"/>
              <w:ind w:right="-74"/>
              <w:contextualSpacing/>
              <w:rPr>
                <w:rFonts w:ascii="Times New Roman" w:eastAsia="Times New Roman" w:hAnsi="Times New Roman" w:cs="Times New Roman"/>
                <w:i/>
                <w:color w:val="000000"/>
                <w:sz w:val="28"/>
                <w:szCs w:val="28"/>
                <w:highlight w:val="white"/>
                <w:lang w:val="ru-RU"/>
              </w:rPr>
            </w:pPr>
            <w:r w:rsidRPr="002B3473">
              <w:rPr>
                <w:rFonts w:ascii="Times New Roman" w:hAnsi="Times New Roman" w:cs="Times New Roman"/>
                <w:i/>
                <w:sz w:val="28"/>
                <w:szCs w:val="28"/>
                <w:lang w:val="ru-RU"/>
              </w:rPr>
              <w:t>SDSS J170213.26+3222954.1 (V1239 Herculis)</w:t>
            </w:r>
          </w:p>
        </w:tc>
        <w:tc>
          <w:tcPr>
            <w:tcW w:w="262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hAnsi="Times New Roman" w:cs="Times New Roman"/>
                <w:color w:val="000000"/>
                <w:sz w:val="28"/>
                <w:szCs w:val="28"/>
                <w:lang w:val="ru-RU"/>
              </w:rPr>
              <w:t>0.1</w:t>
            </w:r>
          </w:p>
        </w:tc>
        <w:tc>
          <w:tcPr>
            <w:tcW w:w="1803"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ind w:right="7"/>
              <w:contextualSpacing/>
              <w:rPr>
                <w:rFonts w:ascii="Times New Roman" w:eastAsia="Times New Roman" w:hAnsi="Times New Roman" w:cs="Times New Roman"/>
                <w:color w:val="000000"/>
                <w:sz w:val="28"/>
                <w:szCs w:val="28"/>
                <w:highlight w:val="white"/>
                <w:lang w:val="ru-RU"/>
              </w:rPr>
            </w:pPr>
            <w:r w:rsidRPr="00F07AF5">
              <w:rPr>
                <w:rFonts w:ascii="Times New Roman" w:hAnsi="Times New Roman" w:cs="Times New Roman"/>
                <w:color w:val="000000"/>
                <w:sz w:val="28"/>
                <w:szCs w:val="28"/>
                <w:lang w:val="ru-RU"/>
              </w:rPr>
              <w:t>293.4 pc</w:t>
            </w:r>
          </w:p>
        </w:tc>
        <w:tc>
          <w:tcPr>
            <w:tcW w:w="1120" w:type="dxa"/>
            <w:tcBorders>
              <w:top w:val="single" w:sz="8" w:space="0" w:color="000001"/>
              <w:left w:val="single" w:sz="8" w:space="0" w:color="000001"/>
              <w:bottom w:val="single" w:sz="8" w:space="0" w:color="000001"/>
              <w:right w:val="single" w:sz="8" w:space="0" w:color="000001"/>
            </w:tcBorders>
            <w:shd w:val="clear" w:color="auto" w:fill="FFFFFF"/>
            <w:tcMar>
              <w:left w:w="-10" w:type="dxa"/>
            </w:tcMar>
            <w:vAlign w:val="center"/>
          </w:tcPr>
          <w:p w:rsidR="004A6A09" w:rsidRPr="00F07AF5" w:rsidRDefault="00B5186E" w:rsidP="009A35D8">
            <w:pPr>
              <w:spacing w:after="0" w:line="240" w:lineRule="auto"/>
              <w:contextualSpacing/>
              <w:rPr>
                <w:rFonts w:ascii="Times New Roman" w:eastAsia="Times New Roman" w:hAnsi="Times New Roman" w:cs="Times New Roman"/>
                <w:color w:val="000000"/>
                <w:sz w:val="28"/>
                <w:szCs w:val="28"/>
                <w:highlight w:val="white"/>
                <w:lang w:val="ru-RU"/>
              </w:rPr>
            </w:pPr>
            <w:r w:rsidRPr="00F07AF5">
              <w:rPr>
                <w:rFonts w:ascii="Times New Roman" w:hAnsi="Times New Roman" w:cs="Times New Roman"/>
                <w:color w:val="000000"/>
                <w:sz w:val="28"/>
                <w:szCs w:val="28"/>
                <w:lang w:val="ru-RU"/>
              </w:rPr>
              <w:t>18.5</w:t>
            </w:r>
          </w:p>
        </w:tc>
      </w:tr>
    </w:tbl>
    <w:p w:rsidR="004A6A09" w:rsidRPr="00F07AF5" w:rsidRDefault="004A6A09">
      <w:pPr>
        <w:spacing w:line="240" w:lineRule="auto"/>
        <w:ind w:firstLine="709"/>
        <w:contextualSpacing/>
        <w:jc w:val="both"/>
        <w:rPr>
          <w:rFonts w:ascii="Times New Roman" w:eastAsia="Times New Roman" w:hAnsi="Times New Roman" w:cs="Times New Roman"/>
          <w:color w:val="000000"/>
          <w:sz w:val="28"/>
          <w:szCs w:val="28"/>
          <w:lang w:val="ru-RU"/>
        </w:rPr>
      </w:pP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SDSS J123813.73-033933.0</w:t>
      </w:r>
      <w:r w:rsidRPr="00F07AF5">
        <w:rPr>
          <w:rFonts w:ascii="Times New Roman" w:hAnsi="Times New Roman" w:cs="Times New Roman"/>
          <w:sz w:val="28"/>
          <w:szCs w:val="28"/>
          <w:lang w:val="ru-RU"/>
        </w:rPr>
        <w:t xml:space="preserve"> ранее наблюдавшаяся звезда, представленная в четырех выпусках каталога SDSS, где были представлены 132 новые катаклизмические переменные [31-34]. Среди них SDSS J123813.73-033933.0, был идентифицирован как КП, звездная величина, которой составила r=17.82 (u=17.89, g=17.78, i=17.97, z=18.07) с чрезвычайно коротким орбитальным периодом 76 мин, определенным из семи спектров, полученных в [32]. Данный объект выделяется среди КП тем, что демонстрирует циклическую переменность, которую в [35] назвали осветлением. </w:t>
      </w:r>
      <w:proofErr w:type="gramStart"/>
      <w:r w:rsidRPr="00F07AF5">
        <w:rPr>
          <w:rFonts w:ascii="Times New Roman" w:hAnsi="Times New Roman" w:cs="Times New Roman"/>
          <w:sz w:val="28"/>
          <w:szCs w:val="28"/>
          <w:lang w:val="ru-RU"/>
        </w:rPr>
        <w:t>Они не связаны с конкретными орбитальными фазами двойной системы и слабее, чем вспышки карликовых новых, которые обычно происходят в более длительных временных масштабах.</w:t>
      </w:r>
      <w:proofErr w:type="gramEnd"/>
      <w:r w:rsidRPr="00F07AF5">
        <w:rPr>
          <w:rFonts w:ascii="Times New Roman" w:hAnsi="Times New Roman" w:cs="Times New Roman"/>
          <w:sz w:val="28"/>
          <w:szCs w:val="28"/>
          <w:lang w:val="ru-RU"/>
        </w:rPr>
        <w:t xml:space="preserve"> Это явление не наблюдалось широко и, таким образом, плохо изучено. Известно только о системе SDSS 0804, которая также проявляла эффект осветления, однако с тех пор, как она подверглась супер вспышке в 2006 году, ее фотометрическое поведение резко изменилось. Осветления, вскоре обнаруженные для SDSS 0804  в [36], перед моментом вспышки, были трансформированы в: а) </w:t>
      </w:r>
      <w:proofErr w:type="gramStart"/>
      <w:r w:rsidRPr="00F07AF5">
        <w:rPr>
          <w:rFonts w:ascii="Times New Roman" w:hAnsi="Times New Roman" w:cs="Times New Roman"/>
          <w:sz w:val="28"/>
          <w:szCs w:val="28"/>
          <w:lang w:val="ru-RU"/>
        </w:rPr>
        <w:t>мини-вспышечную</w:t>
      </w:r>
      <w:proofErr w:type="gramEnd"/>
      <w:r w:rsidRPr="00F07AF5">
        <w:rPr>
          <w:rFonts w:ascii="Times New Roman" w:hAnsi="Times New Roman" w:cs="Times New Roman"/>
          <w:sz w:val="28"/>
          <w:szCs w:val="28"/>
          <w:lang w:val="ru-RU"/>
        </w:rPr>
        <w:t xml:space="preserve"> активность с постоянным присутствием двугорбой кривой блеска устойчивой амплитуды [37] и как: б) период 12,6 мин, вероятно, соответствующий пульсационной активности белого карлика [38]. Поэтому в настоящее время SDSS 1238 является </w:t>
      </w:r>
      <w:r w:rsidRPr="00F07AF5">
        <w:rPr>
          <w:rFonts w:ascii="Times New Roman" w:hAnsi="Times New Roman" w:cs="Times New Roman"/>
          <w:sz w:val="28"/>
          <w:szCs w:val="28"/>
          <w:lang w:val="ru-RU"/>
        </w:rPr>
        <w:lastRenderedPageBreak/>
        <w:t>единственным объектом, который, как известно, показывает осветление в кривой блеска.</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Доплеровская томография системы показывает постоянное присутствие спиральных рукавов в аккреционном диске. Представлены простые модели, демонстрирующие, что спиральные рукава на карте скоростей появляются в месте и в фазе, соответствующих резонансному радиусу 2:1, и представляют собой двугорбые кривые блеска. Долгосрочная и краткосрочная переменность такого КП обсуждается вместе со структурой спирального рукава аккреционного диска в контексте наблюдательных эффектов, происходящих в системах bounce-back. Был обнаружен вторичный коричневый карлик в SDSS 1238, вероятно, уже в точке L4, что дает убедительные доказательства того, что этот объект является реальной системой bounce-back.</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bCs/>
          <w:i/>
          <w:color w:val="000000"/>
          <w:sz w:val="28"/>
          <w:szCs w:val="28"/>
          <w:lang w:val="ru-RU"/>
        </w:rPr>
        <w:t>ASAS J002511+1217.2 – к</w:t>
      </w:r>
      <w:r w:rsidRPr="00F07AF5">
        <w:rPr>
          <w:rFonts w:ascii="Times New Roman" w:hAnsi="Times New Roman" w:cs="Times New Roman"/>
          <w:sz w:val="28"/>
          <w:szCs w:val="28"/>
          <w:lang w:val="ru-RU"/>
        </w:rPr>
        <w:t>атаклизмическая переменная звезда была обнаружена во время вспышки с помощью All-Sky Automated Survey [39], в сентябре 2004 года при V</w:t>
      </w:r>
      <w:r w:rsidR="00F07AF5" w:rsidRPr="00F07AF5">
        <w:rPr>
          <w:rFonts w:ascii="Times New Roman" w:hAnsi="Times New Roman" w:cs="Times New Roman"/>
          <w:sz w:val="28"/>
          <w:szCs w:val="28"/>
          <w:lang w:val="ru-RU"/>
        </w:rPr>
        <w:t xml:space="preserve"> </w:t>
      </w:r>
      <w:r w:rsidRPr="00F07AF5">
        <w:rPr>
          <w:rFonts w:ascii="Times New Roman" w:hAnsi="Times New Roman" w:cs="Times New Roman"/>
          <w:sz w:val="28"/>
          <w:szCs w:val="28"/>
          <w:lang w:val="ru-RU"/>
        </w:rPr>
        <w:t>=</w:t>
      </w:r>
      <w:r w:rsidR="00F07AF5" w:rsidRPr="00F07AF5">
        <w:rPr>
          <w:rFonts w:ascii="Times New Roman" w:hAnsi="Times New Roman" w:cs="Times New Roman"/>
          <w:sz w:val="28"/>
          <w:szCs w:val="28"/>
          <w:lang w:val="ru-RU"/>
        </w:rPr>
        <w:t xml:space="preserve"> </w:t>
      </w:r>
      <w:r w:rsidRPr="00F07AF5">
        <w:rPr>
          <w:rFonts w:ascii="Times New Roman" w:hAnsi="Times New Roman" w:cs="Times New Roman"/>
          <w:sz w:val="28"/>
          <w:szCs w:val="28"/>
          <w:lang w:val="ru-RU"/>
        </w:rPr>
        <w:t>10.49 [40] и интенсивно отслеживалась наблюдателями AAVSO в течение следующих двух месяцев. Как фотометрия, так и спектроскопия показывают, что этот объект относится к короткопериодической системе. Во время супервспышки, от 5 до 18 дней после обнаружения ASAS, присутствуют четко определенные супергорбы с периодом 0,05687 ± 0,00001 (1-σ) суток (81,9 минуты) [41]</w:t>
      </w:r>
      <w:r w:rsidRPr="00F07AF5">
        <w:rPr>
          <w:rFonts w:ascii="Times New Roman" w:eastAsia="Times New Roman" w:hAnsi="Times New Roman" w:cs="Times New Roman"/>
          <w:bCs/>
          <w:color w:val="000000"/>
          <w:sz w:val="28"/>
          <w:szCs w:val="28"/>
          <w:lang w:val="ru-RU"/>
        </w:rPr>
        <w:t>.</w:t>
      </w:r>
      <w:r w:rsidRPr="00F07AF5">
        <w:rPr>
          <w:rFonts w:ascii="Times New Roman" w:hAnsi="Times New Roman" w:cs="Times New Roman"/>
          <w:sz w:val="28"/>
          <w:szCs w:val="28"/>
          <w:lang w:val="ru-RU"/>
        </w:rPr>
        <w:t xml:space="preserve"> Были проведены наблюдения за изменением профиля супергорба, </w:t>
      </w:r>
      <w:proofErr w:type="gramStart"/>
      <w:r w:rsidRPr="00F07AF5">
        <w:rPr>
          <w:rFonts w:ascii="Times New Roman" w:hAnsi="Times New Roman" w:cs="Times New Roman"/>
          <w:sz w:val="28"/>
          <w:szCs w:val="28"/>
          <w:lang w:val="ru-RU"/>
        </w:rPr>
        <w:t>аналогичное</w:t>
      </w:r>
      <w:proofErr w:type="gramEnd"/>
      <w:r w:rsidRPr="00F07AF5">
        <w:rPr>
          <w:rFonts w:ascii="Times New Roman" w:hAnsi="Times New Roman" w:cs="Times New Roman"/>
          <w:sz w:val="28"/>
          <w:szCs w:val="28"/>
          <w:lang w:val="ru-RU"/>
        </w:rPr>
        <w:t xml:space="preserve"> переходу к поздним стадиям, прослеживаемому в других короткопериодических системах. Период подобной характеристики, по-видимому, немного увеличивается в течение некоторого времени, прежде чем вернуться к исходному значению, с результирующим смещением фазы супергорба примерно на половину периода.</w:t>
      </w:r>
    </w:p>
    <w:p w:rsidR="004A6A09" w:rsidRPr="00F07AF5" w:rsidRDefault="00B5186E">
      <w:pPr>
        <w:tabs>
          <w:tab w:val="left" w:pos="284"/>
          <w:tab w:val="left" w:pos="567"/>
        </w:tabs>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Были обнаружены вариации с периодом 0,05666 ± 0,00003 (1-σ) дня (81,6 минуты) в течение четырехдневной фазы покоя между окончанием основного выброса и единичным </w:t>
      </w:r>
      <w:proofErr w:type="gramStart"/>
      <w:r w:rsidRPr="00F07AF5">
        <w:rPr>
          <w:rFonts w:ascii="Times New Roman" w:hAnsi="Times New Roman" w:cs="Times New Roman"/>
          <w:sz w:val="28"/>
          <w:szCs w:val="28"/>
          <w:lang w:val="ru-RU"/>
        </w:rPr>
        <w:t>эхо-выбросом</w:t>
      </w:r>
      <w:proofErr w:type="gramEnd"/>
      <w:r w:rsidRPr="00F07AF5">
        <w:rPr>
          <w:rFonts w:ascii="Times New Roman" w:hAnsi="Times New Roman" w:cs="Times New Roman"/>
          <w:sz w:val="28"/>
          <w:szCs w:val="28"/>
          <w:lang w:val="ru-RU"/>
        </w:rPr>
        <w:t xml:space="preserve">. Слабые вариации, имеющие первоначальный период супергорба, вновь появляются во время эха и на протяжении его быстрого спада. Спектроскопия с временным разрешением, проведенная почти через 30 дней после обнаружения, дает измерение орбитального периода равное 82 ± 5 минутам. В спектрах эмиссионных линий присутствуют как узкие, так и широкие компоненты, что указывает на наличие нескольких областей эмиссии. Вес наблюдательных данных говорит о том, что ASAS J002511+1217.2 является карликовой новой типа WZ Sge [41]. </w:t>
      </w:r>
    </w:p>
    <w:p w:rsidR="004A6A09" w:rsidRPr="00F07AF5" w:rsidRDefault="00B5186E">
      <w:pPr>
        <w:tabs>
          <w:tab w:val="left" w:pos="284"/>
          <w:tab w:val="left" w:pos="567"/>
        </w:tabs>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Постоянный мониторинг этой </w:t>
      </w:r>
      <w:proofErr w:type="gramStart"/>
      <w:r w:rsidRPr="00F07AF5">
        <w:rPr>
          <w:rFonts w:ascii="Times New Roman" w:hAnsi="Times New Roman" w:cs="Times New Roman"/>
          <w:sz w:val="28"/>
          <w:szCs w:val="28"/>
          <w:lang w:val="ru-RU"/>
        </w:rPr>
        <w:t>системы</w:t>
      </w:r>
      <w:proofErr w:type="gramEnd"/>
      <w:r w:rsidRPr="00F07AF5">
        <w:rPr>
          <w:rFonts w:ascii="Times New Roman" w:hAnsi="Times New Roman" w:cs="Times New Roman"/>
          <w:sz w:val="28"/>
          <w:szCs w:val="28"/>
          <w:lang w:val="ru-RU"/>
        </w:rPr>
        <w:t xml:space="preserve"> как любительским сообществом, так и автоматизированными системами, такими как ASAS [39], может улавливать будущие вспышки и определять, является ли единичная эхо-вспышка типичной для этой системы и связана ли она с ее конкретной скоростью массопереноса, которая была обнаружена в 2004 году.</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bCs/>
          <w:i/>
          <w:sz w:val="28"/>
          <w:szCs w:val="28"/>
          <w:lang w:val="ru-RU"/>
        </w:rPr>
        <w:t>EZ Lyn.</w:t>
      </w:r>
      <w:r w:rsidRPr="00F07AF5">
        <w:rPr>
          <w:rFonts w:ascii="Times New Roman" w:hAnsi="Times New Roman" w:cs="Times New Roman"/>
          <w:b/>
          <w:bCs/>
          <w:sz w:val="28"/>
          <w:szCs w:val="28"/>
          <w:lang w:val="ru-RU"/>
        </w:rPr>
        <w:t xml:space="preserve"> </w:t>
      </w:r>
      <w:r w:rsidRPr="00F07AF5">
        <w:rPr>
          <w:rFonts w:ascii="Times New Roman" w:hAnsi="Times New Roman" w:cs="Times New Roman"/>
          <w:sz w:val="28"/>
          <w:szCs w:val="28"/>
          <w:lang w:val="ru-RU"/>
        </w:rPr>
        <w:t xml:space="preserve">Один из кандидатов в объекты типа WZ Sge является EZ Lyn (SDSS J080434.20+510349.2), идентифицированная как катаклизмическая переменная </w:t>
      </w:r>
      <w:r w:rsidRPr="00F07AF5">
        <w:rPr>
          <w:rFonts w:ascii="Times New Roman" w:hAnsi="Times New Roman" w:cs="Times New Roman"/>
          <w:sz w:val="28"/>
          <w:szCs w:val="28"/>
          <w:lang w:val="ru-RU"/>
        </w:rPr>
        <w:lastRenderedPageBreak/>
        <w:t>звезда в работе [42]. Также, катаклизмическую звезду обнаружили [38] в сверхвспышке называемой WZ Sge в 2006 году. Помимо сверхвспышки большой амплитуды, он претерпел повторное просветление во время спада яркости, что характерно для объектов WZ Sge [38,43,44]. EZ Lyn имеет орбитальный период 0,0590048 дней, [45-47], а период сверхгорбов - 0,060 дней. [38, 48]. Отношение масс катаклизмической переменной звезды EZ Lyn q = M</w:t>
      </w:r>
      <w:r w:rsidRPr="00F07AF5">
        <w:rPr>
          <w:rFonts w:ascii="Times New Roman" w:hAnsi="Times New Roman" w:cs="Times New Roman"/>
          <w:sz w:val="28"/>
          <w:szCs w:val="28"/>
          <w:vertAlign w:val="subscript"/>
          <w:lang w:val="ru-RU"/>
        </w:rPr>
        <w:t>2</w:t>
      </w:r>
      <w:r w:rsidRPr="00F07AF5">
        <w:rPr>
          <w:rFonts w:ascii="Times New Roman" w:hAnsi="Times New Roman" w:cs="Times New Roman"/>
          <w:sz w:val="28"/>
          <w:szCs w:val="28"/>
          <w:lang w:val="ru-RU"/>
        </w:rPr>
        <w:t>/M</w:t>
      </w:r>
      <w:r w:rsidRPr="00F07AF5">
        <w:rPr>
          <w:rFonts w:ascii="Times New Roman" w:hAnsi="Times New Roman" w:cs="Times New Roman"/>
          <w:sz w:val="28"/>
          <w:szCs w:val="28"/>
          <w:vertAlign w:val="subscript"/>
          <w:lang w:val="ru-RU"/>
        </w:rPr>
        <w:t>WD</w:t>
      </w:r>
      <w:r w:rsidRPr="00F07AF5">
        <w:rPr>
          <w:rFonts w:ascii="Times New Roman" w:hAnsi="Times New Roman" w:cs="Times New Roman"/>
          <w:sz w:val="28"/>
          <w:szCs w:val="28"/>
          <w:lang w:val="ru-RU"/>
        </w:rPr>
        <w:t xml:space="preserve"> = 0,056 [46, 49] было оценено из эмпирической зависимости между превышением периода сверхгорба ε = 0,01 [50] и соотношением масс [51]. В 2007 году [38] обнаружил нерадиальные пульсации белого карлика, возникшие через 8 месяцев после сверхвспышки 2006 года, и продолжавшиеся около 2 лет. Кроме того, в декабре 2006 года и в январе 2007 года [38] наблюдали серию мини-вспышек. В 2008-2009 годах, после того как звездная величина объекта уменьшилась до V ≈ 17,7</w:t>
      </w:r>
      <m:oMath>
        <m:r>
          <w:rPr>
            <w:rFonts w:ascii="Cambria Math" w:hAnsi="Cambria Math" w:cs="Times New Roman"/>
            <w:sz w:val="28"/>
            <w:szCs w:val="28"/>
            <w:lang w:val="ru-RU"/>
          </w:rPr>
          <m:t>±</m:t>
        </m:r>
      </m:oMath>
      <w:r w:rsidRPr="00F07AF5">
        <w:rPr>
          <w:rFonts w:ascii="Times New Roman" w:hAnsi="Times New Roman" w:cs="Times New Roman"/>
          <w:sz w:val="28"/>
          <w:szCs w:val="28"/>
          <w:lang w:val="ru-RU"/>
        </w:rPr>
        <w:t>0,1, после мартовской вспышки 2006 года, кривая блеска EZ Lyn отчетливо показала синусоидальную переменность с амплитудой 0,07 звездной величины и периодичностью 42-48 минут, что составляет половину орбитального периода системы. Возможное присутствие слабого затмения во время сверхвспышки 2006 года [47] поддерживает идею о характере системы, как системы высокого наклона.</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В 2010 году данный объект неожиданно продемонстрировал еще одну сверхвспышку всего через четыре года после первой, и вернулся к своему уровню покоя в начале 2012 года. Такое короткое время повторения нетипично для систем WZ Sge. Кривая блеска объекта в 2012 году снова показала двугорбую форму, но с существенно меньшей амплитудой (0,01-0,02 mag). На основе результатов спектроскопии и фотометрии с высоким временным разрешением, полученных в 2012 году, [52] предположили, что система содержит массивный белый карлик M</w:t>
      </w:r>
      <w:r w:rsidRPr="00F07AF5">
        <w:rPr>
          <w:rFonts w:ascii="Times New Roman" w:hAnsi="Times New Roman" w:cs="Times New Roman"/>
          <w:sz w:val="28"/>
          <w:szCs w:val="28"/>
          <w:vertAlign w:val="subscript"/>
          <w:lang w:val="ru-RU"/>
        </w:rPr>
        <w:t>WD</w:t>
      </w:r>
      <w:r w:rsidRPr="00F07AF5">
        <w:rPr>
          <w:rFonts w:ascii="Times New Roman" w:hAnsi="Times New Roman" w:cs="Times New Roman"/>
          <w:sz w:val="28"/>
          <w:szCs w:val="28"/>
          <w:lang w:val="ru-RU"/>
        </w:rPr>
        <w:t xml:space="preserve"> ≥ 0,7 M</w:t>
      </w:r>
      <w:r w:rsidRPr="00F07AF5">
        <w:rPr>
          <w:rFonts w:ascii="Times New Roman" w:eastAsia="Times New Roman" w:hAnsi="Times New Roman" w:cs="Times New Roman"/>
          <w:color w:val="000000"/>
          <w:sz w:val="28"/>
          <w:szCs w:val="28"/>
          <w:vertAlign w:val="subscript"/>
          <w:lang w:val="ru-RU"/>
        </w:rPr>
        <w:t>ʘ</w:t>
      </w:r>
      <w:r w:rsidRPr="00F07AF5">
        <w:rPr>
          <w:rFonts w:ascii="Times New Roman" w:hAnsi="Times New Roman" w:cs="Times New Roman"/>
          <w:sz w:val="28"/>
          <w:szCs w:val="28"/>
          <w:lang w:val="ru-RU"/>
        </w:rPr>
        <w:t xml:space="preserve"> с температурой поверхности T</w:t>
      </w:r>
      <w:r w:rsidRPr="00F07AF5">
        <w:rPr>
          <w:rFonts w:ascii="Times New Roman" w:hAnsi="Times New Roman" w:cs="Times New Roman"/>
          <w:sz w:val="28"/>
          <w:szCs w:val="28"/>
          <w:vertAlign w:val="subscript"/>
          <w:lang w:val="ru-RU"/>
        </w:rPr>
        <w:t>WD</w:t>
      </w:r>
      <w:r w:rsidRPr="00F07AF5">
        <w:rPr>
          <w:rFonts w:ascii="Times New Roman" w:hAnsi="Times New Roman" w:cs="Times New Roman"/>
          <w:sz w:val="28"/>
          <w:szCs w:val="28"/>
          <w:lang w:val="ru-RU"/>
        </w:rPr>
        <w:t xml:space="preserve"> ≈ 12 000 K. Также, коричневый карлик позднего типа, и большой аккреционный ди</w:t>
      </w:r>
      <w:proofErr w:type="gramStart"/>
      <w:r w:rsidRPr="00F07AF5">
        <w:rPr>
          <w:rFonts w:ascii="Times New Roman" w:hAnsi="Times New Roman" w:cs="Times New Roman"/>
          <w:sz w:val="28"/>
          <w:szCs w:val="28"/>
          <w:lang w:val="ru-RU"/>
        </w:rPr>
        <w:t>ск с дв</w:t>
      </w:r>
      <w:proofErr w:type="gramEnd"/>
      <w:r w:rsidRPr="00F07AF5">
        <w:rPr>
          <w:rFonts w:ascii="Times New Roman" w:hAnsi="Times New Roman" w:cs="Times New Roman"/>
          <w:sz w:val="28"/>
          <w:szCs w:val="28"/>
          <w:lang w:val="ru-RU"/>
        </w:rPr>
        <w:t>умя внешними кольцевыми спиралями, как следствие резонанса 2:1, и оптически тонкую внутреннюю часть аккреционного диска, которая, скорее всего, ответственна за формирование линий эмиссии. Внешний кольцеобразный диск имеет оптическую толщину и вносит свой вклад в излучение в континуум. Также, по данным [53] была оцифрована кривая блеска и воспроизведена с помощью моделирования с целью точной оценки наклона системы. Кривая блеска показывает вариации амплитуды ≈ 0.02 с небольшой узкой глубиной около</w:t>
      </w:r>
      <w:r w:rsidRPr="00F07AF5">
        <w:rPr>
          <w:rFonts w:ascii="Cambria Math" w:hAnsi="Cambria Math" w:cs="Cambria Math"/>
          <w:sz w:val="28"/>
          <w:szCs w:val="28"/>
          <w:lang w:val="ru-RU"/>
        </w:rPr>
        <w:t>∼</w:t>
      </w:r>
      <w:r w:rsidRPr="00F07AF5">
        <w:rPr>
          <w:rFonts w:ascii="Times New Roman" w:hAnsi="Times New Roman" w:cs="Times New Roman"/>
          <w:sz w:val="28"/>
          <w:szCs w:val="28"/>
          <w:lang w:val="ru-RU"/>
        </w:rPr>
        <w:t>0.05 величины. Точная орбитальная фаза глубины кривой блеска неизвестна из-за отсутствия одновременных фотометрических наблюдений.</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SDSS J170213.26+3222954.1 (V1239 Herculis).</w:t>
      </w:r>
      <w:r w:rsidRPr="00F07AF5">
        <w:rPr>
          <w:rFonts w:ascii="Times New Roman" w:hAnsi="Times New Roman" w:cs="Times New Roman"/>
          <w:sz w:val="28"/>
          <w:szCs w:val="28"/>
          <w:lang w:val="ru-RU"/>
        </w:rPr>
        <w:t xml:space="preserve"> Звезда SDSS J170213.26 +3222954.1 была открыта во время  Слоуновского цифрового небесного обзора (Sloan Digital Sky Survey). В 2004 году [33] объект был обозначен как КП с высоким наклоном, была построена кривая блеска, которая показала глубокие затмения в 1,5 mag с периодом в 2,5 часа, а также показала наличие яркого пятна и аккреционного диска. Диапазон расстояний находится от 460 до 650 пк.</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lastRenderedPageBreak/>
        <w:t>Вспышка V1239 Herculis была впервые зарегистрирована в сентябре 2005 года [54], 7 октября были зафиксированы сверхвспышки. В тоже время на основе наблюдений 2003 года в состоянии покоя и 2005 года во время вспышек был определен и орбитальный период звезды ~2,5 часа, что послужило толчком к классификации ее в промежуточный период (period gap) катаклизмических переменных и отнесению к группе SU UMa. По кривым блеска, представленным в 2005 году можно сказать, что система имеет глубокое затмение, при этом величина меняется примерно на 3 значения.</w:t>
      </w:r>
    </w:p>
    <w:p w:rsidR="004A6A09" w:rsidRPr="00F07AF5" w:rsidRDefault="004A6A09">
      <w:pPr>
        <w:spacing w:line="240" w:lineRule="auto"/>
        <w:ind w:firstLine="709"/>
        <w:contextualSpacing/>
        <w:jc w:val="both"/>
        <w:rPr>
          <w:rFonts w:ascii="Times New Roman" w:hAnsi="Times New Roman" w:cs="Times New Roman"/>
          <w:sz w:val="28"/>
          <w:szCs w:val="28"/>
          <w:lang w:val="ru-RU"/>
        </w:rPr>
      </w:pPr>
    </w:p>
    <w:p w:rsidR="004A6A09" w:rsidRPr="00F07AF5" w:rsidRDefault="0048125E" w:rsidP="0048125E">
      <w:p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3 – </w:t>
      </w:r>
      <w:r w:rsidR="009A35D8">
        <w:rPr>
          <w:rFonts w:ascii="Times New Roman" w:hAnsi="Times New Roman" w:cs="Times New Roman"/>
          <w:sz w:val="28"/>
          <w:szCs w:val="28"/>
          <w:lang w:val="ru-RU"/>
        </w:rPr>
        <w:t>Ф</w:t>
      </w:r>
      <w:r w:rsidR="009A35D8" w:rsidRPr="00F07AF5">
        <w:rPr>
          <w:rFonts w:ascii="Times New Roman" w:hAnsi="Times New Roman" w:cs="Times New Roman"/>
          <w:sz w:val="28"/>
          <w:szCs w:val="28"/>
          <w:lang w:val="ru-RU"/>
        </w:rPr>
        <w:t xml:space="preserve">УНДАМЕНТАЛЬНЫЕ ПАРАМЕТРЫ ЗВЕЗДЫ </w:t>
      </w:r>
      <w:r w:rsidR="009A35D8" w:rsidRPr="0048125E">
        <w:rPr>
          <w:rFonts w:ascii="Times New Roman" w:hAnsi="Times New Roman" w:cs="Times New Roman"/>
          <w:i/>
          <w:sz w:val="28"/>
          <w:szCs w:val="28"/>
          <w:lang w:val="ru-RU"/>
        </w:rPr>
        <w:t>SDSS J170213.26+3222954.1</w:t>
      </w:r>
      <w:r w:rsidR="009A35D8" w:rsidRPr="00F07AF5">
        <w:rPr>
          <w:rFonts w:ascii="Times New Roman" w:hAnsi="Times New Roman" w:cs="Times New Roman"/>
          <w:b/>
          <w:i/>
          <w:sz w:val="28"/>
          <w:szCs w:val="28"/>
          <w:lang w:val="ru-RU"/>
        </w:rPr>
        <w:t xml:space="preserve"> </w:t>
      </w:r>
      <w:r w:rsidR="009A35D8" w:rsidRPr="00F07AF5">
        <w:rPr>
          <w:rFonts w:ascii="Times New Roman" w:hAnsi="Times New Roman" w:cs="Times New Roman"/>
          <w:sz w:val="28"/>
          <w:szCs w:val="28"/>
          <w:lang w:val="ru-RU"/>
        </w:rPr>
        <w:t>ОПРЕДЕЛЕННЫЕ НЕЗ</w:t>
      </w:r>
      <w:r w:rsidR="009A35D8">
        <w:rPr>
          <w:rFonts w:ascii="Times New Roman" w:hAnsi="Times New Roman" w:cs="Times New Roman"/>
          <w:sz w:val="28"/>
          <w:szCs w:val="28"/>
          <w:lang w:val="ru-RU"/>
        </w:rPr>
        <w:t>АВИСИМЫМИ ГРУППАМИ НАБЛЮДАТЕЛЕЙ</w:t>
      </w:r>
    </w:p>
    <w:p w:rsidR="004A6A09" w:rsidRPr="00F07AF5" w:rsidRDefault="004A6A09">
      <w:pPr>
        <w:spacing w:line="240" w:lineRule="auto"/>
        <w:ind w:firstLine="709"/>
        <w:contextualSpacing/>
        <w:jc w:val="both"/>
        <w:rPr>
          <w:rFonts w:ascii="Times New Roman" w:hAnsi="Times New Roman" w:cs="Times New Roman"/>
          <w:sz w:val="28"/>
          <w:szCs w:val="28"/>
          <w:lang w:val="ru-RU"/>
        </w:rPr>
      </w:pPr>
    </w:p>
    <w:tbl>
      <w:tblPr>
        <w:tblW w:w="5000" w:type="pct"/>
        <w:jc w:val="center"/>
        <w:tblInd w:w="-95" w:type="dxa"/>
        <w:tblBorders>
          <w:top w:val="single" w:sz="2" w:space="0" w:color="000001"/>
          <w:left w:val="single" w:sz="2" w:space="0" w:color="000001"/>
          <w:bottom w:val="single" w:sz="2" w:space="0" w:color="000001"/>
          <w:insideH w:val="single" w:sz="2" w:space="0" w:color="000001"/>
        </w:tblBorders>
        <w:tblCellMar>
          <w:top w:w="55" w:type="dxa"/>
          <w:left w:w="38" w:type="dxa"/>
          <w:bottom w:w="55" w:type="dxa"/>
          <w:right w:w="55" w:type="dxa"/>
        </w:tblCellMar>
        <w:tblLook w:val="04A0" w:firstRow="1" w:lastRow="0" w:firstColumn="1" w:lastColumn="0" w:noHBand="0" w:noVBand="1"/>
      </w:tblPr>
      <w:tblGrid>
        <w:gridCol w:w="1592"/>
        <w:gridCol w:w="1003"/>
        <w:gridCol w:w="760"/>
        <w:gridCol w:w="855"/>
        <w:gridCol w:w="737"/>
        <w:gridCol w:w="877"/>
        <w:gridCol w:w="1017"/>
        <w:gridCol w:w="877"/>
        <w:gridCol w:w="877"/>
        <w:gridCol w:w="807"/>
        <w:gridCol w:w="667"/>
      </w:tblGrid>
      <w:tr w:rsidR="004A6A09" w:rsidRPr="00F07AF5" w:rsidTr="009D7487">
        <w:trPr>
          <w:trHeight w:val="562"/>
          <w:jc w:val="center"/>
        </w:trPr>
        <w:tc>
          <w:tcPr>
            <w:tcW w:w="168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keepNext/>
              <w:spacing w:line="240" w:lineRule="auto"/>
              <w:ind w:hanging="37"/>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ИСТОЧНИК</w:t>
            </w:r>
          </w:p>
        </w:tc>
        <w:tc>
          <w:tcPr>
            <w:tcW w:w="1002"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9D7487" w:rsidRDefault="009D7487" w:rsidP="009D7487">
            <w:pPr>
              <w:pStyle w:val="TableContents"/>
              <w:spacing w:line="240" w:lineRule="auto"/>
              <w:contextualSpacing/>
              <w:jc w:val="center"/>
              <w:rPr>
                <w:rFonts w:ascii="Times New Roman" w:hAnsi="Times New Roman" w:cs="Times New Roman"/>
                <w:sz w:val="28"/>
                <w:szCs w:val="28"/>
                <w:vertAlign w:val="subscript"/>
              </w:rPr>
            </w:pPr>
            <w:r w:rsidRPr="00F07AF5">
              <w:rPr>
                <w:rFonts w:ascii="Times New Roman" w:hAnsi="Times New Roman" w:cs="Times New Roman"/>
                <w:sz w:val="28"/>
                <w:szCs w:val="28"/>
                <w:lang w:val="ru-RU"/>
              </w:rPr>
              <w:t>P</w:t>
            </w:r>
            <w:r>
              <w:rPr>
                <w:rFonts w:ascii="Times New Roman" w:hAnsi="Times New Roman" w:cs="Times New Roman"/>
                <w:sz w:val="28"/>
                <w:szCs w:val="28"/>
                <w:vertAlign w:val="subscript"/>
              </w:rPr>
              <w:t>ORB</w:t>
            </w:r>
          </w:p>
        </w:tc>
        <w:tc>
          <w:tcPr>
            <w:tcW w:w="759"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D,</w:t>
            </w:r>
            <w:r>
              <w:rPr>
                <w:rFonts w:ascii="Times New Roman" w:hAnsi="Times New Roman" w:cs="Times New Roman"/>
                <w:sz w:val="28"/>
                <w:szCs w:val="28"/>
                <w:lang w:val="ru-RU"/>
              </w:rPr>
              <w:t xml:space="preserve"> </w:t>
            </w:r>
            <w:r w:rsidRPr="00F07AF5">
              <w:rPr>
                <w:rFonts w:ascii="Times New Roman" w:hAnsi="Times New Roman" w:cs="Times New Roman"/>
                <w:sz w:val="28"/>
                <w:szCs w:val="28"/>
                <w:lang w:val="ru-RU"/>
              </w:rPr>
              <w:t>PC</w:t>
            </w:r>
          </w:p>
        </w:tc>
        <w:tc>
          <w:tcPr>
            <w:tcW w:w="85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ind w:hanging="32"/>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INCL.,</w:t>
            </w:r>
          </w:p>
        </w:tc>
        <w:tc>
          <w:tcPr>
            <w:tcW w:w="73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contextualSpacing/>
              <w:rPr>
                <w:rFonts w:ascii="Times New Roman" w:hAnsi="Times New Roman" w:cs="Times New Roman"/>
                <w:sz w:val="28"/>
                <w:szCs w:val="28"/>
                <w:lang w:val="ru-RU"/>
              </w:rPr>
            </w:pPr>
            <w:r w:rsidRPr="00F07AF5">
              <w:rPr>
                <w:rFonts w:ascii="Times New Roman" w:hAnsi="Times New Roman" w:cs="Times New Roman"/>
                <w:sz w:val="28"/>
                <w:szCs w:val="28"/>
                <w:lang w:val="ru-RU"/>
              </w:rPr>
              <w:t>M</w:t>
            </w:r>
            <w:r w:rsidRPr="00F07AF5">
              <w:rPr>
                <w:rFonts w:ascii="Times New Roman" w:hAnsi="Times New Roman" w:cs="Times New Roman"/>
                <w:sz w:val="28"/>
                <w:szCs w:val="28"/>
                <w:vertAlign w:val="subscript"/>
                <w:lang w:val="ru-RU"/>
              </w:rPr>
              <w:t>WD</w:t>
            </w:r>
            <w:r w:rsidRPr="00F07AF5">
              <w:rPr>
                <w:rFonts w:ascii="Times New Roman" w:hAnsi="Times New Roman" w:cs="Times New Roman"/>
                <w:sz w:val="28"/>
                <w:szCs w:val="28"/>
                <w:lang w:val="ru-RU"/>
              </w:rPr>
              <w:t>, M</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M</w:t>
            </w:r>
            <w:r w:rsidRPr="00F07AF5">
              <w:rPr>
                <w:rFonts w:ascii="Times New Roman" w:hAnsi="Times New Roman" w:cs="Times New Roman"/>
                <w:sz w:val="28"/>
                <w:szCs w:val="28"/>
                <w:vertAlign w:val="subscript"/>
                <w:lang w:val="ru-RU"/>
              </w:rPr>
              <w:t>SEC</w:t>
            </w:r>
            <w:r w:rsidRPr="00F07AF5">
              <w:rPr>
                <w:rFonts w:ascii="Times New Roman" w:hAnsi="Times New Roman" w:cs="Times New Roman"/>
                <w:sz w:val="28"/>
                <w:szCs w:val="28"/>
                <w:lang w:val="ru-RU"/>
              </w:rPr>
              <w:t>,</w:t>
            </w:r>
          </w:p>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M</w:t>
            </w:r>
          </w:p>
        </w:tc>
        <w:tc>
          <w:tcPr>
            <w:tcW w:w="101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R</w:t>
            </w:r>
            <w:r w:rsidRPr="00F07AF5">
              <w:rPr>
                <w:rFonts w:ascii="Times New Roman" w:hAnsi="Times New Roman" w:cs="Times New Roman"/>
                <w:sz w:val="28"/>
                <w:szCs w:val="28"/>
                <w:vertAlign w:val="subscript"/>
                <w:lang w:val="ru-RU"/>
              </w:rPr>
              <w:t>WD</w:t>
            </w:r>
            <w:r w:rsidRPr="00F07AF5">
              <w:rPr>
                <w:rFonts w:ascii="Times New Roman" w:hAnsi="Times New Roman" w:cs="Times New Roman"/>
                <w:sz w:val="28"/>
                <w:szCs w:val="28"/>
                <w:lang w:val="ru-RU"/>
              </w:rPr>
              <w:t>,</w:t>
            </w:r>
          </w:p>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R</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R</w:t>
            </w:r>
            <w:r w:rsidRPr="00F07AF5">
              <w:rPr>
                <w:rFonts w:ascii="Times New Roman" w:hAnsi="Times New Roman" w:cs="Times New Roman"/>
                <w:sz w:val="28"/>
                <w:szCs w:val="28"/>
                <w:vertAlign w:val="subscript"/>
                <w:lang w:val="ru-RU"/>
              </w:rPr>
              <w:t>SEC</w:t>
            </w:r>
            <w:r w:rsidRPr="00F07AF5">
              <w:rPr>
                <w:rFonts w:ascii="Times New Roman" w:hAnsi="Times New Roman" w:cs="Times New Roman"/>
                <w:sz w:val="28"/>
                <w:szCs w:val="28"/>
                <w:lang w:val="ru-RU"/>
              </w:rPr>
              <w:t>,</w:t>
            </w:r>
          </w:p>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R</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Q</w:t>
            </w:r>
          </w:p>
        </w:tc>
        <w:tc>
          <w:tcPr>
            <w:tcW w:w="80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T</w:t>
            </w:r>
            <w:r w:rsidRPr="00F07AF5">
              <w:rPr>
                <w:rFonts w:ascii="Times New Roman" w:hAnsi="Times New Roman" w:cs="Times New Roman"/>
                <w:sz w:val="28"/>
                <w:szCs w:val="28"/>
                <w:vertAlign w:val="subscript"/>
                <w:lang w:val="ru-RU"/>
              </w:rPr>
              <w:t>WD</w:t>
            </w:r>
            <w:r w:rsidRPr="00F07AF5">
              <w:rPr>
                <w:rFonts w:ascii="Times New Roman" w:hAnsi="Times New Roman" w:cs="Times New Roman"/>
                <w:sz w:val="28"/>
                <w:szCs w:val="28"/>
                <w:lang w:val="ru-RU"/>
              </w:rPr>
              <w:t>,</w:t>
            </w:r>
          </w:p>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K</w:t>
            </w:r>
          </w:p>
        </w:tc>
        <w:tc>
          <w:tcPr>
            <w:tcW w:w="667" w:type="dxa"/>
            <w:tcBorders>
              <w:top w:val="single" w:sz="2" w:space="0" w:color="000001"/>
              <w:left w:val="single" w:sz="2" w:space="0" w:color="000001"/>
              <w:bottom w:val="single" w:sz="2" w:space="0" w:color="000001"/>
              <w:right w:val="single" w:sz="2" w:space="0" w:color="000001"/>
            </w:tcBorders>
            <w:shd w:val="clear" w:color="auto" w:fill="auto"/>
            <w:tcMar>
              <w:left w:w="38" w:type="dxa"/>
            </w:tcMar>
            <w:vAlign w:val="center"/>
          </w:tcPr>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T</w:t>
            </w:r>
            <w:r w:rsidRPr="00F07AF5">
              <w:rPr>
                <w:rFonts w:ascii="Times New Roman" w:hAnsi="Times New Roman" w:cs="Times New Roman"/>
                <w:sz w:val="28"/>
                <w:szCs w:val="28"/>
                <w:vertAlign w:val="subscript"/>
                <w:lang w:val="ru-RU"/>
              </w:rPr>
              <w:t>SEC</w:t>
            </w:r>
            <w:r w:rsidRPr="00F07AF5">
              <w:rPr>
                <w:rFonts w:ascii="Times New Roman" w:hAnsi="Times New Roman" w:cs="Times New Roman"/>
                <w:sz w:val="28"/>
                <w:szCs w:val="28"/>
                <w:lang w:val="ru-RU"/>
              </w:rPr>
              <w:t>,</w:t>
            </w:r>
          </w:p>
          <w:p w:rsidR="004A6A09" w:rsidRPr="00F07AF5" w:rsidRDefault="009D7487" w:rsidP="009D7487">
            <w:pPr>
              <w:pStyle w:val="TableContents"/>
              <w:spacing w:line="240" w:lineRule="auto"/>
              <w:contextualSpacing/>
              <w:jc w:val="center"/>
              <w:rPr>
                <w:rFonts w:ascii="Times New Roman" w:hAnsi="Times New Roman" w:cs="Times New Roman"/>
                <w:sz w:val="28"/>
                <w:szCs w:val="28"/>
                <w:lang w:val="ru-RU"/>
              </w:rPr>
            </w:pPr>
            <w:r w:rsidRPr="00F07AF5">
              <w:rPr>
                <w:rFonts w:ascii="Times New Roman" w:hAnsi="Times New Roman" w:cs="Times New Roman"/>
                <w:sz w:val="28"/>
                <w:szCs w:val="28"/>
                <w:lang w:val="ru-RU"/>
              </w:rPr>
              <w:t>K</w:t>
            </w:r>
          </w:p>
        </w:tc>
      </w:tr>
      <w:tr w:rsidR="004A6A09" w:rsidRPr="00F07AF5" w:rsidTr="009D7487">
        <w:trPr>
          <w:trHeight w:val="547"/>
          <w:jc w:val="center"/>
        </w:trPr>
        <w:tc>
          <w:tcPr>
            <w:tcW w:w="168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[5</w:t>
            </w:r>
            <w:r w:rsidRPr="00F07AF5">
              <w:rPr>
                <w:rFonts w:ascii="Times New Roman" w:hAnsi="Times New Roman" w:cs="Times New Roman"/>
                <w:sz w:val="28"/>
                <w:szCs w:val="28"/>
              </w:rPr>
              <w:t>5</w:t>
            </w:r>
            <w:r w:rsidRPr="00F07AF5">
              <w:rPr>
                <w:rFonts w:ascii="Times New Roman" w:hAnsi="Times New Roman" w:cs="Times New Roman"/>
                <w:sz w:val="28"/>
                <w:szCs w:val="28"/>
                <w:lang w:val="ru-RU"/>
              </w:rPr>
              <w:t>]</w:t>
            </w:r>
          </w:p>
        </w:tc>
        <w:tc>
          <w:tcPr>
            <w:tcW w:w="1002"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2,4</w:t>
            </w:r>
          </w:p>
        </w:tc>
        <w:tc>
          <w:tcPr>
            <w:tcW w:w="759"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440 ±30</w:t>
            </w:r>
          </w:p>
        </w:tc>
        <w:tc>
          <w:tcPr>
            <w:tcW w:w="85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82,4 ±0,4</w:t>
            </w:r>
          </w:p>
        </w:tc>
        <w:tc>
          <w:tcPr>
            <w:tcW w:w="73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0,94 ±0,01</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0,20  ±0,01</w:t>
            </w:r>
          </w:p>
        </w:tc>
        <w:tc>
          <w:tcPr>
            <w:tcW w:w="101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0,0094 ±0,0001</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0,243 ±0,013</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0,215 ±0,015</w:t>
            </w:r>
          </w:p>
        </w:tc>
        <w:tc>
          <w:tcPr>
            <w:tcW w:w="80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17000 ±500</w:t>
            </w:r>
          </w:p>
        </w:tc>
        <w:tc>
          <w:tcPr>
            <w:tcW w:w="667" w:type="dxa"/>
            <w:tcBorders>
              <w:top w:val="single" w:sz="2" w:space="0" w:color="000001"/>
              <w:left w:val="single" w:sz="2" w:space="0" w:color="000001"/>
              <w:bottom w:val="single" w:sz="2" w:space="0" w:color="000001"/>
              <w:right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3800 ±100</w:t>
            </w:r>
          </w:p>
        </w:tc>
      </w:tr>
      <w:tr w:rsidR="004A6A09" w:rsidRPr="00F07AF5" w:rsidTr="009D7487">
        <w:trPr>
          <w:trHeight w:val="562"/>
          <w:jc w:val="center"/>
        </w:trPr>
        <w:tc>
          <w:tcPr>
            <w:tcW w:w="168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rPr>
            </w:pPr>
            <w:r w:rsidRPr="00F07AF5">
              <w:rPr>
                <w:rFonts w:ascii="Times New Roman" w:hAnsi="Times New Roman" w:cs="Times New Roman"/>
                <w:sz w:val="28"/>
                <w:szCs w:val="28"/>
                <w:lang w:val="ru-RU"/>
              </w:rPr>
              <w:t>[59]</w:t>
            </w:r>
          </w:p>
        </w:tc>
        <w:tc>
          <w:tcPr>
            <w:tcW w:w="1002"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2,40197</w:t>
            </w:r>
          </w:p>
        </w:tc>
        <w:tc>
          <w:tcPr>
            <w:tcW w:w="759"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270 ±16</w:t>
            </w:r>
          </w:p>
        </w:tc>
        <w:tc>
          <w:tcPr>
            <w:tcW w:w="85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82,55 ±0,17</w:t>
            </w:r>
          </w:p>
        </w:tc>
        <w:tc>
          <w:tcPr>
            <w:tcW w:w="73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0,91 ±0,03</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0,223 ±0,010</w:t>
            </w:r>
          </w:p>
        </w:tc>
        <w:tc>
          <w:tcPr>
            <w:tcW w:w="101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0,0092 ±0,0004</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0,252 ±0,004</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0,248 ±0,005</w:t>
            </w:r>
          </w:p>
        </w:tc>
        <w:tc>
          <w:tcPr>
            <w:tcW w:w="80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15200 ±1200</w:t>
            </w:r>
          </w:p>
        </w:tc>
        <w:tc>
          <w:tcPr>
            <w:tcW w:w="667" w:type="dxa"/>
            <w:tcBorders>
              <w:top w:val="single" w:sz="2" w:space="0" w:color="000001"/>
              <w:left w:val="single" w:sz="2" w:space="0" w:color="000001"/>
              <w:bottom w:val="single" w:sz="2" w:space="0" w:color="000001"/>
              <w:right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r>
      <w:tr w:rsidR="004A6A09" w:rsidRPr="00F07AF5" w:rsidTr="009D7487">
        <w:trPr>
          <w:trHeight w:val="562"/>
          <w:jc w:val="center"/>
        </w:trPr>
        <w:tc>
          <w:tcPr>
            <w:tcW w:w="168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[5</w:t>
            </w:r>
            <w:r w:rsidRPr="00F07AF5">
              <w:rPr>
                <w:rFonts w:ascii="Times New Roman" w:hAnsi="Times New Roman" w:cs="Times New Roman"/>
                <w:sz w:val="28"/>
                <w:szCs w:val="28"/>
              </w:rPr>
              <w:t>4</w:t>
            </w:r>
            <w:r w:rsidRPr="00F07AF5">
              <w:rPr>
                <w:rFonts w:ascii="Times New Roman" w:hAnsi="Times New Roman" w:cs="Times New Roman"/>
                <w:sz w:val="28"/>
                <w:szCs w:val="28"/>
                <w:lang w:val="ru-RU"/>
              </w:rPr>
              <w:t>]</w:t>
            </w:r>
          </w:p>
        </w:tc>
        <w:tc>
          <w:tcPr>
            <w:tcW w:w="1002"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2,4</w:t>
            </w:r>
          </w:p>
        </w:tc>
        <w:tc>
          <w:tcPr>
            <w:tcW w:w="759"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5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82,64</w:t>
            </w:r>
          </w:p>
        </w:tc>
        <w:tc>
          <w:tcPr>
            <w:tcW w:w="73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101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0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15660</w:t>
            </w:r>
          </w:p>
          <w:p w:rsidR="004A6A09" w:rsidRPr="00F07AF5" w:rsidRDefault="004A6A09" w:rsidP="009D7487">
            <w:pPr>
              <w:pStyle w:val="af0"/>
              <w:rPr>
                <w:rFonts w:ascii="Times New Roman" w:hAnsi="Times New Roman" w:cs="Times New Roman"/>
                <w:sz w:val="28"/>
                <w:szCs w:val="28"/>
                <w:lang w:val="ru-RU"/>
              </w:rPr>
            </w:pPr>
          </w:p>
        </w:tc>
        <w:tc>
          <w:tcPr>
            <w:tcW w:w="667" w:type="dxa"/>
            <w:tcBorders>
              <w:top w:val="single" w:sz="2" w:space="0" w:color="000001"/>
              <w:left w:val="single" w:sz="2" w:space="0" w:color="000001"/>
              <w:bottom w:val="single" w:sz="2" w:space="0" w:color="000001"/>
              <w:right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r>
      <w:tr w:rsidR="004A6A09" w:rsidRPr="00F07AF5" w:rsidTr="009D7487">
        <w:trPr>
          <w:trHeight w:val="405"/>
          <w:jc w:val="center"/>
        </w:trPr>
        <w:tc>
          <w:tcPr>
            <w:tcW w:w="168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rPr>
            </w:pPr>
            <w:r w:rsidRPr="00F07AF5">
              <w:rPr>
                <w:rFonts w:ascii="Times New Roman" w:hAnsi="Times New Roman" w:cs="Times New Roman"/>
                <w:sz w:val="28"/>
                <w:szCs w:val="28"/>
                <w:lang w:val="ru-RU"/>
              </w:rPr>
              <w:t>[60]</w:t>
            </w:r>
          </w:p>
        </w:tc>
        <w:tc>
          <w:tcPr>
            <w:tcW w:w="1002"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2,4016</w:t>
            </w:r>
          </w:p>
        </w:tc>
        <w:tc>
          <w:tcPr>
            <w:tcW w:w="759"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180 ±20%</w:t>
            </w:r>
          </w:p>
        </w:tc>
        <w:tc>
          <w:tcPr>
            <w:tcW w:w="85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73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101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0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667" w:type="dxa"/>
            <w:tcBorders>
              <w:top w:val="single" w:sz="2" w:space="0" w:color="000001"/>
              <w:left w:val="single" w:sz="2" w:space="0" w:color="000001"/>
              <w:bottom w:val="single" w:sz="2" w:space="0" w:color="000001"/>
              <w:right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r>
      <w:tr w:rsidR="004A6A09" w:rsidRPr="00F07AF5" w:rsidTr="009D7487">
        <w:trPr>
          <w:trHeight w:val="703"/>
          <w:jc w:val="center"/>
        </w:trPr>
        <w:tc>
          <w:tcPr>
            <w:tcW w:w="168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rPr>
            </w:pPr>
            <w:r w:rsidRPr="00F07AF5">
              <w:rPr>
                <w:rFonts w:ascii="Times New Roman" w:hAnsi="Times New Roman" w:cs="Times New Roman"/>
                <w:sz w:val="28"/>
                <w:szCs w:val="28"/>
                <w:lang w:val="ru-RU"/>
              </w:rPr>
              <w:t>[61]</w:t>
            </w:r>
          </w:p>
        </w:tc>
        <w:tc>
          <w:tcPr>
            <w:tcW w:w="1002"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759"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5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73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0,91</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0,226</w:t>
            </w:r>
          </w:p>
        </w:tc>
        <w:tc>
          <w:tcPr>
            <w:tcW w:w="101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0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667" w:type="dxa"/>
            <w:tcBorders>
              <w:top w:val="single" w:sz="2" w:space="0" w:color="000001"/>
              <w:left w:val="single" w:sz="2" w:space="0" w:color="000001"/>
              <w:bottom w:val="single" w:sz="2" w:space="0" w:color="000001"/>
              <w:right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r>
      <w:tr w:rsidR="004A6A09" w:rsidRPr="00F07AF5" w:rsidTr="009D7487">
        <w:trPr>
          <w:trHeight w:val="405"/>
          <w:jc w:val="center"/>
        </w:trPr>
        <w:tc>
          <w:tcPr>
            <w:tcW w:w="168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w:t>
            </w:r>
            <w:r w:rsidRPr="00F07AF5">
              <w:rPr>
                <w:rFonts w:ascii="Times New Roman" w:hAnsi="Times New Roman" w:cs="Times New Roman"/>
                <w:sz w:val="28"/>
                <w:szCs w:val="28"/>
              </w:rPr>
              <w:t>33</w:t>
            </w:r>
            <w:r w:rsidRPr="00F07AF5">
              <w:rPr>
                <w:rFonts w:ascii="Times New Roman" w:hAnsi="Times New Roman" w:cs="Times New Roman"/>
                <w:sz w:val="28"/>
                <w:szCs w:val="28"/>
                <w:lang w:val="ru-RU"/>
              </w:rPr>
              <w:t>]</w:t>
            </w:r>
          </w:p>
        </w:tc>
        <w:tc>
          <w:tcPr>
            <w:tcW w:w="1002"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2,5</w:t>
            </w:r>
          </w:p>
        </w:tc>
        <w:tc>
          <w:tcPr>
            <w:tcW w:w="759"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460 -650</w:t>
            </w:r>
          </w:p>
        </w:tc>
        <w:tc>
          <w:tcPr>
            <w:tcW w:w="85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73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101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0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667" w:type="dxa"/>
            <w:tcBorders>
              <w:top w:val="single" w:sz="2" w:space="0" w:color="000001"/>
              <w:left w:val="single" w:sz="2" w:space="0" w:color="000001"/>
              <w:bottom w:val="single" w:sz="2" w:space="0" w:color="000001"/>
              <w:right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r>
      <w:tr w:rsidR="004A6A09" w:rsidRPr="00F07AF5" w:rsidTr="009D7487">
        <w:trPr>
          <w:trHeight w:val="422"/>
          <w:jc w:val="center"/>
        </w:trPr>
        <w:tc>
          <w:tcPr>
            <w:tcW w:w="168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[5</w:t>
            </w:r>
            <w:r w:rsidRPr="00F07AF5">
              <w:rPr>
                <w:rFonts w:ascii="Times New Roman" w:hAnsi="Times New Roman" w:cs="Times New Roman"/>
                <w:sz w:val="28"/>
                <w:szCs w:val="28"/>
              </w:rPr>
              <w:t>6</w:t>
            </w:r>
            <w:r w:rsidRPr="00F07AF5">
              <w:rPr>
                <w:rFonts w:ascii="Times New Roman" w:hAnsi="Times New Roman" w:cs="Times New Roman"/>
                <w:sz w:val="28"/>
                <w:szCs w:val="28"/>
                <w:lang w:val="ru-RU"/>
              </w:rPr>
              <w:t>]</w:t>
            </w:r>
          </w:p>
        </w:tc>
        <w:tc>
          <w:tcPr>
            <w:tcW w:w="1002"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2,40197</w:t>
            </w:r>
          </w:p>
        </w:tc>
        <w:tc>
          <w:tcPr>
            <w:tcW w:w="759"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250 -290</w:t>
            </w:r>
          </w:p>
        </w:tc>
        <w:tc>
          <w:tcPr>
            <w:tcW w:w="855"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82,64</w:t>
            </w:r>
          </w:p>
        </w:tc>
        <w:tc>
          <w:tcPr>
            <w:tcW w:w="73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101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0,0097</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0,275</w:t>
            </w:r>
          </w:p>
        </w:tc>
        <w:tc>
          <w:tcPr>
            <w:tcW w:w="87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4A6A09" w:rsidP="009D7487">
            <w:pPr>
              <w:pStyle w:val="af0"/>
              <w:rPr>
                <w:rFonts w:ascii="Times New Roman" w:hAnsi="Times New Roman" w:cs="Times New Roman"/>
                <w:sz w:val="28"/>
                <w:szCs w:val="28"/>
                <w:lang w:val="ru-RU"/>
              </w:rPr>
            </w:pPr>
          </w:p>
        </w:tc>
        <w:tc>
          <w:tcPr>
            <w:tcW w:w="807" w:type="dxa"/>
            <w:tcBorders>
              <w:top w:val="single" w:sz="2" w:space="0" w:color="000001"/>
              <w:left w:val="single" w:sz="2" w:space="0" w:color="000001"/>
              <w:bottom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15660</w:t>
            </w:r>
          </w:p>
        </w:tc>
        <w:tc>
          <w:tcPr>
            <w:tcW w:w="667" w:type="dxa"/>
            <w:tcBorders>
              <w:top w:val="single" w:sz="2" w:space="0" w:color="000001"/>
              <w:left w:val="single" w:sz="2" w:space="0" w:color="000001"/>
              <w:bottom w:val="single" w:sz="2" w:space="0" w:color="000001"/>
              <w:right w:val="single" w:sz="2" w:space="0" w:color="000001"/>
            </w:tcBorders>
            <w:shd w:val="clear" w:color="auto" w:fill="auto"/>
            <w:tcMar>
              <w:left w:w="38" w:type="dxa"/>
            </w:tcMar>
            <w:vAlign w:val="center"/>
          </w:tcPr>
          <w:p w:rsidR="004A6A09" w:rsidRPr="00F07AF5" w:rsidRDefault="00B5186E" w:rsidP="009D7487">
            <w:pPr>
              <w:pStyle w:val="af0"/>
              <w:rPr>
                <w:rFonts w:ascii="Times New Roman" w:hAnsi="Times New Roman" w:cs="Times New Roman"/>
                <w:sz w:val="28"/>
                <w:szCs w:val="28"/>
                <w:lang w:val="ru-RU"/>
              </w:rPr>
            </w:pPr>
            <w:r w:rsidRPr="00F07AF5">
              <w:rPr>
                <w:rFonts w:ascii="Times New Roman" w:hAnsi="Times New Roman" w:cs="Times New Roman"/>
                <w:sz w:val="28"/>
                <w:szCs w:val="28"/>
                <w:lang w:val="ru-RU"/>
              </w:rPr>
              <w:t>3730</w:t>
            </w:r>
          </w:p>
        </w:tc>
      </w:tr>
    </w:tbl>
    <w:p w:rsidR="004A6A09" w:rsidRPr="00F07AF5" w:rsidRDefault="004A6A09">
      <w:pPr>
        <w:spacing w:line="240" w:lineRule="auto"/>
        <w:ind w:firstLine="709"/>
        <w:contextualSpacing/>
        <w:jc w:val="both"/>
        <w:rPr>
          <w:rFonts w:ascii="Times New Roman" w:hAnsi="Times New Roman" w:cs="Times New Roman"/>
          <w:sz w:val="28"/>
          <w:szCs w:val="28"/>
          <w:lang w:val="ru-RU"/>
        </w:rPr>
      </w:pP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Раннее в работах [54-64] различными способами были определены ряд параметров, а также проведено моделирование. Были построены кривые блеска [55], по результатам которых был сделан вывод о том, что существует фликеринг от внутреннего диска и яркого пятна, и изменения потоков диска. Помимо этого, белый карлик не окружен слоем вещества. Также приводятся результаты моделирования затмения, из которого были подобраны основные физические параметры, представленные в таблице выше, а также сделано предположение о том, что вторичная звезда уже проэволюционировала, так как она имеет массу и </w:t>
      </w:r>
      <w:r w:rsidRPr="00F07AF5">
        <w:rPr>
          <w:rFonts w:ascii="Times New Roman" w:hAnsi="Times New Roman" w:cs="Times New Roman"/>
          <w:sz w:val="28"/>
          <w:szCs w:val="28"/>
          <w:lang w:val="ru-RU"/>
        </w:rPr>
        <w:lastRenderedPageBreak/>
        <w:t>температуру большие, чем при заданном периоде. Позднее в 2011 году [58] были пересчитаны параметры, полученные в 2006 году. Основной причиной пересмотра полученных значений является изменение метода анализа, который основывается на другой модели расчета.</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В анализе сверхвспышек катаклизмических переменных [47] было определено, что этот объект показал увеличение периода сверхвспышек (P</w:t>
      </w:r>
      <w:r w:rsidRPr="00F07AF5">
        <w:rPr>
          <w:rFonts w:ascii="Times New Roman" w:hAnsi="Times New Roman" w:cs="Times New Roman"/>
          <w:sz w:val="28"/>
          <w:szCs w:val="28"/>
          <w:vertAlign w:val="subscript"/>
          <w:lang w:val="ru-RU"/>
        </w:rPr>
        <w:t>SH</w:t>
      </w:r>
      <w:r w:rsidRPr="00F07AF5">
        <w:rPr>
          <w:rFonts w:ascii="Times New Roman" w:hAnsi="Times New Roman" w:cs="Times New Roman"/>
          <w:sz w:val="28"/>
          <w:szCs w:val="28"/>
          <w:lang w:val="ru-RU"/>
        </w:rPr>
        <w:t xml:space="preserve">) во время средней и поздней стадии сверхвспышки, в отличие от большинства карликовых новых типа SU UMa </w:t>
      </w:r>
      <w:proofErr w:type="gramStart"/>
      <w:r w:rsidRPr="00F07AF5">
        <w:rPr>
          <w:rFonts w:ascii="Times New Roman" w:hAnsi="Times New Roman" w:cs="Times New Roman"/>
          <w:sz w:val="28"/>
          <w:szCs w:val="28"/>
          <w:lang w:val="ru-RU"/>
        </w:rPr>
        <w:t>с</w:t>
      </w:r>
      <w:proofErr w:type="gramEnd"/>
      <w:r w:rsidRPr="00F07AF5">
        <w:rPr>
          <w:rFonts w:ascii="Times New Roman" w:hAnsi="Times New Roman" w:cs="Times New Roman"/>
          <w:sz w:val="28"/>
          <w:szCs w:val="28"/>
          <w:lang w:val="ru-RU"/>
        </w:rPr>
        <w:t xml:space="preserve"> аналогичным P</w:t>
      </w:r>
      <w:r w:rsidRPr="00F07AF5">
        <w:rPr>
          <w:rFonts w:ascii="Times New Roman" w:hAnsi="Times New Roman" w:cs="Times New Roman"/>
          <w:sz w:val="28"/>
          <w:szCs w:val="28"/>
          <w:vertAlign w:val="subscript"/>
          <w:lang w:val="ru-RU"/>
        </w:rPr>
        <w:t>SH</w:t>
      </w:r>
      <w:r w:rsidRPr="00F07AF5">
        <w:rPr>
          <w:rFonts w:ascii="Times New Roman" w:hAnsi="Times New Roman" w:cs="Times New Roman"/>
          <w:sz w:val="28"/>
          <w:szCs w:val="28"/>
          <w:lang w:val="ru-RU"/>
        </w:rPr>
        <w:t xml:space="preserve">. Тогда же было описано, что система в изменении орбитального периода очень похожа на </w:t>
      </w:r>
      <w:proofErr w:type="gramStart"/>
      <w:r w:rsidRPr="00F07AF5">
        <w:rPr>
          <w:rFonts w:ascii="Times New Roman" w:hAnsi="Times New Roman" w:cs="Times New Roman"/>
          <w:sz w:val="28"/>
          <w:szCs w:val="28"/>
          <w:lang w:val="ru-RU"/>
        </w:rPr>
        <w:t>короткопериодическую</w:t>
      </w:r>
      <w:proofErr w:type="gramEnd"/>
      <w:r w:rsidRPr="00F07AF5">
        <w:rPr>
          <w:rFonts w:ascii="Times New Roman" w:hAnsi="Times New Roman" w:cs="Times New Roman"/>
          <w:sz w:val="28"/>
          <w:szCs w:val="28"/>
          <w:lang w:val="ru-RU"/>
        </w:rPr>
        <w:t>. Позднее предполагается [59], что объект имеет довольно редкие вспышки, одна вспышка в год-два.</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GW Lib</w:t>
      </w:r>
      <w:r w:rsidRPr="00F07AF5">
        <w:rPr>
          <w:rFonts w:ascii="Times New Roman" w:hAnsi="Times New Roman" w:cs="Times New Roman"/>
          <w:sz w:val="28"/>
          <w:szCs w:val="28"/>
          <w:lang w:val="ru-RU"/>
        </w:rPr>
        <w:t xml:space="preserve"> – это карликовая новая (DN), которая была обнаружена в работе [64], когда у нее произошла первая вспышка и быстро увеличилась яркость на 8 величин. После вспышки она оставалась в спокойном состоянии до 2007 года. В [65] обнаружено три периодичности в неподвижной фотометрической кривой блеска при 236, 376 и 650с, что делает первичную звезду в GW Lib первым многопериодическим нерадиальным пульсирующим белым карликом в аккреционной двойной системе. В [66] измерена радиальная скорость из линии Hα и определен довольно короткий орбитальный период, равный 76,79±0,02 минутам.</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proofErr w:type="gramStart"/>
      <w:r w:rsidRPr="00F07AF5">
        <w:rPr>
          <w:rFonts w:ascii="Times New Roman" w:hAnsi="Times New Roman" w:cs="Times New Roman"/>
          <w:sz w:val="28"/>
          <w:szCs w:val="28"/>
          <w:lang w:val="ru-RU"/>
        </w:rPr>
        <w:t>В последнем каталоге [67] известно только о 8 системах с короткими периодами, если исключить системы КП, имеющие H-дефицитных доноров [68], что подразумевает эволюционировавшую двойную систему, близкую к минимуму периода. 12 апреля 2007 года астрономы-любители сообщили о внезапной и быстрой вспышке GW Lib, указывающем на возобновление вспышечной активности через 24 года после открытия первой вспышки.</w:t>
      </w:r>
      <w:proofErr w:type="gramEnd"/>
      <w:r w:rsidRPr="00F07AF5">
        <w:rPr>
          <w:rFonts w:ascii="Times New Roman" w:hAnsi="Times New Roman" w:cs="Times New Roman"/>
          <w:sz w:val="28"/>
          <w:szCs w:val="28"/>
          <w:lang w:val="ru-RU"/>
        </w:rPr>
        <w:t xml:space="preserve"> Вспышка имела амплитуду ≈ 9 магнитуд и продолжалась в течение нескольких недель.</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Для GW Lib была представлена оптическая спектроскопия с временным разрешением в течение большого количества эпох, охватывающих периоды до и после вспышки 2007 года.  Из спектральных наблюдений видно, что оптически толстый аккреционный диск доминирует, что подтверждается широкими линиями поглощения. Радиальная скорость белого карлика показывает полуамплитуды порядка 50 км/</w:t>
      </w:r>
      <w:proofErr w:type="gramStart"/>
      <w:r w:rsidRPr="00F07AF5">
        <w:rPr>
          <w:rFonts w:ascii="Times New Roman" w:hAnsi="Times New Roman" w:cs="Times New Roman"/>
          <w:sz w:val="28"/>
          <w:szCs w:val="28"/>
          <w:lang w:val="ru-RU"/>
        </w:rPr>
        <w:t>с</w:t>
      </w:r>
      <w:proofErr w:type="gramEnd"/>
      <w:r w:rsidRPr="00F07AF5">
        <w:rPr>
          <w:rFonts w:ascii="Times New Roman" w:hAnsi="Times New Roman" w:cs="Times New Roman"/>
          <w:sz w:val="28"/>
          <w:szCs w:val="28"/>
          <w:lang w:val="ru-RU"/>
        </w:rPr>
        <w:t xml:space="preserve">. </w:t>
      </w:r>
      <w:proofErr w:type="gramStart"/>
      <w:r w:rsidRPr="00F07AF5">
        <w:rPr>
          <w:rFonts w:ascii="Times New Roman" w:hAnsi="Times New Roman" w:cs="Times New Roman"/>
          <w:sz w:val="28"/>
          <w:szCs w:val="28"/>
          <w:lang w:val="ru-RU"/>
        </w:rPr>
        <w:t>По</w:t>
      </w:r>
      <w:proofErr w:type="gramEnd"/>
      <w:r w:rsidRPr="00F07AF5">
        <w:rPr>
          <w:rFonts w:ascii="Times New Roman" w:hAnsi="Times New Roman" w:cs="Times New Roman"/>
          <w:sz w:val="28"/>
          <w:szCs w:val="28"/>
          <w:lang w:val="ru-RU"/>
        </w:rPr>
        <w:t xml:space="preserve"> мере того как система затухает, и движется обратно к состоянию покою, появляются усиленные аккрецией двухпиковые профили излучения. Поглощение, связанное с аккреционным диском, продолжает ослабевать до тех пор, пока система не вернется в полуспокойное состояние с сильными двойными пиковыми эмиссионными линиями. </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Масса белого карлика ~1,02M</w:t>
      </w:r>
      <w:r w:rsidRPr="00F07AF5">
        <w:rPr>
          <w:rFonts w:ascii="Times New Roman" w:eastAsia="Times New Roman" w:hAnsi="Times New Roman" w:cs="Times New Roman"/>
          <w:color w:val="000000"/>
          <w:sz w:val="28"/>
          <w:szCs w:val="28"/>
          <w:vertAlign w:val="subscript"/>
          <w:lang w:val="ru-RU"/>
        </w:rPr>
        <w:t>ʘ</w:t>
      </w:r>
      <w:r w:rsidRPr="00F07AF5">
        <w:rPr>
          <w:rFonts w:ascii="Times New Roman" w:hAnsi="Times New Roman" w:cs="Times New Roman"/>
          <w:sz w:val="28"/>
          <w:szCs w:val="28"/>
          <w:lang w:val="ru-RU"/>
        </w:rPr>
        <w:t xml:space="preserve"> близка к значению, определенному из пульсаций и донорной звезды с низкой массой, находящейся на эмпирической последовательности и проэволюционировавшей в bounce-back system, которая согласуется с наблюдательными данными. Остается установить, являются ли спектральные особенности, наблюдаемые через несколько месяцев после окончания вспышки 2007 г. устойчивыми. По мере того, как WD продолжает </w:t>
      </w:r>
      <w:r w:rsidRPr="00F07AF5">
        <w:rPr>
          <w:rFonts w:ascii="Times New Roman" w:hAnsi="Times New Roman" w:cs="Times New Roman"/>
          <w:sz w:val="28"/>
          <w:szCs w:val="28"/>
          <w:lang w:val="ru-RU"/>
        </w:rPr>
        <w:lastRenderedPageBreak/>
        <w:t>охлаждаться, облучение звезды-донора может быть менее эффективным в возбуждении сильных линий CaII. Тем не менее, спектроскопия с высоким разрешением, позволяющая разрешить эти линии на хороших уровнях S/N, может способствовать определению параметров двойных короткопериодических катаклизмических переменных и их слабых звезд-доноров.</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EG Cancri</w:t>
      </w:r>
      <w:r w:rsidRPr="00F07AF5">
        <w:rPr>
          <w:rFonts w:ascii="Times New Roman" w:hAnsi="Times New Roman" w:cs="Times New Roman"/>
          <w:sz w:val="28"/>
          <w:szCs w:val="28"/>
          <w:lang w:val="ru-RU"/>
        </w:rPr>
        <w:t xml:space="preserve"> – это переменная звезда, которая обычно имеет 19-ую звездную величину, но поднялась до 12-й величины во время вспышки 1977 года, представленной в работе [62]. Ни одна другая вспышка не была хорошо описана, хотя звезда, возможно, имела магнитуду 13,4 в одну из ночей в 1994 году [63]. Фотометрия вспышки EG Cnc в 1996/1997 годах подтверждает принадлежность звезды к классу карликовых новых SU UMa. Расчетный интервал 7-20 лет между супергорбами и спектр в состоянии покоя позволяют предположить принадлежность к подклассу «WZ Sge».</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Во время спада от основной сверхбыстрой вспышки звезда вспыхнула шестью </w:t>
      </w:r>
      <w:proofErr w:type="gramStart"/>
      <w:r w:rsidRPr="00F07AF5">
        <w:rPr>
          <w:rFonts w:ascii="Times New Roman" w:hAnsi="Times New Roman" w:cs="Times New Roman"/>
          <w:sz w:val="28"/>
          <w:szCs w:val="28"/>
          <w:lang w:val="ru-RU"/>
        </w:rPr>
        <w:t>эхо-вспышками</w:t>
      </w:r>
      <w:proofErr w:type="gramEnd"/>
      <w:r w:rsidRPr="00F07AF5">
        <w:rPr>
          <w:rFonts w:ascii="Times New Roman" w:hAnsi="Times New Roman" w:cs="Times New Roman"/>
          <w:sz w:val="28"/>
          <w:szCs w:val="28"/>
          <w:lang w:val="ru-RU"/>
        </w:rPr>
        <w:t xml:space="preserve"> со средним интервалом в 7 дней. Наблюдаемые временные масштабы, спектры и фотометрические данные предполагают их идентификацию как нормальных вспышек, свойственных «коротким» карликовым новым.</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rPr>
        <w:t>AL Com</w:t>
      </w:r>
      <w:r w:rsidRPr="00F07AF5">
        <w:rPr>
          <w:rFonts w:ascii="Times New Roman" w:hAnsi="Times New Roman" w:cs="Times New Roman"/>
          <w:b/>
          <w:i/>
          <w:sz w:val="28"/>
          <w:szCs w:val="28"/>
        </w:rPr>
        <w:t xml:space="preserve"> </w:t>
      </w:r>
      <w:r w:rsidRPr="00F07AF5">
        <w:rPr>
          <w:rFonts w:ascii="Times New Roman" w:hAnsi="Times New Roman" w:cs="Times New Roman"/>
          <w:i/>
          <w:sz w:val="28"/>
          <w:szCs w:val="28"/>
        </w:rPr>
        <w:t>Berenices</w:t>
      </w:r>
      <w:r w:rsidRPr="00F07AF5">
        <w:rPr>
          <w:rFonts w:ascii="Times New Roman" w:hAnsi="Times New Roman" w:cs="Times New Roman"/>
          <w:sz w:val="28"/>
          <w:szCs w:val="28"/>
        </w:rPr>
        <w:t xml:space="preserve"> </w:t>
      </w:r>
      <w:r w:rsidRPr="00F07AF5">
        <w:rPr>
          <w:rFonts w:ascii="Times New Roman" w:hAnsi="Times New Roman" w:cs="Times New Roman"/>
          <w:sz w:val="28"/>
          <w:szCs w:val="28"/>
          <w:lang w:val="ru-RU"/>
        </w:rPr>
        <w:t>имеет</w:t>
      </w:r>
      <w:r w:rsidRPr="00F07AF5">
        <w:rPr>
          <w:rFonts w:ascii="Times New Roman" w:hAnsi="Times New Roman" w:cs="Times New Roman"/>
          <w:sz w:val="28"/>
          <w:szCs w:val="28"/>
        </w:rPr>
        <w:t xml:space="preserve"> </w:t>
      </w:r>
      <w:r w:rsidRPr="00F07AF5">
        <w:rPr>
          <w:rFonts w:ascii="Times New Roman" w:hAnsi="Times New Roman" w:cs="Times New Roman"/>
          <w:sz w:val="28"/>
          <w:szCs w:val="28"/>
          <w:lang w:val="ru-RU"/>
        </w:rPr>
        <w:t>координаты</w:t>
      </w:r>
      <w:r w:rsidRPr="00F07AF5">
        <w:rPr>
          <w:rFonts w:ascii="Times New Roman" w:hAnsi="Times New Roman" w:cs="Times New Roman"/>
          <w:sz w:val="28"/>
          <w:szCs w:val="28"/>
        </w:rPr>
        <w:t xml:space="preserve"> </w:t>
      </w:r>
      <w:r w:rsidRPr="00F07AF5">
        <w:rPr>
          <w:rFonts w:ascii="Times New Roman" w:hAnsi="Times New Roman" w:cs="Times New Roman"/>
          <w:sz w:val="28"/>
          <w:szCs w:val="28"/>
          <w:lang w:val="ru-RU"/>
        </w:rPr>
        <w:t>α</w:t>
      </w:r>
      <w:r w:rsidRPr="00F07AF5">
        <w:rPr>
          <w:rFonts w:ascii="Times New Roman" w:hAnsi="Times New Roman" w:cs="Times New Roman"/>
          <w:sz w:val="28"/>
          <w:szCs w:val="28"/>
          <w:vertAlign w:val="subscript"/>
        </w:rPr>
        <w:t>2000</w:t>
      </w:r>
      <w:r w:rsidRPr="00F07AF5">
        <w:rPr>
          <w:rFonts w:ascii="Times New Roman" w:hAnsi="Times New Roman" w:cs="Times New Roman"/>
          <w:sz w:val="28"/>
          <w:szCs w:val="28"/>
        </w:rPr>
        <w:t xml:space="preserve"> = 12</w:t>
      </w:r>
      <w:r w:rsidRPr="00F07AF5">
        <w:rPr>
          <w:rFonts w:ascii="Times New Roman" w:hAnsi="Times New Roman" w:cs="Times New Roman"/>
          <w:sz w:val="28"/>
          <w:szCs w:val="28"/>
          <w:vertAlign w:val="superscript"/>
        </w:rPr>
        <w:t xml:space="preserve">h </w:t>
      </w:r>
      <w:r w:rsidRPr="00F07AF5">
        <w:rPr>
          <w:rFonts w:ascii="Times New Roman" w:hAnsi="Times New Roman" w:cs="Times New Roman"/>
          <w:sz w:val="28"/>
          <w:szCs w:val="28"/>
        </w:rPr>
        <w:t>32</w:t>
      </w:r>
      <w:r w:rsidRPr="00F07AF5">
        <w:rPr>
          <w:rFonts w:ascii="Times New Roman" w:hAnsi="Times New Roman" w:cs="Times New Roman"/>
          <w:sz w:val="28"/>
          <w:szCs w:val="28"/>
          <w:vertAlign w:val="superscript"/>
        </w:rPr>
        <w:t>m</w:t>
      </w:r>
      <w:r w:rsidRPr="00F07AF5">
        <w:rPr>
          <w:rFonts w:ascii="Times New Roman" w:hAnsi="Times New Roman" w:cs="Times New Roman"/>
          <w:sz w:val="28"/>
          <w:szCs w:val="28"/>
        </w:rPr>
        <w:t xml:space="preserve"> 25</w:t>
      </w:r>
      <w:r w:rsidRPr="00F07AF5">
        <w:rPr>
          <w:rFonts w:ascii="Times New Roman" w:hAnsi="Times New Roman" w:cs="Times New Roman"/>
          <w:sz w:val="28"/>
          <w:szCs w:val="28"/>
          <w:vertAlign w:val="superscript"/>
        </w:rPr>
        <w:t>s</w:t>
      </w:r>
      <w:r w:rsidRPr="00F07AF5">
        <w:rPr>
          <w:rFonts w:ascii="Times New Roman" w:hAnsi="Times New Roman" w:cs="Times New Roman"/>
          <w:sz w:val="28"/>
          <w:szCs w:val="28"/>
        </w:rPr>
        <w:t xml:space="preserve">6, </w:t>
      </w:r>
      <w:r w:rsidRPr="00F07AF5">
        <w:rPr>
          <w:rFonts w:ascii="Times New Roman" w:hAnsi="Times New Roman" w:cs="Times New Roman"/>
          <w:sz w:val="28"/>
          <w:szCs w:val="28"/>
          <w:lang w:val="ru-RU"/>
        </w:rPr>
        <w:t>δ</w:t>
      </w:r>
      <w:r w:rsidRPr="00F07AF5">
        <w:rPr>
          <w:rFonts w:ascii="Times New Roman" w:hAnsi="Times New Roman" w:cs="Times New Roman"/>
          <w:sz w:val="28"/>
          <w:szCs w:val="28"/>
          <w:vertAlign w:val="subscript"/>
        </w:rPr>
        <w:t>2000</w:t>
      </w:r>
      <w:r w:rsidRPr="00F07AF5">
        <w:rPr>
          <w:rFonts w:ascii="Times New Roman" w:hAnsi="Times New Roman" w:cs="Times New Roman"/>
          <w:sz w:val="28"/>
          <w:szCs w:val="28"/>
        </w:rPr>
        <w:t>= + 14</w:t>
      </w:r>
      <w:r w:rsidRPr="00F07AF5">
        <w:rPr>
          <w:rFonts w:ascii="Times New Roman" w:hAnsi="Times New Roman" w:cs="Times New Roman"/>
          <w:sz w:val="28"/>
          <w:szCs w:val="28"/>
          <w:vertAlign w:val="superscript"/>
        </w:rPr>
        <w:t>o</w:t>
      </w:r>
      <w:r w:rsidRPr="00F07AF5">
        <w:rPr>
          <w:rFonts w:ascii="Times New Roman" w:hAnsi="Times New Roman" w:cs="Times New Roman"/>
          <w:sz w:val="28"/>
          <w:szCs w:val="28"/>
        </w:rPr>
        <w:t xml:space="preserve"> 20'57. </w:t>
      </w:r>
      <w:r w:rsidRPr="00F07AF5">
        <w:rPr>
          <w:rFonts w:ascii="Times New Roman" w:hAnsi="Times New Roman" w:cs="Times New Roman"/>
          <w:sz w:val="28"/>
          <w:szCs w:val="28"/>
          <w:lang w:val="ru-RU"/>
        </w:rPr>
        <w:t xml:space="preserve">Это карликовая новая звезда, которая проводит большую часть своей истории наблюдений около 20-й величины, с большими и нечастыми вспышками. Вспышки с месячной длительностью с величиной V=13 произошли в 1961 и 1975 годах, а короткие вспышки (~2 дня) - в 1965 и 1974 годах. Фотометрия и спектроскопия вспышек 1961 года описаны в [64], а другие описания истории вспышек даны в 1987 [65]. </w:t>
      </w:r>
      <w:proofErr w:type="gramStart"/>
      <w:r w:rsidRPr="00F07AF5">
        <w:rPr>
          <w:rFonts w:ascii="Times New Roman" w:hAnsi="Times New Roman" w:cs="Times New Roman"/>
          <w:sz w:val="28"/>
          <w:szCs w:val="28"/>
          <w:lang w:val="ru-RU"/>
        </w:rPr>
        <w:t>Двойственность типов вспышек (короткие и длинные) является определяющим признаком класса карликовых новых SU UMa [66, 67], а длительный период повторения и высокая амплитуда – определяющей характеристикой подкласса "WZ Sge" [70-72].</w:t>
      </w:r>
      <w:proofErr w:type="gramEnd"/>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AL Com также был изучен в минимуме блеска. Кривая блеска в спокойном состоянии содержит сигналы с периодами в диапазоне 38-42 мин и 84-90 мин [73-76]. Спектроскопия [76] в состоянии покоя, показывает низкий сигнал </w:t>
      </w:r>
      <w:proofErr w:type="gramStart"/>
      <w:r w:rsidRPr="00F07AF5">
        <w:rPr>
          <w:rFonts w:ascii="Times New Roman" w:hAnsi="Times New Roman" w:cs="Times New Roman"/>
          <w:sz w:val="28"/>
          <w:szCs w:val="28"/>
          <w:lang w:val="ru-RU"/>
        </w:rPr>
        <w:t>карликовых</w:t>
      </w:r>
      <w:proofErr w:type="gramEnd"/>
      <w:r w:rsidRPr="00F07AF5">
        <w:rPr>
          <w:rFonts w:ascii="Times New Roman" w:hAnsi="Times New Roman" w:cs="Times New Roman"/>
          <w:sz w:val="28"/>
          <w:szCs w:val="28"/>
          <w:lang w:val="ru-RU"/>
        </w:rPr>
        <w:t xml:space="preserve"> новых в состоянии покоя: сильные линии Бальмера, наложенные на холодный континуум. В апреле 1995 года произошла еще одна супервспышка [76]. По результатам этих наблюдений были получены кривые блеска. Кривая блеска показывает большинство особенностей, обычно встречающихся в сверхвспышках звезд SU UMa. Кривая блеска вспышки была прервана кратким "провалом", и при восстановлении показала короткое осветление, которое можно было интерпретировать как нормальную вспышку, следующей после первой </w:t>
      </w:r>
      <w:proofErr w:type="gramStart"/>
      <w:r w:rsidRPr="00F07AF5">
        <w:rPr>
          <w:rFonts w:ascii="Times New Roman" w:hAnsi="Times New Roman" w:cs="Times New Roman"/>
          <w:sz w:val="28"/>
          <w:szCs w:val="28"/>
          <w:lang w:val="ru-RU"/>
        </w:rPr>
        <w:t>супер-вспышки</w:t>
      </w:r>
      <w:proofErr w:type="gramEnd"/>
      <w:r w:rsidRPr="00F07AF5">
        <w:rPr>
          <w:rFonts w:ascii="Times New Roman" w:hAnsi="Times New Roman" w:cs="Times New Roman"/>
          <w:sz w:val="28"/>
          <w:szCs w:val="28"/>
          <w:lang w:val="ru-RU"/>
        </w:rPr>
        <w:t xml:space="preserve">. Помимо этого, рассмотренная фотометрия AL Com в состоянии покоя показала постоянную двугорбую модуляцию в течение 1989-1991 годов с периодом в 81,6025 минут. </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lastRenderedPageBreak/>
        <w:t>V455 And</w:t>
      </w:r>
      <w:r w:rsidRPr="00F07AF5">
        <w:rPr>
          <w:rFonts w:ascii="Times New Roman" w:hAnsi="Times New Roman" w:cs="Times New Roman"/>
          <w:sz w:val="28"/>
          <w:szCs w:val="28"/>
          <w:lang w:val="ru-RU"/>
        </w:rPr>
        <w:t xml:space="preserve">. В сентябре 2000 года V455 And идентифицирована как катаклизмическая переменная. После чего, в сентябре-октябре 2000 года в обсерватории Брейсайда была получена ее ПЗС-фотометрия в R-полосе с использованием 0,4-метрового рефлектора, оснащенного ПЗС-камерой SITe 512. HS 2331 вновь наблюдался из Брейсайда в ноябре 2001 года и октябре 2003 года, причем оба раза в белом свете. Средняя величина HS 2331 за 2000 наблюдений составила R ≈ 16.5. Кривые блеска HS 2331, полученные в Брейсайде с помощью ПЗС, демонстрировали периодическую переменность с амплитудой </w:t>
      </w:r>
      <w:r w:rsidRPr="00F07AF5">
        <w:rPr>
          <w:rFonts w:ascii="Cambria Math" w:hAnsi="Cambria Math" w:cs="Cambria Math"/>
          <w:sz w:val="28"/>
          <w:szCs w:val="28"/>
          <w:lang w:val="ru-RU"/>
        </w:rPr>
        <w:t>∼</w:t>
      </w:r>
      <w:r w:rsidRPr="00F07AF5">
        <w:rPr>
          <w:rFonts w:ascii="Times New Roman" w:hAnsi="Times New Roman" w:cs="Times New Roman"/>
          <w:sz w:val="28"/>
          <w:szCs w:val="28"/>
          <w:lang w:val="ru-RU"/>
        </w:rPr>
        <w:t xml:space="preserve"> ±0.1 mag, которая последовательно регистрировалась во все три года наблюдений [77]. Морфология фотометрического моделирования наилучшим образом описывается двугорбой кривой с периодов в 80 минут. Данные 2003 года показывали узкие линии поглощения, сосредоточенные на некоторых наблюдаемых минимумах между горбами. Из анализа кривой блеска был получен орбитальный период </w:t>
      </w:r>
      <w:proofErr w:type="gramStart"/>
      <w:r w:rsidRPr="00F07AF5">
        <w:rPr>
          <w:rFonts w:ascii="Times New Roman" w:hAnsi="Times New Roman" w:cs="Times New Roman"/>
          <w:sz w:val="28"/>
          <w:szCs w:val="28"/>
          <w:lang w:val="ru-RU"/>
        </w:rPr>
        <w:t>Р</w:t>
      </w:r>
      <w:proofErr w:type="gramEnd"/>
      <w:r w:rsidRPr="00F07AF5">
        <w:rPr>
          <w:rFonts w:ascii="Times New Roman" w:hAnsi="Times New Roman" w:cs="Times New Roman"/>
          <w:sz w:val="28"/>
          <w:szCs w:val="28"/>
          <w:vertAlign w:val="subscript"/>
          <w:lang w:val="ru-RU"/>
        </w:rPr>
        <w:t>orb</w:t>
      </w:r>
      <w:r w:rsidRPr="00F07AF5">
        <w:rPr>
          <w:rFonts w:ascii="Times New Roman" w:hAnsi="Times New Roman" w:cs="Times New Roman"/>
          <w:sz w:val="28"/>
          <w:szCs w:val="28"/>
          <w:lang w:val="ru-RU"/>
        </w:rPr>
        <w:t xml:space="preserve">=81.08 минут [78]. В оптическом и ультрафиолетовом </w:t>
      </w:r>
      <w:proofErr w:type="gramStart"/>
      <w:r w:rsidRPr="00F07AF5">
        <w:rPr>
          <w:rFonts w:ascii="Times New Roman" w:hAnsi="Times New Roman" w:cs="Times New Roman"/>
          <w:sz w:val="28"/>
          <w:szCs w:val="28"/>
          <w:lang w:val="ru-RU"/>
        </w:rPr>
        <w:t>спектрах</w:t>
      </w:r>
      <w:proofErr w:type="gramEnd"/>
      <w:r w:rsidRPr="00F07AF5">
        <w:rPr>
          <w:rFonts w:ascii="Times New Roman" w:hAnsi="Times New Roman" w:cs="Times New Roman"/>
          <w:sz w:val="28"/>
          <w:szCs w:val="28"/>
          <w:lang w:val="ru-RU"/>
        </w:rPr>
        <w:t xml:space="preserve"> V455 And доминирует фотосферное излучение белого карлика с Teff ≈ 10 500 К. Спектр мощности фотометрии содержит ряд значимых сигналов в диапазоне 5-6 мин, которые были интерпретированы как нерадиальные пульсации ZZ Ceti. Расстояние до системы было оценено в d=90±15 пк, полученное из моделирования излучения белого карлика, и это согласуется с высоким собственным движением системы, μ ≈ 0,14 " /год – 1[78].</w:t>
      </w:r>
    </w:p>
    <w:p w:rsidR="004A6A09" w:rsidRPr="00F07AF5" w:rsidRDefault="004A6A09">
      <w:pPr>
        <w:spacing w:line="240" w:lineRule="auto"/>
        <w:ind w:firstLine="709"/>
        <w:contextualSpacing/>
        <w:jc w:val="both"/>
        <w:rPr>
          <w:rFonts w:ascii="Times New Roman" w:hAnsi="Times New Roman" w:cs="Times New Roman"/>
          <w:sz w:val="28"/>
          <w:szCs w:val="28"/>
          <w:lang w:val="ru-RU"/>
        </w:rPr>
      </w:pPr>
    </w:p>
    <w:p w:rsidR="004A6A09" w:rsidRPr="00F07AF5" w:rsidRDefault="004A6A09">
      <w:pPr>
        <w:spacing w:line="240" w:lineRule="auto"/>
        <w:ind w:firstLine="709"/>
        <w:contextualSpacing/>
        <w:jc w:val="both"/>
        <w:rPr>
          <w:rFonts w:ascii="Times New Roman" w:hAnsi="Times New Roman" w:cs="Times New Roman"/>
          <w:sz w:val="28"/>
          <w:szCs w:val="28"/>
          <w:lang w:val="ru-RU"/>
        </w:rPr>
      </w:pPr>
    </w:p>
    <w:p w:rsidR="004A6A09" w:rsidRPr="00F07AF5" w:rsidRDefault="004A6A09">
      <w:pPr>
        <w:spacing w:line="240" w:lineRule="auto"/>
        <w:ind w:firstLine="709"/>
        <w:contextualSpacing/>
        <w:jc w:val="both"/>
        <w:rPr>
          <w:rFonts w:ascii="Times New Roman" w:hAnsi="Times New Roman" w:cs="Times New Roman"/>
          <w:sz w:val="28"/>
          <w:szCs w:val="28"/>
          <w:lang w:val="ru-RU"/>
        </w:rPr>
      </w:pP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hAnsi="Times New Roman" w:cs="Times New Roman"/>
          <w:sz w:val="28"/>
          <w:szCs w:val="28"/>
          <w:lang w:val="ru-RU"/>
        </w:rPr>
        <w:br w:type="page"/>
      </w:r>
    </w:p>
    <w:p w:rsidR="004A6A09" w:rsidRPr="002B3473" w:rsidRDefault="001A10E4" w:rsidP="008C6FDD">
      <w:pPr>
        <w:pStyle w:val="ab"/>
        <w:spacing w:before="0" w:after="0"/>
        <w:ind w:firstLine="709"/>
        <w:contextualSpacing/>
        <w:jc w:val="both"/>
        <w:rPr>
          <w:b/>
          <w:sz w:val="28"/>
          <w:szCs w:val="28"/>
          <w:lang w:val="ru-RU"/>
        </w:rPr>
      </w:pPr>
      <w:r w:rsidRPr="002B3473">
        <w:rPr>
          <w:b/>
          <w:sz w:val="28"/>
          <w:szCs w:val="28"/>
          <w:lang w:val="ru-RU"/>
        </w:rPr>
        <w:lastRenderedPageBreak/>
        <w:t xml:space="preserve">3 </w:t>
      </w:r>
      <w:r>
        <w:rPr>
          <w:rFonts w:eastAsia="Calibri"/>
          <w:b/>
          <w:sz w:val="28"/>
          <w:szCs w:val="28"/>
          <w:lang w:val="ru-RU"/>
        </w:rPr>
        <w:t>Д</w:t>
      </w:r>
      <w:r w:rsidRPr="002B3473">
        <w:rPr>
          <w:rFonts w:eastAsia="Calibri"/>
          <w:b/>
          <w:sz w:val="28"/>
          <w:szCs w:val="28"/>
          <w:lang w:val="ru-RU"/>
        </w:rPr>
        <w:t>ВОЙНЫЕ ЗВЕЗДЫ С ТЕПЛОЙ ПЫЛЬЮ.</w:t>
      </w:r>
    </w:p>
    <w:p w:rsidR="004A6A09" w:rsidRPr="00F07AF5" w:rsidRDefault="004A6A09">
      <w:pPr>
        <w:tabs>
          <w:tab w:val="left" w:pos="284"/>
          <w:tab w:val="left" w:pos="567"/>
        </w:tabs>
        <w:spacing w:after="0" w:line="240" w:lineRule="auto"/>
        <w:ind w:firstLine="709"/>
        <w:contextualSpacing/>
        <w:jc w:val="both"/>
        <w:rPr>
          <w:rFonts w:ascii="Times New Roman" w:hAnsi="Times New Roman" w:cs="Times New Roman"/>
          <w:bCs/>
          <w:sz w:val="28"/>
          <w:szCs w:val="28"/>
          <w:lang w:val="ru-RU"/>
        </w:rPr>
      </w:pP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bCs/>
          <w:sz w:val="28"/>
          <w:szCs w:val="28"/>
          <w:lang w:val="ru-RU"/>
        </w:rPr>
        <w:t xml:space="preserve">Исследования группы типа </w:t>
      </w:r>
      <w:r w:rsidRPr="00F07AF5">
        <w:rPr>
          <w:rFonts w:ascii="Times New Roman" w:eastAsiaTheme="minorHAnsi" w:hAnsi="Times New Roman" w:cs="Times New Roman"/>
          <w:sz w:val="28"/>
          <w:szCs w:val="28"/>
          <w:lang w:val="ru-RU"/>
        </w:rPr>
        <w:t>FS C</w:t>
      </w:r>
      <w:proofErr w:type="gramStart"/>
      <w:r w:rsidRPr="00F07AF5">
        <w:rPr>
          <w:rFonts w:ascii="Times New Roman" w:eastAsiaTheme="minorHAnsi" w:hAnsi="Times New Roman" w:cs="Times New Roman"/>
          <w:sz w:val="28"/>
          <w:szCs w:val="28"/>
          <w:lang w:val="ru-RU"/>
        </w:rPr>
        <w:t>М</w:t>
      </w:r>
      <w:proofErr w:type="gramEnd"/>
      <w:r w:rsidRPr="00F07AF5">
        <w:rPr>
          <w:rFonts w:ascii="Times New Roman" w:eastAsiaTheme="minorHAnsi" w:hAnsi="Times New Roman" w:cs="Times New Roman"/>
          <w:sz w:val="28"/>
          <w:szCs w:val="28"/>
          <w:lang w:val="ru-RU"/>
        </w:rPr>
        <w:t>a для решения задач проекта также является необходимой («Образование диска холодной материи вокруг ДС, их роль в образовании пыли в Галактике»). Данная группа была предложена одним из ведущих участников проекта М</w:t>
      </w:r>
      <w:r w:rsidRPr="00F07AF5">
        <w:rPr>
          <w:rFonts w:ascii="Times New Roman" w:hAnsi="Times New Roman" w:cs="Times New Roman"/>
          <w:bCs/>
          <w:sz w:val="28"/>
          <w:szCs w:val="28"/>
          <w:lang w:val="ru-RU"/>
        </w:rPr>
        <w:t>ирошниченко А.С., который выделил новую группу, получившая название “объекты типа FS CMa”. В настоящее время идет интенсивное исследование [79-82] объектов данной группы, в большинстве основными участниками данного проекта.</w:t>
      </w:r>
    </w:p>
    <w:p w:rsidR="004A6A09" w:rsidRPr="00F07AF5" w:rsidRDefault="00B5186E">
      <w:pPr>
        <w:tabs>
          <w:tab w:val="left" w:pos="851"/>
          <w:tab w:val="left" w:pos="1026"/>
        </w:tabs>
        <w:spacing w:after="0" w:line="240" w:lineRule="auto"/>
        <w:ind w:firstLine="709"/>
        <w:contextualSpacing/>
        <w:jc w:val="both"/>
        <w:rPr>
          <w:rFonts w:ascii="Times New Roman" w:eastAsiaTheme="minorHAnsi" w:hAnsi="Times New Roman" w:cs="Times New Roman"/>
          <w:sz w:val="28"/>
          <w:szCs w:val="28"/>
          <w:lang w:val="ru-RU"/>
        </w:rPr>
      </w:pPr>
      <w:r w:rsidRPr="00F07AF5">
        <w:rPr>
          <w:rFonts w:ascii="Times New Roman" w:eastAsiaTheme="minorHAnsi" w:hAnsi="Times New Roman" w:cs="Times New Roman"/>
          <w:sz w:val="28"/>
          <w:szCs w:val="28"/>
          <w:lang w:val="ru-RU"/>
        </w:rPr>
        <w:t>Значение группы объектов типа FS CMa важно, как новый тип объектов, в котором может образовываться пыль. Кроме того, данная группа важна для исследования процесса образования и эволюции околозвездных оболочек, поскольку до настоящего времени только эволюция зве</w:t>
      </w:r>
      <w:proofErr w:type="gramStart"/>
      <w:r w:rsidRPr="00F07AF5">
        <w:rPr>
          <w:rFonts w:ascii="Times New Roman" w:eastAsiaTheme="minorHAnsi" w:hAnsi="Times New Roman" w:cs="Times New Roman"/>
          <w:sz w:val="28"/>
          <w:szCs w:val="28"/>
          <w:lang w:val="ru-RU"/>
        </w:rPr>
        <w:t>зд в дв</w:t>
      </w:r>
      <w:proofErr w:type="gramEnd"/>
      <w:r w:rsidRPr="00F07AF5">
        <w:rPr>
          <w:rFonts w:ascii="Times New Roman" w:eastAsiaTheme="minorHAnsi" w:hAnsi="Times New Roman" w:cs="Times New Roman"/>
          <w:sz w:val="28"/>
          <w:szCs w:val="28"/>
          <w:lang w:val="ru-RU"/>
        </w:rPr>
        <w:t>ойных системах с обменом масс была доступна к изучению на основе теоретических предположений о потере массы звездой-донором и возможности принять это вещество звездой-акцептором. Так как данная группа является новой, существует ряд вопросов, которые, в первую очередь, связаны с пониманием природы звезд типа FS CMa.</w:t>
      </w:r>
    </w:p>
    <w:p w:rsidR="004A6A09" w:rsidRPr="00F07AF5" w:rsidRDefault="00B5186E">
      <w:pPr>
        <w:tabs>
          <w:tab w:val="left" w:pos="851"/>
          <w:tab w:val="left" w:pos="1026"/>
        </w:tabs>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Из вышеперечисленного можно сделать вывод о необходимости тщательного исследования каждого объекта этой группы. Поэтому были выбраны следующие звезды, которые ранее были отнесены к данной группе, но недостаточно исследованные к настоящему времени: IRAS 07080+0605, MWC 645, AS 160. </w:t>
      </w:r>
      <w:proofErr w:type="gramStart"/>
      <w:r w:rsidRPr="00F07AF5">
        <w:rPr>
          <w:rFonts w:ascii="Times New Roman" w:hAnsi="Times New Roman" w:cs="Times New Roman"/>
          <w:sz w:val="28"/>
          <w:szCs w:val="28"/>
          <w:lang w:val="ru-RU"/>
        </w:rPr>
        <w:t xml:space="preserve">Данные объекты является весьма интересными представителями данной группы и тщательное исследование данных объектов (планируется публикации в таких журналах как The Astrophysical Journal (Процентиль - 88 %), Monthly Notices of the Royal Astronomical Society (Процентиль - 86 %) и др.) даст нам понимание природы звезд типа </w:t>
      </w:r>
      <w:r w:rsidRPr="00F07AF5">
        <w:rPr>
          <w:rFonts w:ascii="Times New Roman" w:hAnsi="Times New Roman" w:cs="Times New Roman"/>
          <w:bCs/>
          <w:sz w:val="28"/>
          <w:szCs w:val="28"/>
          <w:lang w:val="ru-RU"/>
        </w:rPr>
        <w:t xml:space="preserve">FS CMa, а также поможет решить одну из задач данного проекта </w:t>
      </w:r>
      <w:r w:rsidRPr="00F07AF5">
        <w:rPr>
          <w:rFonts w:ascii="Times New Roman" w:eastAsiaTheme="minorHAnsi" w:hAnsi="Times New Roman" w:cs="Times New Roman"/>
          <w:sz w:val="28"/>
          <w:szCs w:val="28"/>
          <w:lang w:val="ru-RU"/>
        </w:rPr>
        <w:t>(«Образование диска холодной материи вокруг ДС, их роль</w:t>
      </w:r>
      <w:proofErr w:type="gramEnd"/>
      <w:r w:rsidRPr="00F07AF5">
        <w:rPr>
          <w:rFonts w:ascii="Times New Roman" w:eastAsiaTheme="minorHAnsi" w:hAnsi="Times New Roman" w:cs="Times New Roman"/>
          <w:sz w:val="28"/>
          <w:szCs w:val="28"/>
          <w:lang w:val="ru-RU"/>
        </w:rPr>
        <w:t xml:space="preserve"> в образовании пыли в Галактике»).</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MWC 645</w:t>
      </w:r>
      <w:r w:rsidRPr="00F07AF5">
        <w:rPr>
          <w:rFonts w:ascii="Times New Roman" w:hAnsi="Times New Roman" w:cs="Times New Roman"/>
          <w:sz w:val="28"/>
          <w:szCs w:val="28"/>
          <w:lang w:val="ru-RU"/>
        </w:rPr>
        <w:t xml:space="preserve"> – малоисследованый объект, требующий более подробного наблюдательного изучения. Была изучена синяя спектральная область MWC 645, используя спектры с шириной 20Å мм</w:t>
      </w:r>
      <w:r w:rsidRPr="00F07AF5">
        <w:rPr>
          <w:rFonts w:ascii="Times New Roman" w:hAnsi="Times New Roman" w:cs="Times New Roman"/>
          <w:sz w:val="28"/>
          <w:szCs w:val="28"/>
          <w:vertAlign w:val="superscript"/>
          <w:lang w:val="ru-RU"/>
        </w:rPr>
        <w:t>-1</w:t>
      </w:r>
      <w:r w:rsidRPr="00F07AF5">
        <w:rPr>
          <w:rFonts w:ascii="Times New Roman" w:hAnsi="Times New Roman" w:cs="Times New Roman"/>
          <w:sz w:val="28"/>
          <w:szCs w:val="28"/>
          <w:lang w:val="ru-RU"/>
        </w:rPr>
        <w:t>, наблюдавшиеся в 1971 году [83]. Они обнаружили, что все сильные эмиссионные линии FeII и [FeII] были двойными с разностью лучевых скоростей между более сильным красным и более слабым синим пиком 150 км/с. Профили Hγ и Hδ имеют три компонента. Спектры были сравнены со спектром ηCar и обнаружено сильное сходство даже профилей линий [84]. Были исследованы спектры низкого разрешения [85]. Изучены спектры среднего разрешения [86]. И измерена гелиоцентрическая лучевая скорость -76 км</w:t>
      </w:r>
      <w:r w:rsidRPr="00F07AF5">
        <w:rPr>
          <w:rFonts w:ascii="Times New Roman" w:hAnsi="Times New Roman" w:cs="Times New Roman"/>
          <w:sz w:val="28"/>
          <w:szCs w:val="28"/>
          <w:vertAlign w:val="superscript"/>
          <w:lang w:val="ru-RU"/>
        </w:rPr>
        <w:t>-1</w:t>
      </w:r>
      <w:r w:rsidRPr="00F07AF5">
        <w:rPr>
          <w:rFonts w:ascii="Times New Roman" w:hAnsi="Times New Roman" w:cs="Times New Roman"/>
          <w:sz w:val="28"/>
          <w:szCs w:val="28"/>
          <w:lang w:val="ru-RU"/>
        </w:rPr>
        <w:t xml:space="preserve"> эмиссионных линий.</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Фотометрические данные звезды были изучены, в ходе чего была обнаружена ее переменность по измерениям на фотографической пластинке за период 1892–1985 годов. В этом интервале звезда колеблется около 13</w:t>
      </w:r>
      <w:r w:rsidRPr="00F07AF5">
        <w:rPr>
          <w:rFonts w:ascii="Times New Roman" w:hAnsi="Times New Roman" w:cs="Times New Roman"/>
          <w:sz w:val="28"/>
          <w:szCs w:val="28"/>
          <w:vertAlign w:val="superscript"/>
          <w:lang w:val="ru-RU"/>
        </w:rPr>
        <w:t>m</w:t>
      </w:r>
      <w:r w:rsidRPr="00F07AF5">
        <w:rPr>
          <w:rFonts w:ascii="Times New Roman" w:hAnsi="Times New Roman" w:cs="Times New Roman"/>
          <w:sz w:val="28"/>
          <w:szCs w:val="28"/>
          <w:lang w:val="ru-RU"/>
        </w:rPr>
        <w:t>.1 величины с амплитудой 0,3 зв. величины и возможным периодом 23,6 года [87].</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lastRenderedPageBreak/>
        <w:t>Существуют также два значения B-V, которые значительно различаются: 0,86 и 1,25. Фотометрические данные MWC 645 и IRC+10420 сравнивали в фильтрах UBV [88], так же сообщается, что оба они похожи на ηCar и, следовательно, могут показывать значительные изменения яркости.</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 xml:space="preserve">AS 160 (IRAS 07370-2438; CD-24 5721) – </w:t>
      </w:r>
      <w:r w:rsidRPr="00F07AF5">
        <w:rPr>
          <w:rFonts w:ascii="Times New Roman" w:hAnsi="Times New Roman" w:cs="Times New Roman"/>
          <w:sz w:val="28"/>
          <w:szCs w:val="28"/>
          <w:lang w:val="ru-RU"/>
        </w:rPr>
        <w:t xml:space="preserve">малоисследованный </w:t>
      </w:r>
      <w:r w:rsidRPr="00F07AF5">
        <w:rPr>
          <w:rFonts w:ascii="Times New Roman" w:eastAsia="Times New Roman" w:hAnsi="Times New Roman" w:cs="Times New Roman"/>
          <w:color w:val="000000"/>
          <w:sz w:val="28"/>
          <w:szCs w:val="28"/>
          <w:lang w:val="ru-RU" w:eastAsia="ru-RU"/>
        </w:rPr>
        <w:t>объект, который был представлен в первоначальном списке B[e] объектов [83]. Это эмиссионная звезда в южном полушарии, спектр которой был открыт в 1950 году в ходе обзора неба Mount Wilson. Экваториальные координаты звезды: RA = 07:39:06.16, DEC = -24:45:04.95. </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lang w:val="ru-RU" w:eastAsia="ru-RU"/>
        </w:rPr>
        <w:t>Объект AS160 [89] представлен также под названием CD-24 5721 и описывается как имеющий P Cygni профиль в линиях Бальмеровской серии, от Hα до Hδ. Также в нем были обнаружены следующие линии: [SII] 4067, [FeII] 4244, 4287, FeII от 4178 до 4600, FeII 5018, 5097Å. Линия HeI 4471Å находилась в поглощении, в то время как HeI 5876Å находилась в эмиссии.</w:t>
      </w:r>
    </w:p>
    <w:p w:rsidR="004A6A09" w:rsidRPr="00F07AF5" w:rsidRDefault="00B5186E">
      <w:pPr>
        <w:spacing w:after="0"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lang w:val="ru-RU" w:eastAsia="ru-RU"/>
        </w:rPr>
        <w:t xml:space="preserve">Данный объект был детально исследован в 2003 году группой Мирошниченко А.С. [90]. В ходе данного исследования были получены фотометрические наблюдения в </w:t>
      </w:r>
      <w:proofErr w:type="gramStart"/>
      <w:r w:rsidRPr="00F07AF5">
        <w:rPr>
          <w:rFonts w:ascii="Times New Roman" w:eastAsia="Times New Roman" w:hAnsi="Times New Roman" w:cs="Times New Roman"/>
          <w:color w:val="000000"/>
          <w:sz w:val="28"/>
          <w:szCs w:val="28"/>
          <w:lang w:val="ru-RU" w:eastAsia="ru-RU"/>
        </w:rPr>
        <w:t>ИК-диапазоне</w:t>
      </w:r>
      <w:proofErr w:type="gramEnd"/>
      <w:r w:rsidRPr="00F07AF5">
        <w:rPr>
          <w:rFonts w:ascii="Times New Roman" w:eastAsia="Times New Roman" w:hAnsi="Times New Roman" w:cs="Times New Roman"/>
          <w:color w:val="000000"/>
          <w:sz w:val="28"/>
          <w:szCs w:val="28"/>
          <w:lang w:val="ru-RU" w:eastAsia="ru-RU"/>
        </w:rPr>
        <w:t>, в полосах K, L, M, N, а также спектральные наблюдения звезды с помощью эшелле-спектрометра в диапазоне λ5030 – 6680 Å с отношением сигнал/шум в континууме равном 50.</w:t>
      </w:r>
    </w:p>
    <w:p w:rsidR="004A6A09" w:rsidRPr="00F07AF5" w:rsidRDefault="00B5186E">
      <w:pPr>
        <w:spacing w:after="0" w:line="240" w:lineRule="auto"/>
        <w:ind w:firstLine="709"/>
        <w:contextualSpacing/>
        <w:jc w:val="both"/>
        <w:rPr>
          <w:rFonts w:ascii="Times New Roman" w:eastAsia="Times New Roman" w:hAnsi="Times New Roman" w:cs="Times New Roman"/>
          <w:sz w:val="28"/>
          <w:szCs w:val="28"/>
          <w:lang w:val="ru-RU" w:eastAsia="ru-RU"/>
        </w:rPr>
      </w:pPr>
      <w:r w:rsidRPr="00F07AF5">
        <w:rPr>
          <w:rFonts w:ascii="Times New Roman" w:eastAsia="Times New Roman" w:hAnsi="Times New Roman" w:cs="Times New Roman"/>
          <w:color w:val="000000"/>
          <w:sz w:val="28"/>
          <w:szCs w:val="28"/>
          <w:lang w:val="ru-RU" w:eastAsia="ru-RU"/>
        </w:rPr>
        <w:t>Был подтвержден сильный ИК избыток, который оказался отличен в полосе L и</w:t>
      </w:r>
      <w:proofErr w:type="gramStart"/>
      <w:r w:rsidRPr="00F07AF5">
        <w:rPr>
          <w:rFonts w:ascii="Times New Roman" w:eastAsia="Times New Roman" w:hAnsi="Times New Roman" w:cs="Times New Roman"/>
          <w:color w:val="000000"/>
          <w:sz w:val="28"/>
          <w:szCs w:val="28"/>
          <w:lang w:val="ru-RU" w:eastAsia="ru-RU"/>
        </w:rPr>
        <w:t xml:space="preserve"> К</w:t>
      </w:r>
      <w:proofErr w:type="gramEnd"/>
      <w:r w:rsidRPr="00F07AF5">
        <w:rPr>
          <w:rFonts w:ascii="Times New Roman" w:eastAsia="Times New Roman" w:hAnsi="Times New Roman" w:cs="Times New Roman"/>
          <w:color w:val="000000"/>
          <w:sz w:val="28"/>
          <w:szCs w:val="28"/>
          <w:lang w:val="ru-RU" w:eastAsia="ru-RU"/>
        </w:rPr>
        <w:t xml:space="preserve"> [84], а также потоки, измеренные спутниками IRAS и MSX. В спектрах объекта были определены линии FeII, HeI, NaI, [FeII] и Бальмеровские серии.</w:t>
      </w:r>
    </w:p>
    <w:p w:rsidR="004A6A09" w:rsidRPr="00F07AF5" w:rsidRDefault="00B5186E">
      <w:pPr>
        <w:spacing w:after="0" w:line="240" w:lineRule="auto"/>
        <w:ind w:firstLine="709"/>
        <w:contextualSpacing/>
        <w:jc w:val="both"/>
        <w:rPr>
          <w:rFonts w:ascii="Times New Roman" w:eastAsia="Times New Roman" w:hAnsi="Times New Roman" w:cs="Times New Roman"/>
          <w:sz w:val="28"/>
          <w:szCs w:val="28"/>
          <w:lang w:val="ru-RU" w:eastAsia="ru-RU"/>
        </w:rPr>
      </w:pPr>
      <w:r w:rsidRPr="00F07AF5">
        <w:rPr>
          <w:rFonts w:ascii="Times New Roman" w:eastAsia="Times New Roman" w:hAnsi="Times New Roman" w:cs="Times New Roman"/>
          <w:color w:val="000000"/>
          <w:sz w:val="28"/>
          <w:szCs w:val="28"/>
          <w:lang w:val="ru-RU" w:eastAsia="ru-RU"/>
        </w:rPr>
        <w:t>Двухкомпонентный профиль сильной эмиссионной линии Hα показал несферическую форму газовой оболочки звезды. Впервые были определены параметры звезды и расстояние до нее: lg L/L</w:t>
      </w:r>
      <w:r w:rsidRPr="00F07AF5">
        <w:rPr>
          <w:rFonts w:ascii="Cambria Math" w:eastAsia="Times New Roman" w:hAnsi="Cambria Math" w:cs="Cambria Math"/>
          <w:color w:val="000000"/>
          <w:sz w:val="28"/>
          <w:szCs w:val="28"/>
          <w:vertAlign w:val="subscript"/>
          <w:lang w:val="ru-RU" w:eastAsia="ru-RU"/>
        </w:rPr>
        <w:t>⊙</w:t>
      </w:r>
      <w:r w:rsidRPr="00F07AF5">
        <w:rPr>
          <w:rFonts w:ascii="Times New Roman" w:eastAsia="Times New Roman" w:hAnsi="Times New Roman" w:cs="Times New Roman"/>
          <w:color w:val="000000"/>
          <w:sz w:val="28"/>
          <w:szCs w:val="28"/>
          <w:lang w:val="ru-RU" w:eastAsia="ru-RU"/>
        </w:rPr>
        <w:t xml:space="preserve"> = 4.4 ± 0.2, v sin i = 200 км/с,   d = 3.5  ± 0.5 кпк.</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IRAS 07080+0605</w:t>
      </w:r>
      <w:r w:rsidRPr="00F07AF5">
        <w:rPr>
          <w:rFonts w:ascii="Times New Roman" w:hAnsi="Times New Roman" w:cs="Times New Roman"/>
          <w:b/>
          <w:i/>
          <w:sz w:val="28"/>
          <w:szCs w:val="28"/>
          <w:lang w:val="ru-RU"/>
        </w:rPr>
        <w:t xml:space="preserve"> – </w:t>
      </w:r>
      <w:r w:rsidRPr="00F07AF5">
        <w:rPr>
          <w:rFonts w:ascii="Times New Roman" w:hAnsi="Times New Roman" w:cs="Times New Roman"/>
          <w:sz w:val="28"/>
          <w:szCs w:val="28"/>
          <w:lang w:val="ru-RU"/>
        </w:rPr>
        <w:t xml:space="preserve">данный объект является, звездой обладающей одной из сильнейших </w:t>
      </w:r>
      <w:proofErr w:type="gramStart"/>
      <w:r w:rsidRPr="00F07AF5">
        <w:rPr>
          <w:rFonts w:ascii="Times New Roman" w:hAnsi="Times New Roman" w:cs="Times New Roman"/>
          <w:sz w:val="28"/>
          <w:szCs w:val="28"/>
          <w:lang w:val="ru-RU"/>
        </w:rPr>
        <w:t>ИК-избытков</w:t>
      </w:r>
      <w:proofErr w:type="gramEnd"/>
      <w:r w:rsidRPr="00F07AF5">
        <w:rPr>
          <w:rFonts w:ascii="Times New Roman" w:hAnsi="Times New Roman" w:cs="Times New Roman"/>
          <w:sz w:val="28"/>
          <w:szCs w:val="28"/>
          <w:lang w:val="ru-RU"/>
        </w:rPr>
        <w:t xml:space="preserve"> среди объектов с B[e] феноменом. IRAS 07080+0605 был обнаружен при поиске звезд с эмиссионными линиями и обозначен как HBHA 717-01 [89]. Мирошниченко [91] включил данную звезду в группу FS CMa, и предложил, что данный объект является продуктом взаимодействия двойной системы. Однако в работе [92], не последних исследованиях  IRAS 07080+0605  не было обнаружено прямых доказательств наличия компаньона в их ограниченных наблюдениях. Кроме того, в этой работе предположили, что IRAS 07080+0605 является звездой A[e] с неопределенной классификацией.</w:t>
      </w:r>
    </w:p>
    <w:p w:rsidR="004A6A09" w:rsidRPr="00F07AF5" w:rsidRDefault="004A6A09">
      <w:pPr>
        <w:spacing w:line="240" w:lineRule="auto"/>
        <w:ind w:firstLine="709"/>
        <w:contextualSpacing/>
        <w:jc w:val="both"/>
        <w:rPr>
          <w:rFonts w:ascii="Times New Roman" w:eastAsia="Times New Roman" w:hAnsi="Times New Roman" w:cs="Times New Roman"/>
          <w:color w:val="000000"/>
          <w:sz w:val="28"/>
          <w:szCs w:val="28"/>
          <w:lang w:val="ru-RU"/>
        </w:rPr>
      </w:pPr>
    </w:p>
    <w:p w:rsidR="004A6A09" w:rsidRPr="00F07AF5" w:rsidRDefault="00B5186E">
      <w:pPr>
        <w:spacing w:after="0" w:line="240" w:lineRule="auto"/>
        <w:ind w:firstLine="709"/>
        <w:rPr>
          <w:rFonts w:ascii="Times New Roman" w:eastAsia="Times New Roman" w:hAnsi="Times New Roman" w:cs="Times New Roman"/>
          <w:color w:val="000000"/>
          <w:sz w:val="28"/>
          <w:szCs w:val="28"/>
          <w:lang w:val="ru-RU"/>
        </w:rPr>
      </w:pPr>
      <w:r w:rsidRPr="00F07AF5">
        <w:rPr>
          <w:rFonts w:ascii="Times New Roman" w:hAnsi="Times New Roman" w:cs="Times New Roman"/>
          <w:sz w:val="28"/>
          <w:szCs w:val="28"/>
          <w:lang w:val="ru-RU"/>
        </w:rPr>
        <w:br w:type="page"/>
      </w:r>
    </w:p>
    <w:p w:rsidR="004A6A09" w:rsidRPr="002B3473" w:rsidRDefault="00B5186E" w:rsidP="001A10E4">
      <w:pPr>
        <w:spacing w:line="240" w:lineRule="auto"/>
        <w:contextualSpacing/>
        <w:jc w:val="center"/>
        <w:rPr>
          <w:rFonts w:ascii="Times New Roman" w:eastAsia="Times New Roman" w:hAnsi="Times New Roman" w:cs="Times New Roman"/>
          <w:b/>
          <w:color w:val="000000"/>
          <w:sz w:val="28"/>
          <w:szCs w:val="28"/>
          <w:lang w:val="ru-RU"/>
        </w:rPr>
      </w:pPr>
      <w:r w:rsidRPr="002B3473">
        <w:rPr>
          <w:rFonts w:ascii="Times New Roman" w:eastAsia="Times New Roman" w:hAnsi="Times New Roman" w:cs="Times New Roman"/>
          <w:b/>
          <w:color w:val="000000"/>
          <w:sz w:val="28"/>
          <w:szCs w:val="28"/>
          <w:lang w:val="ru-RU"/>
        </w:rPr>
        <w:lastRenderedPageBreak/>
        <w:t>ЗАКЛЮЧЕНИЕ</w:t>
      </w:r>
    </w:p>
    <w:p w:rsidR="004A6A09" w:rsidRPr="00F07AF5" w:rsidRDefault="004A6A09">
      <w:pPr>
        <w:spacing w:line="240" w:lineRule="auto"/>
        <w:ind w:firstLine="709"/>
        <w:contextualSpacing/>
        <w:jc w:val="both"/>
        <w:rPr>
          <w:rFonts w:ascii="Times New Roman" w:hAnsi="Times New Roman" w:cs="Times New Roman"/>
          <w:sz w:val="28"/>
          <w:szCs w:val="28"/>
          <w:lang w:val="ru-RU"/>
        </w:rPr>
      </w:pP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color w:val="000000"/>
          <w:sz w:val="28"/>
          <w:szCs w:val="28"/>
          <w:lang w:val="ru-RU"/>
        </w:rPr>
        <w:t>На данном этапе выполнения проекта получен список звезд-кандидатов для исследования с указанием недостающей информации по каждому объекту. Приведены выборки из числа потенциальных кандидатов, удовлетворяющих целям и задачам, в рамках выполняемого исследования. На основе глубокого обзора научной литературы, данных из открытых источников и каталогизированных обзоров неба были выбраны звезды, имеющие научный потенциал и доступные для наблюдений силами коллаборации. Качественное различие в данных, приводимых независимыми группами наблюдателей в разное время, подтверждает факт быстрой переменности выбранных звезд. Это, в свою очередь, делает необходимым проведение продолжительных наблюдений и моделирование структур систем с учетом динамики, для объяснения природы этих объектов.</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color w:val="000000"/>
          <w:sz w:val="28"/>
          <w:szCs w:val="28"/>
          <w:lang w:val="ru-RU"/>
        </w:rPr>
        <w:t>Все приведенные объекты относятся к числу мало изученных звездных систем. У объектов наблюдаются характерные спектральные особенности, но по причине недоста</w:t>
      </w:r>
      <w:r w:rsidR="00F07AF5" w:rsidRPr="00F07AF5">
        <w:rPr>
          <w:rFonts w:ascii="Times New Roman" w:eastAsia="Times New Roman" w:hAnsi="Times New Roman" w:cs="Times New Roman"/>
          <w:color w:val="000000"/>
          <w:sz w:val="28"/>
          <w:szCs w:val="28"/>
          <w:lang w:val="ru-RU"/>
        </w:rPr>
        <w:t>то</w:t>
      </w:r>
      <w:r w:rsidRPr="00F07AF5">
        <w:rPr>
          <w:rFonts w:ascii="Times New Roman" w:eastAsia="Times New Roman" w:hAnsi="Times New Roman" w:cs="Times New Roman"/>
          <w:color w:val="000000"/>
          <w:sz w:val="28"/>
          <w:szCs w:val="28"/>
          <w:lang w:val="ru-RU"/>
        </w:rPr>
        <w:t>ч</w:t>
      </w:r>
      <w:r w:rsidR="00F07AF5" w:rsidRPr="00F07AF5">
        <w:rPr>
          <w:rFonts w:ascii="Times New Roman" w:eastAsia="Times New Roman" w:hAnsi="Times New Roman" w:cs="Times New Roman"/>
          <w:color w:val="000000"/>
          <w:sz w:val="28"/>
          <w:szCs w:val="28"/>
          <w:lang w:val="ru-RU"/>
        </w:rPr>
        <w:t>ност</w:t>
      </w:r>
      <w:r w:rsidRPr="00F07AF5">
        <w:rPr>
          <w:rFonts w:ascii="Times New Roman" w:eastAsia="Times New Roman" w:hAnsi="Times New Roman" w:cs="Times New Roman"/>
          <w:color w:val="000000"/>
          <w:sz w:val="28"/>
          <w:szCs w:val="28"/>
          <w:lang w:val="ru-RU"/>
        </w:rPr>
        <w:t>и</w:t>
      </w:r>
      <w:r w:rsidR="00F07AF5" w:rsidRPr="00F07AF5">
        <w:rPr>
          <w:rFonts w:ascii="Times New Roman" w:eastAsia="Times New Roman" w:hAnsi="Times New Roman" w:cs="Times New Roman"/>
          <w:color w:val="000000"/>
          <w:sz w:val="28"/>
          <w:szCs w:val="28"/>
          <w:lang w:val="ru-RU"/>
        </w:rPr>
        <w:t xml:space="preserve"> </w:t>
      </w:r>
      <w:r w:rsidRPr="00F07AF5">
        <w:rPr>
          <w:rFonts w:ascii="Times New Roman" w:eastAsia="Times New Roman" w:hAnsi="Times New Roman" w:cs="Times New Roman"/>
          <w:color w:val="000000"/>
          <w:sz w:val="28"/>
          <w:szCs w:val="28"/>
          <w:lang w:val="ru-RU"/>
        </w:rPr>
        <w:t>данных природа таких явлений не была объяснена однозначно. Определение фундаментальных параметров методом моделирования кривой блеска на основе точных измерений расстояний по наблюдениям спутника GAIA является единственным эффективным решением.</w:t>
      </w:r>
      <w:r w:rsidR="00F07AF5" w:rsidRPr="00F07AF5">
        <w:rPr>
          <w:rFonts w:ascii="Times New Roman" w:eastAsia="Times New Roman" w:hAnsi="Times New Roman" w:cs="Times New Roman"/>
          <w:color w:val="000000"/>
          <w:sz w:val="28"/>
          <w:szCs w:val="28"/>
          <w:lang w:val="ru-RU"/>
        </w:rPr>
        <w:t xml:space="preserve"> </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color w:val="000000"/>
          <w:sz w:val="28"/>
          <w:szCs w:val="28"/>
          <w:lang w:val="ru-RU"/>
        </w:rPr>
        <w:t>Далее приведем список выбранных объектов исследования с недостающей информацией.</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i/>
          <w:color w:val="000000"/>
          <w:sz w:val="28"/>
          <w:szCs w:val="28"/>
          <w:lang w:val="ru-RU"/>
        </w:rPr>
        <w:t>EC21178-5417</w:t>
      </w:r>
      <w:r w:rsidRPr="00F07AF5">
        <w:rPr>
          <w:rFonts w:ascii="Times New Roman" w:eastAsia="Times New Roman" w:hAnsi="Times New Roman" w:cs="Times New Roman"/>
          <w:color w:val="000000"/>
          <w:sz w:val="28"/>
          <w:szCs w:val="28"/>
          <w:lang w:val="ru-RU"/>
        </w:rPr>
        <w:t xml:space="preserve"> Кривая блеска объекта </w:t>
      </w:r>
      <w:r w:rsidRPr="00F07AF5">
        <w:rPr>
          <w:rFonts w:ascii="Times New Roman" w:eastAsia="Times New Roman" w:hAnsi="Times New Roman" w:cs="Times New Roman"/>
          <w:i/>
          <w:color w:val="000000"/>
          <w:sz w:val="28"/>
          <w:szCs w:val="28"/>
          <w:lang w:val="ru-RU"/>
        </w:rPr>
        <w:t>EC21178-5417</w:t>
      </w:r>
      <w:r w:rsidRPr="00F07AF5">
        <w:rPr>
          <w:rFonts w:ascii="Times New Roman" w:eastAsia="Times New Roman" w:hAnsi="Times New Roman" w:cs="Times New Roman"/>
          <w:color w:val="000000"/>
          <w:sz w:val="28"/>
          <w:szCs w:val="28"/>
          <w:lang w:val="ru-RU"/>
        </w:rPr>
        <w:t xml:space="preserve"> именно профили затмения кривой блеска не до конца исследованы. Не определено расстояние до объекта по GAIA. Необходимо определить величину в разных UBV фильтрах.</w:t>
      </w:r>
      <w:r w:rsidR="00F07AF5" w:rsidRPr="00F07AF5">
        <w:rPr>
          <w:rFonts w:ascii="Times New Roman" w:eastAsia="Times New Roman" w:hAnsi="Times New Roman" w:cs="Times New Roman"/>
          <w:color w:val="000000"/>
          <w:sz w:val="28"/>
          <w:szCs w:val="28"/>
          <w:lang w:val="ru-RU"/>
        </w:rPr>
        <w:t xml:space="preserve"> </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color w:val="000000"/>
          <w:sz w:val="28"/>
          <w:szCs w:val="28"/>
          <w:lang w:val="ru-RU"/>
        </w:rPr>
        <w:t xml:space="preserve">По звезде  </w:t>
      </w:r>
      <w:bookmarkStart w:id="5" w:name="__DdeLink__696_789334729"/>
      <w:r w:rsidRPr="00F07AF5">
        <w:rPr>
          <w:rFonts w:ascii="Times New Roman" w:eastAsia="Times New Roman" w:hAnsi="Times New Roman" w:cs="Times New Roman"/>
          <w:i/>
          <w:color w:val="000000"/>
          <w:sz w:val="28"/>
          <w:szCs w:val="28"/>
          <w:lang w:val="ru-RU"/>
        </w:rPr>
        <w:t>IX Vel</w:t>
      </w:r>
      <w:bookmarkEnd w:id="5"/>
      <w:r w:rsidRPr="00F07AF5">
        <w:rPr>
          <w:rFonts w:ascii="Times New Roman" w:eastAsia="Times New Roman" w:hAnsi="Times New Roman" w:cs="Times New Roman"/>
          <w:color w:val="000000"/>
          <w:sz w:val="28"/>
          <w:szCs w:val="28"/>
          <w:lang w:val="ru-RU"/>
        </w:rPr>
        <w:t xml:space="preserve">  ИК-фотометрия показывает, что объект не затменный, однако наблюдения требует дополнительных данных в других фотометрических системах для полного исследования объекта. </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i/>
          <w:color w:val="000000"/>
          <w:sz w:val="28"/>
          <w:szCs w:val="28"/>
          <w:lang w:val="ru-RU"/>
        </w:rPr>
        <w:t>UX UMa</w:t>
      </w:r>
      <w:r w:rsidRPr="00F07AF5">
        <w:rPr>
          <w:rFonts w:ascii="Times New Roman" w:eastAsia="Times New Roman" w:hAnsi="Times New Roman" w:cs="Times New Roman"/>
          <w:color w:val="000000"/>
          <w:sz w:val="28"/>
          <w:szCs w:val="28"/>
          <w:lang w:val="ru-RU"/>
        </w:rPr>
        <w:t xml:space="preserve"> необходимо определить фундаментальные параметры системы с более высокой точностью. Кривая блеска системы и орбитальный период также остаются не изученными. Необходимо провести спектральные наблюдения с помощью спектрографа высокого разрешения и построить допплеровские карты </w:t>
      </w:r>
      <w:proofErr w:type="gramStart"/>
      <w:r w:rsidRPr="00F07AF5">
        <w:rPr>
          <w:rFonts w:ascii="Times New Roman" w:eastAsia="Times New Roman" w:hAnsi="Times New Roman" w:cs="Times New Roman"/>
          <w:color w:val="000000"/>
          <w:sz w:val="28"/>
          <w:szCs w:val="28"/>
          <w:lang w:val="ru-RU"/>
        </w:rPr>
        <w:t>спектральных</w:t>
      </w:r>
      <w:proofErr w:type="gramEnd"/>
      <w:r w:rsidRPr="00F07AF5">
        <w:rPr>
          <w:rFonts w:ascii="Times New Roman" w:eastAsia="Times New Roman" w:hAnsi="Times New Roman" w:cs="Times New Roman"/>
          <w:color w:val="000000"/>
          <w:sz w:val="28"/>
          <w:szCs w:val="28"/>
          <w:lang w:val="ru-RU"/>
        </w:rPr>
        <w:t xml:space="preserve"> линии.</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color w:val="000000"/>
          <w:sz w:val="28"/>
          <w:szCs w:val="28"/>
          <w:lang w:val="ru-RU"/>
        </w:rPr>
        <w:t xml:space="preserve">По объекту </w:t>
      </w:r>
      <w:r w:rsidRPr="00F07AF5">
        <w:rPr>
          <w:rFonts w:ascii="Times New Roman" w:eastAsia="Times New Roman" w:hAnsi="Times New Roman" w:cs="Times New Roman"/>
          <w:i/>
          <w:color w:val="000000"/>
          <w:sz w:val="28"/>
          <w:szCs w:val="28"/>
          <w:lang w:val="ru-RU"/>
        </w:rPr>
        <w:t>RW Tri</w:t>
      </w:r>
      <w:r w:rsidRPr="00F07AF5">
        <w:rPr>
          <w:rFonts w:ascii="Times New Roman" w:eastAsia="Times New Roman" w:hAnsi="Times New Roman" w:cs="Times New Roman"/>
          <w:color w:val="000000"/>
          <w:sz w:val="28"/>
          <w:szCs w:val="28"/>
          <w:lang w:val="ru-RU"/>
        </w:rPr>
        <w:t xml:space="preserve"> был проведен ряд исследований. Есть фотометрические данные (кривые блеска) полученные в 2019 году на телескопе TESS, отсутствуют анализ кривой блеска и модель затмения. Необходимо определить фундаментальные параметры системы.</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eastAsia="Times New Roman" w:hAnsi="Times New Roman" w:cs="Times New Roman"/>
          <w:color w:val="000000"/>
          <w:sz w:val="28"/>
          <w:szCs w:val="28"/>
          <w:lang w:val="ru-RU"/>
        </w:rPr>
        <w:t xml:space="preserve">По объектам </w:t>
      </w:r>
      <w:r w:rsidRPr="00F07AF5">
        <w:rPr>
          <w:rFonts w:ascii="Times New Roman" w:hAnsi="Times New Roman" w:cs="Times New Roman"/>
          <w:sz w:val="28"/>
          <w:szCs w:val="28"/>
          <w:lang w:val="ru-RU"/>
        </w:rPr>
        <w:t xml:space="preserve">BG Tri, HS 0139+0559, SDSS 1006+23, DO Leo, V825 Her, V347 Pup и V363 Aur </w:t>
      </w:r>
      <w:r w:rsidRPr="00F07AF5">
        <w:rPr>
          <w:rFonts w:ascii="Times New Roman" w:eastAsia="Times New Roman" w:hAnsi="Times New Roman" w:cs="Times New Roman"/>
          <w:color w:val="000000"/>
          <w:sz w:val="28"/>
          <w:szCs w:val="28"/>
          <w:lang w:val="ru-RU"/>
        </w:rPr>
        <w:t>требуется выполнение спектральных и фотометрических наблюдений, так как объекты не были изучены ранее. Необходимо определить физические параметры систем с помощью моделирования кривой блеска.</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lastRenderedPageBreak/>
        <w:t>SDSS J123813.73-033933.07</w:t>
      </w:r>
      <w:r w:rsidR="00F07AF5" w:rsidRPr="00F07AF5">
        <w:rPr>
          <w:rFonts w:ascii="Times New Roman" w:hAnsi="Times New Roman" w:cs="Times New Roman"/>
          <w:sz w:val="28"/>
          <w:szCs w:val="28"/>
          <w:lang w:val="ru-RU"/>
        </w:rPr>
        <w:t xml:space="preserve"> о</w:t>
      </w:r>
      <w:r w:rsidRPr="00F07AF5">
        <w:rPr>
          <w:rFonts w:ascii="Times New Roman" w:hAnsi="Times New Roman" w:cs="Times New Roman"/>
          <w:sz w:val="28"/>
          <w:szCs w:val="28"/>
          <w:lang w:val="ru-RU"/>
        </w:rPr>
        <w:t xml:space="preserve">пределить переменность в скорости массопереноса и характер </w:t>
      </w:r>
      <w:proofErr w:type="gramStart"/>
      <w:r w:rsidRPr="00F07AF5">
        <w:rPr>
          <w:rFonts w:ascii="Times New Roman" w:hAnsi="Times New Roman" w:cs="Times New Roman"/>
          <w:sz w:val="28"/>
          <w:szCs w:val="28"/>
          <w:lang w:val="ru-RU"/>
        </w:rPr>
        <w:t>цикличности</w:t>
      </w:r>
      <w:proofErr w:type="gramEnd"/>
      <w:r w:rsidRPr="00F07AF5">
        <w:rPr>
          <w:rFonts w:ascii="Times New Roman" w:hAnsi="Times New Roman" w:cs="Times New Roman"/>
          <w:sz w:val="28"/>
          <w:szCs w:val="28"/>
          <w:lang w:val="ru-RU"/>
        </w:rPr>
        <w:t xml:space="preserve"> исходя их спектральных данных и построение допплеровских томографии. </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eastAsia="Times New Roman" w:hAnsi="Times New Roman" w:cs="Times New Roman"/>
          <w:bCs/>
          <w:i/>
          <w:color w:val="000000"/>
          <w:sz w:val="28"/>
          <w:szCs w:val="28"/>
          <w:lang w:val="ru-RU"/>
        </w:rPr>
        <w:t>ASAS J002511+1217.2</w:t>
      </w:r>
      <w:proofErr w:type="gramStart"/>
      <w:r w:rsidRPr="00F07AF5">
        <w:rPr>
          <w:rFonts w:ascii="Times New Roman" w:eastAsia="Times New Roman" w:hAnsi="Times New Roman" w:cs="Times New Roman"/>
          <w:bCs/>
          <w:color w:val="000000"/>
          <w:sz w:val="28"/>
          <w:szCs w:val="28"/>
          <w:lang w:val="ru-RU"/>
        </w:rPr>
        <w:t xml:space="preserve"> П</w:t>
      </w:r>
      <w:proofErr w:type="gramEnd"/>
      <w:r w:rsidRPr="00F07AF5">
        <w:rPr>
          <w:rFonts w:ascii="Times New Roman" w:eastAsia="Times New Roman" w:hAnsi="Times New Roman" w:cs="Times New Roman"/>
          <w:bCs/>
          <w:color w:val="000000"/>
          <w:sz w:val="28"/>
          <w:szCs w:val="28"/>
          <w:lang w:val="ru-RU"/>
        </w:rPr>
        <w:t xml:space="preserve">о точным данным </w:t>
      </w:r>
      <w:r w:rsidRPr="00F07AF5">
        <w:rPr>
          <w:rFonts w:ascii="Times New Roman" w:hAnsi="Times New Roman" w:cs="Times New Roman"/>
          <w:sz w:val="28"/>
          <w:szCs w:val="28"/>
          <w:lang w:val="ru-RU"/>
        </w:rPr>
        <w:t xml:space="preserve">уточнить расстояние до источника из GAIA, и провести моделирование данного объекта по кривой блеска, полученной во время затмения. Тем самым определить фундаментальные параметры объекта по точному расстоянию до него. Необходима спектроскопия с более длительным временным разрешением для определения орбитального периода с более высокой точностью. Затем его можно сравнить с периодом супергорба, чтобы получить избыток периода и, следовательно, отношение масс и оценку массы вторичной звезды. </w:t>
      </w:r>
    </w:p>
    <w:p w:rsidR="004A6A09" w:rsidRPr="00F07AF5" w:rsidRDefault="00B5186E">
      <w:pPr>
        <w:spacing w:line="240" w:lineRule="auto"/>
        <w:ind w:firstLine="709"/>
        <w:contextualSpacing/>
        <w:jc w:val="both"/>
        <w:rPr>
          <w:rFonts w:ascii="Times New Roman" w:eastAsia="Times New Roman" w:hAnsi="Times New Roman" w:cs="Times New Roman"/>
          <w:color w:val="000000"/>
          <w:sz w:val="28"/>
          <w:szCs w:val="28"/>
          <w:lang w:val="ru-RU"/>
        </w:rPr>
      </w:pPr>
      <w:r w:rsidRPr="00F07AF5">
        <w:rPr>
          <w:rFonts w:ascii="Times New Roman" w:hAnsi="Times New Roman" w:cs="Times New Roman"/>
          <w:i/>
          <w:sz w:val="28"/>
          <w:szCs w:val="28"/>
          <w:lang w:val="ru-RU"/>
        </w:rPr>
        <w:t xml:space="preserve">SDSS J170213.26+3222954.1. </w:t>
      </w:r>
      <w:r w:rsidRPr="00F07AF5">
        <w:rPr>
          <w:rFonts w:ascii="Times New Roman" w:eastAsia="Times New Roman" w:hAnsi="Times New Roman" w:cs="Times New Roman"/>
          <w:color w:val="000000"/>
          <w:sz w:val="28"/>
          <w:szCs w:val="28"/>
          <w:lang w:val="ru-RU"/>
        </w:rPr>
        <w:t>Среди параметров системы наибольшее расхождение имеет расстояние до объекта, которое в определенной степени влияет на точность определения фундаментальных параметров системы. Поэтому впоследствии планируется измерение фундаментальных параметров с обновленным значением расстояния.</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GW Lib.</w:t>
      </w:r>
      <w:r w:rsidRPr="00F07AF5">
        <w:rPr>
          <w:rFonts w:ascii="Times New Roman" w:hAnsi="Times New Roman" w:cs="Times New Roman"/>
          <w:sz w:val="28"/>
          <w:szCs w:val="28"/>
          <w:lang w:val="ru-RU"/>
        </w:rPr>
        <w:t xml:space="preserve"> Остается не подтвержденным постоянство обнаруженных спектральных особенностей, наблюдаемые спустя несколько месяцев после окончания вспышки 2007 года. Необходима спектроскопия высокого разрешения, разрешающая линии на хороших уровнях S/N, являясь мощным инструментом для расширения знаний о параметрах двойных короткопериодических катаклизмических переменных и их слабых вторичных.</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i/>
          <w:sz w:val="28"/>
          <w:szCs w:val="28"/>
          <w:lang w:val="ru-RU"/>
        </w:rPr>
        <w:t>EG Cancri.</w:t>
      </w:r>
      <w:r w:rsidRPr="00F07AF5">
        <w:rPr>
          <w:rFonts w:ascii="Times New Roman" w:hAnsi="Times New Roman" w:cs="Times New Roman"/>
          <w:sz w:val="28"/>
          <w:szCs w:val="28"/>
          <w:lang w:val="ru-RU"/>
        </w:rPr>
        <w:t xml:space="preserve"> До сих пор не известно и нуждается в исследовании, вопрос об эффективности стимулирования вспышкой медленных и периодических выбросов вещества. Что может быть показателем высокой скорости массопереноса от вторичного компонента, или результатом нагрева диска ультрафиолетовым потоком недавно вспыхнувшего белого карлика.</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По объекту </w:t>
      </w:r>
      <w:r w:rsidRPr="00F07AF5">
        <w:rPr>
          <w:rFonts w:ascii="Times New Roman" w:hAnsi="Times New Roman" w:cs="Times New Roman"/>
          <w:i/>
          <w:sz w:val="28"/>
          <w:szCs w:val="28"/>
          <w:lang w:val="ru-RU"/>
        </w:rPr>
        <w:t xml:space="preserve">AL Com </w:t>
      </w:r>
      <w:r w:rsidRPr="00F07AF5">
        <w:rPr>
          <w:rFonts w:ascii="Times New Roman" w:hAnsi="Times New Roman" w:cs="Times New Roman"/>
          <w:sz w:val="28"/>
          <w:szCs w:val="28"/>
          <w:lang w:val="ru-RU"/>
        </w:rPr>
        <w:t xml:space="preserve">интерпретация переменности кривой блеска до сих пор остается неясной и затрудняется неоднозначностью наблюдений относительно их стабильности и периодичности. </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По объекту </w:t>
      </w:r>
      <w:r w:rsidRPr="00F07AF5">
        <w:rPr>
          <w:rFonts w:ascii="Times New Roman" w:hAnsi="Times New Roman" w:cs="Times New Roman"/>
          <w:i/>
          <w:sz w:val="28"/>
          <w:szCs w:val="28"/>
          <w:lang w:val="ru-RU"/>
        </w:rPr>
        <w:t>V455 And</w:t>
      </w:r>
      <w:r w:rsidRPr="00F07AF5">
        <w:rPr>
          <w:rFonts w:ascii="Times New Roman" w:hAnsi="Times New Roman" w:cs="Times New Roman"/>
          <w:sz w:val="28"/>
          <w:szCs w:val="28"/>
          <w:lang w:val="ru-RU"/>
        </w:rPr>
        <w:t xml:space="preserve"> нет полного понимания природы вторичного компонента, кроме предположения, что это звезда позднего спектрального класса. Так как объект относится к числу малоизученных звезд, так же по объекту не выполнены уточнения фундаментальных параметров по точному расстоянию в эпоху GAIA.</w:t>
      </w:r>
    </w:p>
    <w:p w:rsidR="004A6A09" w:rsidRPr="00F07AF5" w:rsidRDefault="00B5186E">
      <w:pPr>
        <w:spacing w:line="240" w:lineRule="auto"/>
        <w:ind w:firstLine="709"/>
        <w:contextualSpacing/>
        <w:jc w:val="both"/>
        <w:rPr>
          <w:rFonts w:ascii="Times New Roman" w:hAnsi="Times New Roman" w:cs="Times New Roman"/>
          <w:sz w:val="28"/>
          <w:szCs w:val="28"/>
          <w:lang w:val="ru-RU"/>
        </w:rPr>
      </w:pPr>
      <w:r w:rsidRPr="00F07AF5">
        <w:rPr>
          <w:rFonts w:ascii="Times New Roman" w:hAnsi="Times New Roman" w:cs="Times New Roman"/>
          <w:sz w:val="28"/>
          <w:szCs w:val="28"/>
          <w:lang w:val="ru-RU"/>
        </w:rPr>
        <w:t xml:space="preserve">Для MWC 645, </w:t>
      </w:r>
      <w:r w:rsidRPr="00F07AF5">
        <w:rPr>
          <w:rFonts w:ascii="Times New Roman" w:hAnsi="Times New Roman" w:cs="Times New Roman"/>
          <w:i/>
          <w:sz w:val="28"/>
          <w:szCs w:val="28"/>
          <w:lang w:val="ru-RU"/>
        </w:rPr>
        <w:t xml:space="preserve">AS 160 </w:t>
      </w:r>
      <w:r w:rsidRPr="00F07AF5">
        <w:rPr>
          <w:rFonts w:ascii="Times New Roman" w:hAnsi="Times New Roman" w:cs="Times New Roman"/>
          <w:sz w:val="28"/>
          <w:szCs w:val="28"/>
          <w:lang w:val="ru-RU"/>
        </w:rPr>
        <w:t>и</w:t>
      </w:r>
      <w:r w:rsidRPr="00F07AF5">
        <w:rPr>
          <w:rFonts w:ascii="Times New Roman" w:hAnsi="Times New Roman" w:cs="Times New Roman"/>
          <w:i/>
          <w:sz w:val="28"/>
          <w:szCs w:val="28"/>
          <w:lang w:val="ru-RU"/>
        </w:rPr>
        <w:t xml:space="preserve"> IRAS 07080+0605 </w:t>
      </w:r>
      <w:r w:rsidRPr="00F07AF5">
        <w:rPr>
          <w:rFonts w:ascii="Times New Roman" w:hAnsi="Times New Roman" w:cs="Times New Roman"/>
          <w:sz w:val="28"/>
          <w:szCs w:val="28"/>
          <w:lang w:val="ru-RU"/>
        </w:rPr>
        <w:t xml:space="preserve">необходимо детально проанализировать наблюдательный материал, определить фундаментальные параметры данных объектов. Промоделировать распределение энергии в спектре. Сделать вывод о природе данных звезд. </w:t>
      </w:r>
    </w:p>
    <w:p w:rsidR="004A6A09" w:rsidRPr="00F07AF5" w:rsidRDefault="00B5186E">
      <w:pPr>
        <w:spacing w:after="0" w:line="240" w:lineRule="auto"/>
        <w:ind w:firstLine="709"/>
        <w:rPr>
          <w:rFonts w:ascii="Times New Roman" w:eastAsia="Times New Roman" w:hAnsi="Times New Roman" w:cs="Times New Roman"/>
          <w:color w:val="000000"/>
          <w:sz w:val="28"/>
          <w:szCs w:val="28"/>
          <w:lang w:val="ru-RU"/>
        </w:rPr>
      </w:pPr>
      <w:r w:rsidRPr="00F07AF5">
        <w:rPr>
          <w:rFonts w:ascii="Times New Roman" w:hAnsi="Times New Roman" w:cs="Times New Roman"/>
          <w:sz w:val="28"/>
          <w:szCs w:val="28"/>
          <w:lang w:val="ru-RU"/>
        </w:rPr>
        <w:br w:type="page"/>
      </w:r>
    </w:p>
    <w:p w:rsidR="004A6A09" w:rsidRPr="00881CF0" w:rsidRDefault="00B5186E" w:rsidP="001A10E4">
      <w:pPr>
        <w:pStyle w:val="af0"/>
        <w:spacing w:after="160"/>
        <w:contextualSpacing/>
        <w:jc w:val="center"/>
        <w:rPr>
          <w:rFonts w:ascii="Times New Roman" w:hAnsi="Times New Roman" w:cs="Times New Roman"/>
          <w:b/>
          <w:sz w:val="28"/>
          <w:szCs w:val="28"/>
          <w:lang w:val="ru-RU"/>
        </w:rPr>
      </w:pPr>
      <w:r w:rsidRPr="00881CF0">
        <w:rPr>
          <w:rFonts w:ascii="Times New Roman" w:hAnsi="Times New Roman" w:cs="Times New Roman"/>
          <w:b/>
          <w:sz w:val="28"/>
          <w:szCs w:val="28"/>
          <w:lang w:val="ru-RU"/>
        </w:rPr>
        <w:lastRenderedPageBreak/>
        <w:t>СПИСОК ИСПОЛЬЗОВАННЫХ ИСТОЧНИКОВ</w:t>
      </w:r>
    </w:p>
    <w:p w:rsidR="004A6A09" w:rsidRPr="00F07AF5" w:rsidRDefault="004A6A09">
      <w:pPr>
        <w:pStyle w:val="af0"/>
        <w:spacing w:after="160"/>
        <w:ind w:firstLine="709"/>
        <w:contextualSpacing/>
        <w:rPr>
          <w:rFonts w:ascii="Times New Roman" w:hAnsi="Times New Roman" w:cs="Times New Roman"/>
          <w:sz w:val="28"/>
          <w:szCs w:val="28"/>
          <w:lang w:val="ru-RU"/>
        </w:rPr>
      </w:pP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Warner B. On the general properties of the secondaries of cataclysmic variable stars //Astrophysics and Space Science. – 1995. – V. 232. – N. 1. – P. 89-97.</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Honeycutt R.K., Kafka S. Characteristics of high-state/low-state transitions in VY Sculptoris stars //The Astronomical Journal. – 2004. – V. 128. – N. 3. – P. 1279.</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Livio M., Pringle J.E. The rotation rates of white dwarfs and pulsars //The Astrophysical Journal. – 1998. – V. 505. – N. 1. – P. 339.</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Wu X.B., Li Q.B. The Local Stability of Accretion Disks with Advection //The Astrophysical Journal. – 1996. – V. 469. – P. 776.</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Shafter A.W., Wheeler J.C., Cannizzo J.K. Mass transfer in cataclysmic variables-Clues from the dwarf nova period distribution //The Astrophysical Journal. – 1986. – V. 305. – P. 261-266.</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Stobie R.S., Kilkenny D., O'Donoghue D., Chen A., Koen C., Morgan D.H., Barrow J., Buckley D.A.H., Cannon R.D., Cass C.J.P., Cranston M.R., Drinkwater M., Hartley M., Hawkins M.R.S., Hughes S., Humphries C.M., MacGillivray H.T., McKenzie P.B., Parker Q.A., Read M., Russell K.S., Savage A., Thomson E.B., Tritton S.B., Waldron J.D., Warner B., Watson F.G. The Edinburgh-Cape Blue Object Survey—I. Description of the survey //Monthly Notices of the Royal Astronomical Society. – 1997. – V. 287. – N. 4. – P. 848-866.</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Warner B., Woudt P.A., Pretorius M.L. Dwarf nova oscillations and quasi-periodic oscillations in cataclysmic variables–III. A new kind of dwarf nova oscillation, and further examples of the similarities to X-ray binaries //Monthly Notices of the Royal Astronomical Society. – 2003. – V. 344. – N. 4. – P. 1193-1209.</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 xml:space="preserve">Zietsman E. Time-series photometry and spectroscopy of the cataclysmic variable EC21178-5417: exploring new avenues with the Southern African Large </w:t>
      </w:r>
      <w:proofErr w:type="gramStart"/>
      <w:r w:rsidRPr="00F07AF5">
        <w:rPr>
          <w:rStyle w:val="apple-tab-span"/>
          <w:rFonts w:ascii="Times New Roman" w:hAnsi="Times New Roman" w:cs="Times New Roman"/>
          <w:sz w:val="28"/>
          <w:szCs w:val="28"/>
        </w:rPr>
        <w:t>Telescope :</w:t>
      </w:r>
      <w:proofErr w:type="gramEnd"/>
      <w:r w:rsidRPr="00F07AF5">
        <w:rPr>
          <w:rStyle w:val="apple-tab-span"/>
          <w:rFonts w:ascii="Times New Roman" w:hAnsi="Times New Roman" w:cs="Times New Roman"/>
          <w:sz w:val="28"/>
          <w:szCs w:val="28"/>
        </w:rPr>
        <w:t xml:space="preserve"> дис. – University of Cape Town, 2008.</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Buckley D.A.H., Burgh E.B., Cottrell P.L., Nordsieck K.H., O'Donoghue D., Williams T.B. Status of the Southern African Large Telescope (SALT) first-generation instruments //Ground-based and Airborne Instrumentation for Astronomy. – International Society for Optics and Photonics, 2006. – V. 6269. – P. 62690A.</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Warner B., Nather R.E. Observations of Rapid Blue Variables—XII UX U rsae M ajoris //Monthly Notices of the Royal Astronomical Society. – 1972. – V. 159. – N. 4. – P. 429-444.</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Ruiz-Carmona R., Khangale Z.N., Woudt P.A., Groot P.J. Analysis of spiral structure in the accretion disc of the nova-like cataclysmic variable EC21178–5417 //Monthly Notices of the Royal Astronomical Society. – 2020. – V. 491. – N. 1. – P. 344-355.</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Garrison R.F., Schild R.E., Hiltner W.A., Krzeminski W. CPD-48 deg 1577-The brightest known cataclysmic variable //The Astrophysical Journal. – 1984. – V. 276. – P. L13-L16.</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lastRenderedPageBreak/>
        <w:t>Warner B. Cataclysmic variable stars. – Cambridge University Press, 2003. – V. 28.</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Wargau W. Drechsel, J., Rahe, J., &amp; Bruch, A.  Spectrophotometry of the recently discovered cataclysmic variable CPD− 48° 1577 //Monthly Notices of the Royal Astronomical Society. – 1983. – V. 204. – N. 1. – P. 35P-39P.</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color w:val="222222"/>
          <w:sz w:val="28"/>
          <w:szCs w:val="28"/>
          <w:shd w:val="clear" w:color="auto" w:fill="FFFFFF"/>
        </w:rPr>
        <w:t>Sparks W.M. Starrfield S.G., Sion E.M., Shore S.N., Chanmugam G., Webbink R.F. Cataclysmic and Symbiotic Variables //Allen’s Astrophysical Quantities. – Springer, New York, NY, 2002. – P. 429-450.</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Sion E. M. On the nature of the UX Ursa Majoris-type nova-like variables-CPD-48 deg 1577 //The Astrophysical Journal. – 1985. – V. 292. – P. 601-605.</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Haug K. Infrared photometry of the nova-like system IX Velorum (= CPD− 48° 1577) //Monthly Notices of the Royal Astronomical Society. – 1988. – V. 235. – N. 4. – P. 1385-1395.</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color w:val="222222"/>
          <w:sz w:val="28"/>
          <w:szCs w:val="28"/>
          <w:shd w:val="clear" w:color="auto" w:fill="FFFFFF"/>
        </w:rPr>
        <w:t>Kukarkin B.V. Period changes of UX Ursae Majoris //Monthly Notices of the Royal Astronomical Society. – 1977. – V. 180. – N. 1. – P. 5P-10P.</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Walker M. F., Herbig G. H. Photoelectric and Spectroscopic Observations of UX Ursae Majoris //The Astrophysical Journal. – 1954. – V. 120. – P. 278.</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Baptista R., Horne K., Hilditch R.W., Mason K.O., Drew J.E. Hubble space telescope and R-band eclipse maps of the UX Ursae Majoris accretion disk //The Astrophysical Journal. – 1995. – V. 448. – P. 395.</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Protitch M. Neuer Veranderlicher 5.1938 Trianguli //Astronomische Nachrichten. – 1938. – V. 266. – P. 95-96.</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McArthur B.E., Benedict G.F., Lee J., Lu C.-L., van Altena W. F., Deliyannis C.P., Girard T., Fredrick L.W., Nelan E., Duncombe R.L., Hemenway P.D., Jefferys W.H., Shelus P.J., Franz O.G., Wasserman L.H. Astrometry with Hubble Space Telescope Fine Guidance Sensor 3: The Parallax of the Cataclysmic Variable RW Triangulum //The Astrophysical Journal Letters. – 1999. – V. 520. – N. 1. – P. L59.</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Walker M.F. Photoelectric Observations of RW Trianguli //The Astrophysical Journal. – 1963. – V. 137. – P. 485.</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Smak J. Accretion in Cataclysmic Binaries-Part Two-Observational Data //Acta Astronomica. – 1982. – V. 32. – P. 213-226.</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Osaki Y., Meyer F. Early humps in WZ Sge stars //Astronomy &amp; Astrophysics. – 2002. – V. 383. – N.2. – P. 574-579.</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 xml:space="preserve">Patterson J., Masi G., Richmond M.W., Martin B., Beshore E., Skillman D. R., Kemp J., Vanmunster T., Rea R., Allen W., Davis S., Davis T., Henden A.A., Starkey D., Foote J., Oksanen A., Cook L.M., Fried R.E., Husar D., Novák R., Campbell T., Robertson J., Krajci T., Pavlenko E., Mirabal N., Niarchos P.G., Brettman O., Walker S. The 2001 superoutburst of WZ Sagittae //Publications of the Astronomical Society of the Pacific. – 2002. – </w:t>
      </w:r>
      <w:r w:rsidRPr="00F07AF5">
        <w:rPr>
          <w:rStyle w:val="apple-tab-span"/>
          <w:rFonts w:ascii="Times New Roman" w:hAnsi="Times New Roman" w:cs="Times New Roman"/>
          <w:sz w:val="28"/>
          <w:szCs w:val="28"/>
          <w:lang w:val="ru-RU"/>
        </w:rPr>
        <w:t>Т</w:t>
      </w:r>
      <w:r w:rsidRPr="00F07AF5">
        <w:rPr>
          <w:rStyle w:val="apple-tab-span"/>
          <w:rFonts w:ascii="Times New Roman" w:hAnsi="Times New Roman" w:cs="Times New Roman"/>
          <w:sz w:val="28"/>
          <w:szCs w:val="28"/>
        </w:rPr>
        <w:t xml:space="preserve">. 114. – №. 797. – </w:t>
      </w:r>
      <w:r w:rsidRPr="00F07AF5">
        <w:rPr>
          <w:rStyle w:val="apple-tab-span"/>
          <w:rFonts w:ascii="Times New Roman" w:hAnsi="Times New Roman" w:cs="Times New Roman"/>
          <w:sz w:val="28"/>
          <w:szCs w:val="28"/>
          <w:lang w:val="ru-RU"/>
        </w:rPr>
        <w:t>С</w:t>
      </w:r>
      <w:r w:rsidRPr="00F07AF5">
        <w:rPr>
          <w:rStyle w:val="apple-tab-span"/>
          <w:rFonts w:ascii="Times New Roman" w:hAnsi="Times New Roman" w:cs="Times New Roman"/>
          <w:sz w:val="28"/>
          <w:szCs w:val="28"/>
        </w:rPr>
        <w:t>. 721-733.</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Paczynski B. Evolution of cataclysmic binaries //Cataclysmic Variables and Low-Mass X-Ray Binaries. – Springer, Dordrecht, 1985. – P. 1-14.</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lastRenderedPageBreak/>
        <w:t>Kolb U., Baraffe I. Brown dwarfs and the cataclysmic variable period minimum //Monthly Notices of the Royal Astronomical Society. – 1999. – V. 309. – N. 4. – P. 1034-1042.</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Gänsicke B.T., Dillon M., Southworth J., Thorstensen J. R., Rodríguez-Gil P., Aungwerojwit A., Marsh T.R., Szkody P., Barros S.C.C., Casares J., De Martino D., Groot P.J., Hakala P., Kolb U., Littlefair S.P., Martínez-Pais I.G., Nelemans G., Schreiber M.R. SDSS unveils a population of intrinsically faint cataclysmic variables at the minimum orbital period //Monthly Notices of the Royal Astronomical Society. – 2009. – V. 397. – N. 4. – P. 2170-2188.</w:t>
      </w:r>
    </w:p>
    <w:p w:rsidR="004A6A09" w:rsidRPr="00F07AF5" w:rsidRDefault="00B5186E" w:rsidP="00C72025">
      <w:pPr>
        <w:pStyle w:val="af0"/>
        <w:numPr>
          <w:ilvl w:val="0"/>
          <w:numId w:val="1"/>
        </w:numPr>
        <w:tabs>
          <w:tab w:val="left" w:pos="1134"/>
        </w:tabs>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Littlefair S. P. Dhillon V.S., Marsh T.R., Gänsicke B.T., Southworth J., Baraffe I., Watson C.A., Copperwheat C. On the evolutionary status of short-period cataclysmic variables //Monthly Notices of the Royal Astronomical Society. – 2008. – V. 388. – N. 4. – P. 1582-1594.</w:t>
      </w:r>
    </w:p>
    <w:p w:rsidR="004A6A09" w:rsidRPr="00F07AF5" w:rsidRDefault="00B5186E" w:rsidP="00C72025">
      <w:pPr>
        <w:pStyle w:val="ac"/>
        <w:numPr>
          <w:ilvl w:val="0"/>
          <w:numId w:val="1"/>
        </w:numPr>
        <w:tabs>
          <w:tab w:val="left" w:pos="1134"/>
        </w:tabs>
        <w:spacing w:after="0"/>
        <w:ind w:left="0" w:firstLine="567"/>
        <w:jc w:val="both"/>
        <w:rPr>
          <w:rFonts w:ascii="Times New Roman" w:hAnsi="Times New Roman" w:cs="Times New Roman"/>
          <w:color w:val="222222"/>
          <w:sz w:val="28"/>
          <w:szCs w:val="28"/>
          <w:highlight w:val="white"/>
        </w:rPr>
      </w:pPr>
      <w:r w:rsidRPr="00F07AF5">
        <w:rPr>
          <w:rFonts w:ascii="Times New Roman" w:hAnsi="Times New Roman" w:cs="Times New Roman"/>
          <w:color w:val="222222"/>
          <w:sz w:val="28"/>
          <w:szCs w:val="28"/>
          <w:shd w:val="clear" w:color="auto" w:fill="FFFFFF"/>
        </w:rPr>
        <w:t xml:space="preserve">Szkody P., Anderson S.F., Agüeros M., Covarrubias R., Bentz M., Hawley S., Margon B., Voges W., Henden A., Knapp G.R., Vanden Berk D.E., Rest A., Miknaitis G., Magnier E., Brinkmann J., Csabai I., Harvanek M., Hindsley R., Hennessy G., Ivezic Z., Kleinman S.J., Lamb D.Q., Long D., Newman P.R., Neilsen E.H., Nichol R.C., Nitta A., Schneider D.P., Snedden S.A., York D.G. Cataclysmic variables from the sloan digital sky survey. </w:t>
      </w:r>
      <w:r w:rsidRPr="00F07AF5">
        <w:rPr>
          <w:rFonts w:ascii="Times New Roman" w:hAnsi="Times New Roman" w:cs="Times New Roman"/>
          <w:color w:val="222222"/>
          <w:sz w:val="28"/>
          <w:szCs w:val="28"/>
          <w:shd w:val="clear" w:color="auto" w:fill="FFFFFF"/>
          <w:lang w:val="en-GB"/>
        </w:rPr>
        <w:t xml:space="preserve">I. The first results //The Astronomical Journal. – 2002. – </w:t>
      </w:r>
      <w:r w:rsidRPr="00F07AF5">
        <w:rPr>
          <w:rFonts w:ascii="Times New Roman" w:hAnsi="Times New Roman" w:cs="Times New Roman"/>
          <w:color w:val="222222"/>
          <w:sz w:val="28"/>
          <w:szCs w:val="28"/>
          <w:shd w:val="clear" w:color="auto" w:fill="FFFFFF"/>
        </w:rPr>
        <w:t>V</w:t>
      </w:r>
      <w:r w:rsidRPr="00F07AF5">
        <w:rPr>
          <w:rFonts w:ascii="Times New Roman" w:hAnsi="Times New Roman" w:cs="Times New Roman"/>
          <w:color w:val="222222"/>
          <w:sz w:val="28"/>
          <w:szCs w:val="28"/>
          <w:shd w:val="clear" w:color="auto" w:fill="FFFFFF"/>
          <w:lang w:val="en-GB"/>
        </w:rPr>
        <w:t xml:space="preserve">. 123. – N. 1. – </w:t>
      </w:r>
      <w:r w:rsidRPr="00F07AF5">
        <w:rPr>
          <w:rFonts w:ascii="Times New Roman" w:hAnsi="Times New Roman" w:cs="Times New Roman"/>
          <w:color w:val="222222"/>
          <w:sz w:val="28"/>
          <w:szCs w:val="28"/>
          <w:shd w:val="clear" w:color="auto" w:fill="FFFFFF"/>
        </w:rPr>
        <w:t>P</w:t>
      </w:r>
      <w:r w:rsidRPr="00F07AF5">
        <w:rPr>
          <w:rFonts w:ascii="Times New Roman" w:hAnsi="Times New Roman" w:cs="Times New Roman"/>
          <w:color w:val="222222"/>
          <w:sz w:val="28"/>
          <w:szCs w:val="28"/>
          <w:shd w:val="clear" w:color="auto" w:fill="FFFFFF"/>
          <w:lang w:val="en-GB"/>
        </w:rPr>
        <w:t>. 430</w:t>
      </w:r>
      <w:r w:rsidRPr="00F07AF5">
        <w:rPr>
          <w:rFonts w:ascii="Times New Roman" w:hAnsi="Times New Roman" w:cs="Times New Roman"/>
          <w:color w:val="222222"/>
          <w:sz w:val="28"/>
          <w:szCs w:val="28"/>
          <w:shd w:val="clear" w:color="auto" w:fill="FFFFFF"/>
        </w:rPr>
        <w:t>-442</w:t>
      </w:r>
      <w:r w:rsidRPr="00F07AF5">
        <w:rPr>
          <w:rFonts w:ascii="Times New Roman" w:hAnsi="Times New Roman" w:cs="Times New Roman"/>
          <w:color w:val="222222"/>
          <w:sz w:val="28"/>
          <w:szCs w:val="28"/>
          <w:shd w:val="clear" w:color="auto" w:fill="FFFFFF"/>
          <w:lang w:val="en-GB"/>
        </w:rPr>
        <w:t>.</w:t>
      </w:r>
    </w:p>
    <w:p w:rsidR="004A6A09" w:rsidRPr="00F07AF5" w:rsidRDefault="00B5186E">
      <w:pPr>
        <w:pStyle w:val="ac"/>
        <w:numPr>
          <w:ilvl w:val="0"/>
          <w:numId w:val="1"/>
        </w:numPr>
        <w:tabs>
          <w:tab w:val="left" w:pos="1134"/>
        </w:tabs>
        <w:spacing w:after="0"/>
        <w:ind w:left="0" w:firstLine="567"/>
        <w:jc w:val="both"/>
        <w:rPr>
          <w:rFonts w:ascii="Times New Roman" w:hAnsi="Times New Roman" w:cs="Times New Roman"/>
          <w:color w:val="222222"/>
          <w:sz w:val="28"/>
          <w:szCs w:val="28"/>
          <w:highlight w:val="white"/>
        </w:rPr>
      </w:pPr>
      <w:r w:rsidRPr="00F07AF5">
        <w:rPr>
          <w:rFonts w:ascii="Times New Roman" w:hAnsi="Times New Roman" w:cs="Times New Roman"/>
          <w:color w:val="222222"/>
          <w:sz w:val="28"/>
          <w:szCs w:val="28"/>
          <w:shd w:val="clear" w:color="auto" w:fill="FFFFFF"/>
        </w:rPr>
        <w:t xml:space="preserve">Szkody P., Fraser O., Silvestri N., Henden A., Anderson S.F., Frith J., Lawton B., Owens E., Raymond S., Schmidt G., Wolfe M., Bochanski J., Covey K., Harris H., Hawley S., Knapp G.R., Margon B., Voges W., Walkowicz L., Brinkmann J., Lamb D.Q. Cataclysmic variables from the sloan digital sky survey. </w:t>
      </w:r>
      <w:r w:rsidRPr="00F07AF5">
        <w:rPr>
          <w:rFonts w:ascii="Times New Roman" w:hAnsi="Times New Roman" w:cs="Times New Roman"/>
          <w:color w:val="222222"/>
          <w:sz w:val="28"/>
          <w:szCs w:val="28"/>
          <w:shd w:val="clear" w:color="auto" w:fill="FFFFFF"/>
          <w:lang w:val="en-GB"/>
        </w:rPr>
        <w:t xml:space="preserve">II. The second year //The Astronomical Journal. – 2003. – </w:t>
      </w:r>
      <w:r w:rsidRPr="00F07AF5">
        <w:rPr>
          <w:rFonts w:ascii="Times New Roman" w:hAnsi="Times New Roman" w:cs="Times New Roman"/>
          <w:color w:val="222222"/>
          <w:sz w:val="28"/>
          <w:szCs w:val="28"/>
          <w:shd w:val="clear" w:color="auto" w:fill="FFFFFF"/>
        </w:rPr>
        <w:t>V</w:t>
      </w:r>
      <w:r w:rsidRPr="00F07AF5">
        <w:rPr>
          <w:rFonts w:ascii="Times New Roman" w:hAnsi="Times New Roman" w:cs="Times New Roman"/>
          <w:color w:val="222222"/>
          <w:sz w:val="28"/>
          <w:szCs w:val="28"/>
          <w:shd w:val="clear" w:color="auto" w:fill="FFFFFF"/>
          <w:lang w:val="en-GB"/>
        </w:rPr>
        <w:t xml:space="preserve">. 126. – N. 3. – </w:t>
      </w:r>
      <w:r w:rsidRPr="00F07AF5">
        <w:rPr>
          <w:rFonts w:ascii="Times New Roman" w:hAnsi="Times New Roman" w:cs="Times New Roman"/>
          <w:color w:val="222222"/>
          <w:sz w:val="28"/>
          <w:szCs w:val="28"/>
          <w:shd w:val="clear" w:color="auto" w:fill="FFFFFF"/>
        </w:rPr>
        <w:t>P</w:t>
      </w:r>
      <w:r w:rsidRPr="00F07AF5">
        <w:rPr>
          <w:rFonts w:ascii="Times New Roman" w:hAnsi="Times New Roman" w:cs="Times New Roman"/>
          <w:color w:val="222222"/>
          <w:sz w:val="28"/>
          <w:szCs w:val="28"/>
          <w:shd w:val="clear" w:color="auto" w:fill="FFFFFF"/>
          <w:lang w:val="en-GB"/>
        </w:rPr>
        <w:t>. 1499</w:t>
      </w:r>
      <w:r w:rsidRPr="00F07AF5">
        <w:rPr>
          <w:rFonts w:ascii="Times New Roman" w:hAnsi="Times New Roman" w:cs="Times New Roman"/>
          <w:color w:val="222222"/>
          <w:sz w:val="28"/>
          <w:szCs w:val="28"/>
          <w:shd w:val="clear" w:color="auto" w:fill="FFFFFF"/>
        </w:rPr>
        <w:t>-1512</w:t>
      </w:r>
      <w:r w:rsidRPr="00F07AF5">
        <w:rPr>
          <w:rFonts w:ascii="Times New Roman" w:hAnsi="Times New Roman" w:cs="Times New Roman"/>
          <w:color w:val="222222"/>
          <w:sz w:val="28"/>
          <w:szCs w:val="28"/>
          <w:shd w:val="clear" w:color="auto" w:fill="FFFFFF"/>
          <w:lang w:val="en-GB"/>
        </w:rPr>
        <w:t>.</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color w:val="222222"/>
          <w:sz w:val="28"/>
          <w:szCs w:val="28"/>
          <w:highlight w:val="white"/>
          <w:lang w:val="en-GB"/>
        </w:rPr>
      </w:pPr>
      <w:r w:rsidRPr="00F07AF5">
        <w:rPr>
          <w:rFonts w:ascii="Times New Roman" w:hAnsi="Times New Roman" w:cs="Times New Roman"/>
          <w:color w:val="222222"/>
          <w:sz w:val="28"/>
          <w:szCs w:val="28"/>
          <w:shd w:val="clear" w:color="auto" w:fill="FFFFFF"/>
        </w:rPr>
        <w:t xml:space="preserve">Szkody P., Henden A., Fraser O., Silvestri N., Bochanski J., Wolfe M.A., Agüeros M., Warner B., Woudt P., Tramposch J., Homer L., Schmidt G., Knapp G.R., Anderson S.F., Covey K., Harris H., Hawley S., Schneider D. P., Voges W., Brinkmann J. Cataclysmic Variables from the Sloan Digital Sky Survey. </w:t>
      </w:r>
      <w:r w:rsidRPr="00F07AF5">
        <w:rPr>
          <w:rFonts w:ascii="Times New Roman" w:hAnsi="Times New Roman" w:cs="Times New Roman"/>
          <w:color w:val="222222"/>
          <w:sz w:val="28"/>
          <w:szCs w:val="28"/>
          <w:shd w:val="clear" w:color="auto" w:fill="FFFFFF"/>
          <w:lang w:val="en-GB"/>
        </w:rPr>
        <w:t xml:space="preserve">III. </w:t>
      </w:r>
      <w:proofErr w:type="gramStart"/>
      <w:r w:rsidRPr="00F07AF5">
        <w:rPr>
          <w:rFonts w:ascii="Times New Roman" w:hAnsi="Times New Roman" w:cs="Times New Roman"/>
          <w:color w:val="222222"/>
          <w:sz w:val="28"/>
          <w:szCs w:val="28"/>
          <w:shd w:val="clear" w:color="auto" w:fill="FFFFFF"/>
          <w:lang w:val="en-GB"/>
        </w:rPr>
        <w:t>The</w:t>
      </w:r>
      <w:proofErr w:type="gramEnd"/>
      <w:r w:rsidRPr="00F07AF5">
        <w:rPr>
          <w:rFonts w:ascii="Times New Roman" w:hAnsi="Times New Roman" w:cs="Times New Roman"/>
          <w:color w:val="222222"/>
          <w:sz w:val="28"/>
          <w:szCs w:val="28"/>
          <w:shd w:val="clear" w:color="auto" w:fill="FFFFFF"/>
          <w:lang w:val="en-GB"/>
        </w:rPr>
        <w:t xml:space="preserve"> Third Year //The Astronomical Journal. – 2004. – </w:t>
      </w:r>
      <w:r w:rsidRPr="00F07AF5">
        <w:rPr>
          <w:rFonts w:ascii="Times New Roman" w:hAnsi="Times New Roman" w:cs="Times New Roman"/>
          <w:color w:val="222222"/>
          <w:sz w:val="28"/>
          <w:szCs w:val="28"/>
          <w:shd w:val="clear" w:color="auto" w:fill="FFFFFF"/>
        </w:rPr>
        <w:t>V</w:t>
      </w:r>
      <w:r w:rsidRPr="00F07AF5">
        <w:rPr>
          <w:rFonts w:ascii="Times New Roman" w:hAnsi="Times New Roman" w:cs="Times New Roman"/>
          <w:color w:val="222222"/>
          <w:sz w:val="28"/>
          <w:szCs w:val="28"/>
          <w:shd w:val="clear" w:color="auto" w:fill="FFFFFF"/>
          <w:lang w:val="en-GB"/>
        </w:rPr>
        <w:t xml:space="preserve">. 128. – N. 4. – </w:t>
      </w:r>
      <w:r w:rsidRPr="00F07AF5">
        <w:rPr>
          <w:rFonts w:ascii="Times New Roman" w:hAnsi="Times New Roman" w:cs="Times New Roman"/>
          <w:color w:val="222222"/>
          <w:sz w:val="28"/>
          <w:szCs w:val="28"/>
          <w:shd w:val="clear" w:color="auto" w:fill="FFFFFF"/>
        </w:rPr>
        <w:t>P</w:t>
      </w:r>
      <w:r w:rsidRPr="00F07AF5">
        <w:rPr>
          <w:rFonts w:ascii="Times New Roman" w:hAnsi="Times New Roman" w:cs="Times New Roman"/>
          <w:color w:val="222222"/>
          <w:sz w:val="28"/>
          <w:szCs w:val="28"/>
          <w:shd w:val="clear" w:color="auto" w:fill="FFFFFF"/>
          <w:lang w:val="en-GB"/>
        </w:rPr>
        <w:t>. 1882</w:t>
      </w:r>
      <w:r w:rsidRPr="00F07AF5">
        <w:rPr>
          <w:rFonts w:ascii="Times New Roman" w:hAnsi="Times New Roman" w:cs="Times New Roman"/>
          <w:color w:val="222222"/>
          <w:sz w:val="28"/>
          <w:szCs w:val="28"/>
          <w:shd w:val="clear" w:color="auto" w:fill="FFFFFF"/>
        </w:rPr>
        <w:t>-1894</w:t>
      </w:r>
      <w:r w:rsidRPr="00F07AF5">
        <w:rPr>
          <w:rFonts w:ascii="Times New Roman" w:hAnsi="Times New Roman" w:cs="Times New Roman"/>
          <w:color w:val="222222"/>
          <w:sz w:val="28"/>
          <w:szCs w:val="28"/>
          <w:shd w:val="clear" w:color="auto" w:fill="FFFFFF"/>
          <w:lang w:val="en-GB"/>
        </w:rPr>
        <w:t>.</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color w:val="222222"/>
          <w:sz w:val="28"/>
          <w:szCs w:val="28"/>
          <w:highlight w:val="white"/>
          <w:lang w:val="en-GB"/>
        </w:rPr>
      </w:pPr>
      <w:r w:rsidRPr="00F07AF5">
        <w:rPr>
          <w:rFonts w:ascii="Times New Roman" w:hAnsi="Times New Roman" w:cs="Times New Roman"/>
          <w:color w:val="222222"/>
          <w:sz w:val="28"/>
          <w:szCs w:val="28"/>
          <w:shd w:val="clear" w:color="auto" w:fill="FFFFFF"/>
        </w:rPr>
        <w:t xml:space="preserve">Szkody P., Henden A., Fraser O.J., Silvestri N.M., Schmidt G.D., Bochanski J.J., Wolfe M.A., Agüeros M., Anderson S.F., Mannikko L., Downes R.A., Schneider D.P., Brinkmann J. Cataclysmic Variables from Sloan Digital Sky Survey. </w:t>
      </w:r>
      <w:r w:rsidRPr="00F07AF5">
        <w:rPr>
          <w:rFonts w:ascii="Times New Roman" w:hAnsi="Times New Roman" w:cs="Times New Roman"/>
          <w:color w:val="222222"/>
          <w:sz w:val="28"/>
          <w:szCs w:val="28"/>
          <w:shd w:val="clear" w:color="auto" w:fill="FFFFFF"/>
          <w:lang w:val="en-GB"/>
        </w:rPr>
        <w:t xml:space="preserve">IV. </w:t>
      </w:r>
      <w:proofErr w:type="gramStart"/>
      <w:r w:rsidRPr="00F07AF5">
        <w:rPr>
          <w:rFonts w:ascii="Times New Roman" w:hAnsi="Times New Roman" w:cs="Times New Roman"/>
          <w:color w:val="222222"/>
          <w:sz w:val="28"/>
          <w:szCs w:val="28"/>
          <w:shd w:val="clear" w:color="auto" w:fill="FFFFFF"/>
          <w:lang w:val="en-GB"/>
        </w:rPr>
        <w:t>The</w:t>
      </w:r>
      <w:proofErr w:type="gramEnd"/>
      <w:r w:rsidRPr="00F07AF5">
        <w:rPr>
          <w:rFonts w:ascii="Times New Roman" w:hAnsi="Times New Roman" w:cs="Times New Roman"/>
          <w:color w:val="222222"/>
          <w:sz w:val="28"/>
          <w:szCs w:val="28"/>
          <w:shd w:val="clear" w:color="auto" w:fill="FFFFFF"/>
          <w:lang w:val="en-GB"/>
        </w:rPr>
        <w:t xml:space="preserve"> Fourth Year (2003) //The Astronomical Journal. – 2005. – </w:t>
      </w:r>
      <w:r w:rsidRPr="00F07AF5">
        <w:rPr>
          <w:rFonts w:ascii="Times New Roman" w:hAnsi="Times New Roman" w:cs="Times New Roman"/>
          <w:color w:val="222222"/>
          <w:sz w:val="28"/>
          <w:szCs w:val="28"/>
          <w:shd w:val="clear" w:color="auto" w:fill="FFFFFF"/>
        </w:rPr>
        <w:t>V</w:t>
      </w:r>
      <w:r w:rsidRPr="00F07AF5">
        <w:rPr>
          <w:rFonts w:ascii="Times New Roman" w:hAnsi="Times New Roman" w:cs="Times New Roman"/>
          <w:color w:val="222222"/>
          <w:sz w:val="28"/>
          <w:szCs w:val="28"/>
          <w:shd w:val="clear" w:color="auto" w:fill="FFFFFF"/>
          <w:lang w:val="en-GB"/>
        </w:rPr>
        <w:t xml:space="preserve">. 129. – N. 5. – </w:t>
      </w:r>
      <w:r w:rsidRPr="00F07AF5">
        <w:rPr>
          <w:rFonts w:ascii="Times New Roman" w:hAnsi="Times New Roman" w:cs="Times New Roman"/>
          <w:color w:val="222222"/>
          <w:sz w:val="28"/>
          <w:szCs w:val="28"/>
          <w:shd w:val="clear" w:color="auto" w:fill="FFFFFF"/>
        </w:rPr>
        <w:t>P</w:t>
      </w:r>
      <w:r w:rsidRPr="00F07AF5">
        <w:rPr>
          <w:rFonts w:ascii="Times New Roman" w:hAnsi="Times New Roman" w:cs="Times New Roman"/>
          <w:color w:val="222222"/>
          <w:sz w:val="28"/>
          <w:szCs w:val="28"/>
          <w:shd w:val="clear" w:color="auto" w:fill="FFFFFF"/>
          <w:lang w:val="en-GB"/>
        </w:rPr>
        <w:t>. 2386</w:t>
      </w:r>
      <w:r w:rsidRPr="00F07AF5">
        <w:rPr>
          <w:rFonts w:ascii="Times New Roman" w:hAnsi="Times New Roman" w:cs="Times New Roman"/>
          <w:color w:val="222222"/>
          <w:sz w:val="28"/>
          <w:szCs w:val="28"/>
          <w:shd w:val="clear" w:color="auto" w:fill="FFFFFF"/>
        </w:rPr>
        <w:t>-2393</w:t>
      </w:r>
      <w:r w:rsidRPr="00F07AF5">
        <w:rPr>
          <w:rFonts w:ascii="Times New Roman" w:hAnsi="Times New Roman" w:cs="Times New Roman"/>
          <w:color w:val="222222"/>
          <w:sz w:val="28"/>
          <w:szCs w:val="28"/>
          <w:shd w:val="clear" w:color="auto" w:fill="FFFFFF"/>
          <w:lang w:val="en-GB"/>
        </w:rPr>
        <w:t>.</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color w:val="222222"/>
          <w:sz w:val="28"/>
          <w:szCs w:val="28"/>
          <w:highlight w:val="white"/>
          <w:lang w:val="en-GB"/>
        </w:rPr>
      </w:pPr>
      <w:r w:rsidRPr="00F07AF5">
        <w:rPr>
          <w:rFonts w:ascii="Times New Roman" w:hAnsi="Times New Roman" w:cs="Times New Roman"/>
          <w:color w:val="222222"/>
          <w:sz w:val="28"/>
          <w:szCs w:val="28"/>
          <w:shd w:val="clear" w:color="auto" w:fill="FFFFFF"/>
          <w:lang w:val="en-GB"/>
        </w:rPr>
        <w:t>Zharikov S.V., Tovmassian G.H., Napiwotzki R., Michel R., Neustroev V. Time-resolved observations of the short period CV SDSS J123813. 73-033933.0 //Astronomy &amp; Astrophysics. – 2006. – V. 449. – N. 2. – P. 645-653.</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lang w:val="en-GB"/>
        </w:rPr>
      </w:pPr>
      <w:r w:rsidRPr="00F07AF5">
        <w:rPr>
          <w:rFonts w:ascii="Times New Roman" w:hAnsi="Times New Roman" w:cs="Times New Roman"/>
          <w:color w:val="222222"/>
          <w:sz w:val="28"/>
          <w:szCs w:val="28"/>
          <w:shd w:val="clear" w:color="auto" w:fill="FFFFFF"/>
        </w:rPr>
        <w:t>Szkody P</w:t>
      </w:r>
      <w:r w:rsidRPr="00F07AF5">
        <w:rPr>
          <w:rStyle w:val="apple-tab-span"/>
          <w:rFonts w:ascii="Times New Roman" w:hAnsi="Times New Roman" w:cs="Times New Roman"/>
          <w:sz w:val="28"/>
          <w:szCs w:val="28"/>
        </w:rPr>
        <w:t xml:space="preserve">., </w:t>
      </w:r>
      <w:r w:rsidRPr="00F07AF5">
        <w:rPr>
          <w:rFonts w:ascii="Times New Roman" w:hAnsi="Times New Roman" w:cs="Times New Roman"/>
          <w:color w:val="222222"/>
          <w:sz w:val="28"/>
          <w:szCs w:val="28"/>
          <w:shd w:val="clear" w:color="auto" w:fill="FFFFFF"/>
        </w:rPr>
        <w:t xml:space="preserve">Anderson S.F., Hayden M., Kronberg M., McGurk R., Riecken T., Schmidt G.D., West A.A., Gänsicke B.T., Gomez-Moran A.N., Schneider D.P., </w:t>
      </w:r>
      <w:r w:rsidRPr="00F07AF5">
        <w:rPr>
          <w:rFonts w:ascii="Times New Roman" w:hAnsi="Times New Roman" w:cs="Times New Roman"/>
          <w:color w:val="222222"/>
          <w:sz w:val="28"/>
          <w:szCs w:val="28"/>
          <w:shd w:val="clear" w:color="auto" w:fill="FFFFFF"/>
        </w:rPr>
        <w:lastRenderedPageBreak/>
        <w:t>Schreiber M.R., Schwope A.D.</w:t>
      </w:r>
      <w:r w:rsidRPr="00F07AF5">
        <w:rPr>
          <w:rFonts w:ascii="Times New Roman" w:hAnsi="Times New Roman" w:cs="Times New Roman"/>
          <w:sz w:val="28"/>
          <w:szCs w:val="28"/>
          <w:lang w:val="en-GB"/>
        </w:rPr>
        <w:t xml:space="preserve"> </w:t>
      </w:r>
      <w:r w:rsidRPr="00F07AF5">
        <w:rPr>
          <w:rStyle w:val="apple-tab-span"/>
          <w:rFonts w:ascii="Times New Roman" w:hAnsi="Times New Roman" w:cs="Times New Roman"/>
          <w:sz w:val="28"/>
          <w:szCs w:val="28"/>
        </w:rPr>
        <w:t>Cataclysmic variables from SDSS. VII. The seventh year (2006</w:t>
      </w:r>
      <w:proofErr w:type="gramStart"/>
      <w:r w:rsidRPr="00F07AF5">
        <w:rPr>
          <w:rStyle w:val="apple-tab-span"/>
          <w:rFonts w:ascii="Times New Roman" w:hAnsi="Times New Roman" w:cs="Times New Roman"/>
          <w:sz w:val="28"/>
          <w:szCs w:val="28"/>
        </w:rPr>
        <w:t>)  /</w:t>
      </w:r>
      <w:proofErr w:type="gramEnd"/>
      <w:r w:rsidRPr="00F07AF5">
        <w:rPr>
          <w:rStyle w:val="apple-tab-span"/>
          <w:rFonts w:ascii="Times New Roman" w:hAnsi="Times New Roman" w:cs="Times New Roman"/>
          <w:sz w:val="28"/>
          <w:szCs w:val="28"/>
        </w:rPr>
        <w:t>/The Astronomical Journal. – 2009. – V. 137. – N. 4. – P. 4011-4020.</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lang w:val="en-GB"/>
        </w:rPr>
      </w:pPr>
      <w:r w:rsidRPr="00F07AF5">
        <w:rPr>
          <w:rStyle w:val="apple-tab-span"/>
          <w:rFonts w:ascii="Times New Roman" w:hAnsi="Times New Roman" w:cs="Times New Roman"/>
          <w:sz w:val="28"/>
          <w:szCs w:val="28"/>
          <w:lang w:val="en-GB"/>
        </w:rPr>
        <w:t>Zharikov S.V., Tovmassian G.H., Neustroev V.V., Michel R., Zurita C., Echevarría J., Bikmaev I.F., Pavlenko E.P., Jeon Y.-B., Valyavin G.G., Aviles A. Cyclic brightening in the short-period WZ Sge-type cataclysmic variable SDSS J080434. 20+ 510349.2 //Astronomy &amp; Astrophysics. – 2008. – V. 486. – N. 2. – P. 505-509.</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lang w:val="en-GB"/>
        </w:rPr>
      </w:pPr>
      <w:r w:rsidRPr="00F07AF5">
        <w:rPr>
          <w:rStyle w:val="apple-tab-span"/>
          <w:rFonts w:ascii="Times New Roman" w:hAnsi="Times New Roman" w:cs="Times New Roman"/>
          <w:sz w:val="28"/>
          <w:szCs w:val="28"/>
          <w:lang w:val="en-GB"/>
        </w:rPr>
        <w:t>Pavlenko E., Shugarov S.Y., Katysheva N.A., Nogami D., Nakajima K., Maehara H., Andreev M., Shimansky V., Zhubareva A., Babina Ju. Borisov N., Golovin A., Baklanov A., Baklanova D., Berezovsky K., Kroll P. Discovery of the New WZ Sge Star SDSS J080434. 20+ 510349.2 //15th European Workshop on White Dwarfs. – 2007. – V. 372. – P. 511.</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lang w:val="en-GB"/>
        </w:rPr>
      </w:pPr>
      <w:r w:rsidRPr="00F07AF5">
        <w:rPr>
          <w:rStyle w:val="apple-tab-span"/>
          <w:rFonts w:ascii="Times New Roman" w:hAnsi="Times New Roman" w:cs="Times New Roman"/>
          <w:sz w:val="28"/>
          <w:szCs w:val="28"/>
        </w:rPr>
        <w:t>Pojmanski G. The All Sky Automated Survey //Acta Astronomica. – 1997. – V. 47. – P. 467-481.</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lang w:val="en-GB"/>
        </w:rPr>
      </w:pPr>
      <w:r w:rsidRPr="00F07AF5">
        <w:rPr>
          <w:rStyle w:val="apple-tab-span"/>
          <w:rFonts w:ascii="Times New Roman" w:hAnsi="Times New Roman" w:cs="Times New Roman"/>
          <w:sz w:val="28"/>
          <w:szCs w:val="28"/>
        </w:rPr>
        <w:t xml:space="preserve">Price A. Gary B., Bedient J., Cook L., Templeton M., Pullen C., </w:t>
      </w:r>
      <w:r w:rsidRPr="00F07AF5">
        <w:rPr>
          <w:rStyle w:val="apple-tab-span"/>
          <w:rFonts w:ascii="Times New Roman" w:hAnsi="Times New Roman" w:cs="Times New Roman"/>
          <w:sz w:val="28"/>
          <w:szCs w:val="28"/>
          <w:lang w:val="en-GB"/>
        </w:rPr>
        <w:t xml:space="preserve">Starkey D., Crawford T., Corlan R., Dvorak S., Graham K., Huziak R., James R., Messier D., Quinn N., Boyd D., Blackwell J., Walker G., Mattei M., Rodriguez D., Simonsen M., Henden A., Vanmunster T., Garnavich P., Pittichová J., Matheson T., Challis P., Kirshner R.P., Adams E., Harrison T., Koppelman M.D., Sarty G.E., Mais D.E. </w:t>
      </w:r>
      <w:r w:rsidRPr="00F07AF5">
        <w:rPr>
          <w:rStyle w:val="apple-tab-span"/>
          <w:rFonts w:ascii="Times New Roman" w:hAnsi="Times New Roman" w:cs="Times New Roman"/>
          <w:sz w:val="28"/>
          <w:szCs w:val="28"/>
        </w:rPr>
        <w:t>A new cataclysmic variable in Hercules //Publications of the Astronomical Society of the Pacific. – 2004. – V. 116. – N. 826. – P. 1117-1130.</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Templeton M.R., Leaman R., Szkody P., Henden A., Cook L., Starkey D., Oksanen A., Koppelman M., Boyd D., Nelson P.R., Vanmunster T., Pickard R., Quinn N., Huziak R., Aho M., James R., Golovin A., Pavlenko E., Durkee R.I., Crawford T.R., Walker G., Pääkkönen P. The recently discovered dwarf nova system ASAS J002511+ 1217.2: A new WZ sagittae star //Publications of the Astronomical Society of the Pacific. – 2006. – V. 118. – N. 840. – P. 236-244.</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Southworth J., Gänsicke B.T., Marsh T.R., De Martino D., Hakala P., Littlefair S., Rodríguez-Gil P., Szkody P. VLT/FORS spectroscopy of faint cataclysmic variables discovered by the Sloan Digital Sky Survey //Monthly Notices of the Royal Astronomical Society. – 2006. – V. 373. – N. 2. – P. 687-699.</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lang w:val="en-GB"/>
        </w:rPr>
      </w:pPr>
      <w:r w:rsidRPr="00F07AF5">
        <w:rPr>
          <w:rStyle w:val="apple-tab-span"/>
          <w:rFonts w:ascii="Times New Roman" w:hAnsi="Times New Roman" w:cs="Times New Roman"/>
          <w:sz w:val="28"/>
          <w:szCs w:val="28"/>
        </w:rPr>
        <w:t>Shears J., Klingenberg G., de Ponthiere P. Observations of the first confirmed superoutburst of SDSS J080434. 20+ 510349.2 in 2006 March //Journal of the British Astronomical Association. – 2007. – V. 117. – P. 331-334.</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 xml:space="preserve">Kato T., Maehara H., Uemura M., Henden A., De Miguel E., Miller I.,Dubovsky P.A., Kudzej I., Kiyota S., Hambsch F.-J., Tanabe K., Imamura K., Kunitomi N., Takagi R., Nose M., Akazawa H., Masi G., Nakagawa S., Iino E., Noguchi R., Matsumoto K., Fujii D., Kobayashi H., Ogura K., Ohtomo S., Yamashita K., Yanagisawa H., Itoh H., Bolt G., Monard B., Ohshima T., Shears J., Ruiz J., Imada A., Oksanen A., Nelson P., Gomez T.L., Staels B., Boyd D., Voloshina I.B., Krajci T., Crawford T., Stockdale C., Richmond M., Morelle E., NovÁk R., Nogami D., Ishioka R., Brady S., Simonsen M., Pavlenko E.P., Ringwald F.A., Kuramoto T., Miyashita A., Pickard R.D., Hynek T., Dvorak S., Stubbings R., Muyllaert E. Survey of Period </w:t>
      </w:r>
      <w:r w:rsidRPr="00F07AF5">
        <w:rPr>
          <w:rStyle w:val="apple-tab-span"/>
          <w:rFonts w:ascii="Times New Roman" w:hAnsi="Times New Roman" w:cs="Times New Roman"/>
          <w:sz w:val="28"/>
          <w:szCs w:val="28"/>
        </w:rPr>
        <w:lastRenderedPageBreak/>
        <w:t xml:space="preserve">Variations of Superhumps in SU UMa-Type Dwarf Novae. II </w:t>
      </w:r>
      <w:proofErr w:type="gramStart"/>
      <w:r w:rsidRPr="00F07AF5">
        <w:rPr>
          <w:rStyle w:val="apple-tab-span"/>
          <w:rFonts w:ascii="Times New Roman" w:hAnsi="Times New Roman" w:cs="Times New Roman"/>
          <w:sz w:val="28"/>
          <w:szCs w:val="28"/>
        </w:rPr>
        <w:t>The</w:t>
      </w:r>
      <w:proofErr w:type="gramEnd"/>
      <w:r w:rsidRPr="00F07AF5">
        <w:rPr>
          <w:rStyle w:val="apple-tab-span"/>
          <w:rFonts w:ascii="Times New Roman" w:hAnsi="Times New Roman" w:cs="Times New Roman"/>
          <w:sz w:val="28"/>
          <w:szCs w:val="28"/>
        </w:rPr>
        <w:t xml:space="preserve"> Second Year (2009–2010) //Publications of the Astronomical Society of Japan. – 2010. – V. 62. – N. 6. – P. 1525-1584.</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Fonts w:ascii="Times New Roman" w:hAnsi="Times New Roman" w:cs="Times New Roman"/>
          <w:color w:val="222222"/>
          <w:sz w:val="28"/>
          <w:szCs w:val="28"/>
          <w:shd w:val="clear" w:color="auto" w:fill="FFFFFF"/>
        </w:rPr>
        <w:t xml:space="preserve">Pavlenko E. The white dwarf in dwarf nova SDSS J080434. 20+ 510349.2: Entering the </w:t>
      </w:r>
      <w:r w:rsidRPr="00F07AF5">
        <w:rPr>
          <w:rStyle w:val="apple-tab-span"/>
          <w:rFonts w:ascii="Times New Roman" w:hAnsi="Times New Roman" w:cs="Times New Roman"/>
          <w:sz w:val="28"/>
          <w:szCs w:val="28"/>
        </w:rPr>
        <w:t>instability strip? //ASPC. – 2009. – V. 172. – P. 012071.</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Zharikov, S. V., Tovmassian, G. H., Neustroev, V. V., Michel, R., Zurita, C., Echevarria, J., &amp; Aviles, A. (2008). Cyclic brightening in the short-period WZ Sge-type cataclysmic variable SDSS J080434. 20+ 510349.2. Astronomy &amp; Astrophysics, 486(2), 505-509.</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bookmarkStart w:id="6" w:name="__DdeLink__3818_1789997780"/>
      <w:r w:rsidRPr="00F07AF5">
        <w:rPr>
          <w:rStyle w:val="apple-tab-span"/>
          <w:rFonts w:ascii="Times New Roman" w:hAnsi="Times New Roman" w:cs="Times New Roman"/>
          <w:sz w:val="28"/>
          <w:szCs w:val="28"/>
        </w:rPr>
        <w:t>Kato, T., Imada, A., Uemura, M., Nogami, D., Maehara, H., Ishioka, R., Baba, H., Matsumoto, K., Iwamatsu, H., Kubota, K. and Sugiyasu, K., 2009. Survey of period variations of superhumps in SU UMa-type dwarf novae.</w:t>
      </w:r>
      <w:bookmarkEnd w:id="6"/>
      <w:r w:rsidRPr="00F07AF5">
        <w:rPr>
          <w:rStyle w:val="apple-tab-span"/>
          <w:rFonts w:ascii="Times New Roman" w:hAnsi="Times New Roman" w:cs="Times New Roman"/>
          <w:sz w:val="28"/>
          <w:szCs w:val="28"/>
        </w:rPr>
        <w:t xml:space="preserve"> Publications of the Astronomical Society of Japan, 61(sp2), pp.S395-S616.</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Pavlenko, E.P., Kato, T., Antonyuk, O.I., Imada, A., Ishioka, R. and Maehara, H., 2011. Features of the orbital variability in the brightness of the WZ Sge type dwarf nova V1108 Her. Astrophysics, 54(4), pp.483-495.</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Isogai, M., Arai, A., Yonehara, A., Kawakita, H., Uemura, M. and Nogami, D., 2015. Optical dual-band photometry and spectroscopy of the WZ Sge-type dwarf nova EZ Lyn during the 2010 superoutburst. Publications of the Astronomical Society of Japan, 67(1).</w:t>
      </w:r>
    </w:p>
    <w:p w:rsidR="004A6A09" w:rsidRPr="00F07AF5" w:rsidRDefault="00B5186E" w:rsidP="00F07AF5">
      <w:pPr>
        <w:pStyle w:val="af0"/>
        <w:numPr>
          <w:ilvl w:val="0"/>
          <w:numId w:val="1"/>
        </w:numPr>
        <w:tabs>
          <w:tab w:val="left" w:pos="1134"/>
        </w:tabs>
        <w:spacing w:after="160"/>
        <w:ind w:left="89" w:firstLine="478"/>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 xml:space="preserve"> Kato T., Imada, A., Uemura, M., Nogami, D., Maehara, H., Ishioka, R., Baba, H., Matsumoto, K., Iwamatsu, H., Kubota, K. and Sugiyasu, K., 2009. Survey of period variations of superhumps in SU UMa-type dwarf novae</w:t>
      </w:r>
      <w:proofErr w:type="gramStart"/>
      <w:r w:rsidRPr="00F07AF5">
        <w:rPr>
          <w:rStyle w:val="apple-tab-span"/>
          <w:rFonts w:ascii="Times New Roman" w:hAnsi="Times New Roman" w:cs="Times New Roman"/>
          <w:sz w:val="28"/>
          <w:szCs w:val="28"/>
        </w:rPr>
        <w:t>..</w:t>
      </w:r>
      <w:proofErr w:type="gramEnd"/>
      <w:r w:rsidRPr="00F07AF5">
        <w:rPr>
          <w:rStyle w:val="apple-tab-span"/>
          <w:rFonts w:ascii="Times New Roman" w:hAnsi="Times New Roman" w:cs="Times New Roman"/>
          <w:sz w:val="28"/>
          <w:szCs w:val="28"/>
        </w:rPr>
        <w:t xml:space="preserve"> III. </w:t>
      </w:r>
      <w:proofErr w:type="gramStart"/>
      <w:r w:rsidRPr="00F07AF5">
        <w:rPr>
          <w:rStyle w:val="apple-tab-span"/>
          <w:rFonts w:ascii="Times New Roman" w:hAnsi="Times New Roman" w:cs="Times New Roman"/>
          <w:sz w:val="28"/>
          <w:szCs w:val="28"/>
        </w:rPr>
        <w:t>The</w:t>
      </w:r>
      <w:proofErr w:type="gramEnd"/>
      <w:r w:rsidRPr="00F07AF5">
        <w:rPr>
          <w:rStyle w:val="apple-tab-span"/>
          <w:rFonts w:ascii="Times New Roman" w:hAnsi="Times New Roman" w:cs="Times New Roman"/>
          <w:sz w:val="28"/>
          <w:szCs w:val="28"/>
        </w:rPr>
        <w:t xml:space="preserve"> Third Year (2010–2011) //Publications of the Astronomical Society of Japan. – 2012. – V. 64. – N. 1. – P. 75-86.</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Pat</w:t>
      </w:r>
      <w:r w:rsidRPr="00F07AF5">
        <w:rPr>
          <w:rStyle w:val="apple-tab-span"/>
          <w:rFonts w:ascii="Times New Roman" w:hAnsi="Times New Roman" w:cs="Times New Roman"/>
          <w:color w:val="000000"/>
          <w:sz w:val="28"/>
          <w:szCs w:val="28"/>
        </w:rPr>
        <w:t xml:space="preserve">terson, J., Kemp, J., Harvey, D.A., Fried, R.E., Rea, R., Monard, B., Cook, L.M., Skillman, D.R., Vanmunster, T., Bolt, G. and Armstrong, E., 2005. Superhumps in Cataclysmic Binaries. XXV. </w:t>
      </w:r>
      <w:proofErr w:type="gramStart"/>
      <w:r w:rsidRPr="00F07AF5">
        <w:rPr>
          <w:rStyle w:val="apple-tab-span"/>
          <w:rFonts w:ascii="Times New Roman" w:hAnsi="Times New Roman" w:cs="Times New Roman"/>
          <w:color w:val="000000"/>
          <w:sz w:val="28"/>
          <w:szCs w:val="28"/>
        </w:rPr>
        <w:t>q</w:t>
      </w:r>
      <w:proofErr w:type="gramEnd"/>
      <w:r w:rsidRPr="00F07AF5">
        <w:rPr>
          <w:rStyle w:val="apple-tab-span"/>
          <w:rFonts w:ascii="Times New Roman" w:hAnsi="Times New Roman" w:cs="Times New Roman"/>
          <w:color w:val="000000"/>
          <w:sz w:val="28"/>
          <w:szCs w:val="28"/>
        </w:rPr>
        <w:t xml:space="preserve"> crit, ? </w:t>
      </w:r>
      <w:proofErr w:type="gramStart"/>
      <w:r w:rsidRPr="00F07AF5">
        <w:rPr>
          <w:rStyle w:val="apple-tab-span"/>
          <w:rFonts w:ascii="Times New Roman" w:hAnsi="Times New Roman" w:cs="Times New Roman"/>
          <w:color w:val="000000"/>
          <w:sz w:val="28"/>
          <w:szCs w:val="28"/>
        </w:rPr>
        <w:t>(q), and Mass‐Radius.</w:t>
      </w:r>
      <w:proofErr w:type="gramEnd"/>
      <w:r w:rsidRPr="00F07AF5">
        <w:rPr>
          <w:rStyle w:val="apple-tab-span"/>
          <w:rFonts w:ascii="Times New Roman" w:hAnsi="Times New Roman" w:cs="Times New Roman"/>
          <w:color w:val="000000"/>
          <w:sz w:val="28"/>
          <w:szCs w:val="28"/>
        </w:rPr>
        <w:t xml:space="preserve"> Publications of the </w:t>
      </w:r>
      <w:r w:rsidRPr="00F07AF5">
        <w:rPr>
          <w:rStyle w:val="apple-tab-span"/>
          <w:rFonts w:ascii="Times New Roman" w:hAnsi="Times New Roman" w:cs="Times New Roman"/>
          <w:sz w:val="28"/>
          <w:szCs w:val="28"/>
        </w:rPr>
        <w:t>Astronomical Society of the Pacific, 117(837), p.1204-1212.</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Zharikov, S., Tovmassian, G., Aviles, A., Michel, R., Gonzalez-Buitrago, D. and García-Díaz, M.T., 2013. The accretion disk in the post period-minimum cataclysmic variable SDSS J080434. 20+ 510349.2. Astronomy &amp; Astrophysics, 549, p.A77-А89.</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Pavlenko, E.P., Kato, T., Sosnovskij, A.A., Andreev, M.V., Ohshima, T., Sklyanov, A.S., Bikmaev, I.F. and Galeev, A.I., 2014. Dwarf nova EZ Lyncis second visit to instability strip. Publications of the Astronomical Society of Japan, 66(6), p.113-120.</w:t>
      </w:r>
    </w:p>
    <w:p w:rsidR="004A6A09" w:rsidRPr="00F07AF5" w:rsidRDefault="00B5186E">
      <w:pPr>
        <w:pStyle w:val="Standard"/>
        <w:numPr>
          <w:ilvl w:val="0"/>
          <w:numId w:val="1"/>
        </w:numPr>
        <w:tabs>
          <w:tab w:val="left" w:pos="1134"/>
        </w:tabs>
        <w:ind w:left="0" w:firstLine="567"/>
        <w:jc w:val="both"/>
        <w:rPr>
          <w:rStyle w:val="apple-tab-span"/>
          <w:rFonts w:ascii="Times New Roman" w:eastAsia="Calibri" w:hAnsi="Times New Roman" w:cs="Times New Roman"/>
          <w:color w:val="00000A"/>
          <w:sz w:val="28"/>
          <w:szCs w:val="28"/>
          <w:lang w:val="en-US" w:eastAsia="en-US" w:bidi="ar-SA"/>
        </w:rPr>
      </w:pPr>
      <w:r w:rsidRPr="00F07AF5">
        <w:rPr>
          <w:rStyle w:val="apple-tab-span"/>
          <w:rFonts w:ascii="Times New Roman" w:eastAsia="Calibri" w:hAnsi="Times New Roman" w:cs="Times New Roman"/>
          <w:color w:val="00000A"/>
          <w:sz w:val="28"/>
          <w:szCs w:val="28"/>
          <w:lang w:val="en-US" w:eastAsia="en-US" w:bidi="ar-SA"/>
        </w:rPr>
        <w:t>Boyd D., Oksanen A., Henden A. Measurement of the orbital and superhump periods of the eclipsing cataclysmic variable SDSS J170213.26+322954.1 //Journal of the British Astronomical Association – 2006. – V. 116. – P.187.</w:t>
      </w:r>
    </w:p>
    <w:p w:rsidR="004A6A09" w:rsidRPr="00F07AF5" w:rsidRDefault="00B5186E">
      <w:pPr>
        <w:pStyle w:val="Standard"/>
        <w:numPr>
          <w:ilvl w:val="0"/>
          <w:numId w:val="1"/>
        </w:numPr>
        <w:tabs>
          <w:tab w:val="left" w:pos="1134"/>
        </w:tabs>
        <w:ind w:left="0" w:firstLine="567"/>
        <w:jc w:val="both"/>
        <w:rPr>
          <w:rFonts w:ascii="Times New Roman" w:hAnsi="Times New Roman" w:cs="Times New Roman"/>
          <w:sz w:val="28"/>
          <w:szCs w:val="28"/>
          <w:lang w:val="en-US"/>
        </w:rPr>
      </w:pPr>
      <w:r w:rsidRPr="00F07AF5">
        <w:rPr>
          <w:rStyle w:val="apple-tab-span"/>
          <w:rFonts w:ascii="Times New Roman" w:eastAsia="Calibri" w:hAnsi="Times New Roman" w:cs="Times New Roman"/>
          <w:color w:val="00000A"/>
          <w:sz w:val="28"/>
          <w:szCs w:val="28"/>
          <w:lang w:val="en-US" w:eastAsia="en-US" w:bidi="ar-SA"/>
        </w:rPr>
        <w:lastRenderedPageBreak/>
        <w:t>Littl</w:t>
      </w:r>
      <w:r w:rsidRPr="00C72025">
        <w:rPr>
          <w:rStyle w:val="apple-tab-span"/>
          <w:rFonts w:ascii="Times New Roman" w:eastAsia="Calibri" w:hAnsi="Times New Roman" w:cs="Times New Roman"/>
          <w:color w:val="00000A"/>
          <w:sz w:val="28"/>
          <w:szCs w:val="28"/>
          <w:lang w:val="en-US" w:eastAsia="en-US" w:bidi="ar-SA"/>
        </w:rPr>
        <w:t xml:space="preserve">efair S.P., </w:t>
      </w:r>
      <w:r w:rsidRPr="00F07AF5">
        <w:rPr>
          <w:rFonts w:ascii="Times New Roman" w:hAnsi="Times New Roman" w:cs="Times New Roman"/>
          <w:color w:val="000000"/>
          <w:sz w:val="28"/>
          <w:szCs w:val="28"/>
          <w:lang w:val="en-US"/>
        </w:rPr>
        <w:t xml:space="preserve">Dhillon V.S., Marsh T.R., Gänsicke B.T.  ULTRACAM observations of SDSS J170213.26 + 322954.1 - an eclipsing cataclysmic variable in the period gap //Monthly Notices of the Royal Astronomical Society.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color w:val="000000"/>
          <w:sz w:val="28"/>
          <w:szCs w:val="28"/>
          <w:lang w:val="en-US"/>
        </w:rPr>
        <w:t xml:space="preserve"> 2006.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color w:val="000000"/>
          <w:sz w:val="28"/>
          <w:szCs w:val="28"/>
          <w:lang w:val="en-US"/>
        </w:rPr>
        <w:t xml:space="preserve"> V. 371.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color w:val="000000"/>
          <w:sz w:val="28"/>
          <w:szCs w:val="28"/>
          <w:lang w:val="en-US"/>
        </w:rPr>
        <w:t xml:space="preserve"> N. 3.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color w:val="000000"/>
          <w:sz w:val="28"/>
          <w:szCs w:val="28"/>
          <w:lang w:val="en-US"/>
        </w:rPr>
        <w:t xml:space="preserve"> P. 1435-1440.</w:t>
      </w:r>
    </w:p>
    <w:p w:rsidR="004A6A09" w:rsidRPr="00F07AF5" w:rsidRDefault="00B5186E">
      <w:pPr>
        <w:pStyle w:val="Standard"/>
        <w:numPr>
          <w:ilvl w:val="0"/>
          <w:numId w:val="1"/>
        </w:numPr>
        <w:tabs>
          <w:tab w:val="left" w:pos="1134"/>
        </w:tabs>
        <w:ind w:left="0" w:firstLine="567"/>
        <w:jc w:val="both"/>
        <w:rPr>
          <w:rFonts w:ascii="Times New Roman" w:hAnsi="Times New Roman" w:cs="Times New Roman"/>
          <w:sz w:val="28"/>
          <w:szCs w:val="28"/>
          <w:lang w:val="en-US"/>
        </w:rPr>
      </w:pPr>
      <w:r w:rsidRPr="00F07AF5">
        <w:rPr>
          <w:rFonts w:ascii="Times New Roman" w:hAnsi="Times New Roman" w:cs="Times New Roman"/>
          <w:color w:val="000000"/>
          <w:sz w:val="28"/>
          <w:szCs w:val="28"/>
          <w:lang w:val="en-US"/>
        </w:rPr>
        <w:t xml:space="preserve">Khruzina T.S., Golysheva P.Y., Katysheva N.A., Shugarov S.Y, Shakura N.I. The dwarf nova V1239 Herculis in quiescence //Astronomy Reports.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color w:val="000000"/>
          <w:sz w:val="28"/>
          <w:szCs w:val="28"/>
          <w:lang w:val="en-US"/>
        </w:rPr>
        <w:t xml:space="preserve"> 2015.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color w:val="000000"/>
          <w:sz w:val="28"/>
          <w:szCs w:val="28"/>
          <w:lang w:val="en-US"/>
        </w:rPr>
        <w:t xml:space="preserve"> V. 59. </w:t>
      </w:r>
      <w:r w:rsidRPr="00F07AF5">
        <w:rPr>
          <w:rFonts w:ascii="Times New Roman" w:hAnsi="Times New Roman" w:cs="Times New Roman"/>
          <w:color w:val="222222"/>
          <w:sz w:val="28"/>
          <w:szCs w:val="28"/>
          <w:shd w:val="clear" w:color="auto" w:fill="FFFFFF"/>
          <w:lang w:val="en-US"/>
        </w:rPr>
        <w:t>– N. 4. –</w:t>
      </w:r>
      <w:r w:rsidRPr="00F07AF5">
        <w:rPr>
          <w:rFonts w:ascii="Times New Roman" w:hAnsi="Times New Roman" w:cs="Times New Roman"/>
          <w:color w:val="000000"/>
          <w:sz w:val="28"/>
          <w:szCs w:val="28"/>
          <w:lang w:val="en-US"/>
        </w:rPr>
        <w:t xml:space="preserve"> P. 288-312.</w:t>
      </w:r>
    </w:p>
    <w:p w:rsidR="004A6A09" w:rsidRPr="00F07AF5" w:rsidRDefault="00B5186E">
      <w:pPr>
        <w:pStyle w:val="Standard"/>
        <w:numPr>
          <w:ilvl w:val="0"/>
          <w:numId w:val="1"/>
        </w:numPr>
        <w:tabs>
          <w:tab w:val="left" w:pos="1134"/>
        </w:tabs>
        <w:ind w:left="0" w:firstLine="567"/>
        <w:jc w:val="both"/>
        <w:rPr>
          <w:rFonts w:ascii="Times New Roman" w:hAnsi="Times New Roman" w:cs="Times New Roman"/>
          <w:sz w:val="28"/>
          <w:szCs w:val="28"/>
          <w:lang w:val="en-US"/>
        </w:rPr>
      </w:pPr>
      <w:r w:rsidRPr="00F07AF5">
        <w:rPr>
          <w:rFonts w:ascii="Times New Roman" w:hAnsi="Times New Roman" w:cs="Times New Roman"/>
          <w:color w:val="000000"/>
          <w:sz w:val="28"/>
          <w:szCs w:val="28"/>
          <w:lang w:val="en-US"/>
        </w:rPr>
        <w:t>Lukin V.V., Malanchev K.L., Shakura N.I., Postnov K.A., Cheletkin V.M., Utrobin V.P. 3D modelling of accretion disc in eclipsing binary system V1239 Her //</w:t>
      </w:r>
      <w:r w:rsidRPr="00F07AF5">
        <w:rPr>
          <w:rStyle w:val="a4"/>
          <w:rFonts w:ascii="Times New Roman" w:hAnsi="Times New Roman" w:cs="Times New Roman"/>
          <w:i w:val="0"/>
          <w:color w:val="000000"/>
          <w:sz w:val="28"/>
          <w:szCs w:val="28"/>
          <w:lang w:val="en-US"/>
        </w:rPr>
        <w:t xml:space="preserve">Monthly Notices of the Royal Astronomical Society. </w:t>
      </w:r>
      <w:r w:rsidRPr="00F07AF5">
        <w:rPr>
          <w:rFonts w:ascii="Times New Roman" w:hAnsi="Times New Roman" w:cs="Times New Roman"/>
          <w:color w:val="222222"/>
          <w:sz w:val="28"/>
          <w:szCs w:val="28"/>
          <w:shd w:val="clear" w:color="auto" w:fill="FFFFFF"/>
          <w:lang w:val="en-US"/>
        </w:rPr>
        <w:t>–</w:t>
      </w:r>
      <w:r w:rsidRPr="00F07AF5">
        <w:rPr>
          <w:rStyle w:val="a4"/>
          <w:rFonts w:ascii="Times New Roman" w:hAnsi="Times New Roman" w:cs="Times New Roman"/>
          <w:i w:val="0"/>
          <w:color w:val="000000"/>
          <w:sz w:val="28"/>
          <w:szCs w:val="28"/>
          <w:lang w:val="en-US"/>
        </w:rPr>
        <w:t xml:space="preserve"> 2017</w:t>
      </w:r>
      <w:r w:rsidRPr="00F07AF5">
        <w:rPr>
          <w:rStyle w:val="a4"/>
          <w:rFonts w:ascii="Times New Roman" w:hAnsi="Times New Roman" w:cs="Times New Roman"/>
          <w:color w:val="000000"/>
          <w:sz w:val="28"/>
          <w:szCs w:val="28"/>
          <w:lang w:val="en-US"/>
        </w:rPr>
        <w:t>.</w:t>
      </w:r>
      <w:r w:rsidRPr="00F07AF5">
        <w:rPr>
          <w:rStyle w:val="a4"/>
          <w:rFonts w:ascii="Times New Roman" w:hAnsi="Times New Roman" w:cs="Times New Roman"/>
          <w:i w:val="0"/>
          <w:color w:val="000000"/>
          <w:sz w:val="28"/>
          <w:szCs w:val="28"/>
          <w:lang w:val="en-US"/>
        </w:rPr>
        <w:t xml:space="preserve">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color w:val="000000"/>
          <w:sz w:val="28"/>
          <w:szCs w:val="28"/>
          <w:lang w:val="en-US"/>
        </w:rPr>
        <w:t xml:space="preserve"> V. 467. </w:t>
      </w:r>
      <w:r w:rsidRPr="00F07AF5">
        <w:rPr>
          <w:rFonts w:ascii="Times New Roman" w:hAnsi="Times New Roman" w:cs="Times New Roman"/>
          <w:color w:val="222222"/>
          <w:sz w:val="28"/>
          <w:szCs w:val="28"/>
          <w:shd w:val="clear" w:color="auto" w:fill="FFFFFF"/>
          <w:lang w:val="en-US"/>
        </w:rPr>
        <w:t>– N.</w:t>
      </w:r>
      <w:r w:rsidRPr="00F07AF5">
        <w:rPr>
          <w:rFonts w:ascii="Times New Roman" w:hAnsi="Times New Roman" w:cs="Times New Roman"/>
          <w:color w:val="000000"/>
          <w:sz w:val="28"/>
          <w:szCs w:val="28"/>
          <w:lang w:val="en-US"/>
        </w:rPr>
        <w:t xml:space="preserve"> 3.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color w:val="000000"/>
          <w:sz w:val="28"/>
          <w:szCs w:val="28"/>
          <w:lang w:val="en-US"/>
        </w:rPr>
        <w:t xml:space="preserve"> P. 2934-2942.</w:t>
      </w:r>
    </w:p>
    <w:p w:rsidR="004A6A09" w:rsidRPr="00F07AF5" w:rsidRDefault="00B5186E">
      <w:pPr>
        <w:pStyle w:val="Standard"/>
        <w:numPr>
          <w:ilvl w:val="0"/>
          <w:numId w:val="1"/>
        </w:numPr>
        <w:tabs>
          <w:tab w:val="left" w:pos="1134"/>
        </w:tabs>
        <w:ind w:left="0" w:firstLine="567"/>
        <w:jc w:val="both"/>
        <w:rPr>
          <w:rFonts w:ascii="Times New Roman" w:hAnsi="Times New Roman" w:cs="Times New Roman"/>
          <w:sz w:val="28"/>
          <w:szCs w:val="28"/>
          <w:lang w:val="en-US"/>
        </w:rPr>
      </w:pPr>
      <w:r w:rsidRPr="00F07AF5">
        <w:rPr>
          <w:rFonts w:ascii="Times New Roman" w:hAnsi="Times New Roman" w:cs="Times New Roman"/>
          <w:sz w:val="28"/>
          <w:szCs w:val="28"/>
          <w:lang w:val="en-US"/>
        </w:rPr>
        <w:t xml:space="preserve">Savoury C.D.J., Littlefair S.P., Dhillon V.S., Marsh T.R., </w:t>
      </w:r>
      <w:r w:rsidRPr="00F07AF5">
        <w:rPr>
          <w:rFonts w:ascii="Times New Roman" w:hAnsi="Times New Roman" w:cs="Times New Roman"/>
          <w:color w:val="000000"/>
          <w:sz w:val="28"/>
          <w:szCs w:val="28"/>
          <w:lang w:val="en-US"/>
        </w:rPr>
        <w:t xml:space="preserve">Gänsicke B.T., Copperwheat C.M., Kerry P., Hickman R.D.G., Parsons. S.G. </w:t>
      </w:r>
      <w:r w:rsidRPr="00F07AF5">
        <w:rPr>
          <w:rFonts w:ascii="Times New Roman" w:hAnsi="Times New Roman" w:cs="Times New Roman"/>
          <w:sz w:val="28"/>
          <w:szCs w:val="28"/>
          <w:lang w:val="en-US"/>
        </w:rPr>
        <w:t xml:space="preserve">Cataclysmic variables below the period gap: mass determinations of 14 eclipsing systems. //Monthly Notices of the Royal Astronomical Society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sz w:val="28"/>
          <w:szCs w:val="28"/>
          <w:lang w:val="en-US"/>
        </w:rPr>
        <w:t xml:space="preserve"> 2011.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sz w:val="28"/>
          <w:szCs w:val="28"/>
          <w:lang w:val="en-US"/>
        </w:rPr>
        <w:t xml:space="preserve"> V. 415. </w:t>
      </w:r>
      <w:r w:rsidRPr="00F07AF5">
        <w:rPr>
          <w:rFonts w:ascii="Times New Roman" w:hAnsi="Times New Roman" w:cs="Times New Roman"/>
          <w:color w:val="222222"/>
          <w:sz w:val="28"/>
          <w:szCs w:val="28"/>
          <w:shd w:val="clear" w:color="auto" w:fill="FFFFFF"/>
          <w:lang w:val="en-US"/>
        </w:rPr>
        <w:t>– N.</w:t>
      </w:r>
      <w:r w:rsidRPr="00F07AF5">
        <w:rPr>
          <w:rFonts w:ascii="Times New Roman" w:hAnsi="Times New Roman" w:cs="Times New Roman"/>
          <w:sz w:val="28"/>
          <w:szCs w:val="28"/>
          <w:lang w:val="en-US"/>
        </w:rPr>
        <w:t xml:space="preserve"> 3. </w:t>
      </w:r>
      <w:r w:rsidRPr="00F07AF5">
        <w:rPr>
          <w:rFonts w:ascii="Times New Roman" w:hAnsi="Times New Roman" w:cs="Times New Roman"/>
          <w:color w:val="222222"/>
          <w:sz w:val="28"/>
          <w:szCs w:val="28"/>
          <w:shd w:val="clear" w:color="auto" w:fill="FFFFFF"/>
          <w:lang w:val="en-US"/>
        </w:rPr>
        <w:t>–</w:t>
      </w:r>
      <w:r w:rsidRPr="00F07AF5">
        <w:rPr>
          <w:rFonts w:ascii="Times New Roman" w:hAnsi="Times New Roman" w:cs="Times New Roman"/>
          <w:sz w:val="28"/>
          <w:szCs w:val="28"/>
          <w:lang w:val="en-US"/>
        </w:rPr>
        <w:t xml:space="preserve"> P. 2025-2041.</w:t>
      </w:r>
    </w:p>
    <w:p w:rsidR="004A6A09" w:rsidRPr="00F07AF5" w:rsidRDefault="00B5186E">
      <w:pPr>
        <w:pStyle w:val="Standard"/>
        <w:numPr>
          <w:ilvl w:val="0"/>
          <w:numId w:val="1"/>
        </w:numPr>
        <w:tabs>
          <w:tab w:val="left" w:pos="1134"/>
        </w:tabs>
        <w:ind w:left="0" w:firstLine="567"/>
        <w:jc w:val="both"/>
        <w:rPr>
          <w:rFonts w:ascii="Times New Roman" w:hAnsi="Times New Roman" w:cs="Times New Roman"/>
          <w:sz w:val="28"/>
          <w:szCs w:val="28"/>
          <w:lang w:val="en-US"/>
        </w:rPr>
      </w:pPr>
      <w:r w:rsidRPr="00F07AF5">
        <w:rPr>
          <w:rFonts w:ascii="Times New Roman" w:hAnsi="Times New Roman" w:cs="Times New Roman"/>
          <w:color w:val="000000"/>
          <w:sz w:val="28"/>
          <w:szCs w:val="28"/>
          <w:lang w:val="en-US"/>
        </w:rPr>
        <w:t xml:space="preserve">Kato, T., Hambsch, F.J., Maehara, H., Masi, G., Miller, I., Noguchi, R., Aakasaka, C., Aoki, T., Kobayashi, H., Matsumoto, K. and Nakagawa, S., 2013. Survey of Period Variations of Superhumps in SU UMa-Type Dwarf Novae. IV. The Fourth Year (2011–2012). </w:t>
      </w:r>
      <w:r w:rsidRPr="00F07AF5">
        <w:rPr>
          <w:rFonts w:ascii="Times New Roman" w:hAnsi="Times New Roman" w:cs="Times New Roman"/>
          <w:i/>
          <w:color w:val="000000"/>
          <w:sz w:val="28"/>
          <w:szCs w:val="28"/>
          <w:lang w:val="en-US"/>
        </w:rPr>
        <w:t>Publications of the Astronomical Society of Japan</w:t>
      </w:r>
      <w:r w:rsidRPr="00F07AF5">
        <w:rPr>
          <w:rFonts w:ascii="Times New Roman" w:hAnsi="Times New Roman" w:cs="Times New Roman"/>
          <w:color w:val="000000"/>
          <w:sz w:val="28"/>
          <w:szCs w:val="28"/>
          <w:lang w:val="en-US"/>
        </w:rPr>
        <w:t xml:space="preserve">, </w:t>
      </w:r>
      <w:r w:rsidRPr="00F07AF5">
        <w:rPr>
          <w:rFonts w:ascii="Times New Roman" w:hAnsi="Times New Roman" w:cs="Times New Roman"/>
          <w:i/>
          <w:color w:val="000000"/>
          <w:sz w:val="28"/>
          <w:szCs w:val="28"/>
          <w:lang w:val="en-US"/>
        </w:rPr>
        <w:t>65</w:t>
      </w:r>
      <w:r w:rsidRPr="00F07AF5">
        <w:rPr>
          <w:rFonts w:ascii="Times New Roman" w:hAnsi="Times New Roman" w:cs="Times New Roman"/>
          <w:color w:val="000000"/>
          <w:sz w:val="28"/>
          <w:szCs w:val="28"/>
          <w:lang w:val="en-US"/>
        </w:rPr>
        <w:t>(1)</w:t>
      </w:r>
    </w:p>
    <w:p w:rsidR="004A6A09" w:rsidRPr="00F07AF5" w:rsidRDefault="00B5186E">
      <w:pPr>
        <w:pStyle w:val="Standard"/>
        <w:numPr>
          <w:ilvl w:val="0"/>
          <w:numId w:val="1"/>
        </w:numPr>
        <w:tabs>
          <w:tab w:val="left" w:pos="1134"/>
        </w:tabs>
        <w:ind w:left="0" w:firstLine="567"/>
        <w:jc w:val="both"/>
        <w:rPr>
          <w:rFonts w:ascii="Times New Roman" w:hAnsi="Times New Roman" w:cs="Times New Roman"/>
          <w:sz w:val="28"/>
          <w:szCs w:val="28"/>
          <w:lang w:val="en-US"/>
        </w:rPr>
      </w:pPr>
      <w:r w:rsidRPr="00F07AF5">
        <w:rPr>
          <w:rFonts w:ascii="Times New Roman" w:hAnsi="Times New Roman" w:cs="Times New Roman"/>
          <w:iCs/>
          <w:color w:val="000000"/>
          <w:sz w:val="28"/>
          <w:szCs w:val="28"/>
          <w:highlight w:val="white"/>
          <w:lang w:val="en-US"/>
        </w:rPr>
        <w:t>Reis R.C., Wheatley P.J., Gänsicke B.T., Osborne J.P. X-ray luminosities of optically selected cataclysmic variables and application to the Galactic ridge X-ray emission //Monthly Notices of the Royal Astronomical Society. – 2013. – V. 430. – N. 3. – P. 1994-2001.</w:t>
      </w:r>
    </w:p>
    <w:p w:rsidR="004A6A09" w:rsidRPr="00F07AF5" w:rsidRDefault="00B5186E">
      <w:pPr>
        <w:pStyle w:val="Standard"/>
        <w:numPr>
          <w:ilvl w:val="0"/>
          <w:numId w:val="1"/>
        </w:numPr>
        <w:tabs>
          <w:tab w:val="left" w:pos="1134"/>
        </w:tabs>
        <w:ind w:left="0" w:firstLine="567"/>
        <w:jc w:val="both"/>
        <w:rPr>
          <w:rFonts w:ascii="Times New Roman" w:hAnsi="Times New Roman" w:cs="Times New Roman"/>
          <w:iCs/>
          <w:color w:val="000000"/>
          <w:sz w:val="28"/>
          <w:szCs w:val="28"/>
          <w:lang w:val="en-US"/>
        </w:rPr>
      </w:pPr>
      <w:r w:rsidRPr="00F07AF5">
        <w:rPr>
          <w:rStyle w:val="a4"/>
          <w:rFonts w:ascii="Times New Roman" w:hAnsi="Times New Roman" w:cs="Times New Roman"/>
          <w:i w:val="0"/>
          <w:color w:val="000000"/>
          <w:sz w:val="28"/>
          <w:szCs w:val="28"/>
          <w:lang w:val="en-US"/>
        </w:rPr>
        <w:t>Zorotovic M., Schreiber M.R., Gänsicke B.T. Post common envelope binaries from SDSS-XI. The white dwarf mass distributions of CVs and pre-CVs //Astronomy &amp; Astrophysics. – 2011. – V. 536. – P. A42.</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lang w:val="en-GB"/>
        </w:rPr>
      </w:pPr>
      <w:r w:rsidRPr="00F07AF5">
        <w:rPr>
          <w:rFonts w:ascii="Times New Roman" w:hAnsi="Times New Roman" w:cs="Times New Roman"/>
          <w:color w:val="222222"/>
          <w:sz w:val="28"/>
          <w:szCs w:val="28"/>
          <w:shd w:val="clear" w:color="auto" w:fill="FFFFFF"/>
        </w:rPr>
        <w:t xml:space="preserve">Huruhata M. A possible cataclysmic variable in Cancer //Information bulletin on variable stars. – 1983. – N. </w:t>
      </w:r>
      <w:r w:rsidRPr="00F07AF5">
        <w:rPr>
          <w:rFonts w:ascii="Times New Roman" w:hAnsi="Times New Roman" w:cs="Times New Roman"/>
          <w:color w:val="222222"/>
          <w:sz w:val="28"/>
          <w:szCs w:val="28"/>
          <w:shd w:val="clear" w:color="auto" w:fill="FFFFFF"/>
          <w:lang w:val="en-GB"/>
        </w:rPr>
        <w:t xml:space="preserve">2401. – </w:t>
      </w:r>
      <w:r w:rsidRPr="00F07AF5">
        <w:rPr>
          <w:rFonts w:ascii="Times New Roman" w:hAnsi="Times New Roman" w:cs="Times New Roman"/>
          <w:color w:val="222222"/>
          <w:sz w:val="28"/>
          <w:szCs w:val="28"/>
          <w:shd w:val="clear" w:color="auto" w:fill="FFFFFF"/>
        </w:rPr>
        <w:t>P</w:t>
      </w:r>
      <w:r w:rsidRPr="00F07AF5">
        <w:rPr>
          <w:rFonts w:ascii="Times New Roman" w:hAnsi="Times New Roman" w:cs="Times New Roman"/>
          <w:color w:val="222222"/>
          <w:sz w:val="28"/>
          <w:szCs w:val="28"/>
          <w:shd w:val="clear" w:color="auto" w:fill="FFFFFF"/>
          <w:lang w:val="en-GB"/>
        </w:rPr>
        <w:t xml:space="preserve">. </w:t>
      </w:r>
      <w:r w:rsidRPr="00F07AF5">
        <w:rPr>
          <w:rFonts w:ascii="Times New Roman" w:hAnsi="Times New Roman" w:cs="Times New Roman"/>
          <w:color w:val="222222"/>
          <w:sz w:val="28"/>
          <w:szCs w:val="28"/>
          <w:shd w:val="clear" w:color="auto" w:fill="FFFFFF"/>
        </w:rPr>
        <w:t>1</w:t>
      </w:r>
      <w:r w:rsidRPr="00F07AF5">
        <w:rPr>
          <w:rFonts w:ascii="Times New Roman" w:hAnsi="Times New Roman" w:cs="Times New Roman"/>
          <w:color w:val="222222"/>
          <w:sz w:val="28"/>
          <w:szCs w:val="28"/>
          <w:shd w:val="clear" w:color="auto" w:fill="FFFFFF"/>
          <w:lang w:val="en-GB"/>
        </w:rPr>
        <w:t>.</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color w:val="222222"/>
          <w:sz w:val="28"/>
          <w:szCs w:val="28"/>
          <w:shd w:val="clear" w:color="auto" w:fill="FFFFFF"/>
        </w:rPr>
        <w:t>Patterson J. et al. Superhumps in Cataclysmic Binaries. XV. EG Cancri, King of the Echo Outbursts //Publications of the Astronomical Society of the Pacific. – 1998. – V. 110. – N. 753. – P. 1290.</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Bertola F. The variable star near NGC 4501 //Annales d'Astrophysique. – 1964. – V. 27. – P. 298.</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Duerbeck H.W. A reference catalogue and atlas of galactic novae //Space Science Reviews. – 1987. – V. 45. – P. 1-212.</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Warner B. Stars that go hump in the night: the SU UMa stars //Interacting binaries. – Springer, Dordrecht, 1985. – P. 367-392.</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Warner B. Systematics of superoutbursts in dwarf novae //Astrophysics and Space Science. – 1995. – V. 226. – N. 2. – P. 187-211.</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Bailey J. Two cataclysmic variables similar to WZ Sagittae //Monthly Notices of the Royal Astronomical Society. – 1979. – V. 189. – N. 1. – P. 41P-44P.</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lastRenderedPageBreak/>
        <w:t>Downes R.</w:t>
      </w:r>
      <w:r w:rsidRPr="00F07AF5">
        <w:rPr>
          <w:rFonts w:ascii="Times New Roman" w:hAnsi="Times New Roman" w:cs="Times New Roman"/>
          <w:sz w:val="28"/>
          <w:szCs w:val="28"/>
          <w:lang w:val="ru-RU"/>
        </w:rPr>
        <w:t>Α</w:t>
      </w:r>
      <w:r w:rsidRPr="00F07AF5">
        <w:rPr>
          <w:rFonts w:ascii="Times New Roman" w:hAnsi="Times New Roman" w:cs="Times New Roman"/>
          <w:sz w:val="28"/>
          <w:szCs w:val="28"/>
        </w:rPr>
        <w:t xml:space="preserve">. Margon B. On the nature of WX </w:t>
      </w:r>
      <w:proofErr w:type="gramStart"/>
      <w:r w:rsidRPr="00F07AF5">
        <w:rPr>
          <w:rFonts w:ascii="Times New Roman" w:hAnsi="Times New Roman" w:cs="Times New Roman"/>
          <w:sz w:val="28"/>
          <w:szCs w:val="28"/>
        </w:rPr>
        <w:t>Cet</w:t>
      </w:r>
      <w:proofErr w:type="gramEnd"/>
      <w:r w:rsidRPr="00F07AF5">
        <w:rPr>
          <w:rFonts w:ascii="Times New Roman" w:hAnsi="Times New Roman" w:cs="Times New Roman"/>
          <w:sz w:val="28"/>
          <w:szCs w:val="28"/>
        </w:rPr>
        <w:t xml:space="preserve"> //Monthly Notices of the Royal Astronomical Society. – 1981. – V. 197. – N. 1. – P. 35P-38P.</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 xml:space="preserve">O'Donoghue D., Chen </w:t>
      </w:r>
      <w:r w:rsidRPr="00F07AF5">
        <w:rPr>
          <w:rFonts w:ascii="Times New Roman" w:hAnsi="Times New Roman" w:cs="Times New Roman"/>
          <w:sz w:val="28"/>
          <w:szCs w:val="28"/>
          <w:lang w:val="ru-RU"/>
        </w:rPr>
        <w:t>Α</w:t>
      </w:r>
      <w:r w:rsidRPr="00F07AF5">
        <w:rPr>
          <w:rFonts w:ascii="Times New Roman" w:hAnsi="Times New Roman" w:cs="Times New Roman"/>
          <w:sz w:val="28"/>
          <w:szCs w:val="28"/>
        </w:rPr>
        <w:t>., Marang F., Mittaz J.P.D., Winkler H., Warner B. WX CET and the WZ SGE stars //Monthly Notices of the Royal Astronomical Society. – 1991. – V. 250. – N. 2. – P. 363-372.</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Howell S., Szkody P. CCD Time-Resolved Photometry of Faint Cataclysmic Variables. I //Publications of the Astronomical Society of the Pacific. – 1988. – V. 100. – N. 624. – P. 224.</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Howell S.B., Szkody P. Evidence for AL Comae berenices being a magnetic cataclysmic variable //Information bulletin on variable stars. – 1991. – V. 3653. – P. 1.</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Szkody P., Howell S.B., Mateo M., Kreidl T. CCD Time-Resolved Photometry of Faint Cataclysmic Variables. II //Publications of the Astronomical Society of the Pacific. – 1989. – V. 101. – N. 644. – P. 899.</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Abbott T.M.C., Robinson E.L., Hill G.J., Haswell C.A. Two unusual cataclysmic variables at high Galactic latitude-CP Eridani and AL Comae //The Astrophysical Journal. – 1992. – V. 399. – P. 680-685</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 xml:space="preserve">Mukai K., Mason K.O., Howell S.B., Allington-Smith J., Callanan P.J., Charles P.A., Hassall B.J.M., Machin G., Naylor T., Smale A.P., van Paradijs J. Spectroscopy of faint, high latitude cataclysmic variable candidates //Monthly Notices of the Royal Astronomical Society. </w:t>
      </w:r>
      <w:r w:rsidRPr="00F07AF5">
        <w:rPr>
          <w:rFonts w:ascii="Times New Roman" w:hAnsi="Times New Roman" w:cs="Times New Roman"/>
          <w:color w:val="222222"/>
          <w:sz w:val="28"/>
          <w:szCs w:val="28"/>
          <w:shd w:val="clear" w:color="auto" w:fill="FFFFFF"/>
        </w:rPr>
        <w:t>–</w:t>
      </w:r>
      <w:r w:rsidRPr="00F07AF5">
        <w:rPr>
          <w:rFonts w:ascii="Times New Roman" w:hAnsi="Times New Roman" w:cs="Times New Roman"/>
          <w:sz w:val="28"/>
          <w:szCs w:val="28"/>
        </w:rPr>
        <w:t xml:space="preserve"> 1990. </w:t>
      </w:r>
      <w:r w:rsidRPr="00F07AF5">
        <w:rPr>
          <w:rFonts w:ascii="Times New Roman" w:hAnsi="Times New Roman" w:cs="Times New Roman"/>
          <w:color w:val="222222"/>
          <w:sz w:val="28"/>
          <w:szCs w:val="28"/>
          <w:shd w:val="clear" w:color="auto" w:fill="FFFFFF"/>
        </w:rPr>
        <w:t>–</w:t>
      </w:r>
      <w:r w:rsidRPr="00F07AF5">
        <w:rPr>
          <w:rFonts w:ascii="Times New Roman" w:hAnsi="Times New Roman" w:cs="Times New Roman"/>
          <w:sz w:val="28"/>
          <w:szCs w:val="28"/>
        </w:rPr>
        <w:t xml:space="preserve"> V. 245. </w:t>
      </w:r>
      <w:r w:rsidRPr="00F07AF5">
        <w:rPr>
          <w:rFonts w:ascii="Times New Roman" w:hAnsi="Times New Roman" w:cs="Times New Roman"/>
          <w:color w:val="222222"/>
          <w:sz w:val="28"/>
          <w:szCs w:val="28"/>
          <w:shd w:val="clear" w:color="auto" w:fill="FFFFFF"/>
        </w:rPr>
        <w:t>–</w:t>
      </w:r>
      <w:r w:rsidRPr="00F07AF5">
        <w:rPr>
          <w:rFonts w:ascii="Times New Roman" w:hAnsi="Times New Roman" w:cs="Times New Roman"/>
          <w:sz w:val="28"/>
          <w:szCs w:val="28"/>
        </w:rPr>
        <w:t xml:space="preserve"> P. 385-392.</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rPr>
        <w:t xml:space="preserve">Patterson J., Augusteun T., Harvey D.A., Skillman D.R., Abbott T.M.C., Thorstensen J. Superhumps in Cataclysmic Binaries. IX. AL Comae Berenices //Publications of the Astronomical Society of the Pacific. </w:t>
      </w:r>
      <w:r w:rsidRPr="00F07AF5">
        <w:rPr>
          <w:rFonts w:ascii="Times New Roman" w:hAnsi="Times New Roman" w:cs="Times New Roman"/>
          <w:color w:val="222222"/>
          <w:sz w:val="28"/>
          <w:szCs w:val="28"/>
          <w:shd w:val="clear" w:color="auto" w:fill="FFFFFF"/>
        </w:rPr>
        <w:t>–</w:t>
      </w:r>
      <w:r w:rsidRPr="00F07AF5">
        <w:rPr>
          <w:rFonts w:ascii="Times New Roman" w:hAnsi="Times New Roman" w:cs="Times New Roman"/>
          <w:sz w:val="28"/>
          <w:szCs w:val="28"/>
        </w:rPr>
        <w:t xml:space="preserve"> 1996. </w:t>
      </w:r>
      <w:r w:rsidRPr="00F07AF5">
        <w:rPr>
          <w:rFonts w:ascii="Times New Roman" w:hAnsi="Times New Roman" w:cs="Times New Roman"/>
          <w:color w:val="222222"/>
          <w:sz w:val="28"/>
          <w:szCs w:val="28"/>
          <w:shd w:val="clear" w:color="auto" w:fill="FFFFFF"/>
        </w:rPr>
        <w:t>–</w:t>
      </w:r>
      <w:r w:rsidRPr="00F07AF5">
        <w:rPr>
          <w:rFonts w:ascii="Times New Roman" w:hAnsi="Times New Roman" w:cs="Times New Roman"/>
          <w:sz w:val="28"/>
          <w:szCs w:val="28"/>
        </w:rPr>
        <w:t xml:space="preserve"> V. 108. </w:t>
      </w:r>
      <w:r w:rsidRPr="00F07AF5">
        <w:rPr>
          <w:rFonts w:ascii="Times New Roman" w:hAnsi="Times New Roman" w:cs="Times New Roman"/>
          <w:color w:val="222222"/>
          <w:sz w:val="28"/>
          <w:szCs w:val="28"/>
          <w:shd w:val="clear" w:color="auto" w:fill="FFFFFF"/>
        </w:rPr>
        <w:t>–</w:t>
      </w:r>
      <w:r w:rsidRPr="00F07AF5">
        <w:rPr>
          <w:rFonts w:ascii="Times New Roman" w:hAnsi="Times New Roman" w:cs="Times New Roman"/>
          <w:sz w:val="28"/>
          <w:szCs w:val="28"/>
        </w:rPr>
        <w:t xml:space="preserve"> P. 748-761.</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color w:val="000000"/>
          <w:sz w:val="28"/>
          <w:szCs w:val="28"/>
        </w:rPr>
      </w:pPr>
      <w:r w:rsidRPr="00F07AF5">
        <w:rPr>
          <w:rFonts w:ascii="Times New Roman" w:hAnsi="Times New Roman" w:cs="Times New Roman"/>
          <w:sz w:val="28"/>
          <w:szCs w:val="28"/>
          <w:shd w:val="clear" w:color="auto" w:fill="FFFFFF"/>
        </w:rPr>
        <w:t xml:space="preserve">Araujo-Betancor, S., Gänsicke, B.T., Hagen, H.J., Marsh, T.R., Harlaftis, E.T., Thorstensen, J., Fried, R.E., Schmeer, P. and Engels, D., 2005. HS 2331+ 3905: The cataclysmic variable that has it all. </w:t>
      </w:r>
      <w:r w:rsidRPr="00F07AF5">
        <w:rPr>
          <w:rFonts w:ascii="Times New Roman" w:hAnsi="Times New Roman" w:cs="Times New Roman"/>
          <w:i/>
          <w:sz w:val="28"/>
          <w:szCs w:val="28"/>
          <w:shd w:val="clear" w:color="auto" w:fill="FFFFFF"/>
        </w:rPr>
        <w:t>Astronomy &amp; Astrophysics</w:t>
      </w:r>
      <w:r w:rsidRPr="00F07AF5">
        <w:rPr>
          <w:rFonts w:ascii="Times New Roman" w:hAnsi="Times New Roman" w:cs="Times New Roman"/>
          <w:sz w:val="28"/>
          <w:szCs w:val="28"/>
          <w:shd w:val="clear" w:color="auto" w:fill="FFFFFF"/>
        </w:rPr>
        <w:t xml:space="preserve">, </w:t>
      </w:r>
      <w:r w:rsidRPr="00F07AF5">
        <w:rPr>
          <w:rFonts w:ascii="Times New Roman" w:hAnsi="Times New Roman" w:cs="Times New Roman"/>
          <w:i/>
          <w:sz w:val="28"/>
          <w:szCs w:val="28"/>
          <w:shd w:val="clear" w:color="auto" w:fill="FFFFFF"/>
        </w:rPr>
        <w:t>430</w:t>
      </w:r>
      <w:r w:rsidRPr="00F07AF5">
        <w:rPr>
          <w:rFonts w:ascii="Times New Roman" w:hAnsi="Times New Roman" w:cs="Times New Roman"/>
          <w:sz w:val="28"/>
          <w:szCs w:val="28"/>
          <w:shd w:val="clear" w:color="auto" w:fill="FFFFFF"/>
        </w:rPr>
        <w:t>(2), pp.629-642.</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Style w:val="apple-tab-span"/>
          <w:rFonts w:ascii="Times New Roman" w:hAnsi="Times New Roman" w:cs="Times New Roman"/>
          <w:sz w:val="28"/>
          <w:szCs w:val="28"/>
          <w:shd w:val="clear" w:color="auto" w:fill="FFFFFF"/>
        </w:rPr>
        <w:t xml:space="preserve">Patterson, J., Augusteijn, T., Harvey, D.A., Skillman, D.R., Abbott, T.M. and Thorstensen, J., 1996. Superhumps in Cataclysmic Binaries. IX. AL Comae Berenices. </w:t>
      </w:r>
      <w:r w:rsidRPr="00F07AF5">
        <w:rPr>
          <w:rStyle w:val="apple-tab-span"/>
          <w:rFonts w:ascii="Times New Roman" w:hAnsi="Times New Roman" w:cs="Times New Roman"/>
          <w:i/>
          <w:sz w:val="28"/>
          <w:szCs w:val="28"/>
          <w:shd w:val="clear" w:color="auto" w:fill="FFFFFF"/>
        </w:rPr>
        <w:t>Publications of the Astronomical Society of the Pacific</w:t>
      </w:r>
      <w:r w:rsidRPr="00F07AF5">
        <w:rPr>
          <w:rStyle w:val="apple-tab-span"/>
          <w:rFonts w:ascii="Times New Roman" w:hAnsi="Times New Roman" w:cs="Times New Roman"/>
          <w:sz w:val="28"/>
          <w:szCs w:val="28"/>
          <w:shd w:val="clear" w:color="auto" w:fill="FFFFFF"/>
        </w:rPr>
        <w:t xml:space="preserve">, </w:t>
      </w:r>
      <w:r w:rsidRPr="00F07AF5">
        <w:rPr>
          <w:rStyle w:val="apple-tab-span"/>
          <w:rFonts w:ascii="Times New Roman" w:hAnsi="Times New Roman" w:cs="Times New Roman"/>
          <w:i/>
          <w:sz w:val="28"/>
          <w:szCs w:val="28"/>
          <w:shd w:val="clear" w:color="auto" w:fill="FFFFFF"/>
        </w:rPr>
        <w:t>108</w:t>
      </w:r>
      <w:r w:rsidRPr="00F07AF5">
        <w:rPr>
          <w:rStyle w:val="apple-tab-span"/>
          <w:rFonts w:ascii="Times New Roman" w:hAnsi="Times New Roman" w:cs="Times New Roman"/>
          <w:sz w:val="28"/>
          <w:szCs w:val="28"/>
          <w:shd w:val="clear" w:color="auto" w:fill="FFFFFF"/>
        </w:rPr>
        <w:t>(727), p.748-756.</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Style w:val="apple-tab-span"/>
          <w:rFonts w:ascii="Times New Roman" w:hAnsi="Times New Roman" w:cs="Times New Roman"/>
          <w:sz w:val="28"/>
          <w:szCs w:val="28"/>
          <w:highlight w:val="white"/>
        </w:rPr>
        <w:t xml:space="preserve">Khokhlov, S.A., Miroshnichenko, A.S., Zharikov, S.V., Manset, N., Arkharov, A.A., Efimova, N., Klimanov, S., Larionov, V.M., Kusakin, A.V., Kokumbaeva, R.I. and Omarov, C.T., 2018. Toward Understanding the B [e] Phenomenon. VII. AS 386, a Single-lined Binary with a Candidate Black Hole Component. </w:t>
      </w:r>
      <w:r w:rsidRPr="00F07AF5">
        <w:rPr>
          <w:rStyle w:val="apple-tab-span"/>
          <w:rFonts w:ascii="Times New Roman" w:hAnsi="Times New Roman" w:cs="Times New Roman"/>
          <w:i/>
          <w:sz w:val="28"/>
          <w:szCs w:val="28"/>
          <w:highlight w:val="white"/>
        </w:rPr>
        <w:t>The Astrophysical Journal</w:t>
      </w:r>
      <w:r w:rsidRPr="00F07AF5">
        <w:rPr>
          <w:rStyle w:val="apple-tab-span"/>
          <w:rFonts w:ascii="Times New Roman" w:hAnsi="Times New Roman" w:cs="Times New Roman"/>
          <w:sz w:val="28"/>
          <w:szCs w:val="28"/>
          <w:highlight w:val="white"/>
        </w:rPr>
        <w:t xml:space="preserve">, </w:t>
      </w:r>
      <w:r w:rsidRPr="00F07AF5">
        <w:rPr>
          <w:rStyle w:val="apple-tab-span"/>
          <w:rFonts w:ascii="Times New Roman" w:hAnsi="Times New Roman" w:cs="Times New Roman"/>
          <w:i/>
          <w:sz w:val="28"/>
          <w:szCs w:val="28"/>
          <w:highlight w:val="white"/>
        </w:rPr>
        <w:t>856</w:t>
      </w:r>
      <w:r w:rsidRPr="00F07AF5">
        <w:rPr>
          <w:rStyle w:val="apple-tab-span"/>
          <w:rFonts w:ascii="Times New Roman" w:hAnsi="Times New Roman" w:cs="Times New Roman"/>
          <w:sz w:val="28"/>
          <w:szCs w:val="28"/>
          <w:highlight w:val="white"/>
        </w:rPr>
        <w:t>(2), p.158-170.</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shd w:val="clear" w:color="auto" w:fill="FFFFFF"/>
        </w:rPr>
        <w:t xml:space="preserve">Khokhlov, S.A., Miroshnichenko, A.S., Mennickent, R., Cabezas, M., Zhanabaev, Z.Z., Reichart, D.E., Ivarsen, K.M., Haislip, J.B., Nysewander, M.C. and LaCluyze, A.P., 2017. Toward understanding </w:t>
      </w:r>
      <w:proofErr w:type="gramStart"/>
      <w:r w:rsidRPr="00F07AF5">
        <w:rPr>
          <w:rFonts w:ascii="Times New Roman" w:hAnsi="Times New Roman" w:cs="Times New Roman"/>
          <w:sz w:val="28"/>
          <w:szCs w:val="28"/>
          <w:shd w:val="clear" w:color="auto" w:fill="FFFFFF"/>
        </w:rPr>
        <w:t>the  B</w:t>
      </w:r>
      <w:proofErr w:type="gramEnd"/>
      <w:r w:rsidRPr="00F07AF5">
        <w:rPr>
          <w:rFonts w:ascii="Times New Roman" w:hAnsi="Times New Roman" w:cs="Times New Roman"/>
          <w:sz w:val="28"/>
          <w:szCs w:val="28"/>
          <w:shd w:val="clear" w:color="auto" w:fill="FFFFFF"/>
        </w:rPr>
        <w:t xml:space="preserve">[e] phenpmenon. VI. Nature and special variation </w:t>
      </w:r>
      <w:proofErr w:type="gramStart"/>
      <w:r w:rsidRPr="00F07AF5">
        <w:rPr>
          <w:rFonts w:ascii="Times New Roman" w:hAnsi="Times New Roman" w:cs="Times New Roman"/>
          <w:sz w:val="28"/>
          <w:szCs w:val="28"/>
          <w:shd w:val="clear" w:color="auto" w:fill="FFFFFF"/>
        </w:rPr>
        <w:t>of  HD</w:t>
      </w:r>
      <w:proofErr w:type="gramEnd"/>
      <w:r w:rsidRPr="00F07AF5">
        <w:rPr>
          <w:rFonts w:ascii="Times New Roman" w:hAnsi="Times New Roman" w:cs="Times New Roman"/>
          <w:sz w:val="28"/>
          <w:szCs w:val="28"/>
          <w:shd w:val="clear" w:color="auto" w:fill="FFFFFF"/>
        </w:rPr>
        <w:t xml:space="preserve"> 85567. </w:t>
      </w:r>
      <w:r w:rsidRPr="00F07AF5">
        <w:rPr>
          <w:rFonts w:ascii="Times New Roman" w:hAnsi="Times New Roman" w:cs="Times New Roman"/>
          <w:i/>
          <w:sz w:val="28"/>
          <w:szCs w:val="28"/>
          <w:shd w:val="clear" w:color="auto" w:fill="FFFFFF"/>
        </w:rPr>
        <w:t>The Astrophysical Journal</w:t>
      </w:r>
      <w:r w:rsidRPr="00F07AF5">
        <w:rPr>
          <w:rFonts w:ascii="Times New Roman" w:hAnsi="Times New Roman" w:cs="Times New Roman"/>
          <w:sz w:val="28"/>
          <w:szCs w:val="28"/>
          <w:shd w:val="clear" w:color="auto" w:fill="FFFFFF"/>
        </w:rPr>
        <w:t xml:space="preserve">, </w:t>
      </w:r>
      <w:r w:rsidRPr="00F07AF5">
        <w:rPr>
          <w:rFonts w:ascii="Times New Roman" w:hAnsi="Times New Roman" w:cs="Times New Roman"/>
          <w:i/>
          <w:sz w:val="28"/>
          <w:szCs w:val="28"/>
          <w:shd w:val="clear" w:color="auto" w:fill="FFFFFF"/>
        </w:rPr>
        <w:t>835</w:t>
      </w:r>
      <w:r w:rsidRPr="00F07AF5">
        <w:rPr>
          <w:rFonts w:ascii="Times New Roman" w:hAnsi="Times New Roman" w:cs="Times New Roman"/>
          <w:sz w:val="28"/>
          <w:szCs w:val="28"/>
          <w:shd w:val="clear" w:color="auto" w:fill="FFFFFF"/>
        </w:rPr>
        <w:t>(1), p.53-66.</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sz w:val="28"/>
          <w:szCs w:val="28"/>
          <w:shd w:val="clear" w:color="auto" w:fill="FFFFFF"/>
        </w:rPr>
        <w:t>Miroshnichenko A. S. Danford, S., Zharikov, S.V., Klochkova, V.G., Chentsov, E.L., Vanbeveren, D., Zakhozhay, O.V., Manset, N., Pogodin, M.A., Omarov, C.T. and Kuratova, A.K. Properties of Galactic B [e] Supergiants: V. 3 Pup--</w:t>
      </w:r>
      <w:r w:rsidRPr="00F07AF5">
        <w:rPr>
          <w:rFonts w:ascii="Times New Roman" w:hAnsi="Times New Roman" w:cs="Times New Roman"/>
          <w:sz w:val="28"/>
          <w:szCs w:val="28"/>
          <w:shd w:val="clear" w:color="auto" w:fill="FFFFFF"/>
        </w:rPr>
        <w:lastRenderedPageBreak/>
        <w:t>constraining the orbital parameters and modeling the circumstellar environments //The Astrophysical Journal. – 2020. – V. 897. – N. 1. – P. 48-59.</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Style w:val="apple-tab-span"/>
          <w:rFonts w:ascii="Times New Roman" w:hAnsi="Times New Roman" w:cs="Times New Roman"/>
          <w:color w:val="222222"/>
          <w:sz w:val="28"/>
          <w:szCs w:val="28"/>
          <w:shd w:val="clear" w:color="auto" w:fill="FFFFFF"/>
        </w:rPr>
        <w:t>Miroshnichenko, A.S., Zharikov, S.V., Danford, S., Manset, N., Korčáková, D., Kříček, R., Šlechta, M., Omarov, C.T., Kusakin, A.V., Kuratov, K.S. and Grankin, K.N., 2015. Toward understanding the B[e] phenomemon. V. nature and special variations of the MWC 728 BINARY SYSTEM. The Astrophysical Journal, 809(2), p.129-142.</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color w:val="222222"/>
          <w:sz w:val="28"/>
          <w:szCs w:val="28"/>
          <w:shd w:val="clear" w:color="auto" w:fill="FFFFFF"/>
        </w:rPr>
        <w:t xml:space="preserve">Allen D.A., Swings J.P. The spectra of peculiar </w:t>
      </w:r>
      <w:proofErr w:type="gramStart"/>
      <w:r w:rsidRPr="00F07AF5">
        <w:rPr>
          <w:rFonts w:ascii="Times New Roman" w:hAnsi="Times New Roman" w:cs="Times New Roman"/>
          <w:color w:val="222222"/>
          <w:sz w:val="28"/>
          <w:szCs w:val="28"/>
          <w:shd w:val="clear" w:color="auto" w:fill="FFFFFF"/>
        </w:rPr>
        <w:t>Be</w:t>
      </w:r>
      <w:proofErr w:type="gramEnd"/>
      <w:r w:rsidRPr="00F07AF5">
        <w:rPr>
          <w:rFonts w:ascii="Times New Roman" w:hAnsi="Times New Roman" w:cs="Times New Roman"/>
          <w:color w:val="222222"/>
          <w:sz w:val="28"/>
          <w:szCs w:val="28"/>
          <w:shd w:val="clear" w:color="auto" w:fill="FFFFFF"/>
        </w:rPr>
        <w:t xml:space="preserve"> stars with infrared excesses //Astronomy and Astrophysics. – 1976. – V. 47. – P. 293-302.</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color w:val="222222"/>
          <w:sz w:val="28"/>
          <w:szCs w:val="28"/>
          <w:shd w:val="clear" w:color="auto" w:fill="FFFFFF"/>
        </w:rPr>
        <w:t>Swings J.P., Allen D.A. MWC 645 and MWC 819: Two Stars Resembling Eta Carinae //Astrophysical Letters. – 1973. – V. 14. – P. 65.</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color w:val="222222"/>
          <w:sz w:val="28"/>
          <w:szCs w:val="28"/>
          <w:shd w:val="clear" w:color="auto" w:fill="FFFFFF"/>
        </w:rPr>
        <w:t xml:space="preserve">Jaschek M., Jaschek C., Andrillat Y. The behavior of the OI line 7772 in </w:t>
      </w:r>
      <w:proofErr w:type="gramStart"/>
      <w:r w:rsidRPr="00F07AF5">
        <w:rPr>
          <w:rFonts w:ascii="Times New Roman" w:hAnsi="Times New Roman" w:cs="Times New Roman"/>
          <w:color w:val="222222"/>
          <w:sz w:val="28"/>
          <w:szCs w:val="28"/>
          <w:shd w:val="clear" w:color="auto" w:fill="FFFFFF"/>
        </w:rPr>
        <w:t>Be</w:t>
      </w:r>
      <w:proofErr w:type="gramEnd"/>
      <w:r w:rsidRPr="00F07AF5">
        <w:rPr>
          <w:rFonts w:ascii="Times New Roman" w:hAnsi="Times New Roman" w:cs="Times New Roman"/>
          <w:color w:val="222222"/>
          <w:sz w:val="28"/>
          <w:szCs w:val="28"/>
          <w:shd w:val="clear" w:color="auto" w:fill="FFFFFF"/>
        </w:rPr>
        <w:t xml:space="preserve"> and related stars //Astronomy and Astrophysics Supplement Series. – 1993. – V. 97. – P. 781-799.</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color w:val="222222"/>
          <w:sz w:val="28"/>
          <w:szCs w:val="28"/>
          <w:shd w:val="clear" w:color="auto" w:fill="FFFFFF"/>
        </w:rPr>
        <w:t>Jaschek C., Andrillat Y. B [e] stars-V. HD 50138= MWC 158 //Astronomy and Astrophysics Supplement Series. – 1998. – V. 128. – N. 3. – P. 475-483.</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Gottlieb E.W., Liller W. Photometric histories of six infrared objects and three highly reddened blue supergiants //The Astrophysical Journal. – 1978. – V. 225. – P. 488-495.</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color w:val="000000"/>
          <w:sz w:val="28"/>
          <w:szCs w:val="28"/>
        </w:rPr>
        <w:t>Craine E.R., Tapia S. UBVr sequences for two eta Carinae-like objects //Publications of the Astronomical Society of the Pacific. – 1975. – V. 87. – N. 515. – P. 131.</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Fonts w:ascii="Times New Roman" w:hAnsi="Times New Roman" w:cs="Times New Roman"/>
          <w:color w:val="000000"/>
          <w:sz w:val="28"/>
          <w:szCs w:val="28"/>
          <w:shd w:val="clear" w:color="auto" w:fill="FFFFFF"/>
        </w:rPr>
        <w:t>Geisel S. L. Infrared excesses, low-excitation emission lines, and mass loss //The Astrophysical Journal. – 1970. – V. 161. – P. L105.</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Fonts w:ascii="Times New Roman" w:hAnsi="Times New Roman" w:cs="Times New Roman"/>
          <w:sz w:val="28"/>
          <w:szCs w:val="28"/>
        </w:rPr>
        <w:t>Kohoutek L., Wehmeyer R. Catalogue of H-alpha emission stars in the Northern Milky Way //Astronomy and Astrophysics Supplement Series. – 1999. – V. 134. – N. 2. – P. 255-256.</w:t>
      </w:r>
    </w:p>
    <w:p w:rsidR="004A6A09" w:rsidRPr="00F07AF5" w:rsidRDefault="00B5186E">
      <w:pPr>
        <w:pStyle w:val="af0"/>
        <w:numPr>
          <w:ilvl w:val="0"/>
          <w:numId w:val="1"/>
        </w:numPr>
        <w:tabs>
          <w:tab w:val="left" w:pos="1134"/>
        </w:tabs>
        <w:spacing w:after="160"/>
        <w:ind w:left="0" w:firstLine="567"/>
        <w:contextualSpacing/>
        <w:jc w:val="both"/>
        <w:rPr>
          <w:rStyle w:val="apple-tab-span"/>
          <w:rFonts w:ascii="Times New Roman" w:hAnsi="Times New Roman" w:cs="Times New Roman"/>
          <w:sz w:val="28"/>
          <w:szCs w:val="28"/>
        </w:rPr>
      </w:pPr>
      <w:r w:rsidRPr="00F07AF5">
        <w:rPr>
          <w:rStyle w:val="apple-tab-span"/>
          <w:rFonts w:ascii="Times New Roman" w:hAnsi="Times New Roman" w:cs="Times New Roman"/>
          <w:sz w:val="28"/>
          <w:szCs w:val="28"/>
        </w:rPr>
        <w:t xml:space="preserve">Miroshnichenko A.S. </w:t>
      </w:r>
      <w:proofErr w:type="gramStart"/>
      <w:r w:rsidRPr="00F07AF5">
        <w:rPr>
          <w:rStyle w:val="apple-tab-span"/>
          <w:rFonts w:ascii="Times New Roman" w:hAnsi="Times New Roman" w:cs="Times New Roman"/>
          <w:sz w:val="28"/>
          <w:szCs w:val="28"/>
        </w:rPr>
        <w:t>Toward</w:t>
      </w:r>
      <w:proofErr w:type="gramEnd"/>
      <w:r w:rsidRPr="00F07AF5">
        <w:rPr>
          <w:rStyle w:val="apple-tab-span"/>
          <w:rFonts w:ascii="Times New Roman" w:hAnsi="Times New Roman" w:cs="Times New Roman"/>
          <w:sz w:val="28"/>
          <w:szCs w:val="28"/>
        </w:rPr>
        <w:t xml:space="preserve"> Understanding the B[e] Phenomenon. I. Definition of the Galactic FS </w:t>
      </w:r>
      <w:proofErr w:type="gramStart"/>
      <w:r w:rsidRPr="00F07AF5">
        <w:rPr>
          <w:rStyle w:val="apple-tab-span"/>
          <w:rFonts w:ascii="Times New Roman" w:hAnsi="Times New Roman" w:cs="Times New Roman"/>
          <w:sz w:val="28"/>
          <w:szCs w:val="28"/>
        </w:rPr>
        <w:t>CMa</w:t>
      </w:r>
      <w:proofErr w:type="gramEnd"/>
      <w:r w:rsidRPr="00F07AF5">
        <w:rPr>
          <w:rStyle w:val="apple-tab-span"/>
          <w:rFonts w:ascii="Times New Roman" w:hAnsi="Times New Roman" w:cs="Times New Roman"/>
          <w:sz w:val="28"/>
          <w:szCs w:val="28"/>
        </w:rPr>
        <w:t xml:space="preserve"> Stars // The Astrophysical Journal. – 2007. – V. 667, – N. 1. – P. 497.</w:t>
      </w:r>
    </w:p>
    <w:p w:rsidR="004A6A09" w:rsidRPr="00F07AF5" w:rsidRDefault="00B5186E">
      <w:pPr>
        <w:pStyle w:val="af0"/>
        <w:numPr>
          <w:ilvl w:val="0"/>
          <w:numId w:val="1"/>
        </w:numPr>
        <w:tabs>
          <w:tab w:val="left" w:pos="1134"/>
        </w:tabs>
        <w:spacing w:after="160"/>
        <w:ind w:left="0" w:firstLine="567"/>
        <w:contextualSpacing/>
        <w:jc w:val="both"/>
        <w:rPr>
          <w:rFonts w:ascii="Times New Roman" w:hAnsi="Times New Roman" w:cs="Times New Roman"/>
          <w:sz w:val="28"/>
          <w:szCs w:val="28"/>
        </w:rPr>
      </w:pPr>
      <w:r w:rsidRPr="00F07AF5">
        <w:rPr>
          <w:rStyle w:val="apple-tab-span"/>
          <w:rFonts w:ascii="Times New Roman" w:hAnsi="Times New Roman" w:cs="Times New Roman"/>
          <w:color w:val="222222"/>
          <w:sz w:val="28"/>
          <w:szCs w:val="28"/>
          <w:shd w:val="clear" w:color="auto" w:fill="FFFFFF"/>
        </w:rPr>
        <w:t>Condori, C.A.H., Borges Fernandes, M., Kraus, M., Panoglou, D. and Guerrero, C.A., 2019. The study of unclassified B [e] stars and candidates in the Galaxy and Magellanic Clouds. Monthly Notices of the Royal Astronomical Society, 488(1), pp.1090-1110.</w:t>
      </w:r>
    </w:p>
    <w:p w:rsidR="004A6A09" w:rsidRPr="00F07AF5" w:rsidRDefault="004A6A09">
      <w:pPr>
        <w:pStyle w:val="af0"/>
        <w:tabs>
          <w:tab w:val="left" w:pos="1134"/>
        </w:tabs>
        <w:spacing w:after="160"/>
        <w:ind w:firstLine="567"/>
        <w:contextualSpacing/>
        <w:jc w:val="both"/>
        <w:rPr>
          <w:rStyle w:val="apple-tab-span"/>
          <w:rFonts w:ascii="Times New Roman" w:hAnsi="Times New Roman" w:cs="Times New Roman"/>
          <w:sz w:val="28"/>
          <w:szCs w:val="28"/>
        </w:rPr>
      </w:pPr>
    </w:p>
    <w:p w:rsidR="004A6A09" w:rsidRPr="00F07AF5" w:rsidRDefault="004A6A09">
      <w:pPr>
        <w:pStyle w:val="ac"/>
        <w:tabs>
          <w:tab w:val="left" w:pos="1134"/>
        </w:tabs>
        <w:spacing w:after="0" w:line="240" w:lineRule="auto"/>
        <w:ind w:left="0" w:firstLine="567"/>
        <w:jc w:val="both"/>
        <w:rPr>
          <w:rStyle w:val="apple-tab-span"/>
          <w:rFonts w:ascii="Times New Roman" w:hAnsi="Times New Roman" w:cs="Times New Roman"/>
          <w:sz w:val="28"/>
          <w:szCs w:val="28"/>
        </w:rPr>
      </w:pPr>
    </w:p>
    <w:p w:rsidR="004A6A09" w:rsidRPr="00F07AF5" w:rsidRDefault="00B5186E">
      <w:pPr>
        <w:spacing w:after="0" w:line="240" w:lineRule="auto"/>
        <w:rPr>
          <w:rStyle w:val="apple-tab-span"/>
          <w:rFonts w:ascii="Times New Roman" w:hAnsi="Times New Roman" w:cs="Times New Roman"/>
          <w:sz w:val="28"/>
          <w:szCs w:val="28"/>
        </w:rPr>
      </w:pPr>
      <w:r w:rsidRPr="00F07AF5">
        <w:rPr>
          <w:rFonts w:ascii="Times New Roman" w:hAnsi="Times New Roman" w:cs="Times New Roman"/>
          <w:sz w:val="28"/>
          <w:szCs w:val="28"/>
        </w:rPr>
        <w:br w:type="page"/>
      </w:r>
    </w:p>
    <w:p w:rsidR="004A6A09" w:rsidRPr="00881CF0" w:rsidRDefault="00B5186E" w:rsidP="00881CF0">
      <w:pPr>
        <w:pStyle w:val="af0"/>
        <w:tabs>
          <w:tab w:val="left" w:pos="1134"/>
        </w:tabs>
        <w:spacing w:after="160"/>
        <w:contextualSpacing/>
        <w:jc w:val="center"/>
        <w:rPr>
          <w:rFonts w:ascii="Times New Roman" w:hAnsi="Times New Roman" w:cs="Times New Roman"/>
          <w:b/>
          <w:sz w:val="28"/>
          <w:szCs w:val="28"/>
          <w:lang w:val="ru-RU"/>
        </w:rPr>
      </w:pPr>
      <w:r w:rsidRPr="00881CF0">
        <w:rPr>
          <w:rFonts w:ascii="Times New Roman" w:hAnsi="Times New Roman" w:cs="Times New Roman"/>
          <w:b/>
          <w:sz w:val="28"/>
          <w:szCs w:val="28"/>
          <w:lang w:val="ru-RU"/>
        </w:rPr>
        <w:lastRenderedPageBreak/>
        <w:t>ПРИЛОЖЕНИЕ А. КАЛЕНДАРНЫЙ ПЛАН РАБОТ</w:t>
      </w:r>
    </w:p>
    <w:p w:rsidR="00BB5C4F" w:rsidRDefault="00BB5C4F">
      <w:pPr>
        <w:pStyle w:val="af0"/>
        <w:tabs>
          <w:tab w:val="left" w:pos="1134"/>
        </w:tabs>
        <w:spacing w:after="160"/>
        <w:contextualSpacing/>
        <w:jc w:val="both"/>
        <w:rPr>
          <w:rFonts w:ascii="Times New Roman" w:hAnsi="Times New Roman" w:cs="Times New Roman"/>
          <w:sz w:val="28"/>
          <w:szCs w:val="28"/>
          <w:lang w:val="ru-RU"/>
        </w:rPr>
      </w:pPr>
    </w:p>
    <w:p w:rsidR="000E485A" w:rsidRDefault="000E485A">
      <w:pPr>
        <w:pStyle w:val="af0"/>
        <w:tabs>
          <w:tab w:val="left" w:pos="1134"/>
        </w:tabs>
        <w:spacing w:after="160"/>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118A3AEC" wp14:editId="7F03284D">
            <wp:extent cx="6102951" cy="7868093"/>
            <wp:effectExtent l="0" t="0" r="0" b="0"/>
            <wp:docPr id="1" name="Рисунок 1" descr="D:\Science_Khokhlov\Проект_2020-2022\Gmail\343 ГФ-149-1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ience_Khokhlov\Проект_2020-2022\Gmail\343 ГФ-149-153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90" b="5439"/>
                    <a:stretch/>
                  </pic:blipFill>
                  <pic:spPr bwMode="auto">
                    <a:xfrm>
                      <a:off x="0" y="0"/>
                      <a:ext cx="6102000" cy="7866867"/>
                    </a:xfrm>
                    <a:prstGeom prst="rect">
                      <a:avLst/>
                    </a:prstGeom>
                    <a:noFill/>
                    <a:ln>
                      <a:noFill/>
                    </a:ln>
                    <a:extLst>
                      <a:ext uri="{53640926-AAD7-44D8-BBD7-CCE9431645EC}">
                        <a14:shadowObscured xmlns:a14="http://schemas.microsoft.com/office/drawing/2010/main"/>
                      </a:ext>
                    </a:extLst>
                  </pic:spPr>
                </pic:pic>
              </a:graphicData>
            </a:graphic>
          </wp:inline>
        </w:drawing>
      </w:r>
    </w:p>
    <w:p w:rsidR="000E485A" w:rsidRDefault="000E485A">
      <w:pPr>
        <w:pStyle w:val="af0"/>
        <w:tabs>
          <w:tab w:val="left" w:pos="1134"/>
        </w:tabs>
        <w:spacing w:after="160"/>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372E177F" wp14:editId="7E4830FC">
            <wp:extent cx="6030000" cy="8528400"/>
            <wp:effectExtent l="0" t="0" r="8890" b="6350"/>
            <wp:docPr id="2" name="Рисунок 2" descr="D:\Science_Khokhlov\Проект_2020-2022\Gmail\343 ГФ-149-1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ce_Khokhlov\Проект_2020-2022\Gmail\343 ГФ-149-153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0000" cy="8528400"/>
                    </a:xfrm>
                    <a:prstGeom prst="rect">
                      <a:avLst/>
                    </a:prstGeom>
                    <a:noFill/>
                    <a:ln>
                      <a:noFill/>
                    </a:ln>
                  </pic:spPr>
                </pic:pic>
              </a:graphicData>
            </a:graphic>
          </wp:inline>
        </w:drawing>
      </w:r>
    </w:p>
    <w:p w:rsidR="000E485A" w:rsidRDefault="000E485A">
      <w:pPr>
        <w:pStyle w:val="af0"/>
        <w:tabs>
          <w:tab w:val="left" w:pos="1134"/>
        </w:tabs>
        <w:spacing w:after="160"/>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328C292F" wp14:editId="4614D0CE">
            <wp:extent cx="6102000" cy="8611200"/>
            <wp:effectExtent l="0" t="0" r="0" b="0"/>
            <wp:docPr id="3" name="Рисунок 3" descr="D:\Science_Khokhlov\Проект_2020-2022\Gmail\343 ГФ-149-15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ience_Khokhlov\Проект_2020-2022\Gmail\343 ГФ-149-153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2000" cy="8611200"/>
                    </a:xfrm>
                    <a:prstGeom prst="rect">
                      <a:avLst/>
                    </a:prstGeom>
                    <a:noFill/>
                    <a:ln>
                      <a:noFill/>
                    </a:ln>
                  </pic:spPr>
                </pic:pic>
              </a:graphicData>
            </a:graphic>
          </wp:inline>
        </w:drawing>
      </w:r>
    </w:p>
    <w:p w:rsidR="000E485A" w:rsidRPr="00F07AF5" w:rsidRDefault="000E485A">
      <w:pPr>
        <w:pStyle w:val="af0"/>
        <w:tabs>
          <w:tab w:val="left" w:pos="1134"/>
        </w:tabs>
        <w:spacing w:after="160"/>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279B5BC9" wp14:editId="0E1CE58B">
            <wp:extent cx="6159600" cy="8632800"/>
            <wp:effectExtent l="0" t="0" r="0" b="0"/>
            <wp:docPr id="4" name="Рисунок 4" descr="D:\Science_Khokhlov\Проект_2020-2022\Gmail\343 ГФ-149-15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ence_Khokhlov\Проект_2020-2022\Gmail\343 ГФ-149-153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9600" cy="8632800"/>
                    </a:xfrm>
                    <a:prstGeom prst="rect">
                      <a:avLst/>
                    </a:prstGeom>
                    <a:noFill/>
                    <a:ln>
                      <a:noFill/>
                    </a:ln>
                  </pic:spPr>
                </pic:pic>
              </a:graphicData>
            </a:graphic>
          </wp:inline>
        </w:drawing>
      </w:r>
      <w:r w:rsidRPr="000E485A">
        <w:rPr>
          <w:rFonts w:ascii="Times New Roman" w:hAnsi="Times New Roman" w:cs="Times New Roman"/>
          <w:noProof/>
          <w:sz w:val="28"/>
          <w:szCs w:val="28"/>
          <w:lang w:val="ru-RU" w:eastAsia="ru-RU"/>
        </w:rPr>
        <w:t xml:space="preserve"> </w:t>
      </w:r>
      <w:r>
        <w:rPr>
          <w:rFonts w:ascii="Times New Roman" w:hAnsi="Times New Roman" w:cs="Times New Roman"/>
          <w:noProof/>
          <w:sz w:val="28"/>
          <w:szCs w:val="28"/>
          <w:lang w:val="ru-RU" w:eastAsia="ru-RU"/>
        </w:rPr>
        <w:lastRenderedPageBreak/>
        <w:drawing>
          <wp:inline distT="0" distB="0" distL="0" distR="0" wp14:anchorId="059ECFD4" wp14:editId="3897B2AF">
            <wp:extent cx="6105600" cy="8604000"/>
            <wp:effectExtent l="0" t="0" r="0" b="6985"/>
            <wp:docPr id="5" name="Рисунок 5" descr="D:\Science_Khokhlov\Проект_2020-2022\Gmail\343 ГФ-149-15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ience_Khokhlov\Проект_2020-2022\Gmail\343 ГФ-149-153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600" cy="8604000"/>
                    </a:xfrm>
                    <a:prstGeom prst="rect">
                      <a:avLst/>
                    </a:prstGeom>
                    <a:noFill/>
                    <a:ln>
                      <a:noFill/>
                    </a:ln>
                  </pic:spPr>
                </pic:pic>
              </a:graphicData>
            </a:graphic>
          </wp:inline>
        </w:drawing>
      </w:r>
    </w:p>
    <w:sectPr w:rsidR="000E485A" w:rsidRPr="00F07AF5" w:rsidSect="0097472B">
      <w:pgSz w:w="12240" w:h="15840"/>
      <w:pgMar w:top="1134" w:right="567" w:bottom="1134" w:left="1701" w:header="0" w:footer="536"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5C8" w:rsidRDefault="00BB65C8">
      <w:pPr>
        <w:spacing w:after="0" w:line="240" w:lineRule="auto"/>
      </w:pPr>
      <w:r>
        <w:separator/>
      </w:r>
    </w:p>
  </w:endnote>
  <w:endnote w:type="continuationSeparator" w:id="0">
    <w:p w:rsidR="00BB65C8" w:rsidRDefault="00BB6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DejaVu 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Mono">
    <w:altName w:val="Courier New"/>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85A" w:rsidRDefault="000E485A">
    <w:pPr>
      <w:pStyle w:val="af"/>
      <w:jc w:val="center"/>
    </w:pPr>
    <w:r>
      <w:rPr>
        <w:sz w:val="28"/>
        <w:szCs w:val="28"/>
      </w:rPr>
      <w:fldChar w:fldCharType="begin"/>
    </w:r>
    <w:r>
      <w:instrText>PAGE</w:instrText>
    </w:r>
    <w:r>
      <w:fldChar w:fldCharType="separate"/>
    </w:r>
    <w:r w:rsidR="00CB53AB">
      <w:rPr>
        <w:noProof/>
      </w:rPr>
      <w:t>5</w:t>
    </w:r>
    <w:r>
      <w:fldChar w:fldCharType="end"/>
    </w:r>
  </w:p>
  <w:p w:rsidR="000E485A" w:rsidRDefault="000E485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5C8" w:rsidRDefault="00BB65C8">
      <w:pPr>
        <w:spacing w:after="0" w:line="240" w:lineRule="auto"/>
      </w:pPr>
      <w:r>
        <w:separator/>
      </w:r>
    </w:p>
  </w:footnote>
  <w:footnote w:type="continuationSeparator" w:id="0">
    <w:p w:rsidR="00BB65C8" w:rsidRDefault="00BB65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341A5"/>
    <w:multiLevelType w:val="multilevel"/>
    <w:tmpl w:val="53B6F6C0"/>
    <w:lvl w:ilvl="0">
      <w:start w:val="1"/>
      <w:numFmt w:val="decimal"/>
      <w:lvlText w:val="%1."/>
      <w:lvlJc w:val="left"/>
      <w:pPr>
        <w:ind w:left="36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629D667C"/>
    <w:multiLevelType w:val="multilevel"/>
    <w:tmpl w:val="EF50584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A09"/>
    <w:rsid w:val="000A5300"/>
    <w:rsid w:val="000B2AA1"/>
    <w:rsid w:val="000E328B"/>
    <w:rsid w:val="000E485A"/>
    <w:rsid w:val="00137C3E"/>
    <w:rsid w:val="00194454"/>
    <w:rsid w:val="001A10E4"/>
    <w:rsid w:val="001D54D8"/>
    <w:rsid w:val="00285038"/>
    <w:rsid w:val="002B3473"/>
    <w:rsid w:val="002B4616"/>
    <w:rsid w:val="00374FCA"/>
    <w:rsid w:val="00382B5E"/>
    <w:rsid w:val="00391507"/>
    <w:rsid w:val="003F08E0"/>
    <w:rsid w:val="00406D6F"/>
    <w:rsid w:val="0048125E"/>
    <w:rsid w:val="00486D2A"/>
    <w:rsid w:val="004A6A09"/>
    <w:rsid w:val="00724D6D"/>
    <w:rsid w:val="00881CF0"/>
    <w:rsid w:val="008C6FDD"/>
    <w:rsid w:val="00921915"/>
    <w:rsid w:val="00934ECD"/>
    <w:rsid w:val="0097472B"/>
    <w:rsid w:val="0099007F"/>
    <w:rsid w:val="009A35D8"/>
    <w:rsid w:val="009D7487"/>
    <w:rsid w:val="00A4417D"/>
    <w:rsid w:val="00A77153"/>
    <w:rsid w:val="00B4539F"/>
    <w:rsid w:val="00B5186E"/>
    <w:rsid w:val="00B80C30"/>
    <w:rsid w:val="00BB5C4F"/>
    <w:rsid w:val="00BB65C8"/>
    <w:rsid w:val="00C72025"/>
    <w:rsid w:val="00CB53AB"/>
    <w:rsid w:val="00CE3130"/>
    <w:rsid w:val="00D43560"/>
    <w:rsid w:val="00D4624D"/>
    <w:rsid w:val="00D8049B"/>
    <w:rsid w:val="00D92F4A"/>
    <w:rsid w:val="00ED16C5"/>
    <w:rsid w:val="00EE7760"/>
    <w:rsid w:val="00F07AF5"/>
    <w:rsid w:val="00F366CD"/>
    <w:rsid w:val="00F4573E"/>
    <w:rsid w:val="00F81A51"/>
    <w:rsid w:val="00FB392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ED6"/>
    <w:pPr>
      <w:spacing w:after="160" w:line="259" w:lineRule="auto"/>
    </w:pPr>
    <w:rPr>
      <w:color w:val="00000A"/>
      <w:sz w:val="22"/>
    </w:rPr>
  </w:style>
  <w:style w:type="paragraph" w:styleId="1">
    <w:name w:val="heading 1"/>
    <w:basedOn w:val="a"/>
    <w:uiPriority w:val="9"/>
    <w:qFormat/>
    <w:rsid w:val="00A052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uiPriority w:val="9"/>
    <w:unhideWhenUsed/>
    <w:qFormat/>
    <w:rsid w:val="007B129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rsid w:val="00DF7ED6"/>
    <w:rPr>
      <w:color w:val="000080"/>
      <w:u w:val="single"/>
    </w:rPr>
  </w:style>
  <w:style w:type="character" w:customStyle="1" w:styleId="a3">
    <w:name w:val="Текст выноски Знак"/>
    <w:basedOn w:val="a0"/>
    <w:qFormat/>
    <w:rsid w:val="00DF7ED6"/>
    <w:rPr>
      <w:rFonts w:ascii="Tahoma" w:hAnsi="Tahoma" w:cs="Tahoma"/>
      <w:color w:val="00000A"/>
      <w:sz w:val="16"/>
      <w:szCs w:val="16"/>
    </w:rPr>
  </w:style>
  <w:style w:type="character" w:customStyle="1" w:styleId="ListLabel1">
    <w:name w:val="ListLabel 1"/>
    <w:qFormat/>
    <w:rsid w:val="00DF7ED6"/>
    <w:rPr>
      <w:rFonts w:ascii="Times New Roman" w:hAnsi="Times New Roman" w:cs="Times New Roman"/>
      <w:sz w:val="28"/>
    </w:rPr>
  </w:style>
  <w:style w:type="character" w:customStyle="1" w:styleId="ListLabel2">
    <w:name w:val="ListLabel 2"/>
    <w:qFormat/>
    <w:rsid w:val="00DF7ED6"/>
    <w:rPr>
      <w:rFonts w:cs="Courier New"/>
    </w:rPr>
  </w:style>
  <w:style w:type="character" w:customStyle="1" w:styleId="ListLabel3">
    <w:name w:val="ListLabel 3"/>
    <w:qFormat/>
    <w:rsid w:val="00DF7ED6"/>
    <w:rPr>
      <w:rFonts w:cs="Wingdings"/>
    </w:rPr>
  </w:style>
  <w:style w:type="character" w:customStyle="1" w:styleId="ListLabel4">
    <w:name w:val="ListLabel 4"/>
    <w:qFormat/>
    <w:rsid w:val="00DF7ED6"/>
    <w:rPr>
      <w:rFonts w:cs="Symbol"/>
    </w:rPr>
  </w:style>
  <w:style w:type="character" w:customStyle="1" w:styleId="ListLabel5">
    <w:name w:val="ListLabel 5"/>
    <w:qFormat/>
    <w:rsid w:val="00DF7ED6"/>
    <w:rPr>
      <w:rFonts w:cs="Courier New"/>
    </w:rPr>
  </w:style>
  <w:style w:type="character" w:customStyle="1" w:styleId="ListLabel6">
    <w:name w:val="ListLabel 6"/>
    <w:qFormat/>
    <w:rsid w:val="00DF7ED6"/>
    <w:rPr>
      <w:rFonts w:cs="Wingdings"/>
    </w:rPr>
  </w:style>
  <w:style w:type="character" w:customStyle="1" w:styleId="ListLabel7">
    <w:name w:val="ListLabel 7"/>
    <w:qFormat/>
    <w:rsid w:val="00DF7ED6"/>
    <w:rPr>
      <w:rFonts w:cs="Symbol"/>
    </w:rPr>
  </w:style>
  <w:style w:type="character" w:customStyle="1" w:styleId="ListLabel8">
    <w:name w:val="ListLabel 8"/>
    <w:qFormat/>
    <w:rsid w:val="00DF7ED6"/>
    <w:rPr>
      <w:rFonts w:cs="Courier New"/>
    </w:rPr>
  </w:style>
  <w:style w:type="character" w:customStyle="1" w:styleId="ListLabel9">
    <w:name w:val="ListLabel 9"/>
    <w:qFormat/>
    <w:rsid w:val="00DF7ED6"/>
    <w:rPr>
      <w:rFonts w:cs="Wingdings"/>
    </w:rPr>
  </w:style>
  <w:style w:type="character" w:customStyle="1" w:styleId="Teletype">
    <w:name w:val="Teletype"/>
    <w:qFormat/>
    <w:rsid w:val="00DF7ED6"/>
    <w:rPr>
      <w:rFonts w:ascii="Liberation Mono" w:eastAsia="Liberation Mono" w:hAnsi="Liberation Mono" w:cs="Liberation Mono"/>
    </w:rPr>
  </w:style>
  <w:style w:type="character" w:customStyle="1" w:styleId="NumberingSymbols">
    <w:name w:val="Numbering Symbols"/>
    <w:qFormat/>
    <w:rsid w:val="00DF7ED6"/>
  </w:style>
  <w:style w:type="character" w:customStyle="1" w:styleId="ListLabel10">
    <w:name w:val="ListLabel 10"/>
    <w:qFormat/>
    <w:rsid w:val="00DF7ED6"/>
    <w:rPr>
      <w:rFonts w:ascii="Times New Roman" w:hAnsi="Times New Roman" w:cs="Times New Roman"/>
      <w:sz w:val="28"/>
    </w:rPr>
  </w:style>
  <w:style w:type="character" w:customStyle="1" w:styleId="ListLabel11">
    <w:name w:val="ListLabel 11"/>
    <w:qFormat/>
    <w:rsid w:val="00DF7ED6"/>
    <w:rPr>
      <w:rFonts w:cs="Courier New"/>
    </w:rPr>
  </w:style>
  <w:style w:type="character" w:customStyle="1" w:styleId="ListLabel12">
    <w:name w:val="ListLabel 12"/>
    <w:qFormat/>
    <w:rsid w:val="00DF7ED6"/>
    <w:rPr>
      <w:rFonts w:cs="Wingdings"/>
    </w:rPr>
  </w:style>
  <w:style w:type="character" w:customStyle="1" w:styleId="ListLabel13">
    <w:name w:val="ListLabel 13"/>
    <w:qFormat/>
    <w:rsid w:val="00DF7ED6"/>
    <w:rPr>
      <w:rFonts w:cs="Symbol"/>
    </w:rPr>
  </w:style>
  <w:style w:type="character" w:customStyle="1" w:styleId="ListLabel14">
    <w:name w:val="ListLabel 14"/>
    <w:qFormat/>
    <w:rsid w:val="00DF7ED6"/>
    <w:rPr>
      <w:rFonts w:cs="Courier New"/>
    </w:rPr>
  </w:style>
  <w:style w:type="character" w:customStyle="1" w:styleId="ListLabel15">
    <w:name w:val="ListLabel 15"/>
    <w:qFormat/>
    <w:rsid w:val="00DF7ED6"/>
    <w:rPr>
      <w:rFonts w:cs="Wingdings"/>
    </w:rPr>
  </w:style>
  <w:style w:type="character" w:customStyle="1" w:styleId="ListLabel16">
    <w:name w:val="ListLabel 16"/>
    <w:qFormat/>
    <w:rsid w:val="00DF7ED6"/>
    <w:rPr>
      <w:rFonts w:cs="Symbol"/>
    </w:rPr>
  </w:style>
  <w:style w:type="character" w:customStyle="1" w:styleId="ListLabel17">
    <w:name w:val="ListLabel 17"/>
    <w:qFormat/>
    <w:rsid w:val="00DF7ED6"/>
    <w:rPr>
      <w:rFonts w:cs="Courier New"/>
    </w:rPr>
  </w:style>
  <w:style w:type="character" w:customStyle="1" w:styleId="ListLabel18">
    <w:name w:val="ListLabel 18"/>
    <w:qFormat/>
    <w:rsid w:val="00DF7ED6"/>
    <w:rPr>
      <w:rFonts w:cs="Wingdings"/>
    </w:rPr>
  </w:style>
  <w:style w:type="character" w:styleId="a4">
    <w:name w:val="Emphasis"/>
    <w:qFormat/>
    <w:rsid w:val="00DF7ED6"/>
    <w:rPr>
      <w:i/>
      <w:iCs/>
    </w:rPr>
  </w:style>
  <w:style w:type="character" w:customStyle="1" w:styleId="ListLabel19">
    <w:name w:val="ListLabel 19"/>
    <w:qFormat/>
    <w:rsid w:val="00DF7ED6"/>
    <w:rPr>
      <w:rFonts w:ascii="Times New Roman" w:hAnsi="Times New Roman" w:cs="Times New Roman"/>
      <w:sz w:val="28"/>
    </w:rPr>
  </w:style>
  <w:style w:type="character" w:customStyle="1" w:styleId="ListLabel20">
    <w:name w:val="ListLabel 20"/>
    <w:qFormat/>
    <w:rsid w:val="00DF7ED6"/>
    <w:rPr>
      <w:rFonts w:cs="Courier New"/>
    </w:rPr>
  </w:style>
  <w:style w:type="character" w:customStyle="1" w:styleId="ListLabel21">
    <w:name w:val="ListLabel 21"/>
    <w:qFormat/>
    <w:rsid w:val="00DF7ED6"/>
    <w:rPr>
      <w:rFonts w:cs="Wingdings"/>
    </w:rPr>
  </w:style>
  <w:style w:type="character" w:customStyle="1" w:styleId="ListLabel22">
    <w:name w:val="ListLabel 22"/>
    <w:qFormat/>
    <w:rsid w:val="00DF7ED6"/>
    <w:rPr>
      <w:rFonts w:cs="Symbol"/>
    </w:rPr>
  </w:style>
  <w:style w:type="character" w:customStyle="1" w:styleId="ListLabel23">
    <w:name w:val="ListLabel 23"/>
    <w:qFormat/>
    <w:rsid w:val="00DF7ED6"/>
    <w:rPr>
      <w:rFonts w:cs="Courier New"/>
    </w:rPr>
  </w:style>
  <w:style w:type="character" w:customStyle="1" w:styleId="ListLabel24">
    <w:name w:val="ListLabel 24"/>
    <w:qFormat/>
    <w:rsid w:val="00DF7ED6"/>
    <w:rPr>
      <w:rFonts w:cs="Wingdings"/>
    </w:rPr>
  </w:style>
  <w:style w:type="character" w:customStyle="1" w:styleId="ListLabel25">
    <w:name w:val="ListLabel 25"/>
    <w:qFormat/>
    <w:rsid w:val="00DF7ED6"/>
    <w:rPr>
      <w:rFonts w:cs="Symbol"/>
    </w:rPr>
  </w:style>
  <w:style w:type="character" w:customStyle="1" w:styleId="ListLabel26">
    <w:name w:val="ListLabel 26"/>
    <w:qFormat/>
    <w:rsid w:val="00DF7ED6"/>
    <w:rPr>
      <w:rFonts w:cs="Courier New"/>
    </w:rPr>
  </w:style>
  <w:style w:type="character" w:customStyle="1" w:styleId="ListLabel27">
    <w:name w:val="ListLabel 27"/>
    <w:qFormat/>
    <w:rsid w:val="00DF7ED6"/>
    <w:rPr>
      <w:rFonts w:cs="Wingdings"/>
    </w:rPr>
  </w:style>
  <w:style w:type="character" w:customStyle="1" w:styleId="a5">
    <w:name w:val="Название Знак"/>
    <w:basedOn w:val="a0"/>
    <w:qFormat/>
    <w:rsid w:val="00840021"/>
    <w:rPr>
      <w:rFonts w:ascii="Times New Roman" w:eastAsia="Times New Roman" w:hAnsi="Times New Roman" w:cs="Times New Roman"/>
      <w:sz w:val="28"/>
      <w:szCs w:val="20"/>
    </w:rPr>
  </w:style>
  <w:style w:type="character" w:customStyle="1" w:styleId="a6">
    <w:name w:val="Нижний колонтитул Знак"/>
    <w:basedOn w:val="a0"/>
    <w:uiPriority w:val="99"/>
    <w:qFormat/>
    <w:rsid w:val="00840021"/>
    <w:rPr>
      <w:rFonts w:ascii="Times New Roman" w:eastAsia="Arial Unicode MS" w:hAnsi="Times New Roman" w:cs="Tahoma"/>
      <w:color w:val="000000"/>
      <w:sz w:val="24"/>
      <w:szCs w:val="24"/>
      <w:lang w:bidi="en-US"/>
    </w:rPr>
  </w:style>
  <w:style w:type="character" w:customStyle="1" w:styleId="20">
    <w:name w:val="Заголовок 2 Знак"/>
    <w:basedOn w:val="a0"/>
    <w:uiPriority w:val="9"/>
    <w:semiHidden/>
    <w:qFormat/>
    <w:rsid w:val="007B1290"/>
    <w:rPr>
      <w:rFonts w:asciiTheme="majorHAnsi" w:eastAsiaTheme="majorEastAsia" w:hAnsiTheme="majorHAnsi" w:cstheme="majorBidi"/>
      <w:b/>
      <w:bCs/>
      <w:color w:val="5B9BD5" w:themeColor="accent1"/>
      <w:sz w:val="26"/>
      <w:szCs w:val="26"/>
    </w:rPr>
  </w:style>
  <w:style w:type="character" w:customStyle="1" w:styleId="apple-tab-span">
    <w:name w:val="apple-tab-span"/>
    <w:basedOn w:val="a0"/>
    <w:qFormat/>
    <w:rsid w:val="007B1290"/>
  </w:style>
  <w:style w:type="character" w:customStyle="1" w:styleId="StrongEmphasis">
    <w:name w:val="Strong Emphasis"/>
    <w:qFormat/>
    <w:rsid w:val="00D818FB"/>
    <w:rPr>
      <w:b/>
      <w:bCs/>
    </w:rPr>
  </w:style>
  <w:style w:type="character" w:customStyle="1" w:styleId="ListLabel28">
    <w:name w:val="ListLabel 28"/>
    <w:qFormat/>
    <w:rsid w:val="009A660D"/>
    <w:rPr>
      <w:rFonts w:cs="Times New Roman"/>
      <w:sz w:val="28"/>
    </w:rPr>
  </w:style>
  <w:style w:type="character" w:customStyle="1" w:styleId="ListLabel29">
    <w:name w:val="ListLabel 29"/>
    <w:qFormat/>
    <w:rsid w:val="009A660D"/>
    <w:rPr>
      <w:rFonts w:cs="Courier New"/>
    </w:rPr>
  </w:style>
  <w:style w:type="character" w:customStyle="1" w:styleId="ListLabel30">
    <w:name w:val="ListLabel 30"/>
    <w:qFormat/>
    <w:rsid w:val="009A660D"/>
    <w:rPr>
      <w:rFonts w:cs="Wingdings"/>
    </w:rPr>
  </w:style>
  <w:style w:type="character" w:customStyle="1" w:styleId="ListLabel31">
    <w:name w:val="ListLabel 31"/>
    <w:qFormat/>
    <w:rsid w:val="009A660D"/>
    <w:rPr>
      <w:rFonts w:cs="Symbol"/>
    </w:rPr>
  </w:style>
  <w:style w:type="character" w:customStyle="1" w:styleId="ListLabel32">
    <w:name w:val="ListLabel 32"/>
    <w:qFormat/>
    <w:rsid w:val="009A660D"/>
    <w:rPr>
      <w:rFonts w:cs="Courier New"/>
    </w:rPr>
  </w:style>
  <w:style w:type="character" w:customStyle="1" w:styleId="ListLabel33">
    <w:name w:val="ListLabel 33"/>
    <w:qFormat/>
    <w:rsid w:val="009A660D"/>
    <w:rPr>
      <w:rFonts w:cs="Wingdings"/>
    </w:rPr>
  </w:style>
  <w:style w:type="character" w:customStyle="1" w:styleId="ListLabel34">
    <w:name w:val="ListLabel 34"/>
    <w:qFormat/>
    <w:rsid w:val="009A660D"/>
    <w:rPr>
      <w:rFonts w:cs="Symbol"/>
    </w:rPr>
  </w:style>
  <w:style w:type="character" w:customStyle="1" w:styleId="ListLabel35">
    <w:name w:val="ListLabel 35"/>
    <w:qFormat/>
    <w:rsid w:val="009A660D"/>
    <w:rPr>
      <w:rFonts w:cs="Courier New"/>
    </w:rPr>
  </w:style>
  <w:style w:type="character" w:customStyle="1" w:styleId="ListLabel36">
    <w:name w:val="ListLabel 36"/>
    <w:qFormat/>
    <w:rsid w:val="009A660D"/>
    <w:rPr>
      <w:rFonts w:cs="Wingdings"/>
    </w:rPr>
  </w:style>
  <w:style w:type="character" w:customStyle="1" w:styleId="a7">
    <w:name w:val="Верхний колонтитул Знак"/>
    <w:basedOn w:val="a0"/>
    <w:uiPriority w:val="99"/>
    <w:qFormat/>
    <w:rsid w:val="00DF1768"/>
    <w:rPr>
      <w:color w:val="00000A"/>
      <w:sz w:val="22"/>
    </w:rPr>
  </w:style>
  <w:style w:type="character" w:customStyle="1" w:styleId="10">
    <w:name w:val="Заголовок 1 Знак"/>
    <w:basedOn w:val="a0"/>
    <w:link w:val="10"/>
    <w:uiPriority w:val="9"/>
    <w:qFormat/>
    <w:rsid w:val="00A05227"/>
    <w:rPr>
      <w:rFonts w:asciiTheme="majorHAnsi" w:eastAsiaTheme="majorEastAsia" w:hAnsiTheme="majorHAnsi" w:cstheme="majorBidi"/>
      <w:b/>
      <w:bCs/>
      <w:color w:val="2E74B5" w:themeColor="accent1" w:themeShade="BF"/>
      <w:sz w:val="28"/>
      <w:szCs w:val="28"/>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b w:val="0"/>
      <w:color w:val="00000A"/>
    </w:rPr>
  </w:style>
  <w:style w:type="paragraph" w:customStyle="1" w:styleId="Heading">
    <w:name w:val="Heading"/>
    <w:basedOn w:val="a"/>
    <w:next w:val="a8"/>
    <w:qFormat/>
    <w:rsid w:val="00DF7ED6"/>
    <w:pPr>
      <w:keepNext/>
      <w:spacing w:before="240" w:after="120"/>
    </w:pPr>
    <w:rPr>
      <w:rFonts w:ascii="Liberation Sans" w:eastAsia="Noto Sans CJK SC Regular" w:hAnsi="Liberation Sans" w:cs="FreeSans"/>
      <w:sz w:val="28"/>
      <w:szCs w:val="28"/>
    </w:rPr>
  </w:style>
  <w:style w:type="paragraph" w:styleId="a8">
    <w:name w:val="Body Text"/>
    <w:basedOn w:val="a"/>
    <w:rsid w:val="00DF7ED6"/>
    <w:pPr>
      <w:spacing w:after="140" w:line="288" w:lineRule="auto"/>
    </w:pPr>
  </w:style>
  <w:style w:type="paragraph" w:styleId="a9">
    <w:name w:val="List"/>
    <w:basedOn w:val="a8"/>
    <w:rsid w:val="00DF7ED6"/>
    <w:rPr>
      <w:rFonts w:cs="FreeSans"/>
    </w:rPr>
  </w:style>
  <w:style w:type="paragraph" w:styleId="aa">
    <w:name w:val="caption"/>
    <w:basedOn w:val="a"/>
    <w:qFormat/>
    <w:rsid w:val="00DF7ED6"/>
    <w:pPr>
      <w:suppressLineNumbers/>
      <w:spacing w:before="120" w:after="120"/>
    </w:pPr>
    <w:rPr>
      <w:rFonts w:cs="FreeSans"/>
      <w:i/>
      <w:iCs/>
      <w:sz w:val="24"/>
      <w:szCs w:val="24"/>
    </w:rPr>
  </w:style>
  <w:style w:type="paragraph" w:customStyle="1" w:styleId="Index">
    <w:name w:val="Index"/>
    <w:basedOn w:val="a"/>
    <w:qFormat/>
    <w:rsid w:val="00DF7ED6"/>
    <w:pPr>
      <w:suppressLineNumbers/>
    </w:pPr>
    <w:rPr>
      <w:rFonts w:cs="FreeSans"/>
    </w:rPr>
  </w:style>
  <w:style w:type="paragraph" w:customStyle="1" w:styleId="11">
    <w:name w:val="Заголовок 11"/>
    <w:basedOn w:val="a"/>
    <w:uiPriority w:val="1"/>
    <w:qFormat/>
    <w:rsid w:val="00D43237"/>
    <w:pPr>
      <w:widowControl w:val="0"/>
      <w:spacing w:after="0" w:line="240" w:lineRule="auto"/>
      <w:ind w:left="968"/>
      <w:jc w:val="both"/>
      <w:outlineLvl w:val="1"/>
    </w:pPr>
    <w:rPr>
      <w:rFonts w:ascii="Times New Roman" w:eastAsia="Times New Roman" w:hAnsi="Times New Roman" w:cs="Times New Roman"/>
      <w:b/>
      <w:bCs/>
      <w:sz w:val="28"/>
      <w:szCs w:val="28"/>
      <w:lang w:val="ru-RU" w:eastAsia="ru-RU" w:bidi="ru-RU"/>
    </w:rPr>
  </w:style>
  <w:style w:type="paragraph" w:styleId="ab">
    <w:name w:val="Normal (Web)"/>
    <w:basedOn w:val="a"/>
    <w:uiPriority w:val="99"/>
    <w:qFormat/>
    <w:rsid w:val="00DF7ED6"/>
    <w:pPr>
      <w:spacing w:before="280" w:after="280" w:line="240" w:lineRule="auto"/>
    </w:pPr>
    <w:rPr>
      <w:rFonts w:ascii="Times New Roman" w:eastAsia="Times New Roman" w:hAnsi="Times New Roman" w:cs="Times New Roman"/>
      <w:sz w:val="24"/>
      <w:szCs w:val="24"/>
    </w:rPr>
  </w:style>
  <w:style w:type="paragraph" w:customStyle="1" w:styleId="FrameContents">
    <w:name w:val="Frame Contents"/>
    <w:basedOn w:val="a"/>
    <w:qFormat/>
    <w:rsid w:val="00DF7ED6"/>
  </w:style>
  <w:style w:type="paragraph" w:customStyle="1" w:styleId="TableContents">
    <w:name w:val="Table Contents"/>
    <w:basedOn w:val="a"/>
    <w:qFormat/>
    <w:rsid w:val="00DF7ED6"/>
  </w:style>
  <w:style w:type="paragraph" w:styleId="ac">
    <w:name w:val="List Paragraph"/>
    <w:basedOn w:val="a"/>
    <w:uiPriority w:val="34"/>
    <w:qFormat/>
    <w:rsid w:val="00DF7ED6"/>
    <w:pPr>
      <w:ind w:left="720"/>
      <w:contextualSpacing/>
    </w:pPr>
  </w:style>
  <w:style w:type="paragraph" w:styleId="ad">
    <w:name w:val="Balloon Text"/>
    <w:basedOn w:val="a"/>
    <w:qFormat/>
    <w:rsid w:val="00DF7ED6"/>
    <w:pPr>
      <w:spacing w:after="0" w:line="240" w:lineRule="auto"/>
    </w:pPr>
    <w:rPr>
      <w:rFonts w:ascii="Tahoma" w:hAnsi="Tahoma" w:cs="Tahoma"/>
      <w:sz w:val="16"/>
      <w:szCs w:val="16"/>
    </w:rPr>
  </w:style>
  <w:style w:type="paragraph" w:customStyle="1" w:styleId="TableHeading">
    <w:name w:val="Table Heading"/>
    <w:basedOn w:val="TableContents"/>
    <w:qFormat/>
    <w:rsid w:val="00DF7ED6"/>
  </w:style>
  <w:style w:type="paragraph" w:customStyle="1" w:styleId="HorizontalLine">
    <w:name w:val="Horizontal Line"/>
    <w:basedOn w:val="a"/>
    <w:qFormat/>
    <w:rsid w:val="00DF7ED6"/>
  </w:style>
  <w:style w:type="paragraph" w:styleId="ae">
    <w:name w:val="Title"/>
    <w:basedOn w:val="a"/>
    <w:qFormat/>
    <w:rsid w:val="00840021"/>
    <w:pPr>
      <w:spacing w:after="0" w:line="360" w:lineRule="auto"/>
      <w:ind w:firstLine="680"/>
      <w:jc w:val="center"/>
    </w:pPr>
    <w:rPr>
      <w:rFonts w:ascii="Times New Roman" w:eastAsia="Times New Roman" w:hAnsi="Times New Roman" w:cs="Times New Roman"/>
      <w:sz w:val="28"/>
      <w:szCs w:val="20"/>
    </w:rPr>
  </w:style>
  <w:style w:type="paragraph" w:styleId="af">
    <w:name w:val="footer"/>
    <w:basedOn w:val="a"/>
    <w:uiPriority w:val="99"/>
    <w:unhideWhenUsed/>
    <w:rsid w:val="00840021"/>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bidi="en-US"/>
    </w:rPr>
  </w:style>
  <w:style w:type="paragraph" w:styleId="af0">
    <w:name w:val="No Spacing"/>
    <w:uiPriority w:val="1"/>
    <w:qFormat/>
    <w:rsid w:val="001503F3"/>
    <w:rPr>
      <w:color w:val="00000A"/>
      <w:sz w:val="22"/>
    </w:rPr>
  </w:style>
  <w:style w:type="paragraph" w:styleId="af1">
    <w:name w:val="header"/>
    <w:basedOn w:val="a"/>
    <w:uiPriority w:val="99"/>
    <w:unhideWhenUsed/>
    <w:rsid w:val="00DF1768"/>
    <w:pPr>
      <w:tabs>
        <w:tab w:val="center" w:pos="4844"/>
        <w:tab w:val="right" w:pos="9689"/>
      </w:tabs>
      <w:spacing w:after="0" w:line="240" w:lineRule="auto"/>
    </w:pPr>
  </w:style>
  <w:style w:type="paragraph" w:customStyle="1" w:styleId="Standard">
    <w:name w:val="Standard"/>
    <w:qFormat/>
    <w:rsid w:val="00307B46"/>
    <w:pPr>
      <w:suppressAutoHyphens/>
      <w:textAlignment w:val="baseline"/>
    </w:pPr>
    <w:rPr>
      <w:rFonts w:ascii="Liberation Serif" w:eastAsia="Noto Sans CJK SC" w:hAnsi="Liberation Serif" w:cs="Lohit Devanagari"/>
      <w:sz w:val="24"/>
      <w:szCs w:val="24"/>
      <w:lang w:val="ru-RU"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ejaVu Sans"/>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ED6"/>
    <w:pPr>
      <w:spacing w:after="160" w:line="259" w:lineRule="auto"/>
    </w:pPr>
    <w:rPr>
      <w:color w:val="00000A"/>
      <w:sz w:val="22"/>
    </w:rPr>
  </w:style>
  <w:style w:type="paragraph" w:styleId="1">
    <w:name w:val="heading 1"/>
    <w:basedOn w:val="a"/>
    <w:uiPriority w:val="9"/>
    <w:qFormat/>
    <w:rsid w:val="00A052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uiPriority w:val="9"/>
    <w:unhideWhenUsed/>
    <w:qFormat/>
    <w:rsid w:val="007B129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rsid w:val="00DF7ED6"/>
    <w:rPr>
      <w:color w:val="000080"/>
      <w:u w:val="single"/>
    </w:rPr>
  </w:style>
  <w:style w:type="character" w:customStyle="1" w:styleId="a3">
    <w:name w:val="Текст выноски Знак"/>
    <w:basedOn w:val="a0"/>
    <w:qFormat/>
    <w:rsid w:val="00DF7ED6"/>
    <w:rPr>
      <w:rFonts w:ascii="Tahoma" w:hAnsi="Tahoma" w:cs="Tahoma"/>
      <w:color w:val="00000A"/>
      <w:sz w:val="16"/>
      <w:szCs w:val="16"/>
    </w:rPr>
  </w:style>
  <w:style w:type="character" w:customStyle="1" w:styleId="ListLabel1">
    <w:name w:val="ListLabel 1"/>
    <w:qFormat/>
    <w:rsid w:val="00DF7ED6"/>
    <w:rPr>
      <w:rFonts w:ascii="Times New Roman" w:hAnsi="Times New Roman" w:cs="Times New Roman"/>
      <w:sz w:val="28"/>
    </w:rPr>
  </w:style>
  <w:style w:type="character" w:customStyle="1" w:styleId="ListLabel2">
    <w:name w:val="ListLabel 2"/>
    <w:qFormat/>
    <w:rsid w:val="00DF7ED6"/>
    <w:rPr>
      <w:rFonts w:cs="Courier New"/>
    </w:rPr>
  </w:style>
  <w:style w:type="character" w:customStyle="1" w:styleId="ListLabel3">
    <w:name w:val="ListLabel 3"/>
    <w:qFormat/>
    <w:rsid w:val="00DF7ED6"/>
    <w:rPr>
      <w:rFonts w:cs="Wingdings"/>
    </w:rPr>
  </w:style>
  <w:style w:type="character" w:customStyle="1" w:styleId="ListLabel4">
    <w:name w:val="ListLabel 4"/>
    <w:qFormat/>
    <w:rsid w:val="00DF7ED6"/>
    <w:rPr>
      <w:rFonts w:cs="Symbol"/>
    </w:rPr>
  </w:style>
  <w:style w:type="character" w:customStyle="1" w:styleId="ListLabel5">
    <w:name w:val="ListLabel 5"/>
    <w:qFormat/>
    <w:rsid w:val="00DF7ED6"/>
    <w:rPr>
      <w:rFonts w:cs="Courier New"/>
    </w:rPr>
  </w:style>
  <w:style w:type="character" w:customStyle="1" w:styleId="ListLabel6">
    <w:name w:val="ListLabel 6"/>
    <w:qFormat/>
    <w:rsid w:val="00DF7ED6"/>
    <w:rPr>
      <w:rFonts w:cs="Wingdings"/>
    </w:rPr>
  </w:style>
  <w:style w:type="character" w:customStyle="1" w:styleId="ListLabel7">
    <w:name w:val="ListLabel 7"/>
    <w:qFormat/>
    <w:rsid w:val="00DF7ED6"/>
    <w:rPr>
      <w:rFonts w:cs="Symbol"/>
    </w:rPr>
  </w:style>
  <w:style w:type="character" w:customStyle="1" w:styleId="ListLabel8">
    <w:name w:val="ListLabel 8"/>
    <w:qFormat/>
    <w:rsid w:val="00DF7ED6"/>
    <w:rPr>
      <w:rFonts w:cs="Courier New"/>
    </w:rPr>
  </w:style>
  <w:style w:type="character" w:customStyle="1" w:styleId="ListLabel9">
    <w:name w:val="ListLabel 9"/>
    <w:qFormat/>
    <w:rsid w:val="00DF7ED6"/>
    <w:rPr>
      <w:rFonts w:cs="Wingdings"/>
    </w:rPr>
  </w:style>
  <w:style w:type="character" w:customStyle="1" w:styleId="Teletype">
    <w:name w:val="Teletype"/>
    <w:qFormat/>
    <w:rsid w:val="00DF7ED6"/>
    <w:rPr>
      <w:rFonts w:ascii="Liberation Mono" w:eastAsia="Liberation Mono" w:hAnsi="Liberation Mono" w:cs="Liberation Mono"/>
    </w:rPr>
  </w:style>
  <w:style w:type="character" w:customStyle="1" w:styleId="NumberingSymbols">
    <w:name w:val="Numbering Symbols"/>
    <w:qFormat/>
    <w:rsid w:val="00DF7ED6"/>
  </w:style>
  <w:style w:type="character" w:customStyle="1" w:styleId="ListLabel10">
    <w:name w:val="ListLabel 10"/>
    <w:qFormat/>
    <w:rsid w:val="00DF7ED6"/>
    <w:rPr>
      <w:rFonts w:ascii="Times New Roman" w:hAnsi="Times New Roman" w:cs="Times New Roman"/>
      <w:sz w:val="28"/>
    </w:rPr>
  </w:style>
  <w:style w:type="character" w:customStyle="1" w:styleId="ListLabel11">
    <w:name w:val="ListLabel 11"/>
    <w:qFormat/>
    <w:rsid w:val="00DF7ED6"/>
    <w:rPr>
      <w:rFonts w:cs="Courier New"/>
    </w:rPr>
  </w:style>
  <w:style w:type="character" w:customStyle="1" w:styleId="ListLabel12">
    <w:name w:val="ListLabel 12"/>
    <w:qFormat/>
    <w:rsid w:val="00DF7ED6"/>
    <w:rPr>
      <w:rFonts w:cs="Wingdings"/>
    </w:rPr>
  </w:style>
  <w:style w:type="character" w:customStyle="1" w:styleId="ListLabel13">
    <w:name w:val="ListLabel 13"/>
    <w:qFormat/>
    <w:rsid w:val="00DF7ED6"/>
    <w:rPr>
      <w:rFonts w:cs="Symbol"/>
    </w:rPr>
  </w:style>
  <w:style w:type="character" w:customStyle="1" w:styleId="ListLabel14">
    <w:name w:val="ListLabel 14"/>
    <w:qFormat/>
    <w:rsid w:val="00DF7ED6"/>
    <w:rPr>
      <w:rFonts w:cs="Courier New"/>
    </w:rPr>
  </w:style>
  <w:style w:type="character" w:customStyle="1" w:styleId="ListLabel15">
    <w:name w:val="ListLabel 15"/>
    <w:qFormat/>
    <w:rsid w:val="00DF7ED6"/>
    <w:rPr>
      <w:rFonts w:cs="Wingdings"/>
    </w:rPr>
  </w:style>
  <w:style w:type="character" w:customStyle="1" w:styleId="ListLabel16">
    <w:name w:val="ListLabel 16"/>
    <w:qFormat/>
    <w:rsid w:val="00DF7ED6"/>
    <w:rPr>
      <w:rFonts w:cs="Symbol"/>
    </w:rPr>
  </w:style>
  <w:style w:type="character" w:customStyle="1" w:styleId="ListLabel17">
    <w:name w:val="ListLabel 17"/>
    <w:qFormat/>
    <w:rsid w:val="00DF7ED6"/>
    <w:rPr>
      <w:rFonts w:cs="Courier New"/>
    </w:rPr>
  </w:style>
  <w:style w:type="character" w:customStyle="1" w:styleId="ListLabel18">
    <w:name w:val="ListLabel 18"/>
    <w:qFormat/>
    <w:rsid w:val="00DF7ED6"/>
    <w:rPr>
      <w:rFonts w:cs="Wingdings"/>
    </w:rPr>
  </w:style>
  <w:style w:type="character" w:styleId="a4">
    <w:name w:val="Emphasis"/>
    <w:qFormat/>
    <w:rsid w:val="00DF7ED6"/>
    <w:rPr>
      <w:i/>
      <w:iCs/>
    </w:rPr>
  </w:style>
  <w:style w:type="character" w:customStyle="1" w:styleId="ListLabel19">
    <w:name w:val="ListLabel 19"/>
    <w:qFormat/>
    <w:rsid w:val="00DF7ED6"/>
    <w:rPr>
      <w:rFonts w:ascii="Times New Roman" w:hAnsi="Times New Roman" w:cs="Times New Roman"/>
      <w:sz w:val="28"/>
    </w:rPr>
  </w:style>
  <w:style w:type="character" w:customStyle="1" w:styleId="ListLabel20">
    <w:name w:val="ListLabel 20"/>
    <w:qFormat/>
    <w:rsid w:val="00DF7ED6"/>
    <w:rPr>
      <w:rFonts w:cs="Courier New"/>
    </w:rPr>
  </w:style>
  <w:style w:type="character" w:customStyle="1" w:styleId="ListLabel21">
    <w:name w:val="ListLabel 21"/>
    <w:qFormat/>
    <w:rsid w:val="00DF7ED6"/>
    <w:rPr>
      <w:rFonts w:cs="Wingdings"/>
    </w:rPr>
  </w:style>
  <w:style w:type="character" w:customStyle="1" w:styleId="ListLabel22">
    <w:name w:val="ListLabel 22"/>
    <w:qFormat/>
    <w:rsid w:val="00DF7ED6"/>
    <w:rPr>
      <w:rFonts w:cs="Symbol"/>
    </w:rPr>
  </w:style>
  <w:style w:type="character" w:customStyle="1" w:styleId="ListLabel23">
    <w:name w:val="ListLabel 23"/>
    <w:qFormat/>
    <w:rsid w:val="00DF7ED6"/>
    <w:rPr>
      <w:rFonts w:cs="Courier New"/>
    </w:rPr>
  </w:style>
  <w:style w:type="character" w:customStyle="1" w:styleId="ListLabel24">
    <w:name w:val="ListLabel 24"/>
    <w:qFormat/>
    <w:rsid w:val="00DF7ED6"/>
    <w:rPr>
      <w:rFonts w:cs="Wingdings"/>
    </w:rPr>
  </w:style>
  <w:style w:type="character" w:customStyle="1" w:styleId="ListLabel25">
    <w:name w:val="ListLabel 25"/>
    <w:qFormat/>
    <w:rsid w:val="00DF7ED6"/>
    <w:rPr>
      <w:rFonts w:cs="Symbol"/>
    </w:rPr>
  </w:style>
  <w:style w:type="character" w:customStyle="1" w:styleId="ListLabel26">
    <w:name w:val="ListLabel 26"/>
    <w:qFormat/>
    <w:rsid w:val="00DF7ED6"/>
    <w:rPr>
      <w:rFonts w:cs="Courier New"/>
    </w:rPr>
  </w:style>
  <w:style w:type="character" w:customStyle="1" w:styleId="ListLabel27">
    <w:name w:val="ListLabel 27"/>
    <w:qFormat/>
    <w:rsid w:val="00DF7ED6"/>
    <w:rPr>
      <w:rFonts w:cs="Wingdings"/>
    </w:rPr>
  </w:style>
  <w:style w:type="character" w:customStyle="1" w:styleId="a5">
    <w:name w:val="Название Знак"/>
    <w:basedOn w:val="a0"/>
    <w:qFormat/>
    <w:rsid w:val="00840021"/>
    <w:rPr>
      <w:rFonts w:ascii="Times New Roman" w:eastAsia="Times New Roman" w:hAnsi="Times New Roman" w:cs="Times New Roman"/>
      <w:sz w:val="28"/>
      <w:szCs w:val="20"/>
    </w:rPr>
  </w:style>
  <w:style w:type="character" w:customStyle="1" w:styleId="a6">
    <w:name w:val="Нижний колонтитул Знак"/>
    <w:basedOn w:val="a0"/>
    <w:uiPriority w:val="99"/>
    <w:qFormat/>
    <w:rsid w:val="00840021"/>
    <w:rPr>
      <w:rFonts w:ascii="Times New Roman" w:eastAsia="Arial Unicode MS" w:hAnsi="Times New Roman" w:cs="Tahoma"/>
      <w:color w:val="000000"/>
      <w:sz w:val="24"/>
      <w:szCs w:val="24"/>
      <w:lang w:bidi="en-US"/>
    </w:rPr>
  </w:style>
  <w:style w:type="character" w:customStyle="1" w:styleId="20">
    <w:name w:val="Заголовок 2 Знак"/>
    <w:basedOn w:val="a0"/>
    <w:uiPriority w:val="9"/>
    <w:semiHidden/>
    <w:qFormat/>
    <w:rsid w:val="007B1290"/>
    <w:rPr>
      <w:rFonts w:asciiTheme="majorHAnsi" w:eastAsiaTheme="majorEastAsia" w:hAnsiTheme="majorHAnsi" w:cstheme="majorBidi"/>
      <w:b/>
      <w:bCs/>
      <w:color w:val="5B9BD5" w:themeColor="accent1"/>
      <w:sz w:val="26"/>
      <w:szCs w:val="26"/>
    </w:rPr>
  </w:style>
  <w:style w:type="character" w:customStyle="1" w:styleId="apple-tab-span">
    <w:name w:val="apple-tab-span"/>
    <w:basedOn w:val="a0"/>
    <w:qFormat/>
    <w:rsid w:val="007B1290"/>
  </w:style>
  <w:style w:type="character" w:customStyle="1" w:styleId="StrongEmphasis">
    <w:name w:val="Strong Emphasis"/>
    <w:qFormat/>
    <w:rsid w:val="00D818FB"/>
    <w:rPr>
      <w:b/>
      <w:bCs/>
    </w:rPr>
  </w:style>
  <w:style w:type="character" w:customStyle="1" w:styleId="ListLabel28">
    <w:name w:val="ListLabel 28"/>
    <w:qFormat/>
    <w:rsid w:val="009A660D"/>
    <w:rPr>
      <w:rFonts w:cs="Times New Roman"/>
      <w:sz w:val="28"/>
    </w:rPr>
  </w:style>
  <w:style w:type="character" w:customStyle="1" w:styleId="ListLabel29">
    <w:name w:val="ListLabel 29"/>
    <w:qFormat/>
    <w:rsid w:val="009A660D"/>
    <w:rPr>
      <w:rFonts w:cs="Courier New"/>
    </w:rPr>
  </w:style>
  <w:style w:type="character" w:customStyle="1" w:styleId="ListLabel30">
    <w:name w:val="ListLabel 30"/>
    <w:qFormat/>
    <w:rsid w:val="009A660D"/>
    <w:rPr>
      <w:rFonts w:cs="Wingdings"/>
    </w:rPr>
  </w:style>
  <w:style w:type="character" w:customStyle="1" w:styleId="ListLabel31">
    <w:name w:val="ListLabel 31"/>
    <w:qFormat/>
    <w:rsid w:val="009A660D"/>
    <w:rPr>
      <w:rFonts w:cs="Symbol"/>
    </w:rPr>
  </w:style>
  <w:style w:type="character" w:customStyle="1" w:styleId="ListLabel32">
    <w:name w:val="ListLabel 32"/>
    <w:qFormat/>
    <w:rsid w:val="009A660D"/>
    <w:rPr>
      <w:rFonts w:cs="Courier New"/>
    </w:rPr>
  </w:style>
  <w:style w:type="character" w:customStyle="1" w:styleId="ListLabel33">
    <w:name w:val="ListLabel 33"/>
    <w:qFormat/>
    <w:rsid w:val="009A660D"/>
    <w:rPr>
      <w:rFonts w:cs="Wingdings"/>
    </w:rPr>
  </w:style>
  <w:style w:type="character" w:customStyle="1" w:styleId="ListLabel34">
    <w:name w:val="ListLabel 34"/>
    <w:qFormat/>
    <w:rsid w:val="009A660D"/>
    <w:rPr>
      <w:rFonts w:cs="Symbol"/>
    </w:rPr>
  </w:style>
  <w:style w:type="character" w:customStyle="1" w:styleId="ListLabel35">
    <w:name w:val="ListLabel 35"/>
    <w:qFormat/>
    <w:rsid w:val="009A660D"/>
    <w:rPr>
      <w:rFonts w:cs="Courier New"/>
    </w:rPr>
  </w:style>
  <w:style w:type="character" w:customStyle="1" w:styleId="ListLabel36">
    <w:name w:val="ListLabel 36"/>
    <w:qFormat/>
    <w:rsid w:val="009A660D"/>
    <w:rPr>
      <w:rFonts w:cs="Wingdings"/>
    </w:rPr>
  </w:style>
  <w:style w:type="character" w:customStyle="1" w:styleId="a7">
    <w:name w:val="Верхний колонтитул Знак"/>
    <w:basedOn w:val="a0"/>
    <w:uiPriority w:val="99"/>
    <w:qFormat/>
    <w:rsid w:val="00DF1768"/>
    <w:rPr>
      <w:color w:val="00000A"/>
      <w:sz w:val="22"/>
    </w:rPr>
  </w:style>
  <w:style w:type="character" w:customStyle="1" w:styleId="10">
    <w:name w:val="Заголовок 1 Знак"/>
    <w:basedOn w:val="a0"/>
    <w:link w:val="10"/>
    <w:uiPriority w:val="9"/>
    <w:qFormat/>
    <w:rsid w:val="00A05227"/>
    <w:rPr>
      <w:rFonts w:asciiTheme="majorHAnsi" w:eastAsiaTheme="majorEastAsia" w:hAnsiTheme="majorHAnsi" w:cstheme="majorBidi"/>
      <w:b/>
      <w:bCs/>
      <w:color w:val="2E74B5" w:themeColor="accent1" w:themeShade="BF"/>
      <w:sz w:val="28"/>
      <w:szCs w:val="28"/>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b w:val="0"/>
      <w:color w:val="00000A"/>
    </w:rPr>
  </w:style>
  <w:style w:type="paragraph" w:customStyle="1" w:styleId="Heading">
    <w:name w:val="Heading"/>
    <w:basedOn w:val="a"/>
    <w:next w:val="a8"/>
    <w:qFormat/>
    <w:rsid w:val="00DF7ED6"/>
    <w:pPr>
      <w:keepNext/>
      <w:spacing w:before="240" w:after="120"/>
    </w:pPr>
    <w:rPr>
      <w:rFonts w:ascii="Liberation Sans" w:eastAsia="Noto Sans CJK SC Regular" w:hAnsi="Liberation Sans" w:cs="FreeSans"/>
      <w:sz w:val="28"/>
      <w:szCs w:val="28"/>
    </w:rPr>
  </w:style>
  <w:style w:type="paragraph" w:styleId="a8">
    <w:name w:val="Body Text"/>
    <w:basedOn w:val="a"/>
    <w:rsid w:val="00DF7ED6"/>
    <w:pPr>
      <w:spacing w:after="140" w:line="288" w:lineRule="auto"/>
    </w:pPr>
  </w:style>
  <w:style w:type="paragraph" w:styleId="a9">
    <w:name w:val="List"/>
    <w:basedOn w:val="a8"/>
    <w:rsid w:val="00DF7ED6"/>
    <w:rPr>
      <w:rFonts w:cs="FreeSans"/>
    </w:rPr>
  </w:style>
  <w:style w:type="paragraph" w:styleId="aa">
    <w:name w:val="caption"/>
    <w:basedOn w:val="a"/>
    <w:qFormat/>
    <w:rsid w:val="00DF7ED6"/>
    <w:pPr>
      <w:suppressLineNumbers/>
      <w:spacing w:before="120" w:after="120"/>
    </w:pPr>
    <w:rPr>
      <w:rFonts w:cs="FreeSans"/>
      <w:i/>
      <w:iCs/>
      <w:sz w:val="24"/>
      <w:szCs w:val="24"/>
    </w:rPr>
  </w:style>
  <w:style w:type="paragraph" w:customStyle="1" w:styleId="Index">
    <w:name w:val="Index"/>
    <w:basedOn w:val="a"/>
    <w:qFormat/>
    <w:rsid w:val="00DF7ED6"/>
    <w:pPr>
      <w:suppressLineNumbers/>
    </w:pPr>
    <w:rPr>
      <w:rFonts w:cs="FreeSans"/>
    </w:rPr>
  </w:style>
  <w:style w:type="paragraph" w:customStyle="1" w:styleId="11">
    <w:name w:val="Заголовок 11"/>
    <w:basedOn w:val="a"/>
    <w:uiPriority w:val="1"/>
    <w:qFormat/>
    <w:rsid w:val="00D43237"/>
    <w:pPr>
      <w:widowControl w:val="0"/>
      <w:spacing w:after="0" w:line="240" w:lineRule="auto"/>
      <w:ind w:left="968"/>
      <w:jc w:val="both"/>
      <w:outlineLvl w:val="1"/>
    </w:pPr>
    <w:rPr>
      <w:rFonts w:ascii="Times New Roman" w:eastAsia="Times New Roman" w:hAnsi="Times New Roman" w:cs="Times New Roman"/>
      <w:b/>
      <w:bCs/>
      <w:sz w:val="28"/>
      <w:szCs w:val="28"/>
      <w:lang w:val="ru-RU" w:eastAsia="ru-RU" w:bidi="ru-RU"/>
    </w:rPr>
  </w:style>
  <w:style w:type="paragraph" w:styleId="ab">
    <w:name w:val="Normal (Web)"/>
    <w:basedOn w:val="a"/>
    <w:uiPriority w:val="99"/>
    <w:qFormat/>
    <w:rsid w:val="00DF7ED6"/>
    <w:pPr>
      <w:spacing w:before="280" w:after="280" w:line="240" w:lineRule="auto"/>
    </w:pPr>
    <w:rPr>
      <w:rFonts w:ascii="Times New Roman" w:eastAsia="Times New Roman" w:hAnsi="Times New Roman" w:cs="Times New Roman"/>
      <w:sz w:val="24"/>
      <w:szCs w:val="24"/>
    </w:rPr>
  </w:style>
  <w:style w:type="paragraph" w:customStyle="1" w:styleId="FrameContents">
    <w:name w:val="Frame Contents"/>
    <w:basedOn w:val="a"/>
    <w:qFormat/>
    <w:rsid w:val="00DF7ED6"/>
  </w:style>
  <w:style w:type="paragraph" w:customStyle="1" w:styleId="TableContents">
    <w:name w:val="Table Contents"/>
    <w:basedOn w:val="a"/>
    <w:qFormat/>
    <w:rsid w:val="00DF7ED6"/>
  </w:style>
  <w:style w:type="paragraph" w:styleId="ac">
    <w:name w:val="List Paragraph"/>
    <w:basedOn w:val="a"/>
    <w:uiPriority w:val="34"/>
    <w:qFormat/>
    <w:rsid w:val="00DF7ED6"/>
    <w:pPr>
      <w:ind w:left="720"/>
      <w:contextualSpacing/>
    </w:pPr>
  </w:style>
  <w:style w:type="paragraph" w:styleId="ad">
    <w:name w:val="Balloon Text"/>
    <w:basedOn w:val="a"/>
    <w:qFormat/>
    <w:rsid w:val="00DF7ED6"/>
    <w:pPr>
      <w:spacing w:after="0" w:line="240" w:lineRule="auto"/>
    </w:pPr>
    <w:rPr>
      <w:rFonts w:ascii="Tahoma" w:hAnsi="Tahoma" w:cs="Tahoma"/>
      <w:sz w:val="16"/>
      <w:szCs w:val="16"/>
    </w:rPr>
  </w:style>
  <w:style w:type="paragraph" w:customStyle="1" w:styleId="TableHeading">
    <w:name w:val="Table Heading"/>
    <w:basedOn w:val="TableContents"/>
    <w:qFormat/>
    <w:rsid w:val="00DF7ED6"/>
  </w:style>
  <w:style w:type="paragraph" w:customStyle="1" w:styleId="HorizontalLine">
    <w:name w:val="Horizontal Line"/>
    <w:basedOn w:val="a"/>
    <w:qFormat/>
    <w:rsid w:val="00DF7ED6"/>
  </w:style>
  <w:style w:type="paragraph" w:styleId="ae">
    <w:name w:val="Title"/>
    <w:basedOn w:val="a"/>
    <w:qFormat/>
    <w:rsid w:val="00840021"/>
    <w:pPr>
      <w:spacing w:after="0" w:line="360" w:lineRule="auto"/>
      <w:ind w:firstLine="680"/>
      <w:jc w:val="center"/>
    </w:pPr>
    <w:rPr>
      <w:rFonts w:ascii="Times New Roman" w:eastAsia="Times New Roman" w:hAnsi="Times New Roman" w:cs="Times New Roman"/>
      <w:sz w:val="28"/>
      <w:szCs w:val="20"/>
    </w:rPr>
  </w:style>
  <w:style w:type="paragraph" w:styleId="af">
    <w:name w:val="footer"/>
    <w:basedOn w:val="a"/>
    <w:uiPriority w:val="99"/>
    <w:unhideWhenUsed/>
    <w:rsid w:val="00840021"/>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bidi="en-US"/>
    </w:rPr>
  </w:style>
  <w:style w:type="paragraph" w:styleId="af0">
    <w:name w:val="No Spacing"/>
    <w:uiPriority w:val="1"/>
    <w:qFormat/>
    <w:rsid w:val="001503F3"/>
    <w:rPr>
      <w:color w:val="00000A"/>
      <w:sz w:val="22"/>
    </w:rPr>
  </w:style>
  <w:style w:type="paragraph" w:styleId="af1">
    <w:name w:val="header"/>
    <w:basedOn w:val="a"/>
    <w:uiPriority w:val="99"/>
    <w:unhideWhenUsed/>
    <w:rsid w:val="00DF1768"/>
    <w:pPr>
      <w:tabs>
        <w:tab w:val="center" w:pos="4844"/>
        <w:tab w:val="right" w:pos="9689"/>
      </w:tabs>
      <w:spacing w:after="0" w:line="240" w:lineRule="auto"/>
    </w:pPr>
  </w:style>
  <w:style w:type="paragraph" w:customStyle="1" w:styleId="Standard">
    <w:name w:val="Standard"/>
    <w:qFormat/>
    <w:rsid w:val="00307B46"/>
    <w:pPr>
      <w:suppressAutoHyphens/>
      <w:textAlignment w:val="baseline"/>
    </w:pPr>
    <w:rPr>
      <w:rFonts w:ascii="Liberation Serif" w:eastAsia="Noto Sans CJK SC" w:hAnsi="Liberation Serif" w:cs="Lohit Devanagari"/>
      <w:sz w:val="24"/>
      <w:szCs w:val="24"/>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87F6B-B3A4-41B1-901E-092285C41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37</Pages>
  <Words>10676</Words>
  <Characters>60858</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413</dc:creator>
  <cp:lastModifiedBy>qwe</cp:lastModifiedBy>
  <cp:revision>27</cp:revision>
  <cp:lastPrinted>2020-12-04T07:35:00Z</cp:lastPrinted>
  <dcterms:created xsi:type="dcterms:W3CDTF">2020-12-04T12:39:00Z</dcterms:created>
  <dcterms:modified xsi:type="dcterms:W3CDTF">2020-12-08T11:09:00Z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