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7490B" w14:textId="29990047" w:rsidR="00C836EF" w:rsidRDefault="00236D10" w:rsidP="006C0B77">
      <w:pPr>
        <w:spacing w:after="0"/>
        <w:jc w:val="both"/>
      </w:pPr>
      <w:r>
        <w:rPr>
          <w:noProof/>
        </w:rPr>
        <w:drawing>
          <wp:inline distT="0" distB="0" distL="0" distR="0" wp14:anchorId="6DAC79F5" wp14:editId="0CCFA7DD">
            <wp:extent cx="5934075" cy="8839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FB18" w14:textId="77777777" w:rsidR="00C836EF" w:rsidRDefault="00C836EF" w:rsidP="006C0B77">
      <w:pPr>
        <w:spacing w:after="0"/>
        <w:ind w:firstLine="709"/>
        <w:jc w:val="both"/>
      </w:pPr>
    </w:p>
    <w:p w14:paraId="45E2A83A" w14:textId="77777777" w:rsidR="00C836EF" w:rsidRDefault="00C836EF" w:rsidP="006C0B77">
      <w:pPr>
        <w:spacing w:after="0"/>
        <w:ind w:firstLine="709"/>
        <w:jc w:val="both"/>
      </w:pPr>
    </w:p>
    <w:p w14:paraId="235C911D" w14:textId="6AB20F26" w:rsidR="00C836EF" w:rsidRDefault="00236D10" w:rsidP="006F5CD9">
      <w:pPr>
        <w:spacing w:after="0"/>
        <w:jc w:val="both"/>
      </w:pPr>
      <w:r w:rsidRPr="00553732">
        <w:rPr>
          <w:noProof/>
        </w:rPr>
        <w:lastRenderedPageBreak/>
        <w:drawing>
          <wp:inline distT="0" distB="0" distL="0" distR="0" wp14:anchorId="4BFC06CF" wp14:editId="1D1C300B">
            <wp:extent cx="5844540" cy="94011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C96C" w14:textId="77777777" w:rsidR="00C836EF" w:rsidRPr="00C836EF" w:rsidRDefault="00C836EF" w:rsidP="00C836EF">
      <w:pPr>
        <w:tabs>
          <w:tab w:val="center" w:pos="4677"/>
          <w:tab w:val="left" w:pos="5643"/>
        </w:tabs>
        <w:spacing w:before="30" w:after="0" w:line="360" w:lineRule="auto"/>
        <w:ind w:left="709"/>
        <w:jc w:val="center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/>
          <w:sz w:val="24"/>
          <w:szCs w:val="24"/>
          <w:lang w:val="kk-KZ"/>
        </w:rPr>
        <w:lastRenderedPageBreak/>
        <w:t>РЕФЕРАТ</w:t>
      </w:r>
    </w:p>
    <w:p w14:paraId="4436FD7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Отчет 34</w:t>
      </w:r>
      <w:r w:rsidRPr="00C836EF">
        <w:rPr>
          <w:rFonts w:cs="Times New Roman"/>
          <w:bCs/>
          <w:iCs/>
          <w:sz w:val="24"/>
          <w:szCs w:val="24"/>
          <w:lang w:val="kk-KZ"/>
        </w:rPr>
        <w:t xml:space="preserve"> с</w:t>
      </w:r>
      <w:r w:rsidRPr="00C836EF">
        <w:rPr>
          <w:rFonts w:cs="Times New Roman"/>
          <w:bCs/>
          <w:sz w:val="24"/>
          <w:szCs w:val="24"/>
          <w:lang w:val="kk-KZ"/>
        </w:rPr>
        <w:t xml:space="preserve">., 1 кн., </w:t>
      </w:r>
      <w:r w:rsidRPr="00C836EF">
        <w:rPr>
          <w:rFonts w:cs="Times New Roman"/>
          <w:bCs/>
          <w:iCs/>
          <w:sz w:val="24"/>
          <w:szCs w:val="24"/>
          <w:lang w:val="kk-KZ"/>
        </w:rPr>
        <w:t xml:space="preserve">2 </w:t>
      </w:r>
      <w:r w:rsidR="003863B5">
        <w:rPr>
          <w:rFonts w:cs="Times New Roman"/>
          <w:bCs/>
          <w:sz w:val="24"/>
          <w:szCs w:val="24"/>
          <w:lang w:val="kk-KZ"/>
        </w:rPr>
        <w:t>рис., 2 табл., 25</w:t>
      </w:r>
      <w:r w:rsidRPr="00C836EF">
        <w:rPr>
          <w:rFonts w:cs="Times New Roman"/>
          <w:sz w:val="24"/>
          <w:szCs w:val="24"/>
          <w:lang w:val="kk-KZ"/>
        </w:rPr>
        <w:t xml:space="preserve"> источн., 1 прил. </w:t>
      </w:r>
    </w:p>
    <w:p w14:paraId="0CA59D4A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АНАЛИЗ, БИОЛОГИЧЕСКИЕ КОРМОВЫЕ ДОБАВКИ, МАКРОЭЛЕМЕНТЫ, МИКРОЭЛЕМЕНТЫ, НИТЧАТЫЕ ВОДОРОСЛИ, ПРОБООТБОР, ПРОБОПОДГОТОВКА, СЕЛЬСКОХОЗЯЙСТВЕННЫЕ ЖИВОТНЫЕ, СЫРАЯ ЗОЛА, ХЛОРЕЛЛА</w:t>
      </w:r>
    </w:p>
    <w:p w14:paraId="488FCD1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Объектом исследования</w:t>
      </w:r>
      <w:r w:rsidRPr="00C836EF">
        <w:rPr>
          <w:rFonts w:cs="Times New Roman"/>
          <w:i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  <w:lang w:val="kk-KZ"/>
        </w:rPr>
        <w:t>являются нитчатые водоросли Семейского региона и культивированная хлорелла.</w:t>
      </w:r>
    </w:p>
    <w:p w14:paraId="4FBACCF5" w14:textId="77777777" w:rsid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Цель работы</w:t>
      </w:r>
      <w:r>
        <w:rPr>
          <w:rFonts w:cs="Times New Roman"/>
          <w:sz w:val="24"/>
          <w:szCs w:val="24"/>
          <w:lang w:val="kk-KZ"/>
        </w:rPr>
        <w:t>:</w:t>
      </w:r>
    </w:p>
    <w:p w14:paraId="4C55AD4B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а) </w:t>
      </w:r>
      <w:r w:rsidR="00FD5022">
        <w:rPr>
          <w:rFonts w:cs="Times New Roman"/>
          <w:sz w:val="24"/>
          <w:szCs w:val="24"/>
          <w:lang w:val="kk-KZ"/>
        </w:rPr>
        <w:t xml:space="preserve"> </w:t>
      </w:r>
      <w:r>
        <w:rPr>
          <w:rFonts w:cs="Times New Roman"/>
          <w:sz w:val="24"/>
          <w:szCs w:val="24"/>
          <w:lang w:val="kk-KZ"/>
        </w:rPr>
        <w:t>р</w:t>
      </w:r>
      <w:proofErr w:type="spellStart"/>
      <w:r w:rsidRPr="00C836EF">
        <w:rPr>
          <w:rFonts w:cs="Times New Roman"/>
          <w:sz w:val="24"/>
          <w:szCs w:val="24"/>
        </w:rPr>
        <w:t>азработка</w:t>
      </w:r>
      <w:proofErr w:type="spellEnd"/>
      <w:r w:rsidRPr="00C836EF">
        <w:rPr>
          <w:rFonts w:cs="Times New Roman"/>
          <w:sz w:val="24"/>
          <w:szCs w:val="24"/>
        </w:rPr>
        <w:t xml:space="preserve"> научных рекомендаций и практических мероприятий с использованием ранее не изученных нитчатых водорослей, пресных водоемов, близлежащих к </w:t>
      </w:r>
      <w:proofErr w:type="spellStart"/>
      <w:r w:rsidRPr="00C836EF">
        <w:rPr>
          <w:rFonts w:cs="Times New Roman"/>
          <w:sz w:val="24"/>
          <w:szCs w:val="24"/>
        </w:rPr>
        <w:t>Семейскому</w:t>
      </w:r>
      <w:proofErr w:type="spellEnd"/>
      <w:r w:rsidRPr="00C836EF">
        <w:rPr>
          <w:rFonts w:cs="Times New Roman"/>
          <w:sz w:val="24"/>
          <w:szCs w:val="24"/>
        </w:rPr>
        <w:t xml:space="preserve"> региону, также культивирование хлореллы, направленных для получения  биологической кормовой добавки</w:t>
      </w:r>
      <w:r w:rsidRPr="00C836EF">
        <w:rPr>
          <w:rFonts w:cs="Times New Roman"/>
          <w:sz w:val="24"/>
          <w:szCs w:val="24"/>
          <w:lang w:val="kk-KZ"/>
        </w:rPr>
        <w:t xml:space="preserve"> (БКД)</w:t>
      </w:r>
      <w:r w:rsidRPr="00C836EF">
        <w:rPr>
          <w:rFonts w:cs="Times New Roman"/>
          <w:sz w:val="24"/>
          <w:szCs w:val="24"/>
        </w:rPr>
        <w:t xml:space="preserve"> для сельскохозяйственных животных</w:t>
      </w:r>
      <w:r>
        <w:rPr>
          <w:rFonts w:cs="Times New Roman"/>
          <w:sz w:val="24"/>
          <w:szCs w:val="24"/>
          <w:lang w:val="kk-KZ"/>
        </w:rPr>
        <w:t>;</w:t>
      </w:r>
    </w:p>
    <w:p w14:paraId="0DE5EB5E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>б)</w:t>
      </w:r>
      <w:r w:rsidR="00FD5022">
        <w:rPr>
          <w:rFonts w:cs="Times New Roman"/>
          <w:sz w:val="24"/>
          <w:szCs w:val="24"/>
          <w:lang w:val="kk-KZ"/>
        </w:rPr>
        <w:t xml:space="preserve"> </w:t>
      </w:r>
      <w:r>
        <w:rPr>
          <w:rFonts w:cs="Times New Roman"/>
          <w:sz w:val="24"/>
          <w:szCs w:val="24"/>
          <w:lang w:val="kk-KZ"/>
        </w:rPr>
        <w:t>в</w:t>
      </w:r>
      <w:r w:rsidRPr="00C836EF">
        <w:rPr>
          <w:rFonts w:cs="Times New Roman"/>
          <w:sz w:val="24"/>
          <w:szCs w:val="24"/>
          <w:lang w:val="kk-KZ"/>
        </w:rPr>
        <w:t>первые изучены химический состав нитчатых водорослей пресных водоемов, близлежащих к Семейскому региону и культивированной хлорелл</w:t>
      </w:r>
      <w:r w:rsidR="00534D2C">
        <w:rPr>
          <w:rFonts w:cs="Times New Roman"/>
          <w:sz w:val="24"/>
          <w:szCs w:val="24"/>
          <w:lang w:val="kk-KZ"/>
        </w:rPr>
        <w:t>;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</w:p>
    <w:p w14:paraId="488335D0" w14:textId="77777777" w:rsidR="00C836EF" w:rsidRPr="00C836EF" w:rsidRDefault="00C836EF" w:rsidP="00534D2C">
      <w:pPr>
        <w:spacing w:before="30" w:after="0" w:line="360" w:lineRule="auto"/>
        <w:jc w:val="both"/>
        <w:rPr>
          <w:rFonts w:cs="Times New Roman"/>
          <w:i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 xml:space="preserve">в) </w:t>
      </w:r>
      <w:r w:rsidR="00534D2C">
        <w:rPr>
          <w:rFonts w:cs="Times New Roman"/>
          <w:sz w:val="24"/>
          <w:szCs w:val="24"/>
          <w:lang w:val="kk-KZ"/>
        </w:rPr>
        <w:t>с</w:t>
      </w:r>
      <w:r w:rsidRPr="00C836EF">
        <w:rPr>
          <w:rFonts w:cs="Times New Roman"/>
          <w:sz w:val="24"/>
          <w:szCs w:val="24"/>
          <w:lang w:val="kk-KZ"/>
        </w:rPr>
        <w:t>озданная на основе нитчатых водорослей и хлореллы</w:t>
      </w:r>
      <w:r w:rsidRPr="00C836EF">
        <w:rPr>
          <w:rFonts w:cs="Times New Roman"/>
          <w:i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  <w:lang w:val="kk-KZ"/>
        </w:rPr>
        <w:t>биологически активная</w:t>
      </w:r>
      <w:r w:rsidRPr="00C836EF">
        <w:rPr>
          <w:rFonts w:cs="Times New Roman"/>
          <w:i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  <w:lang w:val="kk-KZ"/>
        </w:rPr>
        <w:t>кормовая добавка (БКД) будут применены в</w:t>
      </w:r>
      <w:r w:rsidRPr="00C836EF">
        <w:rPr>
          <w:rFonts w:cs="Times New Roman"/>
          <w:i/>
          <w:sz w:val="24"/>
          <w:szCs w:val="24"/>
          <w:lang w:val="kk-KZ"/>
        </w:rPr>
        <w:t xml:space="preserve"> </w:t>
      </w:r>
      <w:r w:rsidRPr="00C836EF">
        <w:rPr>
          <w:rFonts w:cs="Times New Roman"/>
          <w:color w:val="000000"/>
          <w:sz w:val="24"/>
          <w:szCs w:val="24"/>
        </w:rPr>
        <w:t>научных и производственных организациях, животноводческих фермах, агропредприятиях, птицефабриках  и рыбных хозяйствах.</w:t>
      </w:r>
    </w:p>
    <w:p w14:paraId="6CB43D08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</w:rPr>
      </w:pPr>
    </w:p>
    <w:p w14:paraId="59965F41" w14:textId="77777777" w:rsidR="00C836EF" w:rsidRPr="00C836EF" w:rsidRDefault="00C836EF" w:rsidP="00C836EF">
      <w:pPr>
        <w:spacing w:before="30" w:after="0" w:line="360" w:lineRule="auto"/>
        <w:ind w:left="709"/>
        <w:rPr>
          <w:rFonts w:cs="Times New Roman"/>
          <w:sz w:val="24"/>
          <w:szCs w:val="24"/>
          <w:lang w:val="kk-KZ"/>
        </w:rPr>
      </w:pPr>
    </w:p>
    <w:p w14:paraId="78D12A7C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0B57CA24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41F27A8E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0E546B43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57A39C5D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3AB29060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6F597EA0" w14:textId="77777777" w:rsidR="00C836EF" w:rsidRPr="00C836EF" w:rsidRDefault="00C836EF" w:rsidP="00C836EF">
      <w:pPr>
        <w:spacing w:before="30" w:after="0" w:line="360" w:lineRule="auto"/>
        <w:ind w:left="709"/>
        <w:rPr>
          <w:rFonts w:cs="Times New Roman"/>
          <w:sz w:val="24"/>
          <w:szCs w:val="24"/>
          <w:lang w:val="kk-KZ"/>
        </w:rPr>
      </w:pPr>
    </w:p>
    <w:p w14:paraId="575BB277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73DA6043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1BABCCCC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28DC7BA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2D80DC2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438ADB9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37E81892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/>
          <w:sz w:val="24"/>
          <w:szCs w:val="24"/>
          <w:lang w:val="kk-KZ"/>
        </w:rPr>
        <w:lastRenderedPageBreak/>
        <w:t xml:space="preserve">СОДЕРЖАНИЕ                                                                                                                                  </w:t>
      </w:r>
    </w:p>
    <w:p w14:paraId="5E036850" w14:textId="77777777" w:rsidR="00C836EF" w:rsidRPr="00C836EF" w:rsidRDefault="00C836EF" w:rsidP="00C836EF">
      <w:pPr>
        <w:spacing w:before="30" w:after="0" w:line="360" w:lineRule="auto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ВВЕДЕНИЕ..........................................................................................................................10</w:t>
      </w:r>
    </w:p>
    <w:p w14:paraId="43C5A5A5" w14:textId="3A3A9E40" w:rsidR="00C836EF" w:rsidRPr="00C836EF" w:rsidRDefault="00C836EF" w:rsidP="00C836EF">
      <w:pPr>
        <w:spacing w:before="30" w:after="0" w:line="360" w:lineRule="auto"/>
        <w:ind w:right="-143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="00FF32CB" w:rsidRPr="00C836EF">
        <w:rPr>
          <w:rFonts w:cs="Times New Roman"/>
          <w:sz w:val="24"/>
          <w:szCs w:val="24"/>
          <w:lang w:val="kk-KZ"/>
        </w:rPr>
        <w:t>ОСНОВНАЯ ЧАСТЬ ОТЧЕТА О НИР</w:t>
      </w:r>
      <w:r w:rsidRPr="00C836EF">
        <w:rPr>
          <w:rFonts w:cs="Times New Roman"/>
          <w:sz w:val="24"/>
          <w:szCs w:val="24"/>
          <w:lang w:val="kk-KZ"/>
        </w:rPr>
        <w:t xml:space="preserve">.............................................................................13 </w:t>
      </w:r>
    </w:p>
    <w:p w14:paraId="107089F4" w14:textId="77777777" w:rsidR="00C836EF" w:rsidRPr="00C836EF" w:rsidRDefault="00C836EF" w:rsidP="00C836EF">
      <w:pPr>
        <w:numPr>
          <w:ilvl w:val="0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Классификация водорослей. Краткая характеристика   ......................................13 </w:t>
      </w:r>
    </w:p>
    <w:p w14:paraId="48691568" w14:textId="77777777" w:rsidR="00C836EF" w:rsidRPr="00C836EF" w:rsidRDefault="00C836EF" w:rsidP="00C836EF">
      <w:pPr>
        <w:numPr>
          <w:ilvl w:val="0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Химический состав  ................................................................................................1</w:t>
      </w:r>
      <w:r w:rsidR="00CD7A1B">
        <w:rPr>
          <w:rFonts w:cs="Times New Roman"/>
          <w:sz w:val="24"/>
          <w:szCs w:val="24"/>
          <w:lang w:val="kk-KZ"/>
        </w:rPr>
        <w:t>7</w:t>
      </w:r>
    </w:p>
    <w:p w14:paraId="0267005D" w14:textId="77777777" w:rsidR="00C836EF" w:rsidRPr="00C836EF" w:rsidRDefault="00C836EF" w:rsidP="00C836EF">
      <w:pPr>
        <w:numPr>
          <w:ilvl w:val="1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Органические вещества водорослей ...............................................................17 </w:t>
      </w:r>
    </w:p>
    <w:p w14:paraId="4485B17F" w14:textId="77777777" w:rsidR="00C836EF" w:rsidRPr="00C836EF" w:rsidRDefault="00C836EF" w:rsidP="00C836EF">
      <w:pPr>
        <w:numPr>
          <w:ilvl w:val="1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Минеральные вещества водорослей  ..............................................................19 </w:t>
      </w:r>
    </w:p>
    <w:p w14:paraId="57F73A71" w14:textId="77777777" w:rsidR="00C836EF" w:rsidRPr="00C836EF" w:rsidRDefault="00C836EF" w:rsidP="00C836EF">
      <w:pPr>
        <w:numPr>
          <w:ilvl w:val="0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Методы определения химического состава водорослей .....................................2</w:t>
      </w:r>
      <w:r w:rsidR="00CD7A1B">
        <w:rPr>
          <w:rFonts w:cs="Times New Roman"/>
          <w:sz w:val="24"/>
          <w:szCs w:val="24"/>
          <w:lang w:val="kk-KZ"/>
        </w:rPr>
        <w:t>1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</w:p>
    <w:p w14:paraId="4289E1B5" w14:textId="77777777" w:rsidR="00C836EF" w:rsidRPr="00C836EF" w:rsidRDefault="00C836EF" w:rsidP="00C836EF">
      <w:pPr>
        <w:numPr>
          <w:ilvl w:val="1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Метод масс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>спектрометрии с индуктивно связанной плазмой (ИСП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>МС) .21</w:t>
      </w:r>
    </w:p>
    <w:p w14:paraId="3EA4C2BB" w14:textId="77777777" w:rsidR="00C836EF" w:rsidRPr="00C836EF" w:rsidRDefault="00C836EF" w:rsidP="00C836EF">
      <w:pPr>
        <w:numPr>
          <w:ilvl w:val="1"/>
          <w:numId w:val="2"/>
        </w:numPr>
        <w:spacing w:after="0"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Метод атомно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>эмиссионной спектрометрии с индуктивно связанной</w:t>
      </w:r>
    </w:p>
    <w:p w14:paraId="51CF61F0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         плазмой (АЭС-ИСП) ................................................................................................22 </w:t>
      </w:r>
    </w:p>
    <w:p w14:paraId="1BED2482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   </w:t>
      </w:r>
      <w:r w:rsidRPr="00C836EF">
        <w:rPr>
          <w:rFonts w:cs="Times New Roman"/>
          <w:sz w:val="24"/>
          <w:szCs w:val="24"/>
        </w:rPr>
        <w:t xml:space="preserve">4    </w:t>
      </w:r>
      <w:r w:rsidRPr="00C836EF">
        <w:rPr>
          <w:rFonts w:cs="Times New Roman"/>
          <w:sz w:val="24"/>
          <w:szCs w:val="24"/>
          <w:lang w:val="kk-KZ"/>
        </w:rPr>
        <w:t>Экспериментальная часть   ..................................................................................... 2</w:t>
      </w:r>
      <w:r w:rsidR="00CD7A1B">
        <w:rPr>
          <w:rFonts w:cs="Times New Roman"/>
          <w:sz w:val="24"/>
          <w:szCs w:val="24"/>
          <w:lang w:val="kk-KZ"/>
        </w:rPr>
        <w:t>4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</w:p>
    <w:p w14:paraId="739E4D6A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         </w:t>
      </w:r>
      <w:r w:rsidRPr="00C836EF">
        <w:rPr>
          <w:rFonts w:cs="Times New Roman"/>
          <w:sz w:val="24"/>
          <w:szCs w:val="24"/>
        </w:rPr>
        <w:t xml:space="preserve">4.1   </w:t>
      </w:r>
      <w:r w:rsidRPr="00C836EF">
        <w:rPr>
          <w:rFonts w:cs="Times New Roman"/>
          <w:sz w:val="24"/>
          <w:szCs w:val="24"/>
          <w:lang w:val="kk-KZ"/>
        </w:rPr>
        <w:t>Пробоотбор и пробоподготовка  .....................................................................2</w:t>
      </w:r>
      <w:r w:rsidR="00CD7A1B">
        <w:rPr>
          <w:rFonts w:cs="Times New Roman"/>
          <w:sz w:val="24"/>
          <w:szCs w:val="24"/>
          <w:lang w:val="kk-KZ"/>
        </w:rPr>
        <w:t>4</w:t>
      </w:r>
      <w:r w:rsidRPr="00C836EF">
        <w:rPr>
          <w:rFonts w:cs="Times New Roman"/>
          <w:sz w:val="24"/>
          <w:szCs w:val="24"/>
          <w:lang w:val="kk-KZ"/>
        </w:rPr>
        <w:t xml:space="preserve">          </w:t>
      </w:r>
    </w:p>
    <w:p w14:paraId="1B0CD292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         </w:t>
      </w:r>
      <w:r w:rsidRPr="00C836EF">
        <w:rPr>
          <w:rFonts w:cs="Times New Roman"/>
          <w:sz w:val="24"/>
          <w:szCs w:val="24"/>
        </w:rPr>
        <w:t xml:space="preserve">4.2   </w:t>
      </w:r>
      <w:r w:rsidRPr="00C836EF">
        <w:rPr>
          <w:rFonts w:cs="Times New Roman"/>
          <w:sz w:val="24"/>
          <w:szCs w:val="24"/>
          <w:lang w:val="kk-KZ"/>
        </w:rPr>
        <w:t>Определение гигроскопической влажности  .................................................2</w:t>
      </w:r>
      <w:r w:rsidR="00CD7A1B">
        <w:rPr>
          <w:rFonts w:cs="Times New Roman"/>
          <w:sz w:val="24"/>
          <w:szCs w:val="24"/>
          <w:lang w:val="kk-KZ"/>
        </w:rPr>
        <w:t>5</w:t>
      </w:r>
    </w:p>
    <w:p w14:paraId="55F6F6A4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         </w:t>
      </w:r>
      <w:r w:rsidRPr="00C836EF">
        <w:rPr>
          <w:rFonts w:cs="Times New Roman"/>
          <w:sz w:val="24"/>
          <w:szCs w:val="24"/>
        </w:rPr>
        <w:t>4.3   Определение “сырой” золы ………………………………………………</w:t>
      </w:r>
      <w:r w:rsidR="0025593C">
        <w:rPr>
          <w:rFonts w:cs="Times New Roman"/>
          <w:sz w:val="24"/>
          <w:szCs w:val="24"/>
        </w:rPr>
        <w:t>.</w:t>
      </w:r>
      <w:r w:rsidRPr="00C836EF">
        <w:rPr>
          <w:rFonts w:cs="Times New Roman"/>
          <w:sz w:val="24"/>
          <w:szCs w:val="24"/>
        </w:rPr>
        <w:t>....</w:t>
      </w:r>
      <w:r w:rsidR="0025593C">
        <w:rPr>
          <w:rFonts w:cs="Times New Roman"/>
          <w:sz w:val="24"/>
          <w:szCs w:val="24"/>
        </w:rPr>
        <w:t>.</w:t>
      </w:r>
      <w:r w:rsidRPr="00C836EF">
        <w:rPr>
          <w:rFonts w:cs="Times New Roman"/>
          <w:sz w:val="24"/>
          <w:szCs w:val="24"/>
        </w:rPr>
        <w:t>2</w:t>
      </w:r>
      <w:r w:rsidR="00CD7A1B">
        <w:rPr>
          <w:rFonts w:cs="Times New Roman"/>
          <w:sz w:val="24"/>
          <w:szCs w:val="24"/>
          <w:lang w:val="kk-KZ"/>
        </w:rPr>
        <w:t>6</w:t>
      </w:r>
    </w:p>
    <w:p w14:paraId="7E60D5FB" w14:textId="77777777" w:rsidR="0025593C" w:rsidRDefault="00C836EF" w:rsidP="00C836EF">
      <w:pPr>
        <w:spacing w:before="30" w:after="0" w:line="360" w:lineRule="auto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 xml:space="preserve">            4.4   Технология производства микроводоросли хлорелла…………………</w:t>
      </w:r>
      <w:r w:rsidR="0025593C">
        <w:rPr>
          <w:rFonts w:cs="Times New Roman"/>
          <w:sz w:val="24"/>
          <w:szCs w:val="24"/>
        </w:rPr>
        <w:t>.</w:t>
      </w:r>
      <w:r w:rsidRPr="00C836EF">
        <w:rPr>
          <w:rFonts w:cs="Times New Roman"/>
          <w:sz w:val="24"/>
          <w:szCs w:val="24"/>
        </w:rPr>
        <w:t>..…</w:t>
      </w:r>
      <w:r w:rsidR="0025593C">
        <w:rPr>
          <w:rFonts w:cs="Times New Roman"/>
          <w:sz w:val="24"/>
          <w:szCs w:val="24"/>
        </w:rPr>
        <w:t>.</w:t>
      </w:r>
      <w:r w:rsidRPr="00C836EF">
        <w:rPr>
          <w:rFonts w:cs="Times New Roman"/>
          <w:sz w:val="24"/>
          <w:szCs w:val="24"/>
        </w:rPr>
        <w:t xml:space="preserve"> 2</w:t>
      </w:r>
      <w:r w:rsidR="00CD7A1B">
        <w:rPr>
          <w:rFonts w:cs="Times New Roman"/>
          <w:sz w:val="24"/>
          <w:szCs w:val="24"/>
          <w:lang w:val="kk-KZ"/>
        </w:rPr>
        <w:t>7</w:t>
      </w:r>
    </w:p>
    <w:p w14:paraId="63FDE74E" w14:textId="77777777" w:rsidR="0025593C" w:rsidRDefault="00C836EF" w:rsidP="00C836EF">
      <w:pPr>
        <w:spacing w:before="30" w:after="0" w:line="360" w:lineRule="auto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ЗАКЛЮЧЕНИЕ.............................................................................................................</w:t>
      </w:r>
      <w:r w:rsidR="0025593C">
        <w:rPr>
          <w:rFonts w:cs="Times New Roman"/>
          <w:sz w:val="24"/>
          <w:szCs w:val="24"/>
          <w:lang w:val="kk-KZ"/>
        </w:rPr>
        <w:t>.</w:t>
      </w:r>
      <w:r w:rsidRPr="00C836EF">
        <w:rPr>
          <w:rFonts w:cs="Times New Roman"/>
          <w:sz w:val="24"/>
          <w:szCs w:val="24"/>
          <w:lang w:val="kk-KZ"/>
        </w:rPr>
        <w:t>.......</w:t>
      </w:r>
      <w:r w:rsidR="0025593C">
        <w:rPr>
          <w:rFonts w:cs="Times New Roman"/>
          <w:sz w:val="24"/>
          <w:szCs w:val="24"/>
          <w:lang w:val="kk-KZ"/>
        </w:rPr>
        <w:t>..29</w:t>
      </w:r>
    </w:p>
    <w:p w14:paraId="1E9F958C" w14:textId="77777777" w:rsidR="00C836EF" w:rsidRPr="00C836EF" w:rsidRDefault="00C836EF" w:rsidP="00C836EF">
      <w:pPr>
        <w:spacing w:before="30" w:after="0" w:line="360" w:lineRule="auto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СПИСОК ИСПОЛЬЗОВАННЫХ ИСТОЧНИКОВ............................................................30</w:t>
      </w:r>
    </w:p>
    <w:p w14:paraId="6B38D926" w14:textId="77777777" w:rsidR="00C836EF" w:rsidRPr="00C836EF" w:rsidRDefault="00C836EF" w:rsidP="00C836EF">
      <w:pPr>
        <w:spacing w:before="30" w:after="0" w:line="360" w:lineRule="auto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ПРИЛОЖЕНИЕ А...........................................................................................................</w:t>
      </w:r>
      <w:r w:rsidR="0025593C">
        <w:rPr>
          <w:rFonts w:cs="Times New Roman"/>
          <w:sz w:val="24"/>
          <w:szCs w:val="24"/>
          <w:lang w:val="kk-KZ"/>
        </w:rPr>
        <w:t>.</w:t>
      </w:r>
      <w:r w:rsidRPr="00C836EF">
        <w:rPr>
          <w:rFonts w:cs="Times New Roman"/>
          <w:sz w:val="24"/>
          <w:szCs w:val="24"/>
          <w:lang w:val="kk-KZ"/>
        </w:rPr>
        <w:t>......32</w:t>
      </w:r>
    </w:p>
    <w:p w14:paraId="7EEF76F8" w14:textId="77777777" w:rsidR="00C836EF" w:rsidRPr="00C836EF" w:rsidRDefault="00C836EF" w:rsidP="00C836EF">
      <w:pPr>
        <w:spacing w:before="30" w:after="0" w:line="360" w:lineRule="auto"/>
        <w:ind w:left="709" w:firstLine="567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   </w:t>
      </w:r>
    </w:p>
    <w:p w14:paraId="43B40526" w14:textId="77777777" w:rsidR="00C836EF" w:rsidRPr="00C836EF" w:rsidRDefault="00C836EF" w:rsidP="00C836EF">
      <w:pPr>
        <w:spacing w:before="30" w:after="0" w:line="360" w:lineRule="auto"/>
        <w:ind w:left="709" w:firstLine="567"/>
        <w:jc w:val="both"/>
        <w:rPr>
          <w:rFonts w:cs="Times New Roman"/>
          <w:sz w:val="24"/>
          <w:szCs w:val="24"/>
          <w:lang w:val="kk-KZ"/>
        </w:rPr>
      </w:pPr>
    </w:p>
    <w:p w14:paraId="6C3662C9" w14:textId="77777777" w:rsidR="00C836EF" w:rsidRPr="00C836EF" w:rsidRDefault="00C836EF" w:rsidP="00C836EF">
      <w:pPr>
        <w:spacing w:before="30" w:after="0" w:line="360" w:lineRule="auto"/>
        <w:ind w:left="709"/>
        <w:jc w:val="both"/>
        <w:rPr>
          <w:rFonts w:cs="Times New Roman"/>
          <w:sz w:val="24"/>
          <w:szCs w:val="24"/>
          <w:lang w:val="kk-KZ"/>
        </w:rPr>
      </w:pPr>
    </w:p>
    <w:p w14:paraId="7D78AD01" w14:textId="77777777" w:rsidR="00C836EF" w:rsidRPr="00C836EF" w:rsidRDefault="00C836EF" w:rsidP="00C836EF">
      <w:pPr>
        <w:spacing w:before="30" w:after="0" w:line="360" w:lineRule="auto"/>
        <w:ind w:left="709"/>
        <w:jc w:val="both"/>
        <w:rPr>
          <w:rFonts w:cs="Times New Roman"/>
          <w:sz w:val="24"/>
          <w:szCs w:val="24"/>
          <w:lang w:val="kk-KZ"/>
        </w:rPr>
      </w:pPr>
    </w:p>
    <w:p w14:paraId="19920676" w14:textId="77777777" w:rsidR="00C836EF" w:rsidRPr="00C836EF" w:rsidRDefault="00C836EF" w:rsidP="00C836EF">
      <w:pPr>
        <w:spacing w:before="30" w:after="0" w:line="360" w:lineRule="auto"/>
        <w:ind w:left="709"/>
        <w:rPr>
          <w:rFonts w:cs="Times New Roman"/>
          <w:sz w:val="24"/>
          <w:szCs w:val="24"/>
          <w:lang w:val="kk-KZ"/>
        </w:rPr>
      </w:pPr>
    </w:p>
    <w:p w14:paraId="120EA387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56A43088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73E6BDF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7613013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5222ED01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20EB1E99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sz w:val="24"/>
          <w:szCs w:val="24"/>
          <w:lang w:val="kk-KZ"/>
        </w:rPr>
      </w:pPr>
    </w:p>
    <w:p w14:paraId="7701A83F" w14:textId="77777777" w:rsidR="00C836EF" w:rsidRPr="00C836EF" w:rsidRDefault="00C836EF" w:rsidP="00C836EF">
      <w:pPr>
        <w:spacing w:line="360" w:lineRule="auto"/>
        <w:jc w:val="center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br w:type="page"/>
      </w:r>
      <w:r w:rsidRPr="00C836EF">
        <w:rPr>
          <w:rFonts w:cs="Times New Roman"/>
          <w:b/>
          <w:sz w:val="24"/>
          <w:szCs w:val="24"/>
          <w:lang w:val="kk-KZ"/>
        </w:rPr>
        <w:lastRenderedPageBreak/>
        <w:t>ТЕРМИНЫ И ОПРЕДЕЛЕНИЯ</w:t>
      </w:r>
    </w:p>
    <w:p w14:paraId="15A082D5" w14:textId="77777777" w:rsidR="00C836EF" w:rsidRPr="00C836EF" w:rsidRDefault="00C836EF" w:rsidP="00C836EF">
      <w:pPr>
        <w:spacing w:before="30" w:after="0" w:line="360" w:lineRule="auto"/>
        <w:ind w:left="709" w:right="-1"/>
        <w:jc w:val="both"/>
        <w:rPr>
          <w:rFonts w:eastAsia="Calibri" w:cs="Times New Roman"/>
          <w:color w:val="2D2D2D"/>
          <w:sz w:val="24"/>
          <w:szCs w:val="24"/>
        </w:rPr>
      </w:pPr>
      <w:r w:rsidRPr="00C836EF">
        <w:rPr>
          <w:rFonts w:eastAsia="Calibri" w:cs="Times New Roman"/>
          <w:color w:val="2D2D2D"/>
          <w:sz w:val="24"/>
          <w:szCs w:val="24"/>
        </w:rPr>
        <w:t>В настоящем отчете о НИР применяют следующие термины с соответствующими</w:t>
      </w:r>
    </w:p>
    <w:p w14:paraId="49C7E84A" w14:textId="77777777" w:rsidR="00C836EF" w:rsidRPr="00C836EF" w:rsidRDefault="00C836EF" w:rsidP="00C836EF">
      <w:pPr>
        <w:spacing w:before="30" w:after="0" w:line="360" w:lineRule="auto"/>
        <w:ind w:right="-1"/>
        <w:jc w:val="both"/>
        <w:rPr>
          <w:rFonts w:eastAsia="Calibri" w:cs="Times New Roman"/>
          <w:color w:val="2D2D2D"/>
          <w:sz w:val="24"/>
          <w:szCs w:val="24"/>
        </w:rPr>
      </w:pPr>
      <w:r w:rsidRPr="00C836EF">
        <w:rPr>
          <w:rFonts w:eastAsia="Calibri" w:cs="Times New Roman"/>
          <w:color w:val="2D2D2D"/>
          <w:sz w:val="24"/>
          <w:szCs w:val="24"/>
        </w:rPr>
        <w:t>определениями: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03"/>
        <w:gridCol w:w="4951"/>
      </w:tblGrid>
      <w:tr w:rsidR="00C836EF" w:rsidRPr="00C836EF" w14:paraId="106919A7" w14:textId="77777777" w:rsidTr="00C836EF">
        <w:tc>
          <w:tcPr>
            <w:tcW w:w="4503" w:type="dxa"/>
            <w:hideMark/>
          </w:tcPr>
          <w:p w14:paraId="15274098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Атомно-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эмиссионный анализ</w:t>
            </w:r>
          </w:p>
        </w:tc>
        <w:tc>
          <w:tcPr>
            <w:tcW w:w="5069" w:type="dxa"/>
            <w:hideMark/>
          </w:tcPr>
          <w:p w14:paraId="1DE5B54D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– способ определения элементного состава вещества по оптическим линейчатым спектрам излучения атомов и ионов анализируемой пробы, возбуждаемым в источниках света. В качестве источников света для атомно-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эмиссионного анализа используют пламя горелки или различные виды плазмы, включая плазму электрической искры или дуги, плазму лазерной искры, индуктивно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связанную плазму, тлеющий разряд  и др.</w:t>
            </w:r>
          </w:p>
        </w:tc>
      </w:tr>
      <w:tr w:rsidR="00C836EF" w:rsidRPr="00C836EF" w14:paraId="7902C573" w14:textId="77777777" w:rsidTr="00C836EF">
        <w:tc>
          <w:tcPr>
            <w:tcW w:w="4503" w:type="dxa"/>
            <w:hideMark/>
          </w:tcPr>
          <w:p w14:paraId="2B09C481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Times New Roman" w:cs="Times New Roman"/>
                <w:color w:val="000000"/>
                <w:sz w:val="24"/>
                <w:szCs w:val="24"/>
              </w:rPr>
              <w:t>Биологическая кормовая добавка</w:t>
            </w:r>
          </w:p>
        </w:tc>
        <w:tc>
          <w:tcPr>
            <w:tcW w:w="5069" w:type="dxa"/>
            <w:hideMark/>
          </w:tcPr>
          <w:p w14:paraId="30C4627B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Times New Roman" w:cs="Times New Roman"/>
                <w:color w:val="000000"/>
                <w:sz w:val="24"/>
                <w:szCs w:val="24"/>
              </w:rPr>
              <w:t>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 xml:space="preserve"> вещества органического, минерального и (или) синтетического происхождения, используемые в качестве источников питательных и минеральных веществ и витаминов в рационе животных</w:t>
            </w:r>
          </w:p>
        </w:tc>
      </w:tr>
      <w:tr w:rsidR="00C836EF" w:rsidRPr="00C836EF" w14:paraId="7102895C" w14:textId="77777777" w:rsidTr="00C836EF">
        <w:tc>
          <w:tcPr>
            <w:tcW w:w="4503" w:type="dxa"/>
            <w:hideMark/>
          </w:tcPr>
          <w:p w14:paraId="7A5DB287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Водоросли</w:t>
            </w:r>
          </w:p>
        </w:tc>
        <w:tc>
          <w:tcPr>
            <w:tcW w:w="5069" w:type="dxa"/>
            <w:hideMark/>
          </w:tcPr>
          <w:p w14:paraId="7796D8A7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–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 xml:space="preserve"> группа низших водных растений, содержащих хлорофилл и вырабатывающих органические вещества в процессе фотосинтеза. Тело 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 xml:space="preserve">водоросли – таллом, не имеющий настоящих корней, стеблей и листьев, от долей микрона (зеленые, диатомовые) до 60 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м (бурые, красные)</w:t>
            </w:r>
          </w:p>
        </w:tc>
      </w:tr>
      <w:tr w:rsidR="00C836EF" w:rsidRPr="00C836EF" w14:paraId="402A141B" w14:textId="77777777" w:rsidTr="00C836EF">
        <w:tc>
          <w:tcPr>
            <w:tcW w:w="4503" w:type="dxa"/>
            <w:hideMark/>
          </w:tcPr>
          <w:p w14:paraId="095C70A8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Культивирование хлореллы</w:t>
            </w:r>
          </w:p>
        </w:tc>
        <w:tc>
          <w:tcPr>
            <w:tcW w:w="5069" w:type="dxa"/>
            <w:hideMark/>
          </w:tcPr>
          <w:p w14:paraId="3A5A959A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– это выращивание хлореллы в искусственных условиях</w:t>
            </w:r>
          </w:p>
        </w:tc>
      </w:tr>
      <w:tr w:rsidR="00C836EF" w:rsidRPr="00C836EF" w14:paraId="7861CBEB" w14:textId="77777777" w:rsidTr="00C836EF">
        <w:tc>
          <w:tcPr>
            <w:tcW w:w="4503" w:type="dxa"/>
            <w:hideMark/>
          </w:tcPr>
          <w:p w14:paraId="29521D83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Масс-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спектральный анализ</w:t>
            </w:r>
          </w:p>
        </w:tc>
        <w:tc>
          <w:tcPr>
            <w:tcW w:w="5069" w:type="dxa"/>
            <w:hideMark/>
          </w:tcPr>
          <w:p w14:paraId="4E42EBED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 xml:space="preserve">– метод исследования и идентификации вещества, позволяющий определять концентрацию различных компонентов в нем. Основой для измерения служит ионизация 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lastRenderedPageBreak/>
              <w:t>компонентов, позволяющая физически различать компоненты на основе характеризующего их отношения массы к заряду и, измеряя интенсивность ионного тока, производить отдельный подсчет доли каждого из компонентов (получать масс-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>спектр вещества)</w:t>
            </w:r>
          </w:p>
        </w:tc>
      </w:tr>
      <w:tr w:rsidR="00C836EF" w:rsidRPr="00C836EF" w14:paraId="5B593437" w14:textId="77777777" w:rsidTr="00C836EF">
        <w:tc>
          <w:tcPr>
            <w:tcW w:w="4503" w:type="dxa"/>
            <w:hideMark/>
          </w:tcPr>
          <w:p w14:paraId="5AD8FAFE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lastRenderedPageBreak/>
              <w:t>Нитчатые водоросли (спирогира,</w:t>
            </w:r>
          </w:p>
          <w:p w14:paraId="5121CF98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  <w:t xml:space="preserve"> кладофора, улотрикс)  </w:t>
            </w:r>
          </w:p>
        </w:tc>
        <w:tc>
          <w:tcPr>
            <w:tcW w:w="5069" w:type="dxa"/>
            <w:hideMark/>
          </w:tcPr>
          <w:p w14:paraId="1925D496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 xml:space="preserve">– </w:t>
            </w:r>
            <w:r w:rsidRPr="00C836EF"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  <w:t>«речная тина» – семейство водных растений в виде простых или ветвящихся зеленых шелковистых нитей</w:t>
            </w:r>
          </w:p>
        </w:tc>
      </w:tr>
      <w:tr w:rsidR="00C836EF" w:rsidRPr="00C836EF" w14:paraId="004E5B88" w14:textId="77777777" w:rsidTr="00C836EF">
        <w:tc>
          <w:tcPr>
            <w:tcW w:w="4503" w:type="dxa"/>
            <w:hideMark/>
          </w:tcPr>
          <w:p w14:paraId="083504E4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Пробоотбор</w:t>
            </w:r>
          </w:p>
        </w:tc>
        <w:tc>
          <w:tcPr>
            <w:tcW w:w="5069" w:type="dxa"/>
            <w:hideMark/>
          </w:tcPr>
          <w:p w14:paraId="7509494F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– это такая операция, при которой происходит отбор достаточного количества представительной части исследуемого материала (объекта), состав и свойства которой идентичны составу и свойствам материала как целого</w:t>
            </w:r>
          </w:p>
        </w:tc>
      </w:tr>
      <w:tr w:rsidR="00C836EF" w:rsidRPr="00C836EF" w14:paraId="6EF5D043" w14:textId="77777777" w:rsidTr="00C836EF">
        <w:tc>
          <w:tcPr>
            <w:tcW w:w="4503" w:type="dxa"/>
            <w:hideMark/>
          </w:tcPr>
          <w:p w14:paraId="591A1F63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proofErr w:type="spellStart"/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Пробоподготовка</w:t>
            </w:r>
            <w:proofErr w:type="spellEnd"/>
          </w:p>
        </w:tc>
        <w:tc>
          <w:tcPr>
            <w:tcW w:w="5069" w:type="dxa"/>
            <w:hideMark/>
          </w:tcPr>
          <w:p w14:paraId="5A32EE88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– отбор пробы и перевод ее в то состояние, которое подвергается анализу</w:t>
            </w:r>
          </w:p>
        </w:tc>
      </w:tr>
      <w:tr w:rsidR="00C836EF" w:rsidRPr="00C836EF" w14:paraId="53C99DC6" w14:textId="77777777" w:rsidTr="00C836EF">
        <w:tc>
          <w:tcPr>
            <w:tcW w:w="4503" w:type="dxa"/>
            <w:hideMark/>
          </w:tcPr>
          <w:p w14:paraId="67439A04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ascii="Times" w:eastAsia="Calibri" w:hAnsi="Times" w:cs="Times New Roman"/>
                <w:color w:val="2D2D2D"/>
                <w:sz w:val="24"/>
                <w:szCs w:val="24"/>
                <w:lang w:val="kk-KZ"/>
              </w:rPr>
              <w:t>Сырая зола</w:t>
            </w:r>
          </w:p>
        </w:tc>
        <w:tc>
          <w:tcPr>
            <w:tcW w:w="5069" w:type="dxa"/>
            <w:hideMark/>
          </w:tcPr>
          <w:p w14:paraId="27787913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ascii="Times" w:eastAsia="Calibri" w:hAnsi="Times" w:cs="Times New Roman"/>
                <w:color w:val="2D2D2D"/>
                <w:sz w:val="24"/>
                <w:szCs w:val="24"/>
                <w:lang w:val="kk-KZ"/>
              </w:rPr>
              <w:t>-</w:t>
            </w:r>
            <w:r w:rsidRPr="00C836EF">
              <w:rPr>
                <w:rFonts w:ascii="Times" w:eastAsia="Calibri" w:hAnsi="Times" w:cs="Times New Roman"/>
                <w:color w:val="2D2D2D"/>
                <w:sz w:val="24"/>
                <w:szCs w:val="24"/>
              </w:rPr>
              <w:t xml:space="preserve"> остаток, полученный после сжигания анализируемо</w:t>
            </w:r>
            <w:r w:rsidRPr="00C836EF">
              <w:rPr>
                <w:rFonts w:ascii="Times" w:eastAsia="Calibri" w:hAnsi="Times" w:cs="Times New Roman"/>
                <w:color w:val="2D2D2D"/>
                <w:sz w:val="24"/>
                <w:szCs w:val="24"/>
                <w:lang w:val="kk-KZ"/>
              </w:rPr>
              <w:t>й</w:t>
            </w:r>
            <w:r w:rsidRPr="00C836EF">
              <w:rPr>
                <w:rFonts w:ascii="Times" w:eastAsia="Calibri" w:hAnsi="Times" w:cs="Times New Roman"/>
                <w:color w:val="2D2D2D"/>
                <w:sz w:val="24"/>
                <w:szCs w:val="24"/>
              </w:rPr>
              <w:t xml:space="preserve"> пробы при температуре 500-550 </w:t>
            </w:r>
            <w:proofErr w:type="spellStart"/>
            <w:r w:rsidRPr="00C836EF">
              <w:rPr>
                <w:rFonts w:eastAsia="Calibri" w:cs="Times New Roman"/>
                <w:sz w:val="24"/>
                <w:szCs w:val="24"/>
                <w:vertAlign w:val="superscript"/>
              </w:rPr>
              <w:t>о</w:t>
            </w:r>
            <w:r w:rsidRPr="00C836EF">
              <w:rPr>
                <w:rFonts w:eastAsia="Calibri" w:cs="Times New Roman"/>
                <w:sz w:val="24"/>
                <w:szCs w:val="24"/>
              </w:rPr>
              <w:t>С</w:t>
            </w:r>
            <w:proofErr w:type="spellEnd"/>
          </w:p>
        </w:tc>
      </w:tr>
      <w:tr w:rsidR="00C836EF" w:rsidRPr="00C836EF" w14:paraId="771E4757" w14:textId="77777777" w:rsidTr="00C836EF">
        <w:tc>
          <w:tcPr>
            <w:tcW w:w="4503" w:type="dxa"/>
            <w:hideMark/>
          </w:tcPr>
          <w:p w14:paraId="78B6A6E4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ascii="Times" w:eastAsia="Calibri" w:hAnsi="Times" w:cs="Times New Roman"/>
                <w:color w:val="2D2D2D"/>
                <w:sz w:val="24"/>
                <w:szCs w:val="24"/>
                <w:lang w:val="kk-KZ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Химический анализ</w:t>
            </w:r>
          </w:p>
        </w:tc>
        <w:tc>
          <w:tcPr>
            <w:tcW w:w="5069" w:type="dxa"/>
            <w:hideMark/>
          </w:tcPr>
          <w:p w14:paraId="122D8399" w14:textId="77777777" w:rsidR="00C836EF" w:rsidRPr="00C836EF" w:rsidRDefault="00C836EF" w:rsidP="00C836EF">
            <w:pPr>
              <w:spacing w:line="360" w:lineRule="auto"/>
              <w:jc w:val="both"/>
              <w:rPr>
                <w:rFonts w:ascii="Times" w:eastAsia="Calibri" w:hAnsi="Times" w:cs="Times New Roman"/>
                <w:color w:val="2D2D2D"/>
                <w:sz w:val="24"/>
                <w:szCs w:val="24"/>
                <w:lang w:val="kk-KZ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- совокупность методов, позволяющих установить элементный и молекулярный состав исследуемого объекта или содержание отдельных его компонентов</w:t>
            </w:r>
          </w:p>
        </w:tc>
      </w:tr>
      <w:tr w:rsidR="00C836EF" w:rsidRPr="00C836EF" w14:paraId="4EC2B500" w14:textId="77777777" w:rsidTr="00C836EF">
        <w:tc>
          <w:tcPr>
            <w:tcW w:w="4503" w:type="dxa"/>
            <w:hideMark/>
          </w:tcPr>
          <w:p w14:paraId="5FA3CEBD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proofErr w:type="spellStart"/>
            <w:r w:rsidRPr="00C836EF">
              <w:rPr>
                <w:rFonts w:eastAsia="Calibri" w:cs="Times New Roman"/>
                <w:sz w:val="24"/>
                <w:szCs w:val="24"/>
              </w:rPr>
              <w:t>Химич</w:t>
            </w:r>
            <w:proofErr w:type="spellEnd"/>
            <w:r w:rsidR="00534D2C">
              <w:rPr>
                <w:rFonts w:eastAsia="Calibri" w:cs="Times New Roman"/>
                <w:sz w:val="24"/>
                <w:szCs w:val="24"/>
                <w:lang w:val="kk-KZ"/>
              </w:rPr>
              <w:t>е</w:t>
            </w:r>
            <w:proofErr w:type="spellStart"/>
            <w:r w:rsidRPr="00C836EF">
              <w:rPr>
                <w:rFonts w:eastAsia="Calibri" w:cs="Times New Roman"/>
                <w:sz w:val="24"/>
                <w:szCs w:val="24"/>
              </w:rPr>
              <w:t>ский</w:t>
            </w:r>
            <w:proofErr w:type="spellEnd"/>
            <w:r w:rsidRPr="00C836EF">
              <w:rPr>
                <w:rFonts w:eastAsia="Calibri" w:cs="Times New Roman"/>
                <w:sz w:val="24"/>
                <w:szCs w:val="24"/>
              </w:rPr>
              <w:t xml:space="preserve"> состав 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водорослей</w:t>
            </w:r>
          </w:p>
        </w:tc>
        <w:tc>
          <w:tcPr>
            <w:tcW w:w="5069" w:type="dxa"/>
            <w:hideMark/>
          </w:tcPr>
          <w:p w14:paraId="2A3F057F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совокупность методов, позволяющих установить элементный и молекулярный состав исследуемого объекта или содержание отдельных его компонентов</w:t>
            </w:r>
          </w:p>
        </w:tc>
      </w:tr>
      <w:tr w:rsidR="00C836EF" w:rsidRPr="00C836EF" w14:paraId="10E87FF6" w14:textId="77777777" w:rsidTr="00C836EF">
        <w:tc>
          <w:tcPr>
            <w:tcW w:w="4503" w:type="dxa"/>
            <w:hideMark/>
          </w:tcPr>
          <w:p w14:paraId="1EA68F01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  <w:t>Хлоре</w:t>
            </w:r>
            <w:r w:rsidR="00534D2C">
              <w:rPr>
                <w:rFonts w:eastAsia="Calibri" w:cs="Times New Roman"/>
                <w:color w:val="000000"/>
                <w:sz w:val="24"/>
                <w:szCs w:val="24"/>
                <w:lang w:val="kk-KZ" w:eastAsia="ru-RU"/>
              </w:rPr>
              <w:t>л</w:t>
            </w:r>
            <w:r w:rsidRPr="00C836EF"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5069" w:type="dxa"/>
            <w:hideMark/>
          </w:tcPr>
          <w:p w14:paraId="76C8D035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 xml:space="preserve">- род одноклеточных зеленых водорослей, развивающийся только при естественном или искусственном освещении на жидкой </w:t>
            </w: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lastRenderedPageBreak/>
              <w:t>минеральной питательной среде при постоянной подаче углекислого газа и отвода образующегося кислорода</w:t>
            </w:r>
          </w:p>
        </w:tc>
      </w:tr>
      <w:tr w:rsidR="00C836EF" w:rsidRPr="00C836EF" w14:paraId="2B9A50B9" w14:textId="77777777" w:rsidTr="00C836EF">
        <w:tc>
          <w:tcPr>
            <w:tcW w:w="4503" w:type="dxa"/>
            <w:hideMark/>
          </w:tcPr>
          <w:p w14:paraId="4281B9D6" w14:textId="77777777" w:rsidR="00C836EF" w:rsidRPr="00C836EF" w:rsidRDefault="00C836EF" w:rsidP="00C836EF">
            <w:pPr>
              <w:spacing w:before="30" w:line="360" w:lineRule="auto"/>
              <w:ind w:right="-1"/>
              <w:jc w:val="both"/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lastRenderedPageBreak/>
              <w:t>Цветение воды</w:t>
            </w:r>
          </w:p>
        </w:tc>
        <w:tc>
          <w:tcPr>
            <w:tcW w:w="5069" w:type="dxa"/>
            <w:hideMark/>
          </w:tcPr>
          <w:p w14:paraId="05C32CCC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  <w:r w:rsidRPr="00C836EF">
              <w:rPr>
                <w:rFonts w:eastAsia="Calibri" w:cs="Times New Roman"/>
                <w:color w:val="2D2D2D"/>
                <w:sz w:val="24"/>
                <w:szCs w:val="24"/>
              </w:rPr>
              <w:t>- процесс очень быстрого роста и распространения одноклеточных водорослей при благоприятных условиях. Обычно цветение воды приходится на жаркую, солнечную часть лета</w:t>
            </w:r>
          </w:p>
        </w:tc>
      </w:tr>
    </w:tbl>
    <w:p w14:paraId="5A178F0A" w14:textId="77777777" w:rsidR="00C836EF" w:rsidRPr="00C836EF" w:rsidRDefault="00C836EF" w:rsidP="00C836EF">
      <w:pPr>
        <w:spacing w:before="30" w:after="0" w:line="360" w:lineRule="auto"/>
        <w:ind w:right="-1"/>
        <w:jc w:val="both"/>
        <w:rPr>
          <w:rFonts w:eastAsia="Calibri" w:cs="Times New Roman"/>
          <w:color w:val="2D2D2D"/>
          <w:sz w:val="24"/>
          <w:szCs w:val="24"/>
        </w:rPr>
      </w:pPr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4301"/>
        <w:gridCol w:w="4335"/>
      </w:tblGrid>
      <w:tr w:rsidR="00C836EF" w:rsidRPr="00C836EF" w14:paraId="7C7AEF17" w14:textId="77777777" w:rsidTr="00C836EF">
        <w:tc>
          <w:tcPr>
            <w:tcW w:w="4301" w:type="dxa"/>
          </w:tcPr>
          <w:p w14:paraId="54D7578F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</w:p>
          <w:p w14:paraId="6446FC7D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125124B3" w14:textId="77777777" w:rsidR="00C836EF" w:rsidRPr="00C836EF" w:rsidRDefault="00C836EF" w:rsidP="00C836EF">
            <w:pPr>
              <w:spacing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</w:p>
          <w:p w14:paraId="4DF99FF9" w14:textId="77777777" w:rsidR="00C836EF" w:rsidRPr="00C836EF" w:rsidRDefault="00C836EF" w:rsidP="00C836EF">
            <w:pPr>
              <w:spacing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  <w:tr w:rsidR="00C836EF" w:rsidRPr="00C836EF" w14:paraId="42C882B1" w14:textId="77777777" w:rsidTr="00C836EF">
        <w:tc>
          <w:tcPr>
            <w:tcW w:w="4301" w:type="dxa"/>
          </w:tcPr>
          <w:p w14:paraId="13334B2E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31D7E713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  <w:tr w:rsidR="00C836EF" w:rsidRPr="00C836EF" w14:paraId="6B84D49B" w14:textId="77777777" w:rsidTr="00C836EF">
        <w:tc>
          <w:tcPr>
            <w:tcW w:w="4301" w:type="dxa"/>
          </w:tcPr>
          <w:p w14:paraId="214AA262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47445A86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</w:p>
          <w:p w14:paraId="2451A71D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</w:p>
        </w:tc>
      </w:tr>
      <w:tr w:rsidR="00C836EF" w:rsidRPr="00C836EF" w14:paraId="1FA2A5CB" w14:textId="77777777" w:rsidTr="00C836EF">
        <w:tc>
          <w:tcPr>
            <w:tcW w:w="4301" w:type="dxa"/>
          </w:tcPr>
          <w:p w14:paraId="61DD2CAD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7D07D81D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30FAC6A0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  <w:tr w:rsidR="00C836EF" w:rsidRPr="00C836EF" w14:paraId="3663312F" w14:textId="77777777" w:rsidTr="00C836EF">
        <w:tc>
          <w:tcPr>
            <w:tcW w:w="4301" w:type="dxa"/>
          </w:tcPr>
          <w:p w14:paraId="3DBF2308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68AFABEA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  <w:lang w:val="kk-KZ"/>
              </w:rPr>
            </w:pPr>
          </w:p>
        </w:tc>
      </w:tr>
      <w:tr w:rsidR="00C836EF" w:rsidRPr="00C836EF" w14:paraId="779F5494" w14:textId="77777777" w:rsidTr="00C836EF">
        <w:tc>
          <w:tcPr>
            <w:tcW w:w="4301" w:type="dxa"/>
          </w:tcPr>
          <w:p w14:paraId="1662B79C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642AA5D9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000000"/>
                <w:sz w:val="24"/>
                <w:szCs w:val="24"/>
                <w:lang w:eastAsia="ru-RU"/>
              </w:rPr>
            </w:pPr>
          </w:p>
          <w:p w14:paraId="53296F4A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  <w:tr w:rsidR="00C836EF" w:rsidRPr="00C836EF" w14:paraId="7CC273B4" w14:textId="77777777" w:rsidTr="00C836EF">
        <w:tc>
          <w:tcPr>
            <w:tcW w:w="4301" w:type="dxa"/>
          </w:tcPr>
          <w:p w14:paraId="367CA4C8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66CA5F9A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  <w:tr w:rsidR="00C836EF" w:rsidRPr="00C836EF" w14:paraId="0E26E0E4" w14:textId="77777777" w:rsidTr="00C836EF">
        <w:tc>
          <w:tcPr>
            <w:tcW w:w="4301" w:type="dxa"/>
          </w:tcPr>
          <w:p w14:paraId="4ADDBBA6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3774A180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10648F4F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7CDA7B13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  <w:tc>
          <w:tcPr>
            <w:tcW w:w="4335" w:type="dxa"/>
          </w:tcPr>
          <w:p w14:paraId="64B07CA4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61AA796A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  <w:p w14:paraId="6400CF8B" w14:textId="77777777" w:rsidR="00C836EF" w:rsidRPr="00C836EF" w:rsidRDefault="00C836EF" w:rsidP="00C836EF">
            <w:pPr>
              <w:spacing w:before="30" w:line="360" w:lineRule="auto"/>
              <w:ind w:left="709" w:right="-1"/>
              <w:jc w:val="both"/>
              <w:rPr>
                <w:rFonts w:eastAsia="Calibri" w:cs="Times New Roman"/>
                <w:color w:val="2D2D2D"/>
                <w:sz w:val="24"/>
                <w:szCs w:val="24"/>
              </w:rPr>
            </w:pPr>
          </w:p>
        </w:tc>
      </w:tr>
    </w:tbl>
    <w:p w14:paraId="048E32B2" w14:textId="77777777" w:rsidR="00C836EF" w:rsidRDefault="00C836EF" w:rsidP="00C836EF">
      <w:pPr>
        <w:spacing w:before="30" w:after="200" w:line="360" w:lineRule="auto"/>
        <w:ind w:left="709" w:right="-1"/>
        <w:jc w:val="both"/>
        <w:rPr>
          <w:rFonts w:cs="Times New Roman"/>
          <w:color w:val="2D2D2D"/>
          <w:sz w:val="24"/>
          <w:szCs w:val="24"/>
        </w:rPr>
      </w:pPr>
    </w:p>
    <w:p w14:paraId="5E3B7C0D" w14:textId="77777777" w:rsidR="003863B5" w:rsidRPr="00C836EF" w:rsidRDefault="003863B5" w:rsidP="00C836EF">
      <w:pPr>
        <w:spacing w:before="30" w:after="200" w:line="360" w:lineRule="auto"/>
        <w:ind w:left="709" w:right="-1"/>
        <w:jc w:val="both"/>
        <w:rPr>
          <w:rFonts w:cs="Times New Roman"/>
          <w:color w:val="2D2D2D"/>
          <w:sz w:val="24"/>
          <w:szCs w:val="24"/>
        </w:rPr>
      </w:pPr>
    </w:p>
    <w:p w14:paraId="10B6D3B3" w14:textId="77777777" w:rsidR="00C836EF" w:rsidRPr="00C836EF" w:rsidRDefault="00C836EF" w:rsidP="00C836EF">
      <w:pPr>
        <w:spacing w:before="30" w:after="0" w:line="360" w:lineRule="auto"/>
        <w:ind w:left="709"/>
        <w:jc w:val="center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/>
          <w:sz w:val="24"/>
          <w:szCs w:val="24"/>
          <w:lang w:val="kk-KZ"/>
        </w:rPr>
        <w:lastRenderedPageBreak/>
        <w:t>ПЕРЕЧЕНЬ СОКРАЩЕНИЙ И ОБОЗНАЧЕНИЙ</w:t>
      </w:r>
    </w:p>
    <w:p w14:paraId="50E4282F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 xml:space="preserve">В настоящем отчете о НИР применяют следующие сокращения и обозначения: 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212"/>
        <w:gridCol w:w="4423"/>
      </w:tblGrid>
      <w:tr w:rsidR="00C836EF" w:rsidRPr="00C836EF" w14:paraId="5157A8B9" w14:textId="77777777" w:rsidTr="00763040">
        <w:tc>
          <w:tcPr>
            <w:tcW w:w="4212" w:type="dxa"/>
            <w:hideMark/>
          </w:tcPr>
          <w:p w14:paraId="5BE668B7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АПК</w:t>
            </w:r>
          </w:p>
        </w:tc>
        <w:tc>
          <w:tcPr>
            <w:tcW w:w="4423" w:type="dxa"/>
            <w:hideMark/>
          </w:tcPr>
          <w:p w14:paraId="314C25EC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-   агропромышленный комплекс</w:t>
            </w:r>
          </w:p>
        </w:tc>
      </w:tr>
      <w:tr w:rsidR="00C836EF" w:rsidRPr="00C836EF" w14:paraId="4457FEE0" w14:textId="77777777" w:rsidTr="00763040">
        <w:tc>
          <w:tcPr>
            <w:tcW w:w="4212" w:type="dxa"/>
            <w:hideMark/>
          </w:tcPr>
          <w:p w14:paraId="2AF0A0D1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bCs/>
                <w:sz w:val="24"/>
                <w:szCs w:val="24"/>
                <w:lang w:val="kk-KZ"/>
              </w:rPr>
              <w:t xml:space="preserve">АЭС-ИСП  </w:t>
            </w:r>
          </w:p>
        </w:tc>
        <w:tc>
          <w:tcPr>
            <w:tcW w:w="4423" w:type="dxa"/>
            <w:hideMark/>
          </w:tcPr>
          <w:p w14:paraId="6C564312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bCs/>
                <w:sz w:val="24"/>
                <w:szCs w:val="24"/>
              </w:rPr>
              <w:t xml:space="preserve">– </w:t>
            </w:r>
            <w:r w:rsidRPr="00C836EF">
              <w:rPr>
                <w:rFonts w:cs="Times New Roman"/>
                <w:bCs/>
                <w:sz w:val="24"/>
                <w:szCs w:val="24"/>
                <w:lang w:val="kk-KZ"/>
              </w:rPr>
              <w:t>атомно</w:t>
            </w:r>
            <w:r w:rsidRPr="00C836EF">
              <w:rPr>
                <w:rFonts w:cs="Times New Roman"/>
                <w:bCs/>
                <w:sz w:val="24"/>
                <w:szCs w:val="24"/>
              </w:rPr>
              <w:t>-</w:t>
            </w:r>
            <w:r w:rsidRPr="00C836EF">
              <w:rPr>
                <w:rFonts w:cs="Times New Roman"/>
                <w:bCs/>
                <w:sz w:val="24"/>
                <w:szCs w:val="24"/>
                <w:lang w:val="kk-KZ"/>
              </w:rPr>
              <w:t>эмиссионной спектрометрии с индуктивно связанной плазмой</w:t>
            </w:r>
          </w:p>
        </w:tc>
      </w:tr>
      <w:tr w:rsidR="00C836EF" w:rsidRPr="00C836EF" w14:paraId="616F42D7" w14:textId="77777777" w:rsidTr="00763040">
        <w:tc>
          <w:tcPr>
            <w:tcW w:w="4212" w:type="dxa"/>
            <w:hideMark/>
          </w:tcPr>
          <w:p w14:paraId="7ED9C298" w14:textId="77777777" w:rsidR="00C836EF" w:rsidRPr="00763040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БКД</w:t>
            </w:r>
          </w:p>
        </w:tc>
        <w:tc>
          <w:tcPr>
            <w:tcW w:w="4423" w:type="dxa"/>
            <w:hideMark/>
          </w:tcPr>
          <w:p w14:paraId="030B3EA7" w14:textId="77777777" w:rsidR="00C836EF" w:rsidRPr="00763040" w:rsidRDefault="00C836EF" w:rsidP="00C836EF">
            <w:pPr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 xml:space="preserve">– </w:t>
            </w:r>
            <w:r w:rsidRPr="00C836EF">
              <w:rPr>
                <w:rFonts w:eastAsia="Times New Roman" w:cs="Times New Roman"/>
                <w:sz w:val="24"/>
                <w:szCs w:val="24"/>
              </w:rPr>
              <w:t>биологически кормовая добавка</w:t>
            </w:r>
          </w:p>
        </w:tc>
      </w:tr>
      <w:tr w:rsidR="00763040" w:rsidRPr="00C836EF" w14:paraId="3C2323EB" w14:textId="77777777" w:rsidTr="00763040">
        <w:tc>
          <w:tcPr>
            <w:tcW w:w="4212" w:type="dxa"/>
          </w:tcPr>
          <w:p w14:paraId="04641877" w14:textId="581DEF20" w:rsidR="00763040" w:rsidRPr="00763040" w:rsidRDefault="00FF32CB" w:rsidP="00C836EF">
            <w:pPr>
              <w:spacing w:line="360" w:lineRule="auto"/>
              <w:jc w:val="both"/>
              <w:rPr>
                <w:rFonts w:cs="Times New Roman"/>
                <w:bCs/>
                <w:sz w:val="24"/>
                <w:szCs w:val="24"/>
                <w:lang w:val="kk-KZ"/>
              </w:rPr>
            </w:pPr>
            <w:r>
              <w:rPr>
                <w:rFonts w:cs="Times New Roman"/>
                <w:bCs/>
                <w:sz w:val="24"/>
                <w:szCs w:val="24"/>
                <w:lang w:val="kk-KZ"/>
              </w:rPr>
              <w:t>Г</w:t>
            </w:r>
          </w:p>
        </w:tc>
        <w:tc>
          <w:tcPr>
            <w:tcW w:w="4423" w:type="dxa"/>
          </w:tcPr>
          <w:p w14:paraId="0F0B35FF" w14:textId="77777777" w:rsidR="00763040" w:rsidRPr="00763040" w:rsidRDefault="00763040" w:rsidP="00763040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  <w:lang w:val="kk-KZ"/>
              </w:rPr>
              <w:t>-</w:t>
            </w:r>
            <w:r w:rsidRPr="00763040">
              <w:rPr>
                <w:rFonts w:cs="Times New Roman"/>
                <w:bCs/>
                <w:sz w:val="24"/>
                <w:szCs w:val="24"/>
                <w:lang w:val="kk-KZ"/>
              </w:rPr>
              <w:t>количество искомого вещества, выраженное в граммах</w:t>
            </w:r>
          </w:p>
        </w:tc>
      </w:tr>
      <w:tr w:rsidR="00763040" w:rsidRPr="00C836EF" w14:paraId="24D4A7B4" w14:textId="77777777" w:rsidTr="00763040">
        <w:tc>
          <w:tcPr>
            <w:tcW w:w="4212" w:type="dxa"/>
          </w:tcPr>
          <w:p w14:paraId="2B25D5A0" w14:textId="77777777" w:rsidR="00763040" w:rsidRDefault="00763040" w:rsidP="00763040">
            <w:pPr>
              <w:spacing w:line="360" w:lineRule="auto"/>
              <w:jc w:val="both"/>
              <w:rPr>
                <w:rFonts w:cs="Times New Roman"/>
                <w:bCs/>
                <w:sz w:val="24"/>
                <w:szCs w:val="24"/>
                <w:lang w:val="kk-KZ"/>
              </w:rPr>
            </w:pPr>
            <w:r>
              <w:rPr>
                <w:rFonts w:cs="Times New Roman"/>
                <w:bCs/>
                <w:sz w:val="24"/>
                <w:szCs w:val="24"/>
                <w:lang w:val="kk-KZ"/>
              </w:rPr>
              <w:t>греч.</w:t>
            </w:r>
          </w:p>
        </w:tc>
        <w:tc>
          <w:tcPr>
            <w:tcW w:w="4423" w:type="dxa"/>
          </w:tcPr>
          <w:p w14:paraId="65811A23" w14:textId="77777777" w:rsidR="00763040" w:rsidRPr="00763040" w:rsidRDefault="00763040" w:rsidP="00763040">
            <w:pPr>
              <w:spacing w:line="360" w:lineRule="auto"/>
              <w:jc w:val="both"/>
              <w:rPr>
                <w:rFonts w:cs="Times New Roman"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763040">
              <w:rPr>
                <w:rFonts w:eastAsia="Times New Roman" w:cs="Times New Roman"/>
                <w:bCs/>
                <w:sz w:val="24"/>
                <w:szCs w:val="24"/>
              </w:rPr>
              <w:t>от греческого термина</w:t>
            </w:r>
          </w:p>
        </w:tc>
      </w:tr>
      <w:tr w:rsidR="00C836EF" w:rsidRPr="00C836EF" w14:paraId="7892BF3F" w14:textId="77777777" w:rsidTr="00763040">
        <w:tc>
          <w:tcPr>
            <w:tcW w:w="4212" w:type="dxa"/>
            <w:hideMark/>
          </w:tcPr>
          <w:p w14:paraId="0D3268F4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ИСП-МС</w:t>
            </w:r>
          </w:p>
        </w:tc>
        <w:tc>
          <w:tcPr>
            <w:tcW w:w="4423" w:type="dxa"/>
            <w:hideMark/>
          </w:tcPr>
          <w:p w14:paraId="61F113D5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–</w:t>
            </w:r>
            <w:r w:rsidRPr="00C836EF">
              <w:rPr>
                <w:rFonts w:cs="Times New Roman"/>
                <w:sz w:val="24"/>
                <w:szCs w:val="24"/>
                <w:lang w:val="kk-KZ"/>
              </w:rPr>
              <w:t xml:space="preserve"> индуктивно связанная плазма – массспектрометрия</w:t>
            </w:r>
          </w:p>
        </w:tc>
      </w:tr>
      <w:tr w:rsidR="00763040" w:rsidRPr="00C836EF" w14:paraId="1F75EC33" w14:textId="77777777" w:rsidTr="00763040">
        <w:tc>
          <w:tcPr>
            <w:tcW w:w="4212" w:type="dxa"/>
          </w:tcPr>
          <w:p w14:paraId="30BFD12B" w14:textId="77777777" w:rsidR="00763040" w:rsidRPr="00C836EF" w:rsidRDefault="00763040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63040">
              <w:rPr>
                <w:rFonts w:cs="Times New Roman"/>
                <w:sz w:val="24"/>
                <w:szCs w:val="24"/>
              </w:rPr>
              <w:t>кг</w:t>
            </w:r>
            <w:r w:rsidRPr="00763040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4423" w:type="dxa"/>
          </w:tcPr>
          <w:p w14:paraId="49C82D12" w14:textId="77777777" w:rsidR="00763040" w:rsidRPr="00C836EF" w:rsidRDefault="00763040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63040">
              <w:rPr>
                <w:rFonts w:cs="Times New Roman"/>
                <w:sz w:val="24"/>
                <w:szCs w:val="24"/>
              </w:rPr>
              <w:t>-количество искомого вещества, выраженное в килограммах</w:t>
            </w:r>
          </w:p>
        </w:tc>
      </w:tr>
      <w:tr w:rsidR="00C836EF" w:rsidRPr="00C836EF" w14:paraId="55C200F2" w14:textId="77777777" w:rsidTr="00763040">
        <w:tc>
          <w:tcPr>
            <w:tcW w:w="4212" w:type="dxa"/>
            <w:hideMark/>
          </w:tcPr>
          <w:p w14:paraId="09F32025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  <w:lang w:val="kk-KZ"/>
              </w:rPr>
              <w:t>КД</w:t>
            </w:r>
          </w:p>
        </w:tc>
        <w:tc>
          <w:tcPr>
            <w:tcW w:w="4423" w:type="dxa"/>
            <w:hideMark/>
          </w:tcPr>
          <w:p w14:paraId="4F24E715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- кормовая добавка</w:t>
            </w:r>
          </w:p>
        </w:tc>
      </w:tr>
      <w:tr w:rsidR="00C836EF" w:rsidRPr="00C836EF" w14:paraId="407A8CC6" w14:textId="77777777" w:rsidTr="00763040">
        <w:tc>
          <w:tcPr>
            <w:tcW w:w="4212" w:type="dxa"/>
          </w:tcPr>
          <w:p w14:paraId="0EAB2879" w14:textId="27FC4A49" w:rsidR="00C836EF" w:rsidRPr="00C836EF" w:rsidRDefault="00FF32CB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Л</w:t>
            </w:r>
          </w:p>
        </w:tc>
        <w:tc>
          <w:tcPr>
            <w:tcW w:w="4423" w:type="dxa"/>
          </w:tcPr>
          <w:p w14:paraId="573C544A" w14:textId="77777777" w:rsidR="00C836EF" w:rsidRPr="00C836EF" w:rsidRDefault="00763040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-единица измерения объема, в литрах</w:t>
            </w:r>
          </w:p>
        </w:tc>
      </w:tr>
      <w:tr w:rsidR="00C836EF" w:rsidRPr="00C836EF" w14:paraId="46ED9C4D" w14:textId="77777777" w:rsidTr="00763040">
        <w:tc>
          <w:tcPr>
            <w:tcW w:w="4212" w:type="dxa"/>
          </w:tcPr>
          <w:p w14:paraId="3877655E" w14:textId="77777777" w:rsidR="00C836EF" w:rsidRPr="00C836EF" w:rsidRDefault="00763040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836EF">
              <w:rPr>
                <w:rFonts w:eastAsia="Times New Roman" w:cs="Times New Roman"/>
                <w:sz w:val="24"/>
                <w:szCs w:val="24"/>
                <w:lang w:val="kk-KZ" w:eastAsia="ru-RU"/>
              </w:rPr>
              <w:t>лат.</w:t>
            </w:r>
          </w:p>
        </w:tc>
        <w:tc>
          <w:tcPr>
            <w:tcW w:w="4423" w:type="dxa"/>
          </w:tcPr>
          <w:p w14:paraId="57788E08" w14:textId="77777777" w:rsidR="00C836EF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Calibri" w:cs="Times New Roman"/>
                <w:sz w:val="24"/>
                <w:szCs w:val="24"/>
                <w:lang w:val="kk-KZ" w:eastAsia="ar-SA"/>
              </w:rPr>
              <w:t>-от латинского термина</w:t>
            </w:r>
          </w:p>
        </w:tc>
      </w:tr>
      <w:tr w:rsidR="00763040" w:rsidRPr="00C836EF" w14:paraId="5BC0AFE4" w14:textId="77777777" w:rsidTr="00763040">
        <w:tc>
          <w:tcPr>
            <w:tcW w:w="4212" w:type="dxa"/>
          </w:tcPr>
          <w:p w14:paraId="2492162F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мг/г</w:t>
            </w:r>
          </w:p>
        </w:tc>
        <w:tc>
          <w:tcPr>
            <w:tcW w:w="4423" w:type="dxa"/>
          </w:tcPr>
          <w:p w14:paraId="1369C53F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-</w:t>
            </w: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 xml:space="preserve"> </w:t>
            </w: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количество искомого вещества, выраженное  в миллиграммах,  в одном грамме исследуемого материала</w:t>
            </w:r>
          </w:p>
        </w:tc>
      </w:tr>
      <w:tr w:rsidR="00763040" w:rsidRPr="00C836EF" w14:paraId="15858F9E" w14:textId="77777777" w:rsidTr="00763040">
        <w:tc>
          <w:tcPr>
            <w:tcW w:w="4212" w:type="dxa"/>
          </w:tcPr>
          <w:p w14:paraId="0A28ABE7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мг/кг</w:t>
            </w:r>
          </w:p>
        </w:tc>
        <w:tc>
          <w:tcPr>
            <w:tcW w:w="4423" w:type="dxa"/>
          </w:tcPr>
          <w:p w14:paraId="555769E0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-</w:t>
            </w: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 xml:space="preserve"> </w:t>
            </w: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количество искомого вещества, выраженное в миллиграммах,  в одном килограмме исследуемого материала</w:t>
            </w:r>
          </w:p>
        </w:tc>
      </w:tr>
      <w:tr w:rsidR="00C836EF" w:rsidRPr="00C836EF" w14:paraId="7166830D" w14:textId="77777777" w:rsidTr="00763040">
        <w:tc>
          <w:tcPr>
            <w:tcW w:w="4212" w:type="dxa"/>
            <w:hideMark/>
          </w:tcPr>
          <w:p w14:paraId="3FE360B0" w14:textId="77777777" w:rsidR="00C836EF" w:rsidRPr="00C836EF" w:rsidRDefault="00C836EF" w:rsidP="00C836EF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836EF">
              <w:rPr>
                <w:rFonts w:cs="Times New Roman"/>
                <w:sz w:val="24"/>
                <w:szCs w:val="24"/>
                <w:lang w:val="kk-KZ"/>
              </w:rPr>
              <w:t>мг/л</w:t>
            </w:r>
          </w:p>
        </w:tc>
        <w:tc>
          <w:tcPr>
            <w:tcW w:w="4423" w:type="dxa"/>
            <w:hideMark/>
          </w:tcPr>
          <w:p w14:paraId="110113EF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-</w:t>
            </w: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 xml:space="preserve">количество искомого вещества, выраженное в миллиграммах,  в одном </w:t>
            </w: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литр</w:t>
            </w: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е исследуемого материала</w:t>
            </w:r>
          </w:p>
        </w:tc>
      </w:tr>
      <w:tr w:rsidR="00C836EF" w:rsidRPr="00C836EF" w14:paraId="32FAAC41" w14:textId="77777777" w:rsidTr="00763040">
        <w:tc>
          <w:tcPr>
            <w:tcW w:w="4212" w:type="dxa"/>
            <w:hideMark/>
          </w:tcPr>
          <w:p w14:paraId="04BE71A7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мкг/г</w:t>
            </w:r>
          </w:p>
        </w:tc>
        <w:tc>
          <w:tcPr>
            <w:tcW w:w="4423" w:type="dxa"/>
            <w:hideMark/>
          </w:tcPr>
          <w:p w14:paraId="191AC4C0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-  количество искомого вещества, выраженное  в миллионных долях грамма,  в одном грамме исследуемого материала</w:t>
            </w:r>
          </w:p>
        </w:tc>
      </w:tr>
      <w:tr w:rsidR="00763040" w:rsidRPr="00C836EF" w14:paraId="0055DB1A" w14:textId="77777777" w:rsidTr="00763040">
        <w:tc>
          <w:tcPr>
            <w:tcW w:w="4212" w:type="dxa"/>
          </w:tcPr>
          <w:p w14:paraId="55AEFD6C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>м</w:t>
            </w:r>
            <w:r w:rsidRPr="00C836EF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423" w:type="dxa"/>
          </w:tcPr>
          <w:p w14:paraId="353D00D6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>
              <w:rPr>
                <w:rFonts w:eastAsia="Calibri" w:cs="Times New Roman"/>
                <w:sz w:val="24"/>
                <w:szCs w:val="24"/>
                <w:lang w:val="kk-KZ" w:eastAsia="ar-SA"/>
              </w:rPr>
              <w:t>-</w:t>
            </w:r>
            <w:r w:rsidRPr="00C836EF">
              <w:rPr>
                <w:rFonts w:eastAsia="Calibri" w:cs="Times New Roman"/>
                <w:sz w:val="24"/>
                <w:szCs w:val="24"/>
                <w:lang w:val="kk-KZ" w:eastAsia="ar-SA"/>
              </w:rPr>
              <w:t xml:space="preserve">микрометр, </w:t>
            </w:r>
            <w:r w:rsidRPr="00C836EF">
              <w:rPr>
                <w:sz w:val="24"/>
                <w:szCs w:val="24"/>
              </w:rPr>
              <w:t xml:space="preserve">единица длины, равная одной миллионной части </w:t>
            </w:r>
            <w:hyperlink r:id="rId9" w:tooltip="Метр" w:history="1">
              <w:r w:rsidRPr="00C836EF">
                <w:rPr>
                  <w:sz w:val="24"/>
                  <w:szCs w:val="24"/>
                </w:rPr>
                <w:t>метра</w:t>
              </w:r>
            </w:hyperlink>
            <w:r w:rsidRPr="00C836EF">
              <w:rPr>
                <w:sz w:val="24"/>
                <w:szCs w:val="24"/>
              </w:rPr>
              <w:t xml:space="preserve"> или одной тысячной доле </w:t>
            </w:r>
            <w:hyperlink r:id="rId10" w:tooltip="Миллиметр (страница не существует)" w:history="1">
              <w:r w:rsidRPr="00C836EF">
                <w:rPr>
                  <w:sz w:val="24"/>
                  <w:szCs w:val="24"/>
                </w:rPr>
                <w:t>миллиметра</w:t>
              </w:r>
            </w:hyperlink>
          </w:p>
        </w:tc>
      </w:tr>
      <w:tr w:rsidR="00C836EF" w:rsidRPr="00C836EF" w14:paraId="4A215F5D" w14:textId="77777777" w:rsidTr="00763040">
        <w:tc>
          <w:tcPr>
            <w:tcW w:w="4212" w:type="dxa"/>
            <w:hideMark/>
          </w:tcPr>
          <w:p w14:paraId="78C32140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мм</w:t>
            </w:r>
          </w:p>
        </w:tc>
        <w:tc>
          <w:tcPr>
            <w:tcW w:w="4423" w:type="dxa"/>
            <w:hideMark/>
          </w:tcPr>
          <w:p w14:paraId="70DF85EA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-размер частиц в миллиметрах</w:t>
            </w:r>
          </w:p>
        </w:tc>
      </w:tr>
      <w:tr w:rsidR="00C836EF" w:rsidRPr="00C836EF" w14:paraId="4902D8D7" w14:textId="77777777" w:rsidTr="00763040">
        <w:tc>
          <w:tcPr>
            <w:tcW w:w="4212" w:type="dxa"/>
            <w:hideMark/>
          </w:tcPr>
          <w:p w14:paraId="7D544846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4423" w:type="dxa"/>
            <w:hideMark/>
          </w:tcPr>
          <w:p w14:paraId="2565AF4D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val="kk-KZ" w:eastAsia="ar-SA"/>
              </w:rPr>
              <w:t>-</w:t>
            </w: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 xml:space="preserve"> сотая часть; количество, измеряемое в сотых долях вещества., принятого за единицу</w:t>
            </w:r>
          </w:p>
        </w:tc>
      </w:tr>
      <w:tr w:rsidR="00763040" w:rsidRPr="00C836EF" w14:paraId="1A413C8F" w14:textId="77777777" w:rsidTr="00763040">
        <w:tc>
          <w:tcPr>
            <w:tcW w:w="4212" w:type="dxa"/>
          </w:tcPr>
          <w:p w14:paraId="0D458EF8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Times New Roman" w:cs="Times New Roman"/>
                <w:sz w:val="24"/>
                <w:szCs w:val="24"/>
                <w:vertAlign w:val="superscript"/>
                <w:lang w:val="kk-KZ" w:eastAsia="ru-RU"/>
              </w:rPr>
              <w:t>0</w:t>
            </w:r>
            <w:r w:rsidRPr="00C836EF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4423" w:type="dxa"/>
          </w:tcPr>
          <w:p w14:paraId="408A71EC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sz w:val="24"/>
                <w:szCs w:val="24"/>
                <w:lang w:val="kk-KZ"/>
              </w:rPr>
              <w:t>-единица измерения температуры по Цельсию</w:t>
            </w:r>
          </w:p>
        </w:tc>
      </w:tr>
      <w:tr w:rsidR="00C836EF" w:rsidRPr="00C836EF" w14:paraId="5F49E4C6" w14:textId="77777777" w:rsidTr="00763040">
        <w:tc>
          <w:tcPr>
            <w:tcW w:w="4212" w:type="dxa"/>
            <w:hideMark/>
          </w:tcPr>
          <w:p w14:paraId="53BCFAE9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САК</w:t>
            </w:r>
          </w:p>
        </w:tc>
        <w:tc>
          <w:tcPr>
            <w:tcW w:w="4423" w:type="dxa"/>
            <w:hideMark/>
          </w:tcPr>
          <w:p w14:paraId="13F2A8FE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Arial Unicode MS" w:cs="Times New Roman"/>
                <w:sz w:val="24"/>
                <w:szCs w:val="24"/>
                <w:lang w:eastAsia="ar-SA"/>
              </w:rPr>
              <w:t>- свободные аминокислоты</w:t>
            </w:r>
          </w:p>
        </w:tc>
      </w:tr>
      <w:tr w:rsidR="00763040" w:rsidRPr="00C836EF" w14:paraId="169CDA14" w14:textId="77777777" w:rsidTr="00763040">
        <w:tc>
          <w:tcPr>
            <w:tcW w:w="4212" w:type="dxa"/>
          </w:tcPr>
          <w:p w14:paraId="30DA6B3A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Times New Roman" w:cs="Times New Roman"/>
                <w:sz w:val="24"/>
                <w:szCs w:val="24"/>
                <w:lang w:val="kk-KZ" w:eastAsia="ru-RU"/>
              </w:rPr>
              <w:t>К</w:t>
            </w:r>
          </w:p>
        </w:tc>
        <w:tc>
          <w:tcPr>
            <w:tcW w:w="4423" w:type="dxa"/>
          </w:tcPr>
          <w:p w14:paraId="46506E1B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sz w:val="24"/>
                <w:szCs w:val="24"/>
                <w:lang w:val="kk-KZ"/>
              </w:rPr>
              <w:t>-е</w:t>
            </w:r>
            <w:proofErr w:type="spellStart"/>
            <w:r w:rsidRPr="00C836EF">
              <w:rPr>
                <w:sz w:val="24"/>
                <w:szCs w:val="24"/>
              </w:rPr>
              <w:t>диница</w:t>
            </w:r>
            <w:proofErr w:type="spellEnd"/>
            <w:r w:rsidRPr="00C836EF">
              <w:rPr>
                <w:sz w:val="24"/>
                <w:szCs w:val="24"/>
              </w:rPr>
              <w:t xml:space="preserve"> абсолютной температуры — </w:t>
            </w:r>
            <w:r w:rsidRPr="00C836EF">
              <w:rPr>
                <w:sz w:val="24"/>
                <w:szCs w:val="24"/>
                <w:lang w:val="kk-KZ"/>
              </w:rPr>
              <w:t xml:space="preserve">по </w:t>
            </w:r>
            <w:r w:rsidR="002A2A9B">
              <w:fldChar w:fldCharType="begin"/>
            </w:r>
            <w:r w:rsidR="00665BCE">
              <w:instrText>HYPERLINK "https://dic.academic.ru/dic.nsf/ruwiki/443"</w:instrText>
            </w:r>
            <w:r w:rsidR="002A2A9B">
              <w:fldChar w:fldCharType="separate"/>
            </w:r>
            <w:r w:rsidRPr="00C836EF">
              <w:rPr>
                <w:sz w:val="24"/>
                <w:szCs w:val="24"/>
                <w:lang w:val="kk-KZ"/>
              </w:rPr>
              <w:t>К</w:t>
            </w:r>
            <w:proofErr w:type="spellStart"/>
            <w:r w:rsidRPr="00C836EF">
              <w:rPr>
                <w:sz w:val="24"/>
                <w:szCs w:val="24"/>
              </w:rPr>
              <w:t>ельвин</w:t>
            </w:r>
            <w:proofErr w:type="spellEnd"/>
            <w:r w:rsidR="002A2A9B">
              <w:fldChar w:fldCharType="end"/>
            </w:r>
            <w:r w:rsidRPr="00C836EF">
              <w:rPr>
                <w:sz w:val="24"/>
                <w:szCs w:val="24"/>
                <w:lang w:val="kk-KZ"/>
              </w:rPr>
              <w:t>у</w:t>
            </w:r>
          </w:p>
        </w:tc>
      </w:tr>
      <w:tr w:rsidR="00763040" w:rsidRPr="00C836EF" w14:paraId="5F66A195" w14:textId="77777777" w:rsidTr="00763040">
        <w:tc>
          <w:tcPr>
            <w:tcW w:w="4212" w:type="dxa"/>
          </w:tcPr>
          <w:p w14:paraId="1A66E3B2" w14:textId="77777777" w:rsidR="00763040" w:rsidRPr="00C836EF" w:rsidRDefault="00763040" w:rsidP="00C836EF">
            <w:pPr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836EF">
              <w:rPr>
                <w:rFonts w:eastAsia="Calibri" w:cs="Times New Roman"/>
                <w:sz w:val="24"/>
                <w:szCs w:val="24"/>
                <w:lang w:val="en-US" w:eastAsia="ar-SA"/>
              </w:rPr>
              <w:t>Li</w:t>
            </w:r>
          </w:p>
        </w:tc>
        <w:tc>
          <w:tcPr>
            <w:tcW w:w="4423" w:type="dxa"/>
          </w:tcPr>
          <w:p w14:paraId="7839E081" w14:textId="77777777" w:rsidR="00763040" w:rsidRPr="00C836EF" w:rsidRDefault="00763040" w:rsidP="00C836EF">
            <w:pPr>
              <w:spacing w:line="360" w:lineRule="auto"/>
              <w:jc w:val="both"/>
              <w:rPr>
                <w:sz w:val="24"/>
                <w:szCs w:val="24"/>
                <w:lang w:val="kk-KZ"/>
              </w:rPr>
            </w:pPr>
            <w:r w:rsidRPr="00763040">
              <w:rPr>
                <w:sz w:val="24"/>
                <w:szCs w:val="24"/>
                <w:lang w:val="kk-KZ"/>
              </w:rPr>
              <w:t>- химический элемент литий</w:t>
            </w:r>
          </w:p>
        </w:tc>
      </w:tr>
      <w:tr w:rsidR="00C836EF" w:rsidRPr="00C836EF" w14:paraId="0E6C0242" w14:textId="77777777" w:rsidTr="00763040">
        <w:tc>
          <w:tcPr>
            <w:tcW w:w="4212" w:type="dxa"/>
            <w:hideMark/>
          </w:tcPr>
          <w:p w14:paraId="7F51C08B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proofErr w:type="spellStart"/>
            <w:r w:rsidRPr="00C836EF">
              <w:rPr>
                <w:rFonts w:eastAsia="Calibri" w:cs="Times New Roman"/>
                <w:sz w:val="24"/>
                <w:szCs w:val="24"/>
                <w:lang w:eastAsia="ar-SA"/>
              </w:rPr>
              <w:t>Sr</w:t>
            </w:r>
            <w:proofErr w:type="spellEnd"/>
          </w:p>
        </w:tc>
        <w:tc>
          <w:tcPr>
            <w:tcW w:w="4423" w:type="dxa"/>
            <w:hideMark/>
          </w:tcPr>
          <w:p w14:paraId="7E549884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Arial Unicode MS" w:cs="Times New Roman"/>
                <w:sz w:val="24"/>
                <w:szCs w:val="24"/>
                <w:lang w:eastAsia="ar-SA"/>
              </w:rPr>
            </w:pPr>
            <w:r w:rsidRPr="00C836EF">
              <w:rPr>
                <w:rFonts w:eastAsia="Calibri" w:cs="Times New Roman"/>
                <w:sz w:val="24"/>
                <w:szCs w:val="24"/>
                <w:lang w:eastAsia="ar-SA"/>
              </w:rPr>
              <w:t>- химический элемент стронций</w:t>
            </w:r>
          </w:p>
        </w:tc>
      </w:tr>
      <w:tr w:rsidR="00C836EF" w:rsidRPr="00C836EF" w14:paraId="49FFABF3" w14:textId="77777777" w:rsidTr="00763040">
        <w:tc>
          <w:tcPr>
            <w:tcW w:w="4212" w:type="dxa"/>
            <w:hideMark/>
          </w:tcPr>
          <w:p w14:paraId="609F4CA8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  <w:lang w:val="en-US" w:eastAsia="ar-SA"/>
              </w:rPr>
            </w:pPr>
            <w:r w:rsidRPr="00C836EF">
              <w:rPr>
                <w:rFonts w:eastAsia="Calibri" w:cs="Times New Roman"/>
                <w:sz w:val="24"/>
                <w:szCs w:val="24"/>
                <w:lang w:val="en-US" w:eastAsia="ar-SA"/>
              </w:rPr>
              <w:t>U</w:t>
            </w:r>
          </w:p>
        </w:tc>
        <w:tc>
          <w:tcPr>
            <w:tcW w:w="4423" w:type="dxa"/>
            <w:hideMark/>
          </w:tcPr>
          <w:p w14:paraId="5A4CA917" w14:textId="77777777" w:rsidR="00C836EF" w:rsidRPr="00C836EF" w:rsidRDefault="00C836EF" w:rsidP="00C836EF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  <w:lang w:val="kk-KZ" w:eastAsia="ar-SA"/>
              </w:rPr>
            </w:pPr>
            <w:r w:rsidRPr="00C836EF">
              <w:rPr>
                <w:rFonts w:eastAsia="Calibri" w:cs="Times New Roman"/>
                <w:sz w:val="24"/>
                <w:szCs w:val="24"/>
                <w:lang w:eastAsia="ar-SA"/>
              </w:rPr>
              <w:t xml:space="preserve">- химический элемент </w:t>
            </w:r>
            <w:r w:rsidRPr="00C836EF">
              <w:rPr>
                <w:rFonts w:eastAsia="Calibri" w:cs="Times New Roman"/>
                <w:sz w:val="24"/>
                <w:szCs w:val="24"/>
                <w:lang w:val="kk-KZ" w:eastAsia="ar-SA"/>
              </w:rPr>
              <w:t>уран</w:t>
            </w:r>
          </w:p>
        </w:tc>
      </w:tr>
    </w:tbl>
    <w:p w14:paraId="707465E3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color w:val="4E4E4E"/>
          <w:sz w:val="24"/>
          <w:szCs w:val="24"/>
        </w:rPr>
      </w:pPr>
      <w:r w:rsidRPr="00C836EF">
        <w:rPr>
          <w:rFonts w:cs="Times New Roman"/>
          <w:bCs/>
          <w:sz w:val="24"/>
          <w:szCs w:val="24"/>
          <w:lang w:val="kk-KZ"/>
        </w:rPr>
        <w:t xml:space="preserve">     </w:t>
      </w:r>
    </w:p>
    <w:p w14:paraId="3C75A2C9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07F2D376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09A71290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697FD6BB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685DBB84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6EEFB342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7CBCD1ED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72CE611D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727084A7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619DE2E4" w14:textId="77777777" w:rsid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01163826" w14:textId="77777777" w:rsidR="00763040" w:rsidRPr="00C836EF" w:rsidRDefault="00763040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4C74ABD2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32F082F7" w14:textId="77777777" w:rsidR="00C836EF" w:rsidRPr="00C836EF" w:rsidRDefault="00C836EF" w:rsidP="00C836EF">
      <w:pPr>
        <w:spacing w:before="30" w:after="0" w:line="360" w:lineRule="auto"/>
        <w:ind w:left="709" w:right="-772" w:firstLine="567"/>
        <w:jc w:val="center"/>
        <w:rPr>
          <w:rFonts w:cs="Times New Roman"/>
          <w:color w:val="4E4E4E"/>
          <w:sz w:val="24"/>
          <w:szCs w:val="24"/>
        </w:rPr>
      </w:pPr>
    </w:p>
    <w:p w14:paraId="4FDCFD58" w14:textId="77777777" w:rsidR="00C836EF" w:rsidRDefault="00C836EF" w:rsidP="00C836EF">
      <w:pPr>
        <w:spacing w:before="30" w:after="0" w:line="360" w:lineRule="auto"/>
        <w:ind w:right="-772"/>
        <w:jc w:val="center"/>
        <w:rPr>
          <w:rFonts w:cs="Times New Roman"/>
          <w:b/>
          <w:sz w:val="24"/>
          <w:szCs w:val="24"/>
        </w:rPr>
      </w:pPr>
    </w:p>
    <w:p w14:paraId="6BEFFAF9" w14:textId="77777777" w:rsidR="00C836EF" w:rsidRPr="00C836EF" w:rsidRDefault="00C836EF" w:rsidP="00C836EF">
      <w:pPr>
        <w:spacing w:before="30" w:after="0" w:line="360" w:lineRule="auto"/>
        <w:ind w:right="-772"/>
        <w:jc w:val="center"/>
        <w:rPr>
          <w:rFonts w:cs="Times New Roman"/>
          <w:b/>
          <w:sz w:val="24"/>
          <w:szCs w:val="24"/>
        </w:rPr>
      </w:pPr>
      <w:r w:rsidRPr="00C836EF">
        <w:rPr>
          <w:rFonts w:cs="Times New Roman"/>
          <w:b/>
          <w:sz w:val="24"/>
          <w:szCs w:val="24"/>
        </w:rPr>
        <w:lastRenderedPageBreak/>
        <w:t>ВВЕДЕНИЕ</w:t>
      </w:r>
    </w:p>
    <w:p w14:paraId="707C12C6" w14:textId="77777777" w:rsidR="00C836EF" w:rsidRPr="00C836EF" w:rsidRDefault="00C836EF" w:rsidP="00C836EF">
      <w:pPr>
        <w:spacing w:after="200" w:line="360" w:lineRule="auto"/>
        <w:ind w:firstLine="708"/>
        <w:jc w:val="both"/>
        <w:rPr>
          <w:rFonts w:eastAsia="Calibri" w:cs="Times New Roman"/>
          <w:sz w:val="24"/>
          <w:szCs w:val="24"/>
          <w:lang w:val="kk-KZ"/>
        </w:rPr>
      </w:pPr>
      <w:r w:rsidRPr="00C836EF">
        <w:rPr>
          <w:rFonts w:eastAsia="Calibri" w:cs="Times New Roman"/>
          <w:sz w:val="24"/>
          <w:szCs w:val="24"/>
        </w:rPr>
        <w:t>Агропромышленный комплекс является одним из важных секторов экономики, который через формирование продовольственной безопасности страны участвует в обеспечении национальной безопасности страны. АПК Республики Казахстан имеет перспективы для дальнейшего развития: существуют рынки сбыта, пашни, есть перспективы развития орошаемых земель, усиливаются экспортные позиции масличного, мясного секторов, а по зерну и муке Казахстан в кратчайшие сроки вошел в число крупнейших стран-экспортеров в мире. В этой связи роль государственного регулирования АПК крайне важна. Таким образом, данная Госпрограмма направлена на повышение производительности труда в АПК и увеличение экспорта переработанной сельскохозяйственной продукции.</w:t>
      </w:r>
    </w:p>
    <w:p w14:paraId="62E91A8E" w14:textId="77777777" w:rsidR="00C836EF" w:rsidRPr="00C836EF" w:rsidRDefault="00C836EF" w:rsidP="00C836EF">
      <w:pPr>
        <w:spacing w:after="20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В связи со значительным повышением требований к рентабельности животноводческой отрасли все большую актуальность приобретает повышение степени конверсии кормов, направленное на улучшение функционирования пищеварительной и иммунной систем. Получение экологически чистой комбикормовой продукции ведет к необходимости отказа от стимулирующих, гормональных, антибиотических и других фармакологических препаратов, обладающих кумулятивным действием и способных передаваться человеку через потребляемые продукты животноводства. Этим требованиям отвечает природная биологически активная добавка – суспензия микроскопической водоросли хлорелла. Ее действие основано на естественном сочетании природных стимулирующих и биологически активных веществ, выделяемых клетками в </w:t>
      </w:r>
      <w:proofErr w:type="spellStart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>культуральную</w:t>
      </w:r>
      <w:proofErr w:type="spellEnd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среду (суспензию). Ранее стимулирующий эффект хлореллы не использовался ее скармливания в пасты или порошка. Получаемая белково-углеводная масса является трудно усвояемой вследствие значительной толщины клеточных стенок (до </w:t>
      </w:r>
      <w:r w:rsidRPr="00C836EF">
        <w:rPr>
          <w:rFonts w:eastAsia="Times New Roman" w:cs="Times New Roman"/>
          <w:sz w:val="24"/>
          <w:szCs w:val="24"/>
          <w:lang w:eastAsia="ru-RU"/>
        </w:rPr>
        <w:t xml:space="preserve">1 мкм при </w:t>
      </w:r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диаметре клетки 1,5...10 мкм), для разрушения которых требуется термическая обработка, повышающая энергозатраты и снижающая биологическую ценность продукта </w:t>
      </w:r>
      <w:r w:rsidRPr="00C836EF">
        <w:rPr>
          <w:rFonts w:eastAsia="Calibri" w:cs="Times New Roman"/>
          <w:sz w:val="24"/>
          <w:szCs w:val="24"/>
        </w:rPr>
        <w:t>[1].</w:t>
      </w:r>
    </w:p>
    <w:p w14:paraId="23ACB7B1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В настоящее время в отечественном </w:t>
      </w:r>
      <w:r w:rsidRPr="00C836EF">
        <w:rPr>
          <w:rFonts w:eastAsia="Calibri" w:cs="Times New Roman"/>
          <w:sz w:val="24"/>
          <w:szCs w:val="24"/>
          <w:lang w:val="kk-KZ"/>
        </w:rPr>
        <w:t xml:space="preserve">АПК </w:t>
      </w:r>
      <w:r w:rsidRPr="00C836EF">
        <w:rPr>
          <w:rFonts w:eastAsia="Calibri" w:cs="Times New Roman"/>
          <w:sz w:val="24"/>
          <w:szCs w:val="24"/>
        </w:rPr>
        <w:t xml:space="preserve">существует проблема дефицита полноценной кормовой добавки (КД). Кормовыми добавками называют специфические </w:t>
      </w:r>
      <w:proofErr w:type="spellStart"/>
      <w:r w:rsidRPr="00C836EF">
        <w:rPr>
          <w:rFonts w:eastAsia="Calibri" w:cs="Times New Roman"/>
          <w:sz w:val="24"/>
          <w:szCs w:val="24"/>
        </w:rPr>
        <w:t>дополнители</w:t>
      </w:r>
      <w:proofErr w:type="spellEnd"/>
      <w:r w:rsidRPr="00C836EF">
        <w:rPr>
          <w:rFonts w:eastAsia="Calibri" w:cs="Times New Roman"/>
          <w:sz w:val="24"/>
          <w:szCs w:val="24"/>
        </w:rPr>
        <w:t xml:space="preserve"> к ежедневному рациону питания сельскохозяйственных животных. Сейчас существует довольно обширный ассортимент КД.</w:t>
      </w:r>
    </w:p>
    <w:p w14:paraId="340FCFAD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eastAsia="Calibri" w:cs="Times New Roman"/>
          <w:sz w:val="24"/>
          <w:szCs w:val="24"/>
          <w:lang w:val="kk-KZ"/>
        </w:rPr>
      </w:pPr>
      <w:r w:rsidRPr="00C836EF">
        <w:rPr>
          <w:rFonts w:eastAsia="Calibri" w:cs="Times New Roman"/>
          <w:sz w:val="24"/>
          <w:szCs w:val="24"/>
        </w:rPr>
        <w:t xml:space="preserve">Но то, что они приносят огромную пользу животным – факт неоспоримый. В зависимости от происхождения и при условии правильно просчитанных дозировок, они </w:t>
      </w:r>
      <w:r w:rsidRPr="00C836EF">
        <w:rPr>
          <w:rFonts w:eastAsia="Calibri" w:cs="Times New Roman"/>
          <w:sz w:val="24"/>
          <w:szCs w:val="24"/>
        </w:rPr>
        <w:lastRenderedPageBreak/>
        <w:t>обладают свойством усиливать баланс отдельных элементов питания между собой, помогают организму использовать витаминно-</w:t>
      </w:r>
      <w:r w:rsidRPr="00C836EF">
        <w:rPr>
          <w:rFonts w:eastAsia="Calibri" w:cs="Times New Roman"/>
          <w:sz w:val="24"/>
          <w:szCs w:val="24"/>
          <w:lang w:val="kk-KZ"/>
        </w:rPr>
        <w:t xml:space="preserve">минеральный комплекс корма в полной мере, регулируют количество витаминов в крови и скорость выведения шлаков и различных токсинов, а также удваивают скорость усвоения питательных веществ. </w:t>
      </w:r>
    </w:p>
    <w:p w14:paraId="5D9EF989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>Современный рынок предлагает кормовые добавки как растительно-биологического происхождения, так и химического, то есть лабораторного производства.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en-US"/>
        </w:rPr>
        <w:t> </w:t>
      </w:r>
    </w:p>
    <w:p w14:paraId="36D7E6DE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>КД принято разделять на особые группы по характеру их назначения:</w:t>
      </w:r>
    </w:p>
    <w:p w14:paraId="13C0B448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-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 xml:space="preserve">технологические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–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>добавки, направленные на улучшение показателей обработки и гигиены корма;</w:t>
      </w:r>
    </w:p>
    <w:p w14:paraId="62D0FBA1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- сенсорные –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>добавки с ароматическим, преимущественно, цветочным запахом, предназначение которых заключается в улучшении степени потребления корма животными;</w:t>
      </w:r>
    </w:p>
    <w:p w14:paraId="065248A7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-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 xml:space="preserve">пищевые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–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>концентрированная форма добавок, включающая в себе весь необходимый комплекс минералов и полезных микроэлементов, действие которых направлено на оптимизацию здоровия животного и его продуктивность;</w:t>
      </w:r>
    </w:p>
    <w:p w14:paraId="1DB9D722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</w:pP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-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 xml:space="preserve">зоотехнические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 xml:space="preserve">– 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>добавки в виде ферментов и пребиотиков, способных улучшить работу системы желудочно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</w:rPr>
        <w:t>-</w:t>
      </w:r>
      <w:r w:rsidRPr="00C836EF">
        <w:rPr>
          <w:rFonts w:ascii="Times" w:eastAsia="Times New Roman" w:hAnsi="Times" w:cs="Times New Roman"/>
          <w:sz w:val="24"/>
          <w:szCs w:val="24"/>
          <w:shd w:val="clear" w:color="auto" w:fill="FFFFFF"/>
          <w:lang w:val="kk-KZ"/>
        </w:rPr>
        <w:t>кишечного тракта животного.</w:t>
      </w:r>
    </w:p>
    <w:p w14:paraId="7D7EEA1F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ascii="Times" w:eastAsia="Calibri" w:hAnsi="Times" w:cs="Times New Roman"/>
          <w:sz w:val="24"/>
          <w:szCs w:val="24"/>
        </w:rPr>
      </w:pPr>
      <w:r w:rsidRPr="00C836EF">
        <w:rPr>
          <w:rFonts w:ascii="Times" w:eastAsia="Calibri" w:hAnsi="Times" w:cs="Times New Roman"/>
          <w:sz w:val="24"/>
          <w:szCs w:val="24"/>
        </w:rPr>
        <w:t xml:space="preserve">Однако, к сожалению, многие кормовые добавки являются неблагоприятными по своему составу для человека </w:t>
      </w:r>
      <w:r w:rsidRPr="00C836EF">
        <w:rPr>
          <w:rFonts w:eastAsia="Times New Roman" w:cs="Times New Roman"/>
          <w:sz w:val="24"/>
          <w:szCs w:val="24"/>
          <w:lang w:eastAsia="ru-RU"/>
        </w:rPr>
        <w:t>[2].</w:t>
      </w:r>
    </w:p>
    <w:p w14:paraId="08E89F00" w14:textId="77777777" w:rsidR="00C836EF" w:rsidRPr="00C836EF" w:rsidRDefault="00C836EF" w:rsidP="00C836EF">
      <w:pPr>
        <w:shd w:val="clear" w:color="auto" w:fill="FFFFFF"/>
        <w:spacing w:after="0" w:line="360" w:lineRule="auto"/>
        <w:ind w:right="-1" w:firstLine="708"/>
        <w:jc w:val="both"/>
        <w:rPr>
          <w:rFonts w:eastAsia="Times New Roman" w:cs="Times New Roman"/>
          <w:color w:val="212529"/>
          <w:sz w:val="24"/>
          <w:szCs w:val="24"/>
          <w:lang w:eastAsia="ru-RU"/>
        </w:rPr>
      </w:pPr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Перспективным является использование хлореллы в виде суспензии, содержащей природный антибиотик </w:t>
      </w:r>
      <w:proofErr w:type="spellStart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>хлореллин</w:t>
      </w:r>
      <w:proofErr w:type="spellEnd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>арахидоновую</w:t>
      </w:r>
      <w:proofErr w:type="spellEnd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кислоту, </w:t>
      </w:r>
      <w:proofErr w:type="spellStart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>хлон</w:t>
      </w:r>
      <w:proofErr w:type="spellEnd"/>
      <w:r w:rsidRPr="00C836EF">
        <w:rPr>
          <w:rFonts w:eastAsia="Times New Roman" w:cs="Times New Roman"/>
          <w:color w:val="212529"/>
          <w:sz w:val="24"/>
          <w:szCs w:val="24"/>
          <w:lang w:eastAsia="ru-RU"/>
        </w:rPr>
        <w:t xml:space="preserve"> «А», а также аминокислоты, витамины, ферменты и другие вещества, выделение которых клетками наиболее интенсивно в начальном периоде роста. Наиболее эффективным представляется ввод суспензии хлореллы в состав комбикормов. </w:t>
      </w:r>
    </w:p>
    <w:p w14:paraId="5F2880AA" w14:textId="77777777" w:rsidR="00C836EF" w:rsidRPr="00C836EF" w:rsidRDefault="00C836EF" w:rsidP="00C836EF">
      <w:pPr>
        <w:spacing w:after="200" w:line="360" w:lineRule="auto"/>
        <w:ind w:right="-1"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ascii="Times" w:eastAsia="Calibri" w:hAnsi="Times" w:cs="Times New Roman"/>
          <w:color w:val="4C4C4C"/>
          <w:sz w:val="24"/>
          <w:szCs w:val="24"/>
        </w:rPr>
        <w:t>Поэтому возникает вопрос использования в рационе животных кормовые добавки растительного происхождения на основе водорослей, содержащие огромное количество биологически активных веществ, витаминов, микро-</w:t>
      </w:r>
      <w:r w:rsidRPr="00C836EF">
        <w:rPr>
          <w:rFonts w:ascii="Times" w:eastAsia="Calibri" w:hAnsi="Times" w:cs="Times New Roman"/>
          <w:color w:val="4C4C4C"/>
          <w:sz w:val="24"/>
          <w:szCs w:val="24"/>
          <w:lang w:val="kk-KZ"/>
        </w:rPr>
        <w:t xml:space="preserve"> и маркоэлементов, большой набор аминкислот,</w:t>
      </w:r>
      <w:r w:rsidRPr="00C836EF">
        <w:rPr>
          <w:rFonts w:eastAsia="Times New Roman" w:cs="Times New Roman"/>
          <w:color w:val="000000"/>
          <w:sz w:val="24"/>
          <w:szCs w:val="24"/>
        </w:rPr>
        <w:t xml:space="preserve"> дубильные вещества,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</w:rPr>
        <w:t>йодоаминокислоты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</w:rPr>
        <w:t xml:space="preserve">, полисахариды, водорастворимые сахара, биологически </w:t>
      </w:r>
      <w:proofErr w:type="gramStart"/>
      <w:r w:rsidRPr="00C836EF">
        <w:rPr>
          <w:rFonts w:eastAsia="Times New Roman" w:cs="Times New Roman"/>
          <w:color w:val="000000"/>
          <w:sz w:val="24"/>
          <w:szCs w:val="24"/>
        </w:rPr>
        <w:t>активные  вещества</w:t>
      </w:r>
      <w:proofErr w:type="gramEnd"/>
      <w:r w:rsidRPr="00C836EF">
        <w:rPr>
          <w:rFonts w:eastAsia="Times New Roman" w:cs="Times New Roman"/>
          <w:color w:val="000000"/>
          <w:sz w:val="24"/>
          <w:szCs w:val="24"/>
        </w:rPr>
        <w:t xml:space="preserve">. </w:t>
      </w:r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>Водоросли в </w:t>
      </w:r>
      <w:r w:rsidRPr="00C836EF">
        <w:rPr>
          <w:rFonts w:eastAsia="Calibri" w:cs="Times New Roman"/>
          <w:sz w:val="24"/>
          <w:szCs w:val="24"/>
          <w:lang w:eastAsia="ru-RU"/>
        </w:rPr>
        <w:t>100-1000</w:t>
      </w:r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раз превосходят наземные растения по содержанию витаминов и микроэлементов, а ряд биологически активных </w:t>
      </w:r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веществ встречается только в водорослях (например, альгинаты, </w:t>
      </w:r>
      <w:proofErr w:type="spellStart"/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>фукоидан</w:t>
      </w:r>
      <w:proofErr w:type="spellEnd"/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маннит, </w:t>
      </w:r>
      <w:proofErr w:type="spellStart"/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>каррагинан</w:t>
      </w:r>
      <w:proofErr w:type="spellEnd"/>
      <w:r w:rsidRPr="00C836EF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>, агар-агар и другие) [3-5].</w:t>
      </w:r>
    </w:p>
    <w:p w14:paraId="2FDCE668" w14:textId="77777777" w:rsidR="00C836EF" w:rsidRPr="00C836EF" w:rsidRDefault="00C836EF" w:rsidP="00C836EF">
      <w:pPr>
        <w:spacing w:before="30" w:after="0" w:line="360" w:lineRule="auto"/>
        <w:ind w:right="-1" w:firstLine="708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C836EF">
        <w:rPr>
          <w:rFonts w:eastAsia="Times New Roman" w:cs="Times New Roman"/>
          <w:bCs/>
          <w:color w:val="000000"/>
          <w:sz w:val="24"/>
          <w:szCs w:val="24"/>
          <w:lang w:eastAsia="ru-RU"/>
        </w:rPr>
        <w:t>Актуальность исследования. Вопросы</w:t>
      </w:r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связанные с разработкой рациональных путей использования водорослей в сельском хозяйстве, сохранения их видового разнообразия в Казахстане, требуют неотложного всестороннего изучения. Данное направление </w:t>
      </w:r>
      <w:r w:rsidRPr="00C836EF">
        <w:rPr>
          <w:rFonts w:eastAsia="Times New Roman" w:cs="Times New Roman"/>
          <w:sz w:val="24"/>
          <w:szCs w:val="24"/>
          <w:lang w:eastAsia="ru-RU"/>
        </w:rPr>
        <w:t>представляется новым и весьма актуальным</w:t>
      </w:r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т.к. ранее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альгофлора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данного региона не была изучена, также не культивирована и использована как БКД.</w:t>
      </w:r>
    </w:p>
    <w:p w14:paraId="487FE5CB" w14:textId="77777777" w:rsidR="00C836EF" w:rsidRPr="00C836EF" w:rsidRDefault="00C836EF" w:rsidP="00C836EF">
      <w:pPr>
        <w:spacing w:before="30" w:after="0" w:line="360" w:lineRule="auto"/>
        <w:ind w:right="-1"/>
        <w:jc w:val="both"/>
        <w:rPr>
          <w:rFonts w:eastAsia="Calibri" w:cs="Times New Roman"/>
          <w:color w:val="000000" w:themeColor="text1"/>
          <w:sz w:val="24"/>
          <w:szCs w:val="24"/>
          <w:lang w:eastAsia="ru-RU"/>
        </w:rPr>
      </w:pPr>
      <w:r w:rsidRPr="00C836EF">
        <w:rPr>
          <w:rFonts w:eastAsia="Calibri" w:cs="Times New Roman"/>
          <w:color w:val="000000" w:themeColor="text1"/>
          <w:sz w:val="24"/>
          <w:szCs w:val="24"/>
          <w:lang w:eastAsia="ru-RU"/>
        </w:rPr>
        <w:t>Теоретические и экспериментально полученные данные по изучению кормовой добавки на основе водорослей для сельскохозяйственных животных внесут значительный вклад в уровень развития аграрного сектора Казахстана. БКД, которые будут разработаны перспективны, т.к. являются ресурсосберегающими, обладающими повышенной кормовой и биологической ценностью, имеющими длительный срок хранения.</w:t>
      </w:r>
    </w:p>
    <w:p w14:paraId="6D9F778F" w14:textId="77777777" w:rsidR="00C836EF" w:rsidRPr="00C836EF" w:rsidRDefault="00C836EF" w:rsidP="00C836EF">
      <w:pPr>
        <w:spacing w:before="30" w:after="0" w:line="360" w:lineRule="auto"/>
        <w:ind w:right="-1" w:firstLine="708"/>
        <w:jc w:val="both"/>
        <w:rPr>
          <w:rFonts w:eastAsia="Times New Roman" w:cs="Times New Roman"/>
          <w:color w:val="000000"/>
          <w:sz w:val="24"/>
          <w:szCs w:val="24"/>
        </w:rPr>
      </w:pPr>
      <w:r w:rsidRPr="00C836EF">
        <w:rPr>
          <w:rFonts w:eastAsia="Calibri" w:cs="Times New Roman"/>
          <w:bCs/>
          <w:sz w:val="24"/>
          <w:szCs w:val="24"/>
        </w:rPr>
        <w:t>Цель проекта.</w:t>
      </w:r>
      <w:r w:rsidRPr="00C836EF">
        <w:rPr>
          <w:rFonts w:eastAsia="Calibri" w:cs="Times New Roman"/>
          <w:b/>
          <w:sz w:val="24"/>
          <w:szCs w:val="24"/>
        </w:rPr>
        <w:t xml:space="preserve"> </w:t>
      </w:r>
      <w:r w:rsidRPr="00C836EF">
        <w:rPr>
          <w:rFonts w:eastAsia="Times New Roman" w:cs="Times New Roman"/>
          <w:color w:val="000000"/>
          <w:sz w:val="24"/>
          <w:szCs w:val="24"/>
        </w:rPr>
        <w:t xml:space="preserve">Разработка научных рекомендаций и практических мероприятий с использованием ранее не изученных нитчатых водорослей в пресных водоемах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</w:rPr>
        <w:t>Семейского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</w:rPr>
        <w:t xml:space="preserve"> региона, также культивирование хлореллы, направленное для получения биологической кормовой добавки для сельскохозяйственных животных. </w:t>
      </w:r>
    </w:p>
    <w:p w14:paraId="19BA887C" w14:textId="77777777" w:rsidR="00C836EF" w:rsidRPr="00C836EF" w:rsidRDefault="00C836EF" w:rsidP="00C836EF">
      <w:pPr>
        <w:spacing w:before="30" w:after="0" w:line="360" w:lineRule="auto"/>
        <w:ind w:right="-1" w:firstLine="708"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 xml:space="preserve">Задачи проекта. </w:t>
      </w:r>
    </w:p>
    <w:p w14:paraId="2412C74E" w14:textId="77777777" w:rsidR="00C836EF" w:rsidRPr="00C836EF" w:rsidRDefault="00C836EF" w:rsidP="00C836EF">
      <w:pPr>
        <w:spacing w:before="30" w:after="0" w:line="360" w:lineRule="auto"/>
        <w:ind w:right="-1"/>
        <w:jc w:val="both"/>
        <w:rPr>
          <w:rFonts w:eastAsia="Times New Roman" w:cs="Times New Roman"/>
          <w:color w:val="000000"/>
          <w:sz w:val="24"/>
          <w:szCs w:val="24"/>
        </w:rPr>
      </w:pPr>
      <w:r w:rsidRPr="00C836EF">
        <w:rPr>
          <w:rFonts w:eastAsia="Times New Roman" w:cs="Times New Roman"/>
          <w:color w:val="000000"/>
          <w:sz w:val="24"/>
          <w:szCs w:val="24"/>
        </w:rPr>
        <w:t xml:space="preserve">- Всестороннее изучение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</w:rPr>
        <w:t>альгофлоры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</w:rPr>
        <w:t xml:space="preserve"> (химический состав, помесячную динамику содержания макро- и микроэлементов, органических веществ); </w:t>
      </w:r>
    </w:p>
    <w:p w14:paraId="7F74AF08" w14:textId="77777777" w:rsidR="00C836EF" w:rsidRPr="00C836EF" w:rsidRDefault="00C836EF" w:rsidP="00C836EF">
      <w:pPr>
        <w:spacing w:before="30" w:after="0" w:line="360" w:lineRule="auto"/>
        <w:ind w:right="-1"/>
        <w:jc w:val="both"/>
        <w:rPr>
          <w:rFonts w:eastAsia="Times New Roman" w:cs="Times New Roman"/>
          <w:color w:val="000000"/>
          <w:sz w:val="24"/>
          <w:szCs w:val="24"/>
        </w:rPr>
      </w:pPr>
      <w:r w:rsidRPr="00C836EF">
        <w:rPr>
          <w:rFonts w:eastAsia="Times New Roman" w:cs="Times New Roman"/>
          <w:color w:val="000000"/>
          <w:sz w:val="24"/>
          <w:szCs w:val="24"/>
        </w:rPr>
        <w:t xml:space="preserve">- Исследование влияния условий и различных факторов на культивирование суспензии хлореллы. </w:t>
      </w:r>
    </w:p>
    <w:p w14:paraId="3A6BD2D9" w14:textId="77777777" w:rsidR="00C836EF" w:rsidRPr="00C836EF" w:rsidRDefault="00C836EF" w:rsidP="00C836EF">
      <w:pPr>
        <w:spacing w:before="30" w:after="0" w:line="360" w:lineRule="auto"/>
        <w:ind w:right="-143" w:firstLine="1276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5849BEF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5B5EF624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6515A682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0AA1A47E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76303263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3209FE25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4467A6C9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57764296" w14:textId="77777777" w:rsid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6EE55EF6" w14:textId="77777777" w:rsidR="0025527D" w:rsidRPr="00C836EF" w:rsidRDefault="0025527D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707907D6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6E2EA256" w14:textId="77777777" w:rsidR="00C836EF" w:rsidRPr="00C836EF" w:rsidRDefault="00C836EF" w:rsidP="00C836EF">
      <w:pPr>
        <w:spacing w:before="30" w:after="0" w:line="360" w:lineRule="auto"/>
        <w:ind w:right="-143" w:firstLine="1276"/>
        <w:jc w:val="center"/>
        <w:rPr>
          <w:rFonts w:cs="Times New Roman"/>
          <w:b/>
          <w:sz w:val="24"/>
          <w:szCs w:val="24"/>
          <w:lang w:val="kk-KZ"/>
        </w:rPr>
      </w:pPr>
    </w:p>
    <w:p w14:paraId="0E16B85A" w14:textId="553CFC14" w:rsidR="00C836EF" w:rsidRPr="00C836EF" w:rsidRDefault="00FF32CB" w:rsidP="00C836EF">
      <w:pPr>
        <w:spacing w:before="30" w:after="0" w:line="360" w:lineRule="auto"/>
        <w:ind w:right="-143"/>
        <w:jc w:val="center"/>
        <w:rPr>
          <w:rFonts w:cs="Times New Roman"/>
          <w:b/>
          <w:bCs/>
          <w:sz w:val="24"/>
          <w:szCs w:val="24"/>
          <w:lang w:val="kk-KZ"/>
        </w:rPr>
      </w:pPr>
      <w:bookmarkStart w:id="0" w:name="_Hlk57978312"/>
      <w:r w:rsidRPr="00C836EF">
        <w:rPr>
          <w:rFonts w:cs="Times New Roman"/>
          <w:b/>
          <w:bCs/>
          <w:sz w:val="24"/>
          <w:szCs w:val="24"/>
          <w:lang w:val="kk-KZ"/>
        </w:rPr>
        <w:lastRenderedPageBreak/>
        <w:t>ОСНОВНАЯ ЧАСТЬ ОТЧЕТА О НИР</w:t>
      </w:r>
    </w:p>
    <w:bookmarkEnd w:id="0"/>
    <w:p w14:paraId="18AB18F5" w14:textId="77777777" w:rsidR="00C836EF" w:rsidRPr="00C836EF" w:rsidRDefault="00C836EF" w:rsidP="00C836EF">
      <w:pPr>
        <w:spacing w:before="30" w:after="0" w:line="360" w:lineRule="auto"/>
        <w:ind w:right="-143" w:firstLine="708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</w:rPr>
        <w:t xml:space="preserve">1 </w:t>
      </w:r>
      <w:r w:rsidRPr="00C836EF">
        <w:rPr>
          <w:rFonts w:cs="Times New Roman"/>
          <w:b/>
          <w:bCs/>
          <w:sz w:val="24"/>
          <w:szCs w:val="24"/>
          <w:lang w:val="kk-KZ"/>
        </w:rPr>
        <w:t>Классификация водорослей. Краткая характеристика</w:t>
      </w:r>
    </w:p>
    <w:p w14:paraId="76E934AF" w14:textId="77777777" w:rsidR="00C836EF" w:rsidRPr="00C836EF" w:rsidRDefault="00C836EF" w:rsidP="00C836EF">
      <w:pPr>
        <w:spacing w:before="30" w:after="0" w:line="360" w:lineRule="auto"/>
        <w:ind w:right="-1"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Водоросли интересны как с научной, так и с практической точек зрения в связи с чрезвычайной спецификой и разнообразием их морфологии и анатомии, онтогенеза и жизненных циклов, географии и экологии. </w:t>
      </w:r>
    </w:p>
    <w:p w14:paraId="6B971AED" w14:textId="77777777" w:rsidR="00C836EF" w:rsidRPr="00C836EF" w:rsidRDefault="00C836EF" w:rsidP="00C836EF">
      <w:pPr>
        <w:spacing w:before="30" w:after="0" w:line="360" w:lineRule="auto"/>
        <w:ind w:right="-143"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Роль водорослей в природе и хозяйственной деятельности человека чрезвычайно велика. Взаимоотношения в системе «водоросли-человек» исключительно многообразны и подчас совершенно неожиданно. Повсеместное распространение водорослей в природе и обильное или массовое их развитие в водоемах разного типа, в почве и на наземных субстратах определяет исключительное значение этой группы споровых растений. Помимо той естественной роли, которую водоросли играют в жизни водоемов и почв, они находят применение в различных отраслях хозяйства. Их можно использовать для повышения продуктивности водоемов и плодородия почв, для получения пищевых и кормовых концентратов, биологически активных веществ и др. Различные биологические, физиолого-биохимические и другие свойства водорослей используют в рыбном, коммунальном и сельском хозяйстве, пищевой, фармацевтической, микробиологической промышленности, в медицине, а также при эксплуатации водного транспорта и гидротехнических сооружений.</w:t>
      </w:r>
    </w:p>
    <w:p w14:paraId="1EF0F1F5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Возможности практического использования водорослей еще далеко не исчерпаны, а методы управления их жизнью и развитием только намечаются. </w:t>
      </w:r>
    </w:p>
    <w:p w14:paraId="1C7F0139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Все растения разделяют на </w:t>
      </w:r>
      <w:r w:rsidRPr="00C836EF">
        <w:rPr>
          <w:rFonts w:cs="Times New Roman"/>
          <w:bCs/>
          <w:sz w:val="24"/>
          <w:szCs w:val="24"/>
        </w:rPr>
        <w:t>высшие, объединяющие</w:t>
      </w:r>
      <w:r w:rsidRPr="00C836EF">
        <w:rPr>
          <w:rFonts w:cs="Times New Roman"/>
          <w:sz w:val="24"/>
          <w:szCs w:val="24"/>
        </w:rPr>
        <w:t xml:space="preserve"> около 300-350 тыс. видов, и низшие – около 150-200 тыс.</w:t>
      </w:r>
      <w:r w:rsidRPr="00C836EF">
        <w:rPr>
          <w:rFonts w:cs="Times New Roman"/>
          <w:color w:val="FF0000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>видов. В качестве основного критерия этого деления используют морфологический признак – наличие или отсутствие дифференциации вегетативного тела растения на многоклеточные органы, выполняющие различные функции (корень, стебель и листья). К низшим относят организмы, тело которых не расчленено на органы, а представлено недифференцированным талломом, или слоевищем. Поэтому низшие растения получили название слоевцовых, или талломных, а отличие от высших – листостебельных, или кормофитов.</w:t>
      </w:r>
    </w:p>
    <w:p w14:paraId="4F5EAA8B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Водоросли – являются типичными представителями низших растений. </w:t>
      </w:r>
    </w:p>
    <w:p w14:paraId="7DC1713B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Понятие «водоросли» (</w:t>
      </w:r>
      <w:r w:rsidRPr="00C836EF">
        <w:rPr>
          <w:rFonts w:cs="Times New Roman"/>
          <w:i/>
          <w:sz w:val="24"/>
          <w:szCs w:val="24"/>
          <w:lang w:val="en-US"/>
        </w:rPr>
        <w:t>Algae</w:t>
      </w:r>
      <w:r w:rsidRPr="00C836EF">
        <w:rPr>
          <w:rFonts w:cs="Times New Roman"/>
          <w:sz w:val="24"/>
          <w:szCs w:val="24"/>
        </w:rPr>
        <w:t xml:space="preserve">) является не систематическим, а биологическим. </w:t>
      </w:r>
      <w:r w:rsidRPr="00C836EF">
        <w:rPr>
          <w:rFonts w:cs="Times New Roman"/>
          <w:sz w:val="24"/>
          <w:szCs w:val="24"/>
          <w:lang w:val="kk-KZ"/>
        </w:rPr>
        <w:t>В</w:t>
      </w:r>
      <w:proofErr w:type="spellStart"/>
      <w:r w:rsidRPr="00C836EF">
        <w:rPr>
          <w:rFonts w:cs="Times New Roman"/>
          <w:sz w:val="24"/>
          <w:szCs w:val="24"/>
        </w:rPr>
        <w:t>одоросли</w:t>
      </w:r>
      <w:proofErr w:type="spellEnd"/>
      <w:r w:rsidRPr="00C836EF">
        <w:rPr>
          <w:rFonts w:cs="Times New Roman"/>
          <w:sz w:val="24"/>
          <w:szCs w:val="24"/>
        </w:rPr>
        <w:t xml:space="preserve"> распределены между разными царствами (</w:t>
      </w:r>
      <w:proofErr w:type="spellStart"/>
      <w:r w:rsidRPr="00C836EF">
        <w:rPr>
          <w:rFonts w:cs="Times New Roman"/>
          <w:sz w:val="24"/>
          <w:szCs w:val="24"/>
        </w:rPr>
        <w:t>надцарствами</w:t>
      </w:r>
      <w:proofErr w:type="spellEnd"/>
      <w:r w:rsidRPr="00C836EF">
        <w:rPr>
          <w:rFonts w:cs="Times New Roman"/>
          <w:sz w:val="24"/>
          <w:szCs w:val="24"/>
        </w:rPr>
        <w:t xml:space="preserve">) живой природы и расчленены на большое количество отделов и классов [6]: </w:t>
      </w:r>
    </w:p>
    <w:p w14:paraId="0121E35E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>Прокариотические водоросли</w:t>
      </w:r>
    </w:p>
    <w:p w14:paraId="0C1C353D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1. </w:t>
      </w:r>
      <w:proofErr w:type="spellStart"/>
      <w:r w:rsidRPr="00C836EF">
        <w:rPr>
          <w:rFonts w:cs="Times New Roman"/>
          <w:sz w:val="24"/>
          <w:szCs w:val="24"/>
        </w:rPr>
        <w:t>Синезеленые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r w:rsidRPr="00C836EF">
        <w:rPr>
          <w:rFonts w:cs="Times New Roman"/>
          <w:i/>
          <w:sz w:val="24"/>
          <w:szCs w:val="24"/>
        </w:rPr>
        <w:t>С</w:t>
      </w:r>
      <w:proofErr w:type="spellStart"/>
      <w:r w:rsidRPr="00C836EF">
        <w:rPr>
          <w:rFonts w:cs="Times New Roman"/>
          <w:i/>
          <w:sz w:val="24"/>
          <w:szCs w:val="24"/>
          <w:lang w:val="en-US"/>
        </w:rPr>
        <w:t>yanophyta</w:t>
      </w:r>
      <w:proofErr w:type="spellEnd"/>
    </w:p>
    <w:p w14:paraId="31331F75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2. Прокариотические (первичные) зеленые водоросли – </w:t>
      </w:r>
      <w:r w:rsidRPr="00C836EF">
        <w:rPr>
          <w:rFonts w:cs="Times New Roman"/>
          <w:i/>
          <w:sz w:val="24"/>
          <w:szCs w:val="24"/>
        </w:rPr>
        <w:t>Р</w:t>
      </w:r>
      <w:proofErr w:type="spellStart"/>
      <w:r w:rsidRPr="00C836EF">
        <w:rPr>
          <w:rFonts w:cs="Times New Roman"/>
          <w:i/>
          <w:sz w:val="24"/>
          <w:szCs w:val="24"/>
          <w:lang w:val="en-US"/>
        </w:rPr>
        <w:t>rochlorophyta</w:t>
      </w:r>
      <w:proofErr w:type="spellEnd"/>
    </w:p>
    <w:p w14:paraId="114A969F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>Эукариотические водоросли</w:t>
      </w:r>
    </w:p>
    <w:p w14:paraId="75811C0D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iCs/>
          <w:sz w:val="24"/>
          <w:szCs w:val="24"/>
        </w:rPr>
      </w:pPr>
      <w:r w:rsidRPr="00C836EF">
        <w:rPr>
          <w:rFonts w:cs="Times New Roman"/>
          <w:sz w:val="24"/>
          <w:szCs w:val="24"/>
        </w:rPr>
        <w:lastRenderedPageBreak/>
        <w:t xml:space="preserve">Отдел 1. </w:t>
      </w:r>
      <w:proofErr w:type="spellStart"/>
      <w:r w:rsidRPr="00C836EF">
        <w:rPr>
          <w:rFonts w:cs="Times New Roman"/>
          <w:sz w:val="24"/>
          <w:szCs w:val="24"/>
        </w:rPr>
        <w:t>Эвгленовые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r w:rsidRPr="00C836EF">
        <w:rPr>
          <w:rFonts w:cs="Times New Roman"/>
          <w:i/>
          <w:iCs/>
          <w:sz w:val="24"/>
          <w:szCs w:val="24"/>
        </w:rPr>
        <w:t>Е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uglenophyta</w:t>
      </w:r>
      <w:proofErr w:type="spellEnd"/>
    </w:p>
    <w:p w14:paraId="751E0F73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2. </w:t>
      </w:r>
      <w:proofErr w:type="spellStart"/>
      <w:r w:rsidRPr="00C836EF">
        <w:rPr>
          <w:rFonts w:cs="Times New Roman"/>
          <w:sz w:val="24"/>
          <w:szCs w:val="24"/>
        </w:rPr>
        <w:t>Динофитовые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Dinophyta</w:t>
      </w:r>
      <w:proofErr w:type="spellEnd"/>
    </w:p>
    <w:p w14:paraId="1D43A697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3. </w:t>
      </w:r>
      <w:proofErr w:type="spellStart"/>
      <w:r w:rsidRPr="00C836EF">
        <w:rPr>
          <w:rFonts w:cs="Times New Roman"/>
          <w:sz w:val="24"/>
          <w:szCs w:val="24"/>
        </w:rPr>
        <w:t>Криптофитовые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r w:rsidRPr="00C836EF">
        <w:rPr>
          <w:rFonts w:cs="Times New Roman"/>
          <w:i/>
          <w:iCs/>
          <w:sz w:val="24"/>
          <w:szCs w:val="24"/>
        </w:rPr>
        <w:t>С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ryptophyta</w:t>
      </w:r>
      <w:proofErr w:type="spellEnd"/>
    </w:p>
    <w:p w14:paraId="475AB36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i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4. </w:t>
      </w:r>
      <w:proofErr w:type="spellStart"/>
      <w:r w:rsidRPr="00C836EF">
        <w:rPr>
          <w:rFonts w:cs="Times New Roman"/>
          <w:sz w:val="24"/>
          <w:szCs w:val="24"/>
        </w:rPr>
        <w:t>Рафидофитовые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Raphidophyta</w:t>
      </w:r>
      <w:proofErr w:type="spellEnd"/>
    </w:p>
    <w:p w14:paraId="7DA1CB10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i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5. Золотистые водоросли – </w:t>
      </w:r>
      <w:r w:rsidRPr="00C836EF">
        <w:rPr>
          <w:rFonts w:cs="Times New Roman"/>
          <w:i/>
          <w:iCs/>
          <w:sz w:val="24"/>
          <w:szCs w:val="24"/>
        </w:rPr>
        <w:t>С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hrysophyta</w:t>
      </w:r>
      <w:proofErr w:type="spellEnd"/>
    </w:p>
    <w:p w14:paraId="42F811AF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6. Диатомовые водоросли – </w:t>
      </w:r>
      <w:r w:rsidRPr="00C836EF">
        <w:rPr>
          <w:rFonts w:cs="Times New Roman"/>
          <w:i/>
          <w:iCs/>
          <w:sz w:val="24"/>
          <w:szCs w:val="24"/>
        </w:rPr>
        <w:t>В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acillariophyta</w:t>
      </w:r>
      <w:proofErr w:type="spellEnd"/>
    </w:p>
    <w:p w14:paraId="41CB3D91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i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7. </w:t>
      </w:r>
      <w:proofErr w:type="spellStart"/>
      <w:r w:rsidRPr="00C836EF">
        <w:rPr>
          <w:rFonts w:cs="Times New Roman"/>
          <w:sz w:val="24"/>
          <w:szCs w:val="24"/>
        </w:rPr>
        <w:t>Желтозеленые</w:t>
      </w:r>
      <w:proofErr w:type="spellEnd"/>
      <w:r w:rsidRPr="00C836EF">
        <w:rPr>
          <w:rFonts w:cs="Times New Roman"/>
          <w:sz w:val="24"/>
          <w:szCs w:val="24"/>
        </w:rPr>
        <w:t xml:space="preserve"> водоросли – </w:t>
      </w:r>
      <w:r w:rsidRPr="00C836EF">
        <w:rPr>
          <w:rFonts w:cs="Times New Roman"/>
          <w:i/>
          <w:iCs/>
          <w:sz w:val="24"/>
          <w:szCs w:val="24"/>
        </w:rPr>
        <w:t>Х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anthopyta</w:t>
      </w:r>
      <w:proofErr w:type="spellEnd"/>
    </w:p>
    <w:p w14:paraId="2D05B918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i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8. Красные водоросли – </w:t>
      </w:r>
      <w:r w:rsidRPr="00C836EF">
        <w:rPr>
          <w:rFonts w:cs="Times New Roman"/>
          <w:i/>
          <w:iCs/>
          <w:sz w:val="24"/>
          <w:szCs w:val="24"/>
          <w:lang w:val="en-US"/>
        </w:rPr>
        <w:t>Rhodophyta</w:t>
      </w:r>
    </w:p>
    <w:p w14:paraId="4F9AAA41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9. Бурые водоросли – </w:t>
      </w:r>
      <w:r w:rsidRPr="00C836EF">
        <w:rPr>
          <w:rFonts w:cs="Times New Roman"/>
          <w:i/>
          <w:iCs/>
          <w:sz w:val="24"/>
          <w:szCs w:val="24"/>
        </w:rPr>
        <w:t>Р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haeophyta</w:t>
      </w:r>
      <w:proofErr w:type="spellEnd"/>
    </w:p>
    <w:p w14:paraId="7B8265F6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10. Зеленые водоросли – </w:t>
      </w:r>
      <w:r w:rsidRPr="00C836EF">
        <w:rPr>
          <w:rFonts w:cs="Times New Roman"/>
          <w:i/>
          <w:iCs/>
          <w:sz w:val="24"/>
          <w:szCs w:val="24"/>
        </w:rPr>
        <w:t>С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hlorophyta</w:t>
      </w:r>
      <w:proofErr w:type="spellEnd"/>
    </w:p>
    <w:p w14:paraId="548E9337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Отдел 11. Харовые водоросли – </w:t>
      </w:r>
      <w:r w:rsidRPr="00C836EF">
        <w:rPr>
          <w:rFonts w:cs="Times New Roman"/>
          <w:i/>
          <w:iCs/>
          <w:sz w:val="24"/>
          <w:szCs w:val="24"/>
        </w:rPr>
        <w:t>С</w:t>
      </w:r>
      <w:proofErr w:type="spellStart"/>
      <w:r w:rsidRPr="00C836EF">
        <w:rPr>
          <w:rFonts w:cs="Times New Roman"/>
          <w:i/>
          <w:iCs/>
          <w:sz w:val="24"/>
          <w:szCs w:val="24"/>
          <w:lang w:val="en-US"/>
        </w:rPr>
        <w:t>harophyta</w:t>
      </w:r>
      <w:proofErr w:type="spellEnd"/>
    </w:p>
    <w:p w14:paraId="7CB280C4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Науку о водорослях – альгологию (от лат. </w:t>
      </w:r>
      <w:proofErr w:type="spellStart"/>
      <w:r w:rsidRPr="00C836EF">
        <w:rPr>
          <w:rFonts w:cs="Times New Roman"/>
          <w:i/>
          <w:sz w:val="24"/>
          <w:szCs w:val="24"/>
        </w:rPr>
        <w:t>алга</w:t>
      </w:r>
      <w:proofErr w:type="spellEnd"/>
      <w:r w:rsidRPr="00C836EF">
        <w:rPr>
          <w:rFonts w:cs="Times New Roman"/>
          <w:sz w:val="24"/>
          <w:szCs w:val="24"/>
        </w:rPr>
        <w:t xml:space="preserve"> – морская трава, водоросль и греч. </w:t>
      </w:r>
      <w:proofErr w:type="gramStart"/>
      <w:r w:rsidRPr="00C836EF">
        <w:rPr>
          <w:rFonts w:cs="Times New Roman"/>
          <w:i/>
          <w:sz w:val="24"/>
          <w:szCs w:val="24"/>
        </w:rPr>
        <w:t>логия</w:t>
      </w:r>
      <w:r w:rsidRPr="00C836EF">
        <w:rPr>
          <w:rFonts w:cs="Times New Roman"/>
          <w:sz w:val="24"/>
          <w:szCs w:val="24"/>
        </w:rPr>
        <w:t xml:space="preserve">  –</w:t>
      </w:r>
      <w:proofErr w:type="gramEnd"/>
      <w:r w:rsidRPr="00C836EF">
        <w:rPr>
          <w:rFonts w:cs="Times New Roman"/>
          <w:sz w:val="24"/>
          <w:szCs w:val="24"/>
        </w:rPr>
        <w:t xml:space="preserve"> слово, учение)   или </w:t>
      </w:r>
      <w:proofErr w:type="spellStart"/>
      <w:r w:rsidRPr="00C836EF">
        <w:rPr>
          <w:rFonts w:cs="Times New Roman"/>
          <w:sz w:val="24"/>
          <w:szCs w:val="24"/>
        </w:rPr>
        <w:t>фикологию</w:t>
      </w:r>
      <w:proofErr w:type="spellEnd"/>
      <w:r w:rsidRPr="00C836EF">
        <w:rPr>
          <w:rFonts w:cs="Times New Roman"/>
          <w:sz w:val="24"/>
          <w:szCs w:val="24"/>
        </w:rPr>
        <w:t xml:space="preserve"> (от греч. водоросль)  – рассматривают как самостоятельный раздел ботаники. Водорослей изучают в морфологическом, цитологическом, генетическом, онтогенетическом, физиолого-биохимическом, экологическом, флористическом, систематическом, эволюционно-филогенетическом и некоторых других направлениях. Нередко их используют в качестве объектов для решения вопросов, относящихся к области других наук (биохимии, биофизики, генетики и др.).</w:t>
      </w:r>
    </w:p>
    <w:p w14:paraId="6702CC99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Развитие прикладной альгологии происходит в трех основных направлениях:</w:t>
      </w:r>
    </w:p>
    <w:p w14:paraId="716FEAE9" w14:textId="77777777" w:rsidR="00C836EF" w:rsidRPr="00C836EF" w:rsidRDefault="00C836EF" w:rsidP="00C836EF">
      <w:pPr>
        <w:numPr>
          <w:ilvl w:val="0"/>
          <w:numId w:val="4"/>
        </w:numPr>
        <w:tabs>
          <w:tab w:val="left" w:pos="993"/>
        </w:tabs>
        <w:spacing w:after="0" w:line="360" w:lineRule="auto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Обоснование способов непосредственного использования водорослей в медицине и в различных областях хозяйства;</w:t>
      </w:r>
    </w:p>
    <w:p w14:paraId="6D93EAF9" w14:textId="77777777" w:rsidR="00C836EF" w:rsidRPr="00C836EF" w:rsidRDefault="00C836EF" w:rsidP="00C836EF">
      <w:pPr>
        <w:numPr>
          <w:ilvl w:val="0"/>
          <w:numId w:val="4"/>
        </w:numPr>
        <w:tabs>
          <w:tab w:val="left" w:pos="993"/>
        </w:tabs>
        <w:spacing w:after="0" w:line="360" w:lineRule="auto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Поиски путей использования водорослей для решения природоохранных вопросов;</w:t>
      </w:r>
    </w:p>
    <w:p w14:paraId="5EAA35E3" w14:textId="77777777" w:rsidR="00C836EF" w:rsidRPr="00C836EF" w:rsidRDefault="00C836EF" w:rsidP="00C836EF">
      <w:pPr>
        <w:numPr>
          <w:ilvl w:val="0"/>
          <w:numId w:val="4"/>
        </w:numPr>
        <w:tabs>
          <w:tab w:val="left" w:pos="993"/>
        </w:tabs>
        <w:spacing w:after="0" w:line="360" w:lineRule="auto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Накопление данных о водорослях для решения задач других отраслей.</w:t>
      </w:r>
    </w:p>
    <w:p w14:paraId="42E220CD" w14:textId="77777777" w:rsidR="00C836EF" w:rsidRPr="00C836EF" w:rsidRDefault="00C836EF" w:rsidP="00C836EF">
      <w:pPr>
        <w:spacing w:line="360" w:lineRule="auto"/>
        <w:ind w:firstLine="360"/>
        <w:contextualSpacing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Классификация водорослей построена на особенностях их пигментации. На фоне развития хлорофилла, пигментного компонента всех водорослей, различия биохимических особенностей и морфологического строения образовались пигментные группы: </w:t>
      </w:r>
      <w:r w:rsidRPr="00C836EF">
        <w:rPr>
          <w:rFonts w:cs="Times New Roman"/>
          <w:bCs/>
          <w:sz w:val="24"/>
          <w:szCs w:val="24"/>
        </w:rPr>
        <w:t>зеленая, бурая, красная</w:t>
      </w:r>
      <w:r w:rsidRPr="00C836EF">
        <w:rPr>
          <w:rFonts w:cs="Times New Roman"/>
          <w:bCs/>
          <w:sz w:val="24"/>
          <w:szCs w:val="24"/>
          <w:lang w:val="kk-KZ"/>
        </w:rPr>
        <w:t xml:space="preserve">, </w:t>
      </w:r>
      <w:r w:rsidRPr="00C836EF">
        <w:rPr>
          <w:rFonts w:cs="Times New Roman"/>
          <w:bCs/>
          <w:sz w:val="24"/>
          <w:szCs w:val="24"/>
        </w:rPr>
        <w:t>сине</w:t>
      </w:r>
      <w:r w:rsidRPr="00C836EF">
        <w:rPr>
          <w:rFonts w:cs="Times New Roman"/>
          <w:bCs/>
          <w:sz w:val="24"/>
          <w:szCs w:val="24"/>
          <w:lang w:val="kk-KZ"/>
        </w:rPr>
        <w:t>-</w:t>
      </w:r>
      <w:r w:rsidRPr="00C836EF">
        <w:rPr>
          <w:rFonts w:cs="Times New Roman"/>
          <w:bCs/>
          <w:sz w:val="24"/>
          <w:szCs w:val="24"/>
        </w:rPr>
        <w:t xml:space="preserve">зеленая </w:t>
      </w:r>
      <w:r w:rsidRPr="00C836EF">
        <w:rPr>
          <w:rFonts w:cs="Times New Roman"/>
          <w:bCs/>
          <w:sz w:val="24"/>
          <w:szCs w:val="24"/>
          <w:lang w:val="kk-KZ"/>
        </w:rPr>
        <w:t>и другие</w:t>
      </w:r>
      <w:r w:rsidRPr="00C836EF">
        <w:rPr>
          <w:rFonts w:cs="Times New Roman"/>
          <w:bCs/>
          <w:sz w:val="24"/>
          <w:szCs w:val="24"/>
        </w:rPr>
        <w:t>.</w:t>
      </w:r>
    </w:p>
    <w:p w14:paraId="7811426B" w14:textId="77777777" w:rsidR="00C836EF" w:rsidRPr="00C836EF" w:rsidRDefault="00C836EF" w:rsidP="00C836EF">
      <w:pPr>
        <w:spacing w:line="360" w:lineRule="auto"/>
        <w:ind w:firstLine="360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>Есть простые одноклеточные и многоклеточные водоросли, строение которых сложно и напоминает строение высших наземных растений. Существуют микроскопические формы и гиганты, размеры которых достигают десятков и даже сотни метров. Подводные леса, формируемые водорослями (</w:t>
      </w:r>
      <w:proofErr w:type="spellStart"/>
      <w:r w:rsidRPr="00C836EF">
        <w:rPr>
          <w:rFonts w:cs="Times New Roman"/>
          <w:sz w:val="24"/>
          <w:szCs w:val="24"/>
        </w:rPr>
        <w:t>алярии</w:t>
      </w:r>
      <w:proofErr w:type="spellEnd"/>
      <w:r w:rsidRPr="00C836EF">
        <w:rPr>
          <w:rFonts w:cs="Times New Roman"/>
          <w:sz w:val="24"/>
          <w:szCs w:val="24"/>
        </w:rPr>
        <w:t xml:space="preserve">, ламинарии, </w:t>
      </w:r>
      <w:proofErr w:type="spellStart"/>
      <w:r w:rsidRPr="00C836EF">
        <w:rPr>
          <w:rFonts w:cs="Times New Roman"/>
          <w:sz w:val="24"/>
          <w:szCs w:val="24"/>
        </w:rPr>
        <w:t>макроцистис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</w:rPr>
        <w:t>нереоцистис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</w:rPr>
        <w:t>эклонии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</w:rPr>
        <w:t>лессонии</w:t>
      </w:r>
      <w:proofErr w:type="spellEnd"/>
      <w:r w:rsidRPr="00C836EF">
        <w:rPr>
          <w:rFonts w:cs="Times New Roman"/>
          <w:sz w:val="24"/>
          <w:szCs w:val="24"/>
        </w:rPr>
        <w:t xml:space="preserve">), напоминают джунгли. У водорослей нет корней, и все питательные вещества растение получает из окружающей среды. Ко дну водоросли прикрепляются ризоидами (нитевидные образования из одной или нескольких однорядных клеток; служат для прикрепления к субстрату и поглощения из него воды и питательных веществ [6]. В </w:t>
      </w:r>
      <w:r w:rsidRPr="00C836EF">
        <w:rPr>
          <w:rFonts w:cs="Times New Roman"/>
          <w:sz w:val="24"/>
          <w:szCs w:val="24"/>
        </w:rPr>
        <w:lastRenderedPageBreak/>
        <w:t xml:space="preserve">настоящее время большое применения находят такие водоросли как зеленые, бурые, красные, хоровые и диатомовые водоросли. </w:t>
      </w:r>
    </w:p>
    <w:p w14:paraId="492DFCEE" w14:textId="77777777" w:rsidR="00C836EF" w:rsidRPr="00C836EF" w:rsidRDefault="00C836EF" w:rsidP="00C836EF">
      <w:pPr>
        <w:spacing w:after="0" w:line="360" w:lineRule="auto"/>
        <w:ind w:left="709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bCs/>
          <w:sz w:val="24"/>
          <w:szCs w:val="24"/>
          <w:lang w:val="kk-KZ"/>
        </w:rPr>
        <w:t>Зеленые водоросли</w:t>
      </w:r>
      <w:r w:rsidRPr="00C836EF">
        <w:rPr>
          <w:rFonts w:cs="Times New Roman"/>
          <w:b/>
          <w:sz w:val="24"/>
          <w:szCs w:val="24"/>
          <w:lang w:val="kk-KZ"/>
        </w:rPr>
        <w:t xml:space="preserve"> – </w:t>
      </w:r>
      <w:r w:rsidRPr="00C836EF">
        <w:rPr>
          <w:rFonts w:cs="Times New Roman"/>
          <w:sz w:val="24"/>
          <w:szCs w:val="24"/>
          <w:lang w:val="kk-KZ"/>
        </w:rPr>
        <w:t xml:space="preserve">наиболее разнообразная группа всех водорослей как по </w:t>
      </w:r>
    </w:p>
    <w:p w14:paraId="044D0C42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строению, так и по жизненному циклу. Большинство зеленых водорослей обитает в пресной воде, но несколько групп – сугубо морские. Размер многих представителей отдела микроскопический, но некоторые морские виды достигают в ширину 25см при длине более 8м.</w:t>
      </w:r>
    </w:p>
    <w:p w14:paraId="1ADBF2A1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  <w:r w:rsidRPr="00C836EF">
        <w:rPr>
          <w:rFonts w:cs="Times New Roman"/>
          <w:color w:val="252525"/>
          <w:sz w:val="24"/>
          <w:szCs w:val="24"/>
          <w:shd w:val="clear" w:color="auto" w:fill="FFFFFF"/>
        </w:rPr>
        <w:t>Зелёные водоросли </w:t>
      </w:r>
      <w:r w:rsidRPr="00C836EF">
        <w:rPr>
          <w:rFonts w:cs="Times New Roman"/>
          <w:color w:val="252525"/>
          <w:sz w:val="24"/>
          <w:szCs w:val="24"/>
          <w:shd w:val="clear" w:color="auto" w:fill="FFFFFF"/>
          <w:lang w:val="kk-KZ"/>
        </w:rPr>
        <w:t xml:space="preserve">- </w:t>
      </w:r>
      <w:r w:rsidRPr="00C836EF">
        <w:rPr>
          <w:rFonts w:cs="Times New Roman"/>
          <w:color w:val="252525"/>
          <w:sz w:val="24"/>
          <w:szCs w:val="24"/>
          <w:shd w:val="clear" w:color="auto" w:fill="FFFFFF"/>
        </w:rPr>
        <w:t xml:space="preserve">самый обширный на данное время отдел водорослей: по приблизительным подсчётам сюда входит до 20 000 видов. </w:t>
      </w:r>
    </w:p>
    <w:p w14:paraId="02F7DC3D" w14:textId="77777777" w:rsidR="00C836EF" w:rsidRPr="00C836EF" w:rsidRDefault="000E2060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eastAsia="ru-RU"/>
        </w:rPr>
      </w:pPr>
      <w:hyperlink r:id="rId11" w:tooltip="Жизненные циклы" w:history="1">
        <w:r w:rsidR="00C836EF"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Жизненные циклы</w:t>
        </w:r>
      </w:hyperlink>
      <w:r w:rsidR="00C836EF" w:rsidRPr="00C836EF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C836EF"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зелёных водорослей очень разнообразны. </w:t>
      </w:r>
      <w:r w:rsidR="00C836EF"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>М</w:t>
      </w:r>
      <w:proofErr w:type="spellStart"/>
      <w:r w:rsidR="00C836EF" w:rsidRPr="00C836EF">
        <w:rPr>
          <w:rFonts w:eastAsia="Times New Roman" w:cs="Times New Roman"/>
          <w:color w:val="252525"/>
          <w:sz w:val="24"/>
          <w:szCs w:val="24"/>
          <w:lang w:eastAsia="ru-RU"/>
        </w:rPr>
        <w:t>ного</w:t>
      </w:r>
      <w:proofErr w:type="spellEnd"/>
      <w:r w:rsidR="00C836EF"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зелёных водорослей развивается весной, когда все камни на </w:t>
      </w:r>
      <w:hyperlink r:id="rId12" w:tooltip="Литораль" w:history="1">
        <w:r w:rsidR="00C836EF"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литорали</w:t>
        </w:r>
      </w:hyperlink>
      <w:r w:rsidR="00C836EF"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бывают покрыты сплошным изумрудным налётом из зелёных водорослей [7]</w:t>
      </w:r>
      <w:r w:rsidR="00C836EF"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>.</w:t>
      </w:r>
    </w:p>
    <w:p w14:paraId="79C8CA27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eastAsia="ru-RU"/>
        </w:rPr>
      </w:pPr>
      <w:r w:rsidRPr="00C836EF">
        <w:rPr>
          <w:rFonts w:eastAsia="Times New Roman" w:cs="Times New Roman"/>
          <w:bCs/>
          <w:color w:val="252525"/>
          <w:sz w:val="24"/>
          <w:szCs w:val="24"/>
          <w:lang w:eastAsia="ru-RU"/>
        </w:rPr>
        <w:t>Бурые водоросли (</w:t>
      </w:r>
      <w:proofErr w:type="spellStart"/>
      <w:r w:rsidRPr="00C836EF">
        <w:rPr>
          <w:rFonts w:eastAsia="Times New Roman" w:cs="Times New Roman"/>
          <w:bCs/>
          <w:i/>
          <w:iCs/>
          <w:color w:val="252525"/>
          <w:sz w:val="24"/>
          <w:szCs w:val="24"/>
          <w:lang w:eastAsia="ru-RU"/>
        </w:rPr>
        <w:t>Phaeophyceae</w:t>
      </w:r>
      <w:proofErr w:type="spellEnd"/>
      <w:r w:rsidRPr="00C836EF">
        <w:rPr>
          <w:rFonts w:eastAsia="Times New Roman" w:cs="Times New Roman"/>
          <w:i/>
          <w:iCs/>
          <w:color w:val="252525"/>
          <w:sz w:val="24"/>
          <w:szCs w:val="24"/>
          <w:lang w:eastAsia="ru-RU"/>
        </w:rPr>
        <w:t>)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в подавляющем большинстве принадлежат к морским </w:t>
      </w:r>
      <w:hyperlink r:id="rId13" w:tooltip="Местообитание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биотопам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, их заросли встречаются в </w:t>
      </w:r>
      <w:hyperlink r:id="rId14" w:tooltip="Литораль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литоральной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 зонах, до глубин 40−100 м. Представителей класса </w:t>
      </w:r>
      <w:proofErr w:type="spellStart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Phaeophyceae</w:t>
      </w:r>
      <w:proofErr w:type="spellEnd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можно увидеть во всех морях земного шара, однако наибольшая их концентрация − в приполярных и умеренных широтах, где они доминируют на глубине от 6 до 15м. </w:t>
      </w:r>
    </w:p>
    <w:p w14:paraId="27002AA4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val="kk-KZ"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Представители группы играют важную роль в морских </w:t>
      </w:r>
      <w:hyperlink r:id="rId15" w:tooltip="Экосистема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экосистемах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как один из основных источников органической материи; также, их заросли создают уникальную среду обитания для многих морских организмов. У бурых водорослей наблюдаются все типы размножения:</w:t>
      </w:r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hyperlink r:id="rId16" w:tooltip="Вегетативное размножение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вегетативное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hyperlink r:id="rId17" w:tooltip="Бесполое размножение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неполовое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 а также </w:t>
      </w:r>
      <w:hyperlink r:id="rId18" w:tooltip="Половое размножение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половое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C709258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Хозяйственное значение бурых водорослей трудно переоценить. Издавна жители побережий, особенно в </w:t>
      </w:r>
      <w:hyperlink r:id="rId19" w:tooltip="Восточная Азия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Восточной Азии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, употребляли их в пищу, часто как основу рациона; сегодня бурые водоросли являются, прежде всего, сырьем для получения альгинатов, используемых в фармацевтической пищевой, текстильной отраслях промышленности. По сравнению с обычными овощами и фруктами, бурые водоросли имеют значительно большее </w:t>
      </w:r>
      <w:r w:rsidRPr="00C836EF">
        <w:rPr>
          <w:rFonts w:eastAsia="Times New Roman" w:cs="Times New Roman"/>
          <w:color w:val="252525"/>
          <w:sz w:val="24"/>
          <w:szCs w:val="24"/>
          <w:lang w:val="en-US" w:eastAsia="ru-RU"/>
        </w:rPr>
        <w:t>c</w:t>
      </w:r>
      <w:proofErr w:type="spellStart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одержание</w:t>
      </w:r>
      <w:proofErr w:type="spellEnd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</w:t>
      </w:r>
      <w:hyperlink r:id="rId20" w:tooltip="Биологически значимые элементы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макро- и микроэлементов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таких, как  йод, магний, сера, хлор,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 </w:t>
      </w:r>
      <w:hyperlink r:id="rId21" w:tooltip="Калий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калий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2" w:tooltip="Натрий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натрий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3" w:tooltip="Кальций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кальций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 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4" w:tooltip="Железо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железо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5" w:tooltip="Селен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селен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6" w:tooltip="Кобальт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кобальт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</w:t>
      </w:r>
      <w:hyperlink r:id="rId27" w:tooltip="Марганец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марганец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 xml:space="preserve"> и др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угие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  <w:lang w:val="kk-KZ" w:eastAsia="ru-RU"/>
        </w:rPr>
        <w:t>.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Как пищевой продукт, бурые водоросли богаты </w:t>
      </w:r>
      <w:hyperlink r:id="rId28" w:tooltip="Пищевые волокна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клетчаткой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, в роли которой выступают коллоидные компоненты их клеточных оболочек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 –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альгинаты [8,9].</w:t>
      </w:r>
    </w:p>
    <w:p w14:paraId="15AB1FB9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val="kk-KZ" w:eastAsia="ru-RU"/>
        </w:rPr>
      </w:pPr>
      <w:r w:rsidRPr="00C836EF">
        <w:rPr>
          <w:rFonts w:eastAsia="Times New Roman" w:cs="Times New Roman"/>
          <w:bCs/>
          <w:color w:val="252525"/>
          <w:sz w:val="24"/>
          <w:szCs w:val="24"/>
          <w:lang w:val="kk-KZ" w:eastAsia="ru-RU"/>
        </w:rPr>
        <w:t xml:space="preserve">Красные водоросли </w:t>
      </w:r>
      <w:r w:rsidRPr="00C836EF">
        <w:rPr>
          <w:rFonts w:eastAsia="Times New Roman" w:cs="Times New Roman"/>
          <w:bCs/>
          <w:color w:val="252525"/>
          <w:sz w:val="24"/>
          <w:szCs w:val="24"/>
          <w:lang w:eastAsia="ru-RU"/>
        </w:rPr>
        <w:t>(</w:t>
      </w:r>
      <w:r w:rsidRPr="00C836EF">
        <w:rPr>
          <w:rFonts w:eastAsia="Times New Roman" w:cs="Times New Roman"/>
          <w:i/>
          <w:iCs/>
          <w:color w:val="252525"/>
          <w:sz w:val="24"/>
          <w:szCs w:val="24"/>
          <w:lang w:val="la-Latn" w:eastAsia="ru-RU"/>
        </w:rPr>
        <w:t>Rhodóphyta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) 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−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отдел водорослей, обитатели прежде всего морских водоёмов, пресноводных представителей известно немного. Обычно это довольно крупные растения, но встречаются и микроскопические. Среди красных водорослей имеются одноклеточные (крайне редко), нитчатые и </w:t>
      </w:r>
      <w:proofErr w:type="spellStart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псевдопаренхимные</w:t>
      </w:r>
      <w:proofErr w:type="spellEnd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формы.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lastRenderedPageBreak/>
        <w:t>Основным пигментом хлоропластов является </w:t>
      </w:r>
      <w:hyperlink r:id="rId29" w:tooltip="Хлорофилл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хлорофилл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. Кроме того, у красных водорослей имеются </w:t>
      </w:r>
      <w:hyperlink r:id="rId30" w:tooltip="Каротиноиды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каротиноиды</w:t>
        </w:r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="002A2A9B">
        <w:fldChar w:fldCharType="begin"/>
      </w:r>
      <w:r w:rsidR="00665BCE">
        <w:instrText>HYPERLINK "https://ru.wikipedia.org/wiki/%D0%A4%D0%B8%D0%BA%D0%BE%D0%B1%D0%B8%D0%BB%D0%B8%D0%BD%D1%8B" \o "Фикобилины"</w:instrText>
      </w:r>
      <w:r w:rsidR="002A2A9B">
        <w:fldChar w:fldCharType="separate"/>
      </w:r>
      <w:r w:rsidRPr="00C836EF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фикобилины</w:t>
      </w:r>
      <w:proofErr w:type="spellEnd"/>
      <w:r w:rsidR="002A2A9B">
        <w:fldChar w:fldCharType="end"/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 в </w:t>
      </w:r>
      <w:proofErr w:type="spellStart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фикобилисомах</w:t>
      </w:r>
      <w:proofErr w:type="spellEnd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. Благодаря такому набору пигментов красные водоросли могут поглощать свет почти всей видимой части спектра. </w:t>
      </w:r>
    </w:p>
    <w:p w14:paraId="60ECC94E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По разным источникам, на сегодняшний день существует от 5000 до 10000 описанных видов красных водорослей. Практически все они относятся к морским водорослям. Описано около 200 пресноводных видов. </w:t>
      </w:r>
    </w:p>
    <w:p w14:paraId="76F3B203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val="kk-KZ"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Некоторые виды красных водорослей употребляются в пищу. Из красных водорослей получают </w:t>
      </w:r>
      <w:proofErr w:type="spellStart"/>
      <w:r w:rsidR="002A2A9B">
        <w:fldChar w:fldCharType="begin"/>
      </w:r>
      <w:r w:rsidR="00665BCE">
        <w:instrText>HYPERLINK "https://ru.wikipedia.org/wiki/%D0%93%D0%B5%D0%BB%D1%8C" \o "Гель"</w:instrText>
      </w:r>
      <w:r w:rsidR="002A2A9B">
        <w:fldChar w:fldCharType="separate"/>
      </w:r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гелеобразующее</w:t>
      </w:r>
      <w:proofErr w:type="spellEnd"/>
      <w:r w:rsidR="002A2A9B">
        <w:fldChar w:fldCharType="end"/>
      </w:r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 вещество </w:t>
      </w:r>
      <w:hyperlink r:id="rId31" w:tooltip="Агар-агар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агар-агар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.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 В медицине используются  </w:t>
      </w:r>
      <w:hyperlink r:id="rId32" w:tooltip="Анфельция (страница отсутствует)" w:history="1">
        <w:r w:rsidRPr="00C836EF">
          <w:rPr>
            <w:rFonts w:eastAsia="Times New Roman" w:cs="Times New Roman"/>
            <w:color w:val="000000"/>
            <w:sz w:val="24"/>
            <w:szCs w:val="24"/>
            <w:lang w:val="kk-KZ" w:eastAsia="ru-RU"/>
          </w:rPr>
          <w:t>а</w:t>
        </w:r>
        <w:proofErr w:type="spellStart"/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нфельция</w:t>
        </w:r>
        <w:proofErr w:type="spellEnd"/>
      </w:hyperlink>
      <w:r w:rsidRPr="00C836EF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hyperlink r:id="rId33" w:tooltip="Филлофора (страница отсутствует)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филлофора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и другие [10,11]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 xml:space="preserve">.  </w:t>
      </w:r>
    </w:p>
    <w:p w14:paraId="7E0126E1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836EF">
        <w:rPr>
          <w:rFonts w:eastAsia="Times New Roman" w:cs="Times New Roman"/>
          <w:bCs/>
          <w:sz w:val="24"/>
          <w:szCs w:val="24"/>
          <w:lang w:eastAsia="ru-RU"/>
        </w:rPr>
        <w:t>Диатомовые водоросли</w:t>
      </w:r>
      <w:r w:rsidRPr="00C836EF">
        <w:rPr>
          <w:rFonts w:eastAsia="Times New Roman" w:cs="Times New Roman"/>
          <w:b/>
          <w:sz w:val="24"/>
          <w:szCs w:val="24"/>
          <w:lang w:eastAsia="ru-RU"/>
        </w:rPr>
        <w:t xml:space="preserve"> (</w:t>
      </w:r>
      <w:r w:rsidRPr="00C836EF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proofErr w:type="spellStart"/>
      <w:r w:rsidRPr="00C836EF">
        <w:rPr>
          <w:rFonts w:eastAsia="Times New Roman" w:cs="Times New Roman"/>
          <w:i/>
          <w:iCs/>
          <w:sz w:val="24"/>
          <w:szCs w:val="24"/>
          <w:lang w:val="en-US" w:eastAsia="ru-RU"/>
        </w:rPr>
        <w:t>acillariophyta</w:t>
      </w:r>
      <w:proofErr w:type="spellEnd"/>
      <w:r w:rsidRPr="00C836EF">
        <w:rPr>
          <w:rFonts w:eastAsia="Times New Roman" w:cs="Times New Roman"/>
          <w:i/>
          <w:iCs/>
          <w:sz w:val="24"/>
          <w:szCs w:val="24"/>
          <w:lang w:eastAsia="ru-RU"/>
        </w:rPr>
        <w:t xml:space="preserve">) - </w:t>
      </w:r>
      <w:r w:rsidRPr="00C836EF">
        <w:rPr>
          <w:rFonts w:eastAsia="Times New Roman" w:cs="Times New Roman"/>
          <w:sz w:val="24"/>
          <w:szCs w:val="24"/>
          <w:lang w:eastAsia="ru-RU"/>
        </w:rPr>
        <w:t xml:space="preserve">микроскопические одноклеточные, иногда колониальные или образующие ложные нити, организмы. Наружная оболочка их кремневая, называется – панцирем и состоит из двух половинок, вдвинутых одна в другую. Диатомовые водоросли широко распространены по всему земному шару – в морях, солоноватых и пресноводных водоемах, в различных местообитаниях: планктоне, бентосе и обрастании, а также в почве, на скалах, на коре деревьев, снегу и льду. </w:t>
      </w:r>
    </w:p>
    <w:p w14:paraId="0D3D8771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Являясь важнейшей составляющей морского планктона, диатомовые создают до четверти всего органического вещества планеты.</w:t>
      </w:r>
    </w:p>
    <w:p w14:paraId="0C81BDB7" w14:textId="77777777" w:rsidR="00C836EF" w:rsidRPr="00C836EF" w:rsidRDefault="00C836EF" w:rsidP="00C836EF">
      <w:pPr>
        <w:shd w:val="clear" w:color="auto" w:fill="FFFFFF"/>
        <w:spacing w:before="30" w:after="0" w:line="360" w:lineRule="auto"/>
        <w:ind w:firstLine="708"/>
        <w:jc w:val="both"/>
        <w:rPr>
          <w:rFonts w:eastAsia="Times New Roman" w:cs="Times New Roman"/>
          <w:color w:val="252525"/>
          <w:sz w:val="24"/>
          <w:szCs w:val="24"/>
          <w:lang w:eastAsia="ru-RU"/>
        </w:rPr>
      </w:pP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Традиционно, диатомовые водоросли делят на две группы 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>–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</w:t>
      </w:r>
      <w:proofErr w:type="spellStart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пеннатные</w:t>
      </w:r>
      <w:proofErr w:type="spellEnd"/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, обладающие билатеральной симметрией, и центрические, с радиальной симметрией. Для диатомовых характерно наличие особого состоящего из </w:t>
      </w:r>
      <w:hyperlink r:id="rId34" w:tooltip="Кремнезём" w:history="1">
        <w:r w:rsidRPr="00C836EF">
          <w:rPr>
            <w:rFonts w:eastAsia="Times New Roman" w:cs="Times New Roman"/>
            <w:color w:val="000000"/>
            <w:sz w:val="24"/>
            <w:szCs w:val="24"/>
            <w:lang w:eastAsia="ru-RU"/>
          </w:rPr>
          <w:t>кремнезёма</w:t>
        </w:r>
      </w:hyperlink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покрова </w:t>
      </w:r>
      <w:r w:rsidRPr="00C836EF">
        <w:rPr>
          <w:rFonts w:eastAsia="Times New Roman" w:cs="Times New Roman"/>
          <w:color w:val="252525"/>
          <w:sz w:val="24"/>
          <w:szCs w:val="24"/>
          <w:lang w:val="kk-KZ" w:eastAsia="ru-RU"/>
        </w:rPr>
        <w:t>–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 xml:space="preserve"> «панциря». Кроме кремнезёма, в состав панциря входит небольшое количество железа, алюминия, магния и органических веществ. У морских планктонных диатомей вещество панциря содержит 95,6 % SiO</w:t>
      </w:r>
      <w:r w:rsidRPr="00C836EF">
        <w:rPr>
          <w:rFonts w:eastAsia="Times New Roman" w:cs="Times New Roman"/>
          <w:color w:val="252525"/>
          <w:sz w:val="24"/>
          <w:szCs w:val="24"/>
          <w:vertAlign w:val="subscript"/>
          <w:lang w:eastAsia="ru-RU"/>
        </w:rPr>
        <w:t>2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и 1,5 % Al</w:t>
      </w:r>
      <w:r w:rsidRPr="00C836EF">
        <w:rPr>
          <w:rFonts w:eastAsia="Times New Roman" w:cs="Times New Roman"/>
          <w:color w:val="252525"/>
          <w:sz w:val="24"/>
          <w:szCs w:val="24"/>
          <w:vertAlign w:val="subscript"/>
          <w:lang w:eastAsia="ru-RU"/>
        </w:rPr>
        <w:t>2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O</w:t>
      </w:r>
      <w:r w:rsidRPr="00C836EF">
        <w:rPr>
          <w:rFonts w:eastAsia="Times New Roman" w:cs="Times New Roman"/>
          <w:color w:val="252525"/>
          <w:sz w:val="24"/>
          <w:szCs w:val="24"/>
          <w:vertAlign w:val="subscript"/>
          <w:lang w:eastAsia="ru-RU"/>
        </w:rPr>
        <w:t>3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 или Fe</w:t>
      </w:r>
      <w:r w:rsidRPr="00C836EF">
        <w:rPr>
          <w:rFonts w:eastAsia="Times New Roman" w:cs="Times New Roman"/>
          <w:color w:val="252525"/>
          <w:sz w:val="24"/>
          <w:szCs w:val="24"/>
          <w:vertAlign w:val="subscript"/>
          <w:lang w:eastAsia="ru-RU"/>
        </w:rPr>
        <w:t>2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O</w:t>
      </w:r>
      <w:r w:rsidRPr="00C836EF">
        <w:rPr>
          <w:rFonts w:eastAsia="Times New Roman" w:cs="Times New Roman"/>
          <w:color w:val="252525"/>
          <w:sz w:val="24"/>
          <w:szCs w:val="24"/>
          <w:vertAlign w:val="subscript"/>
          <w:lang w:eastAsia="ru-RU"/>
        </w:rPr>
        <w:t xml:space="preserve">3 </w:t>
      </w:r>
      <w:r w:rsidRPr="00C836EF">
        <w:rPr>
          <w:rFonts w:eastAsia="Times New Roman" w:cs="Times New Roman"/>
          <w:color w:val="252525"/>
          <w:sz w:val="24"/>
          <w:szCs w:val="24"/>
          <w:lang w:eastAsia="ru-RU"/>
        </w:rPr>
        <w:t>[12].</w:t>
      </w:r>
    </w:p>
    <w:p w14:paraId="6857C9C7" w14:textId="77777777" w:rsidR="00C836EF" w:rsidRP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0AE4CF42" w14:textId="77777777" w:rsidR="00C836EF" w:rsidRP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06EFC30A" w14:textId="77777777" w:rsid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371A029E" w14:textId="77777777" w:rsidR="0025527D" w:rsidRDefault="0025527D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7BE332C6" w14:textId="77777777" w:rsidR="0025527D" w:rsidRDefault="0025527D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561FCBCA" w14:textId="77777777" w:rsidR="0025527D" w:rsidRPr="00C836EF" w:rsidRDefault="0025527D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1CD9F9F3" w14:textId="77777777" w:rsidR="00C836EF" w:rsidRP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71569287" w14:textId="1F9F8061" w:rsid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450CDF68" w14:textId="77777777" w:rsidR="00FF32CB" w:rsidRPr="00C836EF" w:rsidRDefault="00FF32CB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2140282D" w14:textId="77777777" w:rsidR="00C836EF" w:rsidRPr="00C836EF" w:rsidRDefault="00C836EF" w:rsidP="00C836EF">
      <w:pPr>
        <w:spacing w:line="360" w:lineRule="auto"/>
        <w:ind w:firstLine="1276"/>
        <w:contextualSpacing/>
        <w:jc w:val="center"/>
        <w:rPr>
          <w:rFonts w:cs="Times New Roman"/>
          <w:sz w:val="24"/>
          <w:szCs w:val="24"/>
          <w:lang w:val="kk-KZ"/>
        </w:rPr>
      </w:pPr>
    </w:p>
    <w:p w14:paraId="355205D0" w14:textId="77777777" w:rsidR="00C836EF" w:rsidRPr="00C836EF" w:rsidRDefault="00C836EF" w:rsidP="00C836EF">
      <w:pPr>
        <w:spacing w:before="30" w:after="0" w:line="360" w:lineRule="auto"/>
        <w:ind w:firstLine="708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lastRenderedPageBreak/>
        <w:t>2 Химический состав</w:t>
      </w:r>
    </w:p>
    <w:p w14:paraId="26B5D0A2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Химический состав водорослей во многом зависит от исходного сырья (его качество, степень измельчения), вида, условий произрастания и других технологических факторов. В связи с этим для каждой новой биологической активной добавки (БАД), полученной из водорослей, необходимо определение качественного и количественного состава. Целью настоящего исследования явилось изучение влияния глубины произрастания, степени </w:t>
      </w:r>
      <w:proofErr w:type="spellStart"/>
      <w:r w:rsidRPr="00C836EF">
        <w:rPr>
          <w:rFonts w:cs="Times New Roman"/>
          <w:sz w:val="24"/>
          <w:szCs w:val="24"/>
        </w:rPr>
        <w:t>прибойности</w:t>
      </w:r>
      <w:proofErr w:type="spellEnd"/>
      <w:r w:rsidRPr="00C836EF">
        <w:rPr>
          <w:rFonts w:cs="Times New Roman"/>
          <w:sz w:val="24"/>
          <w:szCs w:val="24"/>
        </w:rPr>
        <w:t xml:space="preserve">, интенсивности освещения, сезонного изменения температуры воды, возраста и времени сбора образцов на химический состав нитчатых водорослей </w:t>
      </w:r>
      <w:proofErr w:type="spellStart"/>
      <w:r w:rsidRPr="00C836EF">
        <w:rPr>
          <w:rFonts w:cs="Times New Roman"/>
          <w:sz w:val="24"/>
          <w:szCs w:val="24"/>
        </w:rPr>
        <w:t>Семейского</w:t>
      </w:r>
      <w:proofErr w:type="spellEnd"/>
      <w:r w:rsidRPr="00C836EF">
        <w:rPr>
          <w:rFonts w:cs="Times New Roman"/>
          <w:sz w:val="24"/>
          <w:szCs w:val="24"/>
        </w:rPr>
        <w:t xml:space="preserve"> региона.</w:t>
      </w:r>
    </w:p>
    <w:p w14:paraId="2811A90D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В ряде работ [13,14] показано, что рост и развитие водорослей зависит от целого комплекса факторов внешней среды.  Экологические факторы влияют прежде всего на фотосинтез, дыхание и проницаемость оболочек водорослей, а следовательно, и на их химический состав [15]. К</w:t>
      </w:r>
      <w:r w:rsidRPr="00C836EF">
        <w:rPr>
          <w:rFonts w:cs="Times New Roman"/>
          <w:bCs/>
          <w:sz w:val="24"/>
          <w:szCs w:val="24"/>
        </w:rPr>
        <w:t>оличественная оценка содержания элементов в водных организмах в сравнительном аспекте важна</w:t>
      </w:r>
      <w:r w:rsidRPr="00C836EF">
        <w:rPr>
          <w:rFonts w:cs="Times New Roman"/>
          <w:sz w:val="24"/>
          <w:szCs w:val="24"/>
        </w:rPr>
        <w:t xml:space="preserve"> как для практических целей, так и для фундаментальной проблемы – </w:t>
      </w:r>
      <w:r w:rsidRPr="00C836EF">
        <w:rPr>
          <w:rFonts w:cs="Times New Roman"/>
          <w:bCs/>
          <w:sz w:val="24"/>
          <w:szCs w:val="24"/>
        </w:rPr>
        <w:t>выяснения причин, их определяющих.</w:t>
      </w:r>
    </w:p>
    <w:p w14:paraId="488F152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i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 xml:space="preserve">В работе </w:t>
      </w:r>
      <w:r w:rsidRPr="00C836EF">
        <w:rPr>
          <w:rFonts w:cs="Times New Roman"/>
          <w:sz w:val="24"/>
          <w:szCs w:val="24"/>
        </w:rPr>
        <w:t xml:space="preserve">[13] были исследованы четыре вида бурых водорослей из порядка </w:t>
      </w:r>
      <w:proofErr w:type="spellStart"/>
      <w:r w:rsidRPr="00C836EF">
        <w:rPr>
          <w:rFonts w:cs="Times New Roman"/>
          <w:sz w:val="24"/>
          <w:szCs w:val="24"/>
        </w:rPr>
        <w:t>Laminariales</w:t>
      </w:r>
      <w:proofErr w:type="spellEnd"/>
      <w:r w:rsidRPr="00C836EF">
        <w:rPr>
          <w:rFonts w:cs="Times New Roman"/>
          <w:i/>
          <w:iCs/>
          <w:sz w:val="24"/>
          <w:szCs w:val="24"/>
        </w:rPr>
        <w:t>,</w:t>
      </w:r>
      <w:r w:rsidRPr="00C836EF">
        <w:rPr>
          <w:rFonts w:cs="Times New Roman"/>
          <w:sz w:val="24"/>
          <w:szCs w:val="24"/>
        </w:rPr>
        <w:t xml:space="preserve"> относящихся к 2 семействам: </w:t>
      </w:r>
      <w:proofErr w:type="spellStart"/>
      <w:r w:rsidRPr="00C836EF">
        <w:rPr>
          <w:rFonts w:cs="Times New Roman"/>
          <w:sz w:val="24"/>
          <w:szCs w:val="24"/>
        </w:rPr>
        <w:t>Laminariaceae</w:t>
      </w:r>
      <w:proofErr w:type="spellEnd"/>
      <w:r w:rsidRPr="00C836EF">
        <w:rPr>
          <w:rFonts w:cs="Times New Roman"/>
          <w:sz w:val="24"/>
          <w:szCs w:val="24"/>
        </w:rPr>
        <w:t xml:space="preserve"> и </w:t>
      </w:r>
      <w:proofErr w:type="spellStart"/>
      <w:r w:rsidRPr="00C836EF">
        <w:rPr>
          <w:rFonts w:cs="Times New Roman"/>
          <w:sz w:val="24"/>
          <w:szCs w:val="24"/>
        </w:rPr>
        <w:t>Alariaceae</w:t>
      </w:r>
      <w:proofErr w:type="spellEnd"/>
      <w:r w:rsidRPr="00C836EF">
        <w:rPr>
          <w:rFonts w:cs="Times New Roman"/>
          <w:sz w:val="24"/>
          <w:szCs w:val="24"/>
        </w:rPr>
        <w:t>. Результаты атомно-абсорбционного анализа водорослей на спектрофотометрах «</w:t>
      </w:r>
      <w:proofErr w:type="spellStart"/>
      <w:r w:rsidRPr="00C836EF">
        <w:rPr>
          <w:rFonts w:cs="Times New Roman"/>
          <w:sz w:val="24"/>
          <w:szCs w:val="24"/>
        </w:rPr>
        <w:t>Nippon</w:t>
      </w:r>
      <w:proofErr w:type="spellEnd"/>
      <w:r w:rsidRPr="00C836EF">
        <w:rPr>
          <w:rFonts w:cs="Times New Roman"/>
          <w:sz w:val="24"/>
          <w:szCs w:val="24"/>
        </w:rPr>
        <w:t xml:space="preserve"> </w:t>
      </w:r>
      <w:proofErr w:type="spellStart"/>
      <w:r w:rsidRPr="00C836EF">
        <w:rPr>
          <w:rFonts w:cs="Times New Roman"/>
          <w:sz w:val="24"/>
          <w:szCs w:val="24"/>
        </w:rPr>
        <w:t>Jarell</w:t>
      </w:r>
      <w:proofErr w:type="spellEnd"/>
      <w:r w:rsidRPr="00C836EF">
        <w:rPr>
          <w:rFonts w:cs="Times New Roman"/>
          <w:sz w:val="24"/>
          <w:szCs w:val="24"/>
        </w:rPr>
        <w:t xml:space="preserve"> </w:t>
      </w:r>
      <w:proofErr w:type="spellStart"/>
      <w:r w:rsidRPr="00C836EF">
        <w:rPr>
          <w:rFonts w:cs="Times New Roman"/>
          <w:sz w:val="24"/>
          <w:szCs w:val="24"/>
        </w:rPr>
        <w:t>Ash</w:t>
      </w:r>
      <w:proofErr w:type="spellEnd"/>
      <w:r w:rsidRPr="00C836EF">
        <w:rPr>
          <w:rFonts w:cs="Times New Roman"/>
          <w:sz w:val="24"/>
          <w:szCs w:val="24"/>
        </w:rPr>
        <w:t>» AA-855 и «</w:t>
      </w:r>
      <w:proofErr w:type="spellStart"/>
      <w:r w:rsidRPr="00C836EF">
        <w:rPr>
          <w:rFonts w:cs="Times New Roman"/>
          <w:sz w:val="24"/>
          <w:szCs w:val="24"/>
        </w:rPr>
        <w:t>Shimadzu</w:t>
      </w:r>
      <w:proofErr w:type="spellEnd"/>
      <w:r w:rsidRPr="00C836EF">
        <w:rPr>
          <w:rFonts w:cs="Times New Roman"/>
          <w:sz w:val="24"/>
          <w:szCs w:val="24"/>
        </w:rPr>
        <w:t xml:space="preserve">»» АA – 6800 показали, что из входящих в сухой экстракт элементов преобладают натрий (56,5мг/кг), калий (15,95мг/кг) и кальций (28,5мг/кг). Так как одним из важных микроэлементов, содержащихся в водорослях, является йод, имеющий особое биологическое значение для организма человека, </w:t>
      </w:r>
      <w:proofErr w:type="gramStart"/>
      <w:r w:rsidRPr="00C836EF">
        <w:rPr>
          <w:rFonts w:cs="Times New Roman"/>
          <w:sz w:val="24"/>
          <w:szCs w:val="24"/>
        </w:rPr>
        <w:t>его содержание</w:t>
      </w:r>
      <w:proofErr w:type="gramEnd"/>
      <w:r w:rsidRPr="00C836EF">
        <w:rPr>
          <w:rFonts w:cs="Times New Roman"/>
          <w:sz w:val="24"/>
          <w:szCs w:val="24"/>
        </w:rPr>
        <w:t xml:space="preserve"> определенное титриметрическим методом (ГОСТ 26185-84) соответствовал </w:t>
      </w:r>
      <w:r w:rsidRPr="00C836EF">
        <w:rPr>
          <w:rFonts w:cs="Times New Roman"/>
          <w:sz w:val="24"/>
          <w:szCs w:val="24"/>
          <w:lang w:val="kk-KZ"/>
        </w:rPr>
        <w:t>–</w:t>
      </w:r>
      <w:r w:rsidRPr="00C836EF">
        <w:rPr>
          <w:rFonts w:cs="Times New Roman"/>
          <w:sz w:val="24"/>
          <w:szCs w:val="24"/>
        </w:rPr>
        <w:t xml:space="preserve"> 0,0263%. В составе экстракционного препарата ламинарии (экстракта сухого) были обнаружены такие </w:t>
      </w:r>
      <w:proofErr w:type="spellStart"/>
      <w:r w:rsidRPr="00C836EF">
        <w:rPr>
          <w:rFonts w:cs="Times New Roman"/>
          <w:sz w:val="24"/>
          <w:szCs w:val="24"/>
        </w:rPr>
        <w:t>эссенциальные</w:t>
      </w:r>
      <w:proofErr w:type="spellEnd"/>
      <w:r w:rsidRPr="00C836EF">
        <w:rPr>
          <w:rFonts w:cs="Times New Roman"/>
          <w:sz w:val="24"/>
          <w:szCs w:val="24"/>
        </w:rPr>
        <w:t xml:space="preserve"> микроэлементы, как хром (1,86мкг/г), молибден (1,97мкг/г), никель (2,1мкг/г), медь (2,31мкг/г), цинк (0,08 мг/г), кобальт (1,25мкг/г) и кадмий (0,03мкг/г). Следует отметить тот факт, что экстракт ламинарии японской является источником магния (4,3мг/кг), что является необходимым дополнением к его суточному потреблению. </w:t>
      </w:r>
    </w:p>
    <w:p w14:paraId="342BC400" w14:textId="77777777" w:rsidR="00C836EF" w:rsidRPr="00C836EF" w:rsidRDefault="00C836EF" w:rsidP="00C836EF">
      <w:pPr>
        <w:spacing w:before="30" w:after="0" w:line="360" w:lineRule="auto"/>
        <w:rPr>
          <w:rFonts w:cs="Times New Roman"/>
          <w:b/>
          <w:sz w:val="24"/>
          <w:szCs w:val="24"/>
          <w:lang w:val="kk-KZ"/>
        </w:rPr>
      </w:pPr>
    </w:p>
    <w:p w14:paraId="0E0B0261" w14:textId="77777777" w:rsidR="00C836EF" w:rsidRPr="00C836EF" w:rsidRDefault="00C836EF" w:rsidP="00C836EF">
      <w:pPr>
        <w:spacing w:before="30" w:after="0" w:line="360" w:lineRule="auto"/>
        <w:ind w:firstLine="708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t>2.1 Органические вещества водорослей</w:t>
      </w:r>
    </w:p>
    <w:p w14:paraId="5766F690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Органические вещества водорослей представлены сложным комплексом углеводов, азотсодержащих веществ, включающих белки, а также липидами, каротиноидами, витаминами и т.д. Несмотря на различия в химическом составе, основная масса органических веществ у всех водорослей приходится на углеводы. </w:t>
      </w:r>
      <w:r w:rsidRPr="00C836EF">
        <w:rPr>
          <w:rFonts w:cs="Times New Roman"/>
          <w:sz w:val="24"/>
          <w:szCs w:val="24"/>
          <w:lang w:val="kk-KZ"/>
        </w:rPr>
        <w:t>Содержание белков и липидов у них значительно ниже.</w:t>
      </w:r>
    </w:p>
    <w:p w14:paraId="240DDC6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lastRenderedPageBreak/>
        <w:t>Полисахариды с</w:t>
      </w:r>
      <w:r w:rsidRPr="00C836EF">
        <w:rPr>
          <w:rFonts w:cs="Times New Roman"/>
          <w:sz w:val="24"/>
          <w:szCs w:val="24"/>
        </w:rPr>
        <w:t xml:space="preserve">оставляют основную массу всех углеводов, входящих в состав водорослей, на их долю приходится до 55% от сухого вещества. Столь высокое их содержание объясняется тем, что они, с одной стороны, выполняют роль основного структурного материала, входя в состав всех клеток и тканей (скелетные полисахариды), а с другой − являются запасными питательными веществами. Помимо обычной целлюлозы (клетчатки), которая участвует в построении клеточных стенок и содержание которой колеблется от 3 до 18% от сухого вещества, морские водоросли содержат в достаточно больших количествах </w:t>
      </w:r>
      <w:r w:rsidRPr="00C836EF">
        <w:rPr>
          <w:rFonts w:cs="Times New Roman"/>
          <w:bCs/>
          <w:sz w:val="24"/>
          <w:szCs w:val="24"/>
        </w:rPr>
        <w:t>специфические полисахариды,</w:t>
      </w:r>
      <w:r w:rsidRPr="00C836EF">
        <w:rPr>
          <w:rFonts w:cs="Times New Roman"/>
          <w:sz w:val="24"/>
          <w:szCs w:val="24"/>
        </w:rPr>
        <w:t xml:space="preserve"> не встречающиеся у других растений. Они входят в состав как клеточных стенок и слизей, так и межклеточных и внутриклеточных коллоидов. Мономерами этих полисахаридов являются различные моносахариды: галактоза, ксилоза и некоторые другие. </w:t>
      </w:r>
    </w:p>
    <w:p w14:paraId="42CD89C7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proofErr w:type="spellStart"/>
      <w:r w:rsidRPr="00C836EF">
        <w:rPr>
          <w:rFonts w:cs="Times New Roman"/>
          <w:bCs/>
          <w:sz w:val="24"/>
          <w:szCs w:val="24"/>
        </w:rPr>
        <w:t>Альгиновые</w:t>
      </w:r>
      <w:proofErr w:type="spellEnd"/>
      <w:r w:rsidRPr="00C836EF">
        <w:rPr>
          <w:rFonts w:cs="Times New Roman"/>
          <w:bCs/>
          <w:sz w:val="24"/>
          <w:szCs w:val="24"/>
        </w:rPr>
        <w:t xml:space="preserve"> кислоты входят</w:t>
      </w:r>
      <w:r w:rsidRPr="00C836EF">
        <w:rPr>
          <w:rFonts w:cs="Times New Roman"/>
          <w:sz w:val="24"/>
          <w:szCs w:val="24"/>
        </w:rPr>
        <w:t xml:space="preserve"> в состав практически всех бурых водорослей.  Красные и зеленые водоросли так же, как и высшие растения, </w:t>
      </w:r>
      <w:proofErr w:type="spellStart"/>
      <w:r w:rsidRPr="00C836EF">
        <w:rPr>
          <w:rFonts w:cs="Times New Roman"/>
          <w:sz w:val="24"/>
          <w:szCs w:val="24"/>
        </w:rPr>
        <w:t>альгиновых</w:t>
      </w:r>
      <w:proofErr w:type="spellEnd"/>
      <w:r w:rsidRPr="00C836EF">
        <w:rPr>
          <w:rFonts w:cs="Times New Roman"/>
          <w:sz w:val="24"/>
          <w:szCs w:val="24"/>
        </w:rPr>
        <w:t xml:space="preserve"> кислот не содержат. По своей химической природе </w:t>
      </w:r>
      <w:proofErr w:type="spellStart"/>
      <w:r w:rsidRPr="00C836EF">
        <w:rPr>
          <w:rFonts w:cs="Times New Roman"/>
          <w:sz w:val="24"/>
          <w:szCs w:val="24"/>
        </w:rPr>
        <w:t>альгиновая</w:t>
      </w:r>
      <w:proofErr w:type="spellEnd"/>
      <w:r w:rsidRPr="00C836EF">
        <w:rPr>
          <w:rFonts w:cs="Times New Roman"/>
          <w:sz w:val="24"/>
          <w:szCs w:val="24"/>
        </w:rPr>
        <w:t xml:space="preserve"> кислота относится к </w:t>
      </w:r>
      <w:proofErr w:type="spellStart"/>
      <w:r w:rsidRPr="00C836EF">
        <w:rPr>
          <w:rFonts w:cs="Times New Roman"/>
          <w:sz w:val="24"/>
          <w:szCs w:val="24"/>
        </w:rPr>
        <w:t>гетерополисахаридам</w:t>
      </w:r>
      <w:proofErr w:type="spellEnd"/>
      <w:r w:rsidRPr="00C836EF">
        <w:rPr>
          <w:rFonts w:cs="Times New Roman"/>
          <w:sz w:val="24"/>
          <w:szCs w:val="24"/>
        </w:rPr>
        <w:t xml:space="preserve"> нерегулярного строения с молекулярной массой от 90000 до 200000. При взаимодействии с катионами они образуют соли </w:t>
      </w:r>
      <w:r w:rsidRPr="00C836EF">
        <w:rPr>
          <w:rFonts w:cs="Times New Roman"/>
          <w:sz w:val="24"/>
          <w:szCs w:val="24"/>
          <w:lang w:val="kk-KZ"/>
        </w:rPr>
        <w:t>–</w:t>
      </w:r>
      <w:r w:rsidRPr="00C836EF">
        <w:rPr>
          <w:rFonts w:cs="Times New Roman"/>
          <w:sz w:val="24"/>
          <w:szCs w:val="24"/>
        </w:rPr>
        <w:t xml:space="preserve"> альгинаты, свойства которых сильно зависят от природы катиона. Большинство альгинатов многовалентных катионов нерастворимы в воде. Альгинаты катионов одновалентных металлов, напротив, хорошо растворимы в воде. </w:t>
      </w:r>
      <w:proofErr w:type="spellStart"/>
      <w:r w:rsidRPr="00C836EF">
        <w:rPr>
          <w:rFonts w:cs="Times New Roman"/>
          <w:sz w:val="24"/>
          <w:szCs w:val="24"/>
        </w:rPr>
        <w:t>Альгиновые</w:t>
      </w:r>
      <w:proofErr w:type="spellEnd"/>
      <w:r w:rsidRPr="00C836EF">
        <w:rPr>
          <w:rFonts w:cs="Times New Roman"/>
          <w:sz w:val="24"/>
          <w:szCs w:val="24"/>
        </w:rPr>
        <w:t xml:space="preserve"> кислоты и альгинаты способны поглощать двухсот-трехсот кратные весовые количества воды, образуя гели </w:t>
      </w:r>
      <w:r w:rsidRPr="00C836EF">
        <w:rPr>
          <w:rFonts w:cs="Times New Roman"/>
          <w:sz w:val="24"/>
          <w:szCs w:val="24"/>
          <w:lang w:val="kk-KZ"/>
        </w:rPr>
        <w:t>–</w:t>
      </w:r>
      <w:r w:rsidRPr="00C836EF">
        <w:rPr>
          <w:rFonts w:cs="Times New Roman"/>
          <w:sz w:val="24"/>
          <w:szCs w:val="24"/>
        </w:rPr>
        <w:t xml:space="preserve"> вязкие и клейкие коллоидные растворы.</w:t>
      </w:r>
    </w:p>
    <w:p w14:paraId="622B64C4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Ламинарин (водорослевый крахмал) является резервным полисахаридом бурых водорослей. Ламинарин получают из водорослей экстракцией разбавленными кислотами с последующим его осаждением спиртом. Он используется главным образом в медицине, т.к. обладает ингибирующим действием на рост и развитие вирусов.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proofErr w:type="spellStart"/>
      <w:r w:rsidRPr="00C836EF">
        <w:rPr>
          <w:rFonts w:cs="Times New Roman"/>
          <w:sz w:val="24"/>
          <w:szCs w:val="24"/>
        </w:rPr>
        <w:t>Этерифицированный</w:t>
      </w:r>
      <w:proofErr w:type="spellEnd"/>
      <w:r w:rsidRPr="00C836EF">
        <w:rPr>
          <w:rFonts w:cs="Times New Roman"/>
          <w:sz w:val="24"/>
          <w:szCs w:val="24"/>
        </w:rPr>
        <w:t xml:space="preserve"> ламинарин приобретает свойства антикоагулянта, значительно удлиняя время свертывания крови.</w:t>
      </w:r>
    </w:p>
    <w:p w14:paraId="35C5AC5D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/>
          <w:sz w:val="24"/>
          <w:szCs w:val="24"/>
          <w:lang w:val="kk-KZ"/>
        </w:rPr>
      </w:pPr>
      <w:proofErr w:type="spellStart"/>
      <w:r w:rsidRPr="00C836EF">
        <w:rPr>
          <w:rFonts w:cs="Times New Roman"/>
          <w:sz w:val="24"/>
          <w:szCs w:val="24"/>
        </w:rPr>
        <w:t>Фукоидин</w:t>
      </w:r>
      <w:proofErr w:type="spellEnd"/>
      <w:r w:rsidRPr="00C836EF">
        <w:rPr>
          <w:rFonts w:cs="Times New Roman"/>
          <w:sz w:val="24"/>
          <w:szCs w:val="24"/>
        </w:rPr>
        <w:t xml:space="preserve">. Наибольшее количество этого полисахарида, до 20% от сухой массы, содержится у фукусовых. </w:t>
      </w:r>
      <w:proofErr w:type="spellStart"/>
      <w:r w:rsidRPr="00C836EF">
        <w:rPr>
          <w:rFonts w:cs="Times New Roman"/>
          <w:sz w:val="24"/>
          <w:szCs w:val="24"/>
        </w:rPr>
        <w:t>Фукоидин</w:t>
      </w:r>
      <w:proofErr w:type="spellEnd"/>
      <w:r w:rsidRPr="00C836EF">
        <w:rPr>
          <w:rFonts w:cs="Times New Roman"/>
          <w:sz w:val="24"/>
          <w:szCs w:val="24"/>
        </w:rPr>
        <w:t xml:space="preserve"> применяется в медицине и фармацевтической промышленности,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>поскольку является эффективным антикоагулянтом. Его способность образовывать исключительно прочные и вязкие слизи используют для получения стабильных суспензий и эмульсий.</w:t>
      </w:r>
    </w:p>
    <w:p w14:paraId="7B723A9B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Cs/>
          <w:sz w:val="24"/>
          <w:szCs w:val="24"/>
        </w:rPr>
        <w:t>Агар (агар-агар)</w:t>
      </w:r>
      <w:r w:rsidRPr="00C836EF">
        <w:rPr>
          <w:rFonts w:cs="Times New Roman"/>
          <w:sz w:val="24"/>
          <w:szCs w:val="24"/>
        </w:rPr>
        <w:t xml:space="preserve"> содержится в красных водорослях. Он представляет собой смесь </w:t>
      </w:r>
      <w:proofErr w:type="spellStart"/>
      <w:r w:rsidRPr="00C836EF">
        <w:rPr>
          <w:rFonts w:cs="Times New Roman"/>
          <w:sz w:val="24"/>
          <w:szCs w:val="24"/>
        </w:rPr>
        <w:t>агарозы</w:t>
      </w:r>
      <w:proofErr w:type="spellEnd"/>
      <w:r w:rsidRPr="00C836EF">
        <w:rPr>
          <w:rFonts w:cs="Times New Roman"/>
          <w:sz w:val="24"/>
          <w:szCs w:val="24"/>
        </w:rPr>
        <w:t xml:space="preserve"> и </w:t>
      </w:r>
      <w:proofErr w:type="spellStart"/>
      <w:r w:rsidRPr="00C836EF">
        <w:rPr>
          <w:rFonts w:cs="Times New Roman"/>
          <w:sz w:val="24"/>
          <w:szCs w:val="24"/>
        </w:rPr>
        <w:t>агаропектина</w:t>
      </w:r>
      <w:proofErr w:type="spellEnd"/>
      <w:r w:rsidRPr="00C836EF">
        <w:rPr>
          <w:rFonts w:cs="Times New Roman"/>
          <w:sz w:val="24"/>
          <w:szCs w:val="24"/>
        </w:rPr>
        <w:t xml:space="preserve"> разной степени </w:t>
      </w:r>
      <w:proofErr w:type="spellStart"/>
      <w:r w:rsidRPr="00C836EF">
        <w:rPr>
          <w:rFonts w:cs="Times New Roman"/>
          <w:sz w:val="24"/>
          <w:szCs w:val="24"/>
        </w:rPr>
        <w:t>полимерности</w:t>
      </w:r>
      <w:proofErr w:type="spellEnd"/>
      <w:r w:rsidRPr="00C836EF">
        <w:rPr>
          <w:rFonts w:cs="Times New Roman"/>
          <w:sz w:val="24"/>
          <w:szCs w:val="24"/>
        </w:rPr>
        <w:t xml:space="preserve">. Содержание </w:t>
      </w:r>
      <w:proofErr w:type="spellStart"/>
      <w:r w:rsidRPr="00C836EF">
        <w:rPr>
          <w:rFonts w:cs="Times New Roman"/>
          <w:sz w:val="24"/>
          <w:szCs w:val="24"/>
        </w:rPr>
        <w:t>агарозы</w:t>
      </w:r>
      <w:proofErr w:type="spellEnd"/>
      <w:r w:rsidRPr="00C836EF">
        <w:rPr>
          <w:rFonts w:cs="Times New Roman"/>
          <w:sz w:val="24"/>
          <w:szCs w:val="24"/>
        </w:rPr>
        <w:t xml:space="preserve"> у растений зависит от сезона. Летом оно обычно выше, чем зимой. Наиболее важным свойством </w:t>
      </w:r>
      <w:r w:rsidRPr="00C836EF">
        <w:rPr>
          <w:rFonts w:cs="Times New Roman"/>
          <w:sz w:val="24"/>
          <w:szCs w:val="24"/>
          <w:lang w:val="kk-KZ"/>
        </w:rPr>
        <w:t xml:space="preserve">агара </w:t>
      </w:r>
      <w:r w:rsidRPr="00C836EF">
        <w:rPr>
          <w:rFonts w:cs="Times New Roman"/>
          <w:sz w:val="24"/>
          <w:szCs w:val="24"/>
        </w:rPr>
        <w:lastRenderedPageBreak/>
        <w:t>является способность к гелеобразованию. Водные растворы, содержащие 0,5-1,5% агара, при охлаждении до 35-39</w:t>
      </w:r>
      <w:r w:rsidRPr="00C836EF">
        <w:rPr>
          <w:rFonts w:cs="Times New Roman"/>
          <w:sz w:val="24"/>
          <w:szCs w:val="24"/>
          <w:vertAlign w:val="superscript"/>
        </w:rPr>
        <w:t>º</w:t>
      </w:r>
      <w:r w:rsidRPr="00C836EF">
        <w:rPr>
          <w:rFonts w:cs="Times New Roman"/>
          <w:sz w:val="24"/>
          <w:szCs w:val="24"/>
        </w:rPr>
        <w:t>С образуют плотный гель.</w:t>
      </w:r>
    </w:p>
    <w:p w14:paraId="683F4FCE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Помимо полисахаридов в состав бурых водорослей входит такое ценное вещество, как маннит. Содержание маннита в растениях подвержено сильным колебаниям в пределах 1-28% от массы сухого вещества. Маннит находит самое разнообразное применение в медицине, в основном для изготовления </w:t>
      </w:r>
      <w:proofErr w:type="spellStart"/>
      <w:r w:rsidRPr="00C836EF">
        <w:rPr>
          <w:rFonts w:cs="Times New Roman"/>
          <w:sz w:val="24"/>
          <w:szCs w:val="24"/>
        </w:rPr>
        <w:t>плазмозаменяющей</w:t>
      </w:r>
      <w:proofErr w:type="spellEnd"/>
      <w:r w:rsidRPr="00C836EF">
        <w:rPr>
          <w:rFonts w:cs="Times New Roman"/>
          <w:sz w:val="24"/>
          <w:szCs w:val="24"/>
        </w:rPr>
        <w:t xml:space="preserve"> жидкости, косметике и др.</w:t>
      </w:r>
    </w:p>
    <w:p w14:paraId="5FE589A5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Азотсодержащие вещества.</w:t>
      </w:r>
      <w:r w:rsidRPr="00C836EF">
        <w:rPr>
          <w:rFonts w:cs="Times New Roman"/>
          <w:b/>
          <w:bCs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 xml:space="preserve">К азотсодержащим веществам относятся   белки и </w:t>
      </w:r>
      <w:r w:rsidRPr="00C836EF">
        <w:rPr>
          <w:rFonts w:cs="Times New Roman"/>
          <w:sz w:val="24"/>
          <w:szCs w:val="24"/>
          <w:lang w:val="kk-KZ"/>
        </w:rPr>
        <w:t xml:space="preserve">САК. </w:t>
      </w:r>
      <w:r w:rsidRPr="00C836EF">
        <w:rPr>
          <w:rFonts w:cs="Times New Roman"/>
          <w:sz w:val="24"/>
          <w:szCs w:val="24"/>
        </w:rPr>
        <w:t xml:space="preserve">Белки являются важнейшими компонентами пищи практически всех животных организмов, поэтому пищевая ценность продуктов в основном определяется именно их содержанием. Особый интерес представляет определение содержания белков у водорослей. Обычно содержание белка в живых организмах определяется по количеству белкового азота, умноженного на переводной коэффициент, зависящий от процентного содержания азота в белке. </w:t>
      </w:r>
    </w:p>
    <w:p w14:paraId="03DE69CB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 xml:space="preserve">Содержание белковых веществ в водорослях очень лабильно. На их долю приходится 4,4-45% в пересчете на сухое вещество. По уровню накопления белков на первом месте стоят красные (багрянки) и зеленые водоросли (до 45% и 35 % от сухой массы соответственно). Непостоянство содержания белков обусловлено рядом причин, среди которых важнейшим является сезон сбора. По литературным данным, у бурых водорослей их содержание достигает максимума в зимние месяцы и ранней весной, в марте-апреле, а в летние месяцы оно в несколько раз снижается [5,16]. </w:t>
      </w:r>
    </w:p>
    <w:p w14:paraId="068D44F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 xml:space="preserve">Кроме того, в водорослях обнаружены </w:t>
      </w:r>
      <w:r w:rsidRPr="00C836EF">
        <w:rPr>
          <w:rFonts w:cs="Times New Roman"/>
          <w:sz w:val="24"/>
          <w:szCs w:val="24"/>
          <w:lang w:val="kk-KZ"/>
        </w:rPr>
        <w:t>заменимые и незаменимые аминокислоты ферменты, ферменты, липиды, витамины (</w:t>
      </w:r>
      <w:r w:rsidRPr="00C836EF">
        <w:rPr>
          <w:rFonts w:cs="Times New Roman"/>
          <w:sz w:val="24"/>
          <w:szCs w:val="24"/>
        </w:rPr>
        <w:t>А, В</w:t>
      </w:r>
      <w:r w:rsidRPr="00C836EF">
        <w:rPr>
          <w:rFonts w:cs="Times New Roman"/>
          <w:sz w:val="24"/>
          <w:szCs w:val="24"/>
          <w:vertAlign w:val="subscript"/>
        </w:rPr>
        <w:t>2</w:t>
      </w:r>
      <w:r w:rsidRPr="00C836EF">
        <w:rPr>
          <w:rFonts w:cs="Times New Roman"/>
          <w:sz w:val="24"/>
          <w:szCs w:val="24"/>
        </w:rPr>
        <w:t>, B</w:t>
      </w:r>
      <w:r w:rsidRPr="00C836EF">
        <w:rPr>
          <w:rFonts w:cs="Times New Roman"/>
          <w:sz w:val="24"/>
          <w:szCs w:val="24"/>
          <w:vertAlign w:val="subscript"/>
        </w:rPr>
        <w:t>12</w:t>
      </w:r>
      <w:r w:rsidRPr="00C836EF">
        <w:rPr>
          <w:rFonts w:cs="Times New Roman"/>
          <w:sz w:val="24"/>
          <w:szCs w:val="24"/>
          <w:lang w:val="kk-KZ"/>
        </w:rPr>
        <w:t xml:space="preserve">, С, Е </w:t>
      </w:r>
      <w:r w:rsidRPr="00C836EF">
        <w:rPr>
          <w:rFonts w:cs="Times New Roman"/>
          <w:sz w:val="24"/>
          <w:szCs w:val="24"/>
        </w:rPr>
        <w:t>[17].</w:t>
      </w:r>
    </w:p>
    <w:p w14:paraId="749BCF15" w14:textId="77777777" w:rsidR="00C836EF" w:rsidRPr="00C836EF" w:rsidRDefault="00C836EF" w:rsidP="00C836EF">
      <w:pPr>
        <w:tabs>
          <w:tab w:val="left" w:pos="3600"/>
        </w:tabs>
        <w:spacing w:line="360" w:lineRule="auto"/>
        <w:ind w:firstLine="1276"/>
        <w:contextualSpacing/>
        <w:jc w:val="both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/>
          <w:sz w:val="24"/>
          <w:szCs w:val="24"/>
          <w:lang w:val="kk-KZ"/>
        </w:rPr>
        <w:tab/>
      </w:r>
    </w:p>
    <w:p w14:paraId="1864558A" w14:textId="77777777" w:rsidR="00C836EF" w:rsidRPr="00C836EF" w:rsidRDefault="00C836EF" w:rsidP="00C836EF">
      <w:pPr>
        <w:tabs>
          <w:tab w:val="left" w:pos="3600"/>
        </w:tabs>
        <w:spacing w:before="30" w:after="0" w:line="360" w:lineRule="auto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Cs/>
          <w:sz w:val="24"/>
          <w:szCs w:val="24"/>
          <w:lang w:val="kk-KZ"/>
        </w:rPr>
        <w:t xml:space="preserve">         </w:t>
      </w:r>
      <w:r w:rsidRPr="00C836EF">
        <w:rPr>
          <w:rFonts w:cs="Times New Roman"/>
          <w:b/>
          <w:bCs/>
          <w:sz w:val="24"/>
          <w:szCs w:val="24"/>
          <w:lang w:val="kk-KZ"/>
        </w:rPr>
        <w:t xml:space="preserve">   2.2 Минеральные вещества водорослей</w:t>
      </w:r>
    </w:p>
    <w:p w14:paraId="5C323AD1" w14:textId="77777777" w:rsidR="00C836EF" w:rsidRPr="00C836EF" w:rsidRDefault="00C836EF" w:rsidP="00C836EF">
      <w:pPr>
        <w:spacing w:before="30" w:after="20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Минеральные вещества в водорослях − </w:t>
      </w:r>
      <w:proofErr w:type="spellStart"/>
      <w:r w:rsidRPr="00C836EF">
        <w:rPr>
          <w:rFonts w:cs="Times New Roman"/>
          <w:sz w:val="24"/>
          <w:szCs w:val="24"/>
        </w:rPr>
        <w:t>макрофитах</w:t>
      </w:r>
      <w:proofErr w:type="spellEnd"/>
      <w:r w:rsidRPr="00C836EF">
        <w:rPr>
          <w:rFonts w:cs="Times New Roman"/>
          <w:sz w:val="24"/>
          <w:szCs w:val="24"/>
        </w:rPr>
        <w:t xml:space="preserve"> присутствуют в клетках и межклеточной среде в виде ионов, нерастворимых солей и частично в виде металлоорганических соединений. От 75 до 85% неорганических веществ составляют соли, растворимые в воде, и от 15 до 25% − нерастворимые соли. Хотя все функции минеральных веществ в организме водорослей полностью не выяснены, известно, что часть из них необходима для поддержания клеточного и тканевого осмотического давления и образования буферных систем организма. Некоторые из минеральных веществ вступают во взаимодействие с органическими соединениями и во многом определяют их способность к образованию коллоидов. Наконец, важнейшей ролью отдельных элементов, таких, например, как йод, цинк, является вхождение в состав ферментов, витаминов, пигментов, </w:t>
      </w:r>
      <w:proofErr w:type="spellStart"/>
      <w:r w:rsidRPr="00C836EF">
        <w:rPr>
          <w:rFonts w:cs="Times New Roman"/>
          <w:sz w:val="24"/>
          <w:szCs w:val="24"/>
        </w:rPr>
        <w:t>гормоноподобных</w:t>
      </w:r>
      <w:proofErr w:type="spellEnd"/>
      <w:r w:rsidRPr="00C836EF">
        <w:rPr>
          <w:rFonts w:cs="Times New Roman"/>
          <w:sz w:val="24"/>
          <w:szCs w:val="24"/>
        </w:rPr>
        <w:t xml:space="preserve"> и других веществ, выполняющих жизненно необходимые для </w:t>
      </w:r>
      <w:r w:rsidRPr="00C836EF">
        <w:rPr>
          <w:rFonts w:cs="Times New Roman"/>
          <w:sz w:val="24"/>
          <w:szCs w:val="24"/>
        </w:rPr>
        <w:lastRenderedPageBreak/>
        <w:t xml:space="preserve">растительных организмов функции: дыхания, синтеза органических веществ, воспроизводства и др. Часть из известных у водорослей элементов встречается постоянно, но их значение для организмов до конца не изучено. К ним относятся хром, никель, алюминий, бор и др. Еще одну группу элементов составляют те, которые встречаются нерегулярно. Их принадлежность к определенным клеточным или тканевым структурам еще не выяснена и биологическая роль не изучена. Известно, что морские водоросли обладают избирательной кумулятивной способностью, в результате чего в их слоевищах накапливается разнообразный комплекс микроэлементов, причем концентрация некоторых из них в тканях в десятки (кальций), сотни (бром, хром) и тысячи (цинк, барий, йод) раз превышает их содержание в морской воде. Так, содержание калия в морской воде составляет 0,25-0,3г/л, в водорослях же оно достигает 8% от сухой массы. Наиболее активно водоросли, особенно бурые и некоторые красные, накапливают йод. Хотя содержание йода в морской воде не превышает 2 мг/л, из 1 кг сухих водорослей можно выделить до 25г этого элемента. Состав минеральных веществ, содержащихся в тканях различных групп морских водорослей, весьма специфичен. Для бурых характерно избыточное содержание калия, магния, серы и хлора; красные водоросли богаты калием, магнием, серой, хлором; зеленые водоросли имеют избыточное содержание магния, кальция, серы, фосфора, хлора и кремния. В морских водорослях обнаруживаются почти все элементы, распространенные в морской воде. Их соотношения в </w:t>
      </w:r>
      <w:proofErr w:type="spellStart"/>
      <w:r w:rsidRPr="00C836EF">
        <w:rPr>
          <w:rFonts w:cs="Times New Roman"/>
          <w:sz w:val="24"/>
          <w:szCs w:val="24"/>
        </w:rPr>
        <w:t>макрофитах</w:t>
      </w:r>
      <w:proofErr w:type="spellEnd"/>
      <w:r w:rsidRPr="00C836EF">
        <w:rPr>
          <w:rFonts w:cs="Times New Roman"/>
          <w:sz w:val="24"/>
          <w:szCs w:val="24"/>
        </w:rPr>
        <w:t xml:space="preserve"> значительно изменяются от вида к виду, а в пределах одного вида зависят от сезона, возраста, зрелости, физиологического состояния, а также условий произрастания растений. Минеральные вещества неравномерно распределены и по различным частям одного и того же растения. По мере созревания растений относительное содержание минеральных веществ в их тканях снижается, поэтому в летние месяцы, например у ламинариевых, оно обычно достигает минимума. Литературные данные [4,5,1</w:t>
      </w:r>
      <w:r w:rsidR="00297BBB">
        <w:rPr>
          <w:rFonts w:cs="Times New Roman"/>
          <w:sz w:val="24"/>
          <w:szCs w:val="24"/>
        </w:rPr>
        <w:t>5,1</w:t>
      </w:r>
      <w:r w:rsidRPr="00C836EF">
        <w:rPr>
          <w:rFonts w:cs="Times New Roman"/>
          <w:sz w:val="24"/>
          <w:szCs w:val="24"/>
        </w:rPr>
        <w:t>8,</w:t>
      </w:r>
      <w:r w:rsidR="00297BBB">
        <w:rPr>
          <w:rFonts w:cs="Times New Roman"/>
          <w:sz w:val="24"/>
          <w:szCs w:val="24"/>
        </w:rPr>
        <w:t>19</w:t>
      </w:r>
      <w:r w:rsidRPr="00C836EF">
        <w:rPr>
          <w:rFonts w:cs="Times New Roman"/>
          <w:sz w:val="24"/>
          <w:szCs w:val="24"/>
        </w:rPr>
        <w:t>] по количественному составу отдельных элементов в водорослях достаточно многочисленны, однако зачастую они основаны на разовых определениях. Наиболее полно минеральный состав водорослей изучен у промысловых видов.</w:t>
      </w:r>
    </w:p>
    <w:p w14:paraId="0E0739CC" w14:textId="77777777" w:rsidR="00C836EF" w:rsidRPr="00C836EF" w:rsidRDefault="00C836EF" w:rsidP="00C836EF">
      <w:pPr>
        <w:spacing w:before="30" w:after="20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464100BB" w14:textId="77777777" w:rsidR="00C836EF" w:rsidRPr="00C836EF" w:rsidRDefault="00C836EF" w:rsidP="00C836EF">
      <w:pPr>
        <w:spacing w:before="30" w:after="20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46C5D38F" w14:textId="77777777" w:rsidR="00C836EF" w:rsidRPr="00C836EF" w:rsidRDefault="00C836EF" w:rsidP="00C836EF">
      <w:pPr>
        <w:spacing w:before="30" w:after="20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2E51F5AF" w14:textId="77777777" w:rsidR="00C836EF" w:rsidRPr="00C836EF" w:rsidRDefault="00C836EF" w:rsidP="00C836EF">
      <w:pPr>
        <w:spacing w:before="30" w:after="200" w:line="360" w:lineRule="auto"/>
        <w:ind w:firstLine="708"/>
        <w:jc w:val="both"/>
        <w:rPr>
          <w:rFonts w:cs="Times New Roman"/>
          <w:b/>
          <w:sz w:val="24"/>
          <w:szCs w:val="24"/>
        </w:rPr>
      </w:pPr>
    </w:p>
    <w:p w14:paraId="194B0129" w14:textId="77777777" w:rsidR="00C836EF" w:rsidRPr="00C836EF" w:rsidRDefault="00C836EF" w:rsidP="00C836EF">
      <w:pPr>
        <w:spacing w:after="0" w:line="360" w:lineRule="auto"/>
        <w:ind w:firstLine="708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lastRenderedPageBreak/>
        <w:t>3 Методы определения химического состава водорослей</w:t>
      </w:r>
    </w:p>
    <w:p w14:paraId="6D78396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Определения содержания минеральных веществ водорослей может быть использовано много различных методов (в настоящее время их насчитывается несколько десятков). Однако на практике применяются методы анализа следующих категорий:</w:t>
      </w:r>
    </w:p>
    <w:p w14:paraId="383F8833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– АС–атомно–спектральные методы (атомной абсорбции, атомной эмиссии и атомной флуоресценции);</w:t>
      </w:r>
    </w:p>
    <w:p w14:paraId="7858ED8E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– МС–масс–спектральные методы анализа;</w:t>
      </w:r>
    </w:p>
    <w:p w14:paraId="069E6969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– </w:t>
      </w:r>
      <w:proofErr w:type="spellStart"/>
      <w:r w:rsidRPr="00C836EF">
        <w:rPr>
          <w:rFonts w:cs="Times New Roman"/>
          <w:sz w:val="24"/>
          <w:szCs w:val="24"/>
        </w:rPr>
        <w:t>Хромотографический</w:t>
      </w:r>
      <w:proofErr w:type="spellEnd"/>
      <w:r w:rsidRPr="00C836EF">
        <w:rPr>
          <w:rFonts w:cs="Times New Roman"/>
          <w:sz w:val="24"/>
          <w:szCs w:val="24"/>
        </w:rPr>
        <w:t xml:space="preserve"> метод анализа;</w:t>
      </w:r>
    </w:p>
    <w:p w14:paraId="063E8856" w14:textId="77777777" w:rsidR="00C836EF" w:rsidRPr="00C836EF" w:rsidRDefault="00C836EF" w:rsidP="00C836EF">
      <w:pPr>
        <w:spacing w:line="360" w:lineRule="auto"/>
        <w:ind w:firstLine="708"/>
        <w:contextualSpacing/>
        <w:rPr>
          <w:rFonts w:cs="Times New Roman"/>
          <w:bCs/>
          <w:sz w:val="24"/>
          <w:szCs w:val="24"/>
          <w:lang w:eastAsia="ru-RU"/>
        </w:rPr>
      </w:pPr>
      <w:r w:rsidRPr="00C836EF">
        <w:rPr>
          <w:rFonts w:cs="Times New Roman"/>
          <w:sz w:val="24"/>
          <w:szCs w:val="24"/>
        </w:rPr>
        <w:t xml:space="preserve"> – </w:t>
      </w:r>
      <w:proofErr w:type="spellStart"/>
      <w:r w:rsidRPr="00C836EF">
        <w:rPr>
          <w:rFonts w:cs="Times New Roman"/>
          <w:sz w:val="24"/>
          <w:szCs w:val="24"/>
        </w:rPr>
        <w:t>Экстракционно</w:t>
      </w:r>
      <w:proofErr w:type="spellEnd"/>
      <w:r w:rsidRPr="00C836EF">
        <w:rPr>
          <w:rFonts w:cs="Times New Roman"/>
          <w:sz w:val="24"/>
          <w:szCs w:val="24"/>
        </w:rPr>
        <w:t>–фотометрический и фотометрический методы анализа.</w:t>
      </w:r>
    </w:p>
    <w:p w14:paraId="2800FEA5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В работах [2</w:t>
      </w:r>
      <w:r w:rsidR="00297BBB">
        <w:rPr>
          <w:rFonts w:cs="Times New Roman"/>
          <w:sz w:val="24"/>
          <w:szCs w:val="24"/>
        </w:rPr>
        <w:t>0</w:t>
      </w:r>
      <w:r w:rsidRPr="00C836EF">
        <w:rPr>
          <w:rFonts w:cs="Times New Roman"/>
          <w:sz w:val="24"/>
          <w:szCs w:val="24"/>
        </w:rPr>
        <w:t>,2</w:t>
      </w:r>
      <w:r w:rsidR="00297BBB">
        <w:rPr>
          <w:rFonts w:cs="Times New Roman"/>
          <w:sz w:val="24"/>
          <w:szCs w:val="24"/>
        </w:rPr>
        <w:t>1</w:t>
      </w:r>
      <w:r w:rsidRPr="00C836EF">
        <w:rPr>
          <w:rFonts w:cs="Times New Roman"/>
          <w:sz w:val="24"/>
          <w:szCs w:val="24"/>
        </w:rPr>
        <w:t xml:space="preserve">] для определения тяжелых металлов в водорослях использовали </w:t>
      </w:r>
      <w:r w:rsidRPr="00C836EF">
        <w:rPr>
          <w:rFonts w:cs="Times New Roman"/>
          <w:bCs/>
          <w:sz w:val="24"/>
          <w:szCs w:val="24"/>
        </w:rPr>
        <w:t>атомно–адсорбционный метод. Метод</w:t>
      </w:r>
      <w:r w:rsidRPr="00C836EF">
        <w:rPr>
          <w:rFonts w:cs="Times New Roman"/>
          <w:sz w:val="24"/>
          <w:szCs w:val="24"/>
        </w:rPr>
        <w:t xml:space="preserve"> предназначен для определения содержания железа, цинка, меди, свинца, кадмия, мышьяка, никеля и хрома в растворах. Метод основан на распылении раствора минерализатора в воздушно-ацетиленовом пламени и измерении резонансного поглощения атомов определяемого элемента при помощи атомно-абсорбционного спектрофотометра. Принцип действия атомно-абсорбционного спектрометра основан на измерении величины поглощения луча света, проходящего через атомный пар исследуемой пробы. Для превращения исследуемого вещества в атомный пар используется атомизатор. В качестве источника света используется различные узкополосные источники света. После прохождения через атомные пары исследуемой пробы луч света поступает на монохроматор, а затем на приёмник, который и регистрирует интенсивность излучения.</w:t>
      </w:r>
    </w:p>
    <w:p w14:paraId="4935CAA5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В атомной адсорбции, где нейтральные атомы определяемого элемента в газовой фазе в ячейке атомизации возбуждаются внешним источником света, измеряется доля излучения светового источника, поглощаемая атомами в процессе возбуждения.</w:t>
      </w:r>
    </w:p>
    <w:p w14:paraId="2FABF974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При наличии в приборе компьютерной системы расчёта концентрации по значению абсорбции используют рекомендованные в технической инструкции прибора компьютерные программы. При ручной обработке данных строят график зависимости абсорбции от концентрации. </w:t>
      </w:r>
    </w:p>
    <w:p w14:paraId="738DA4FD" w14:textId="77777777" w:rsidR="00C836EF" w:rsidRPr="00C836EF" w:rsidRDefault="00C836EF" w:rsidP="00C836EF">
      <w:pPr>
        <w:spacing w:line="360" w:lineRule="auto"/>
        <w:ind w:firstLine="1276"/>
        <w:contextualSpacing/>
        <w:jc w:val="both"/>
        <w:rPr>
          <w:rFonts w:cs="Times New Roman"/>
          <w:sz w:val="24"/>
          <w:szCs w:val="24"/>
        </w:rPr>
      </w:pPr>
    </w:p>
    <w:p w14:paraId="1BFF738D" w14:textId="77777777" w:rsidR="00C836EF" w:rsidRPr="00C836EF" w:rsidRDefault="00C836EF" w:rsidP="00C836EF">
      <w:pPr>
        <w:spacing w:after="0" w:line="360" w:lineRule="auto"/>
        <w:ind w:firstLine="708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t>3.1 Метод масс</w:t>
      </w:r>
      <w:r w:rsidRPr="00C836EF">
        <w:rPr>
          <w:rFonts w:cs="Times New Roman"/>
          <w:b/>
          <w:bCs/>
          <w:sz w:val="24"/>
          <w:szCs w:val="24"/>
        </w:rPr>
        <w:t>-</w:t>
      </w:r>
      <w:r w:rsidRPr="00C836EF">
        <w:rPr>
          <w:rFonts w:cs="Times New Roman"/>
          <w:b/>
          <w:bCs/>
          <w:sz w:val="24"/>
          <w:szCs w:val="24"/>
          <w:lang w:val="kk-KZ"/>
        </w:rPr>
        <w:t>спектрометрии с индуктивно связанной плазмой  (ИСП</w:t>
      </w:r>
      <w:r w:rsidRPr="00C836EF">
        <w:rPr>
          <w:rFonts w:cs="Times New Roman"/>
          <w:b/>
          <w:bCs/>
          <w:sz w:val="24"/>
          <w:szCs w:val="24"/>
        </w:rPr>
        <w:t>-</w:t>
      </w:r>
      <w:r w:rsidRPr="00C836EF">
        <w:rPr>
          <w:rFonts w:cs="Times New Roman"/>
          <w:b/>
          <w:bCs/>
          <w:sz w:val="24"/>
          <w:szCs w:val="24"/>
          <w:lang w:val="kk-KZ"/>
        </w:rPr>
        <w:t>МС)</w:t>
      </w:r>
    </w:p>
    <w:p w14:paraId="3200A298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Cs/>
          <w:sz w:val="24"/>
          <w:szCs w:val="24"/>
          <w:lang w:val="kk-KZ"/>
        </w:rPr>
        <w:t xml:space="preserve">ИСП – МС </w:t>
      </w:r>
      <w:r w:rsidRPr="00C836EF">
        <w:rPr>
          <w:rFonts w:cs="Times New Roman"/>
          <w:bCs/>
          <w:sz w:val="24"/>
          <w:szCs w:val="24"/>
        </w:rPr>
        <w:t xml:space="preserve"> – это</w:t>
      </w:r>
      <w:r w:rsidRPr="00C836EF">
        <w:rPr>
          <w:rFonts w:cs="Times New Roman"/>
          <w:sz w:val="24"/>
          <w:szCs w:val="24"/>
        </w:rPr>
        <w:t xml:space="preserve">  разновидность масс-</w:t>
      </w:r>
      <w:r w:rsidRPr="00C836EF">
        <w:rPr>
          <w:rFonts w:cs="Times New Roman"/>
          <w:sz w:val="24"/>
          <w:szCs w:val="24"/>
          <w:lang w:val="kk-KZ"/>
        </w:rPr>
        <w:t xml:space="preserve">спектрометрии отличающаяся высокой чувствительностью и способностью определять металлов и неметаллов в концентрациях до </w:t>
      </w:r>
      <w:r w:rsidRPr="00C836EF">
        <w:rPr>
          <w:rFonts w:cs="Times New Roman"/>
          <w:color w:val="000000"/>
          <w:sz w:val="24"/>
          <w:szCs w:val="24"/>
        </w:rPr>
        <w:t>10</w:t>
      </w:r>
      <w:r w:rsidRPr="00C836EF">
        <w:rPr>
          <w:rFonts w:cs="Times New Roman"/>
          <w:color w:val="000000"/>
          <w:sz w:val="24"/>
          <w:szCs w:val="24"/>
          <w:vertAlign w:val="superscript"/>
        </w:rPr>
        <w:t xml:space="preserve">-10  </w:t>
      </w:r>
      <w:r w:rsidRPr="00C836EF">
        <w:rPr>
          <w:rFonts w:cs="Times New Roman"/>
          <w:sz w:val="24"/>
          <w:szCs w:val="24"/>
          <w:lang w:val="kk-KZ"/>
        </w:rPr>
        <w:t xml:space="preserve">%, т.е. одну частицу из </w:t>
      </w:r>
      <w:r w:rsidRPr="00C836EF">
        <w:rPr>
          <w:rFonts w:cs="Times New Roman"/>
          <w:color w:val="000000"/>
          <w:sz w:val="24"/>
          <w:szCs w:val="24"/>
        </w:rPr>
        <w:t>10</w:t>
      </w:r>
      <w:r w:rsidRPr="00C836EF">
        <w:rPr>
          <w:rFonts w:cs="Times New Roman"/>
          <w:color w:val="000000"/>
          <w:sz w:val="24"/>
          <w:szCs w:val="24"/>
          <w:vertAlign w:val="superscript"/>
        </w:rPr>
        <w:t>12</w:t>
      </w:r>
      <w:r w:rsidRPr="00C836EF">
        <w:rPr>
          <w:rFonts w:cs="Times New Roman"/>
          <w:color w:val="000000"/>
          <w:sz w:val="24"/>
          <w:szCs w:val="24"/>
        </w:rPr>
        <w:t>. </w:t>
      </w:r>
      <w:r w:rsidRPr="00C836EF">
        <w:rPr>
          <w:rFonts w:cs="Times New Roman"/>
          <w:sz w:val="24"/>
          <w:szCs w:val="24"/>
          <w:lang w:val="kk-KZ"/>
        </w:rPr>
        <w:t xml:space="preserve"> Метод основан на использовании индуктивно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>связанной плазмы в качестве источника ионов и масс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>спектрометра для их разделения и детектирования. Анализируемый образец помещается в центральный канал ИСП</w:t>
      </w:r>
      <w:r w:rsidRPr="00C836EF">
        <w:rPr>
          <w:rFonts w:cs="Times New Roman"/>
          <w:sz w:val="24"/>
          <w:szCs w:val="24"/>
        </w:rPr>
        <w:t>-</w:t>
      </w:r>
      <w:r w:rsidRPr="00C836EF">
        <w:rPr>
          <w:rFonts w:cs="Times New Roman"/>
          <w:sz w:val="24"/>
          <w:szCs w:val="24"/>
          <w:lang w:val="kk-KZ"/>
        </w:rPr>
        <w:t xml:space="preserve">МС, где </w:t>
      </w:r>
      <w:r w:rsidRPr="00C836EF">
        <w:rPr>
          <w:rFonts w:cs="Times New Roman"/>
          <w:sz w:val="24"/>
          <w:szCs w:val="24"/>
          <w:lang w:val="kk-KZ"/>
        </w:rPr>
        <w:lastRenderedPageBreak/>
        <w:t xml:space="preserve">распадаются на атомы. Температура плазмы достигает </w:t>
      </w:r>
      <w:r w:rsidRPr="00C836EF">
        <w:rPr>
          <w:rFonts w:cs="Times New Roman"/>
          <w:sz w:val="24"/>
          <w:szCs w:val="24"/>
        </w:rPr>
        <w:t xml:space="preserve">10000 </w:t>
      </w:r>
      <w:r w:rsidRPr="00C836EF">
        <w:rPr>
          <w:rFonts w:cs="Times New Roman"/>
          <w:sz w:val="24"/>
          <w:szCs w:val="24"/>
          <w:lang w:val="en-US"/>
        </w:rPr>
        <w:t>K</w:t>
      </w:r>
      <w:r w:rsidRPr="00C836EF">
        <w:rPr>
          <w:rFonts w:cs="Times New Roman"/>
          <w:sz w:val="24"/>
          <w:szCs w:val="24"/>
          <w:lang w:val="kk-KZ"/>
        </w:rPr>
        <w:t xml:space="preserve">, при этой температуре атомы элементов ионизуются.  </w:t>
      </w:r>
    </w:p>
    <w:p w14:paraId="5D6A67CD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Ионы из плазмы через серию конусов попадают в масс-спектрометр, обычно квадрупольный. Ионы разделяются на основании отношения массы к заряду, и детектор получает сигнал, пропорциональный концентрации частиц с таким соотношением. Концентрация может быть определена путём градуировки с использованием элементных стандартов. ИСП-МС позволяет определять элементы с атомной массой от 7 до </w:t>
      </w:r>
      <w:proofErr w:type="gramStart"/>
      <w:r w:rsidRPr="00C836EF">
        <w:rPr>
          <w:rFonts w:cs="Times New Roman"/>
          <w:sz w:val="24"/>
          <w:szCs w:val="24"/>
        </w:rPr>
        <w:t>250</w:t>
      </w:r>
      <w:proofErr w:type="gramEnd"/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 xml:space="preserve">то есть от </w:t>
      </w:r>
      <w:r w:rsidRPr="00C836EF">
        <w:rPr>
          <w:rFonts w:cs="Times New Roman"/>
          <w:sz w:val="24"/>
          <w:szCs w:val="24"/>
          <w:lang w:val="en-US"/>
        </w:rPr>
        <w:t>Li</w:t>
      </w:r>
      <w:r w:rsidRPr="00C836EF">
        <w:rPr>
          <w:rFonts w:cs="Times New Roman"/>
          <w:sz w:val="24"/>
          <w:szCs w:val="24"/>
        </w:rPr>
        <w:t xml:space="preserve"> до </w:t>
      </w:r>
      <w:r w:rsidRPr="00C836EF">
        <w:rPr>
          <w:rFonts w:cs="Times New Roman"/>
          <w:sz w:val="24"/>
          <w:szCs w:val="24"/>
          <w:lang w:val="en-US"/>
        </w:rPr>
        <w:t>U</w:t>
      </w:r>
      <w:r w:rsidRPr="00C836EF">
        <w:rPr>
          <w:rFonts w:cs="Times New Roman"/>
          <w:sz w:val="24"/>
          <w:szCs w:val="24"/>
        </w:rPr>
        <w:t>.  Обычный ИСП-МС прибор способен определить содержание от нанограммов на литр до 10-100</w:t>
      </w:r>
      <w:r w:rsidRPr="00C836EF">
        <w:rPr>
          <w:rFonts w:cs="Times New Roman"/>
          <w:sz w:val="24"/>
          <w:szCs w:val="24"/>
          <w:lang w:val="kk-KZ"/>
        </w:rPr>
        <w:t xml:space="preserve"> мг/л</w:t>
      </w:r>
      <w:r w:rsidRPr="00C836EF">
        <w:rPr>
          <w:rFonts w:cs="Times New Roman"/>
          <w:sz w:val="24"/>
          <w:szCs w:val="24"/>
        </w:rPr>
        <w:t>.  В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>отличие от атомно-абсорбционной спектроскопии, определяющей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>единовременно только один элемент, ИСП-МС может определять  все элементы одновременно, что позволяет значительно ускорить процесс измерения. ИСП-МС можно использовать для анализа объектов окружающей  среды, растительные материалы,  вода и многие другие.</w:t>
      </w:r>
    </w:p>
    <w:p w14:paraId="561D015B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Масс–спектрометрии с индуктивно–связанной плазмой представляют собой стационарные лабораторные приборы, состоящие из источника ионов, масс–анализатора, системы регистрации и автоматизированной системы управления на базе IBM–совместимого компьютера.</w:t>
      </w:r>
    </w:p>
    <w:p w14:paraId="31C9F0C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i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Данный метод может определять 11 основных (</w:t>
      </w:r>
      <w:r w:rsidRPr="00C836EF">
        <w:rPr>
          <w:rFonts w:cs="Times New Roman"/>
          <w:sz w:val="24"/>
          <w:szCs w:val="24"/>
          <w:lang w:val="en-US"/>
        </w:rPr>
        <w:t>Na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Mg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Al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Si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P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K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Ca</w:t>
      </w:r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  <w:lang w:val="en-US"/>
        </w:rPr>
        <w:t>Ti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Mn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Fe</w:t>
      </w:r>
      <w:r w:rsidRPr="00C836EF">
        <w:rPr>
          <w:rFonts w:cs="Times New Roman"/>
          <w:sz w:val="24"/>
          <w:szCs w:val="24"/>
        </w:rPr>
        <w:t>)</w:t>
      </w:r>
      <w:r w:rsidRPr="00C836EF">
        <w:rPr>
          <w:rFonts w:cs="Times New Roman"/>
          <w:sz w:val="24"/>
          <w:szCs w:val="24"/>
          <w:lang w:val="kk-KZ"/>
        </w:rPr>
        <w:t xml:space="preserve"> и </w:t>
      </w:r>
      <w:r w:rsidRPr="00C836EF">
        <w:rPr>
          <w:rFonts w:cs="Times New Roman"/>
          <w:sz w:val="24"/>
          <w:szCs w:val="24"/>
        </w:rPr>
        <w:t>50 примесных (</w:t>
      </w:r>
      <w:r w:rsidRPr="00C836EF">
        <w:rPr>
          <w:rFonts w:cs="Times New Roman"/>
          <w:sz w:val="24"/>
          <w:szCs w:val="24"/>
          <w:lang w:val="en-US"/>
        </w:rPr>
        <w:t>Li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Be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B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Sc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V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Cr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Co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Ni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Cu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Zn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Ga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As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Se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Rb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Sr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Y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Mo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Ru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Rh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Ag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Cd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In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Sn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Sb</w:t>
      </w:r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  <w:lang w:val="en-US"/>
        </w:rPr>
        <w:t>Te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Cs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Ba</w:t>
      </w:r>
      <w:r w:rsidRPr="00C836EF">
        <w:rPr>
          <w:rFonts w:cs="Times New Roman"/>
          <w:sz w:val="24"/>
          <w:szCs w:val="24"/>
        </w:rPr>
        <w:t xml:space="preserve">, </w:t>
      </w:r>
      <w:proofErr w:type="spellStart"/>
      <w:r w:rsidRPr="00C836EF">
        <w:rPr>
          <w:rFonts w:cs="Times New Roman"/>
          <w:sz w:val="24"/>
          <w:szCs w:val="24"/>
          <w:lang w:val="en-US"/>
        </w:rPr>
        <w:t>Ir</w:t>
      </w:r>
      <w:proofErr w:type="spellEnd"/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Pt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Au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Hg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Tl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Pb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Bi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Th</w:t>
      </w:r>
      <w:r w:rsidRPr="00C836EF">
        <w:rPr>
          <w:rFonts w:cs="Times New Roman"/>
          <w:sz w:val="24"/>
          <w:szCs w:val="24"/>
        </w:rPr>
        <w:t xml:space="preserve">, </w:t>
      </w:r>
      <w:r w:rsidRPr="00C836EF">
        <w:rPr>
          <w:rFonts w:cs="Times New Roman"/>
          <w:sz w:val="24"/>
          <w:szCs w:val="24"/>
          <w:lang w:val="en-US"/>
        </w:rPr>
        <w:t>U</w:t>
      </w:r>
      <w:r w:rsidRPr="00C836EF">
        <w:rPr>
          <w:rFonts w:cs="Times New Roman"/>
          <w:sz w:val="24"/>
          <w:szCs w:val="24"/>
        </w:rPr>
        <w:t>, РЗЭ – редкоземельные элементы) компонентов в пробах объектов окружающей среды (пробы растительного происхождения, почвы, грунты и донные отложения, природные и питьевые воды и т.д.).Данный метод определяет концентрации элементов на уровне от сотых долей нанограммов до сотен миллиграммов на литр (1∙10</w:t>
      </w:r>
      <w:r w:rsidRPr="00C836EF">
        <w:rPr>
          <w:rFonts w:cs="Times New Roman"/>
          <w:sz w:val="24"/>
          <w:szCs w:val="24"/>
          <w:vertAlign w:val="superscript"/>
        </w:rPr>
        <w:t>-12</w:t>
      </w:r>
      <w:r w:rsidRPr="00C836EF">
        <w:rPr>
          <w:rFonts w:cs="Times New Roman"/>
          <w:sz w:val="24"/>
          <w:szCs w:val="24"/>
        </w:rPr>
        <w:t>–1∙10</w:t>
      </w:r>
      <w:r w:rsidRPr="00C836EF">
        <w:rPr>
          <w:rFonts w:cs="Times New Roman"/>
          <w:sz w:val="24"/>
          <w:szCs w:val="24"/>
          <w:vertAlign w:val="superscript"/>
        </w:rPr>
        <w:t>-2</w:t>
      </w:r>
      <w:r w:rsidRPr="00C836EF">
        <w:rPr>
          <w:rFonts w:cs="Times New Roman"/>
          <w:sz w:val="24"/>
          <w:szCs w:val="24"/>
        </w:rPr>
        <w:t xml:space="preserve">%). Достигаемые пределы обнаружения, высокая чувствительность и избирательность метода ИСП–МС позволяет количественно определять в пробах растительного происхождения до 40–50 элементов в течение 2–3 мин (но без учета времени </w:t>
      </w:r>
      <w:proofErr w:type="spellStart"/>
      <w:r w:rsidRPr="00C836EF">
        <w:rPr>
          <w:rFonts w:cs="Times New Roman"/>
          <w:sz w:val="24"/>
          <w:szCs w:val="24"/>
        </w:rPr>
        <w:t>пробоподготовки</w:t>
      </w:r>
      <w:proofErr w:type="spellEnd"/>
      <w:r w:rsidRPr="00C836EF">
        <w:rPr>
          <w:rFonts w:cs="Times New Roman"/>
          <w:sz w:val="24"/>
          <w:szCs w:val="24"/>
        </w:rPr>
        <w:t>) [2</w:t>
      </w:r>
      <w:r w:rsidR="00297BBB">
        <w:rPr>
          <w:rFonts w:cs="Times New Roman"/>
          <w:sz w:val="24"/>
          <w:szCs w:val="24"/>
        </w:rPr>
        <w:t>2</w:t>
      </w:r>
      <w:r w:rsidRPr="00C836EF">
        <w:rPr>
          <w:rFonts w:cs="Times New Roman"/>
          <w:sz w:val="24"/>
          <w:szCs w:val="24"/>
        </w:rPr>
        <w:t>].</w:t>
      </w:r>
    </w:p>
    <w:p w14:paraId="2B25D6C9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b/>
          <w:bCs/>
          <w:sz w:val="24"/>
          <w:szCs w:val="24"/>
          <w:lang w:val="kk-KZ"/>
        </w:rPr>
      </w:pPr>
    </w:p>
    <w:p w14:paraId="65AD991C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b/>
          <w:bCs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t>3.2 Метод атомно</w:t>
      </w:r>
      <w:r w:rsidRPr="00C836EF">
        <w:rPr>
          <w:rFonts w:cs="Times New Roman"/>
          <w:b/>
          <w:bCs/>
          <w:sz w:val="24"/>
          <w:szCs w:val="24"/>
        </w:rPr>
        <w:t>-</w:t>
      </w:r>
      <w:r w:rsidRPr="00C836EF">
        <w:rPr>
          <w:rFonts w:cs="Times New Roman"/>
          <w:b/>
          <w:bCs/>
          <w:sz w:val="24"/>
          <w:szCs w:val="24"/>
          <w:lang w:val="kk-KZ"/>
        </w:rPr>
        <w:t>эмиссионной спектрометрии с индуктивно связанной плазмой (АЭС</w:t>
      </w:r>
      <w:r w:rsidRPr="00C836EF">
        <w:rPr>
          <w:rFonts w:cs="Times New Roman"/>
          <w:b/>
          <w:bCs/>
          <w:sz w:val="24"/>
          <w:szCs w:val="24"/>
        </w:rPr>
        <w:t>-</w:t>
      </w:r>
      <w:r w:rsidRPr="00C836EF">
        <w:rPr>
          <w:rFonts w:cs="Times New Roman"/>
          <w:b/>
          <w:bCs/>
          <w:sz w:val="24"/>
          <w:szCs w:val="24"/>
          <w:lang w:val="kk-KZ"/>
        </w:rPr>
        <w:t>ИСП)</w:t>
      </w:r>
    </w:p>
    <w:p w14:paraId="4FD7BAEF" w14:textId="77777777" w:rsidR="00C836EF" w:rsidRPr="00C836EF" w:rsidRDefault="00C836EF" w:rsidP="00C836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Атомно-эмиссионный анализ с индуктивно связанной плазмой в настоящее время является одним из самых эффективных, универсальных и распространенных методов многоэлементного химического анализа. С его помощью определяют элементный состав экологических проб, растительных материалов, продуктов металлургического производства (руды, флюсы концентраты, полупродукты, металлы и сплавы, шлаки, </w:t>
      </w:r>
      <w:r w:rsidRPr="00C836EF">
        <w:rPr>
          <w:rFonts w:eastAsia="Calibri" w:cs="Times New Roman"/>
          <w:sz w:val="24"/>
          <w:szCs w:val="24"/>
        </w:rPr>
        <w:lastRenderedPageBreak/>
        <w:t xml:space="preserve">сбросные воды и т.д.), геологических объектов, веществ и материалов химического производства и др. Широкая область применения метода АЭС-ИСП обусловлена его аналитическими характеристиками: </w:t>
      </w:r>
    </w:p>
    <w:p w14:paraId="222B5504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возможностью одновременного определения большого числа элементов (до 70), включая трудновозбудимые элементы; </w:t>
      </w:r>
    </w:p>
    <w:p w14:paraId="73694D65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низкими пределами обнаружения (0,1 – 50 мкг/л); </w:t>
      </w:r>
    </w:p>
    <w:p w14:paraId="29CB1ED1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хорошей воспроизводимостью определений (относительное стандартное отклонение результатов анализа </w:t>
      </w:r>
      <w:proofErr w:type="spellStart"/>
      <w:r w:rsidRPr="00C836EF">
        <w:rPr>
          <w:rFonts w:eastAsia="Calibri" w:cs="Times New Roman"/>
          <w:sz w:val="24"/>
          <w:szCs w:val="24"/>
        </w:rPr>
        <w:t>Sr</w:t>
      </w:r>
      <w:proofErr w:type="spellEnd"/>
      <w:r w:rsidRPr="00C836EF">
        <w:rPr>
          <w:rFonts w:eastAsia="Calibri" w:cs="Times New Roman"/>
          <w:sz w:val="24"/>
          <w:szCs w:val="24"/>
        </w:rPr>
        <w:t xml:space="preserve"> = 0,01 – 0,05); </w:t>
      </w:r>
    </w:p>
    <w:p w14:paraId="706A0CF7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широким диапазоном определяемых концентраций элементов (до 6 – 7 порядков величины); </w:t>
      </w:r>
    </w:p>
    <w:p w14:paraId="2F806627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высокой скоростью проведения измерений; </w:t>
      </w:r>
    </w:p>
    <w:p w14:paraId="6BDBBAE9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низким уровнем матричных помех. </w:t>
      </w:r>
    </w:p>
    <w:p w14:paraId="679E6731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Поэтому АЭС-ИСП можно характеризовать как многоэлементный, </w:t>
      </w:r>
      <w:proofErr w:type="gramStart"/>
      <w:r w:rsidRPr="00C836EF">
        <w:rPr>
          <w:rFonts w:eastAsia="Calibri" w:cs="Times New Roman"/>
          <w:sz w:val="24"/>
          <w:szCs w:val="24"/>
        </w:rPr>
        <w:t>высокочувствительный,  производительный</w:t>
      </w:r>
      <w:proofErr w:type="gramEnd"/>
      <w:r w:rsidRPr="00C836EF">
        <w:rPr>
          <w:rFonts w:eastAsia="Calibri" w:cs="Times New Roman"/>
          <w:sz w:val="24"/>
          <w:szCs w:val="24"/>
        </w:rPr>
        <w:t xml:space="preserve"> и гибкий метод анализа, позволяющий получать воспроизводимые и точные результаты при определении микро- и </w:t>
      </w:r>
      <w:proofErr w:type="spellStart"/>
      <w:r w:rsidRPr="00C836EF">
        <w:rPr>
          <w:rFonts w:eastAsia="Calibri" w:cs="Times New Roman"/>
          <w:sz w:val="24"/>
          <w:szCs w:val="24"/>
        </w:rPr>
        <w:t>макроконцентраций</w:t>
      </w:r>
      <w:proofErr w:type="spellEnd"/>
      <w:r w:rsidRPr="00C836EF">
        <w:rPr>
          <w:rFonts w:eastAsia="Calibri" w:cs="Times New Roman"/>
          <w:sz w:val="24"/>
          <w:szCs w:val="24"/>
        </w:rPr>
        <w:t xml:space="preserve"> элементов в самых разных по составу объектах. Отмеченные выше достоинства метода АЭС-ИСП обеспечиваются источником возбуждения спектров – </w:t>
      </w:r>
      <w:proofErr w:type="spellStart"/>
      <w:r w:rsidRPr="00C836EF">
        <w:rPr>
          <w:rFonts w:eastAsia="Calibri" w:cs="Times New Roman"/>
          <w:sz w:val="24"/>
          <w:szCs w:val="24"/>
        </w:rPr>
        <w:t>безэлектродным</w:t>
      </w:r>
      <w:proofErr w:type="spellEnd"/>
      <w:r w:rsidRPr="00C836EF">
        <w:rPr>
          <w:rFonts w:eastAsia="Calibri" w:cs="Times New Roman"/>
          <w:sz w:val="24"/>
          <w:szCs w:val="24"/>
        </w:rPr>
        <w:t xml:space="preserve"> высокочастотным индукционным разрядом в аргоне при атмосферном давлении. Разряд ИСП обладает хорошей временной и пространственной стабильностью, высокой температурой и обеспечивает эффективную атомизацию и возбуждение поступающего в него исследуемого материала. </w:t>
      </w:r>
    </w:p>
    <w:p w14:paraId="42E9A807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К ограничениям метода АЭС-ИСП необходимо отнести: </w:t>
      </w:r>
    </w:p>
    <w:p w14:paraId="18DFFD98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необходимость переведения пробы в раствор; </w:t>
      </w:r>
    </w:p>
    <w:p w14:paraId="64107D05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высокий расход аргона; </w:t>
      </w:r>
    </w:p>
    <w:p w14:paraId="6799099F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- возможность разнообразных спектральных наложений, обусловленная одновременным возбуждением линий многих элементов </w:t>
      </w:r>
      <w:r w:rsidRPr="00C836EF">
        <w:rPr>
          <w:rFonts w:eastAsia="Calibri" w:cs="Times New Roman"/>
          <w:color w:val="000000"/>
          <w:sz w:val="24"/>
          <w:szCs w:val="24"/>
        </w:rPr>
        <w:t>[2</w:t>
      </w:r>
      <w:r w:rsidR="00297BBB">
        <w:rPr>
          <w:rFonts w:eastAsia="Calibri" w:cs="Times New Roman"/>
          <w:color w:val="000000"/>
          <w:sz w:val="24"/>
          <w:szCs w:val="24"/>
        </w:rPr>
        <w:t>3</w:t>
      </w:r>
      <w:r w:rsidRPr="00C836EF">
        <w:rPr>
          <w:rFonts w:eastAsia="Calibri" w:cs="Times New Roman"/>
          <w:color w:val="000000"/>
          <w:sz w:val="24"/>
          <w:szCs w:val="24"/>
        </w:rPr>
        <w:t>]</w:t>
      </w:r>
      <w:r w:rsidRPr="00C836EF">
        <w:rPr>
          <w:rFonts w:eastAsia="Calibri" w:cs="Times New Roman"/>
          <w:sz w:val="24"/>
          <w:szCs w:val="24"/>
        </w:rPr>
        <w:t>.</w:t>
      </w:r>
    </w:p>
    <w:p w14:paraId="75130CAC" w14:textId="77777777" w:rsidR="00C836EF" w:rsidRDefault="00C836EF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76DA229C" w14:textId="77777777" w:rsidR="0025527D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296EABE4" w14:textId="77777777" w:rsidR="0025527D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15C50EFD" w14:textId="77777777" w:rsidR="0025527D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43DCCC7D" w14:textId="77777777" w:rsidR="0025527D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089DA351" w14:textId="77777777" w:rsidR="0025527D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228F0DFB" w14:textId="77777777" w:rsidR="0025527D" w:rsidRPr="00C836EF" w:rsidRDefault="0025527D" w:rsidP="00C836EF">
      <w:pPr>
        <w:autoSpaceDE w:val="0"/>
        <w:autoSpaceDN w:val="0"/>
        <w:adjustRightInd w:val="0"/>
        <w:spacing w:before="30" w:after="0" w:line="360" w:lineRule="auto"/>
        <w:jc w:val="both"/>
        <w:rPr>
          <w:rFonts w:eastAsia="Calibri" w:cs="Times New Roman"/>
          <w:sz w:val="24"/>
          <w:szCs w:val="24"/>
        </w:rPr>
      </w:pPr>
    </w:p>
    <w:p w14:paraId="65180875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jc w:val="both"/>
        <w:rPr>
          <w:rFonts w:eastAsia="Calibri" w:cs="Times New Roman"/>
          <w:b/>
          <w:sz w:val="24"/>
          <w:szCs w:val="24"/>
        </w:rPr>
      </w:pPr>
      <w:r w:rsidRPr="00C836EF">
        <w:rPr>
          <w:rFonts w:eastAsia="Calibri" w:cs="Times New Roman"/>
          <w:b/>
          <w:bCs/>
          <w:color w:val="000000"/>
          <w:sz w:val="24"/>
          <w:szCs w:val="24"/>
        </w:rPr>
        <w:lastRenderedPageBreak/>
        <w:t xml:space="preserve">4 </w:t>
      </w:r>
      <w:r w:rsidRPr="00C836EF">
        <w:rPr>
          <w:rFonts w:eastAsia="Calibri" w:cs="Times New Roman"/>
          <w:b/>
          <w:bCs/>
          <w:color w:val="000000"/>
          <w:sz w:val="24"/>
          <w:szCs w:val="24"/>
          <w:lang w:val="kk-KZ"/>
        </w:rPr>
        <w:t>Экспериментальная часть (приложение А)</w:t>
      </w:r>
    </w:p>
    <w:p w14:paraId="66096C22" w14:textId="77777777" w:rsidR="00C836EF" w:rsidRPr="00C836EF" w:rsidRDefault="00C836EF" w:rsidP="00C836EF">
      <w:pPr>
        <w:spacing w:after="0" w:line="360" w:lineRule="auto"/>
        <w:ind w:firstLine="708"/>
        <w:rPr>
          <w:rFonts w:cs="Times New Roman"/>
          <w:b/>
          <w:sz w:val="24"/>
          <w:szCs w:val="24"/>
          <w:lang w:val="kk-KZ"/>
        </w:rPr>
      </w:pPr>
      <w:r w:rsidRPr="00C836EF">
        <w:rPr>
          <w:rFonts w:cs="Times New Roman"/>
          <w:b/>
          <w:bCs/>
          <w:sz w:val="24"/>
          <w:szCs w:val="24"/>
        </w:rPr>
        <w:t xml:space="preserve">4.1 </w:t>
      </w:r>
      <w:r w:rsidRPr="00C836EF">
        <w:rPr>
          <w:rFonts w:cs="Times New Roman"/>
          <w:b/>
          <w:bCs/>
          <w:sz w:val="24"/>
          <w:szCs w:val="24"/>
          <w:lang w:val="kk-KZ"/>
        </w:rPr>
        <w:t>Пробоотбор и пробоподготовка</w:t>
      </w:r>
    </w:p>
    <w:p w14:paraId="12864951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Нами были исследованы два вида нитчатых водорослей (рисунок 1, 2). </w:t>
      </w:r>
    </w:p>
    <w:p w14:paraId="44B770A8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C02831A" wp14:editId="076C71DD">
            <wp:extent cx="2238375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EF">
        <w:rPr>
          <w:rFonts w:cs="Times New Roman"/>
          <w:sz w:val="24"/>
          <w:szCs w:val="24"/>
        </w:rPr>
        <w:t xml:space="preserve">        </w:t>
      </w:r>
      <w:r w:rsidRPr="00C83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658D0AC" wp14:editId="784A48D2">
            <wp:extent cx="237172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9BAC4" w14:textId="77777777" w:rsidR="00C836EF" w:rsidRPr="00C836EF" w:rsidRDefault="00C836EF" w:rsidP="00C836EF">
      <w:pPr>
        <w:spacing w:before="30" w:after="0" w:line="360" w:lineRule="auto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                 </w:t>
      </w:r>
      <w:r w:rsidRPr="00C836EF">
        <w:rPr>
          <w:rFonts w:cs="Times New Roman"/>
          <w:sz w:val="24"/>
          <w:szCs w:val="24"/>
          <w:lang w:val="kk-KZ"/>
        </w:rPr>
        <w:t xml:space="preserve">   Рисунок 1 - </w:t>
      </w:r>
      <w:r w:rsidRPr="00C836EF">
        <w:rPr>
          <w:rFonts w:cs="Times New Roman"/>
          <w:sz w:val="24"/>
          <w:szCs w:val="24"/>
        </w:rPr>
        <w:t xml:space="preserve">Спирогира    </w:t>
      </w:r>
      <w:r w:rsidRPr="00C836EF">
        <w:rPr>
          <w:rFonts w:cs="Times New Roman"/>
          <w:sz w:val="24"/>
          <w:szCs w:val="24"/>
          <w:lang w:val="kk-KZ"/>
        </w:rPr>
        <w:t xml:space="preserve">                         Рисунок 2 - </w:t>
      </w:r>
      <w:proofErr w:type="spellStart"/>
      <w:r w:rsidRPr="00C836EF">
        <w:rPr>
          <w:rFonts w:cs="Times New Roman"/>
          <w:sz w:val="24"/>
          <w:szCs w:val="24"/>
        </w:rPr>
        <w:t>Улотрикс</w:t>
      </w:r>
      <w:proofErr w:type="spellEnd"/>
    </w:p>
    <w:p w14:paraId="0F2ED3F6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12864748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Для получения технохимической характеристики водорослей отбирали по 5-6 штук средних по размерно-массовым характеристикам водорослей, заготовленных из естественных зарослей. Предварительно, перед обработкой и измельчением, устанавливали принадлежность растения к определенному классу(отделу), роду и виду, а также возраст. Свежедобытые водоросли сразу после извлечения из места произрастания тщательно очищали от эпифитов, песка, различных моллюсков и других загрязнений, промывали в воде, отделяли органы прикрепления (черешки, ризоиды и подошвы). Очень крупные водоросли разрезали на куски с учетом необходимости подготовки </w:t>
      </w:r>
      <w:r w:rsidRPr="00C836EF">
        <w:rPr>
          <w:rFonts w:cs="Times New Roman"/>
          <w:iCs/>
          <w:sz w:val="24"/>
          <w:szCs w:val="24"/>
        </w:rPr>
        <w:t>средней пробы. Подготовленные пробы водорослей высушивали в сушильном шкафу при</w:t>
      </w:r>
      <w:r w:rsidRPr="00C836EF">
        <w:rPr>
          <w:rFonts w:cs="Times New Roman"/>
          <w:sz w:val="24"/>
          <w:szCs w:val="24"/>
        </w:rPr>
        <w:t xml:space="preserve"> температуре не выше 60</w:t>
      </w:r>
      <w:r w:rsidRPr="00C836EF">
        <w:rPr>
          <w:rFonts w:cs="Times New Roman"/>
          <w:sz w:val="24"/>
          <w:szCs w:val="24"/>
          <w:vertAlign w:val="superscript"/>
        </w:rPr>
        <w:t>0</w:t>
      </w:r>
      <w:r w:rsidRPr="00C836EF">
        <w:rPr>
          <w:rFonts w:cs="Times New Roman"/>
          <w:sz w:val="24"/>
          <w:szCs w:val="24"/>
        </w:rPr>
        <w:t>С, измельчали до размера частиц 0,3-0,5мм и помещали в банки из темного стекла с притертой пробкой и хранили до анализа.</w:t>
      </w:r>
    </w:p>
    <w:p w14:paraId="4469508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 пробах водорослей определяли их общий химический состав, содержание воды в сыром и сушенном материале, общее содержание веществ в виде золы. Определяли содержание отдельных микро- и макроэлементов. </w:t>
      </w:r>
    </w:p>
    <w:p w14:paraId="174212F2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При разработке рекомендаций по использованию того или иного вида водоросли кроме качественных показателей обязательны исследования по безопасности сырья, которые проводятся в соответствие с требованиями </w:t>
      </w:r>
      <w:proofErr w:type="spellStart"/>
      <w:r w:rsidRPr="00C836EF">
        <w:rPr>
          <w:rFonts w:cs="Times New Roman"/>
          <w:sz w:val="24"/>
          <w:szCs w:val="24"/>
        </w:rPr>
        <w:t>СанПи</w:t>
      </w:r>
      <w:proofErr w:type="spellEnd"/>
      <w:r w:rsidRPr="00C836EF">
        <w:rPr>
          <w:rFonts w:cs="Times New Roman"/>
          <w:sz w:val="24"/>
          <w:szCs w:val="24"/>
          <w:lang w:val="kk-KZ"/>
        </w:rPr>
        <w:t>Н</w:t>
      </w:r>
      <w:r w:rsidRPr="00C836EF">
        <w:rPr>
          <w:rFonts w:cs="Times New Roman"/>
          <w:sz w:val="24"/>
          <w:szCs w:val="24"/>
        </w:rPr>
        <w:t xml:space="preserve"> 2.3.2.1078-01. </w:t>
      </w:r>
    </w:p>
    <w:p w14:paraId="5CDD9C96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Расчет содержания </w:t>
      </w:r>
      <w:r w:rsidRPr="00C836EF">
        <w:rPr>
          <w:rFonts w:cs="Times New Roman"/>
          <w:sz w:val="24"/>
          <w:szCs w:val="24"/>
          <w:lang w:val="kk-KZ"/>
        </w:rPr>
        <w:t xml:space="preserve">минерального </w:t>
      </w:r>
      <w:r w:rsidRPr="00C836EF">
        <w:rPr>
          <w:rFonts w:cs="Times New Roman"/>
          <w:sz w:val="24"/>
          <w:szCs w:val="24"/>
        </w:rPr>
        <w:t xml:space="preserve">вещества проводили относительно абсолютно сухой навески, анализируемого материала. Расчет вели на 100г и 1000г сырого и сушенного материала.  </w:t>
      </w:r>
    </w:p>
    <w:p w14:paraId="3CCD1C0E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lastRenderedPageBreak/>
        <w:t xml:space="preserve">Для определения химического состава водорослей в сентябре были собраны 2 вида нитчатых водорослей с районов </w:t>
      </w:r>
      <w:proofErr w:type="spellStart"/>
      <w:r w:rsidRPr="00C836EF">
        <w:rPr>
          <w:rFonts w:cs="Times New Roman"/>
          <w:sz w:val="24"/>
          <w:szCs w:val="24"/>
        </w:rPr>
        <w:t>Семейского</w:t>
      </w:r>
      <w:proofErr w:type="spellEnd"/>
      <w:r w:rsidRPr="00C836EF">
        <w:rPr>
          <w:rFonts w:cs="Times New Roman"/>
          <w:sz w:val="24"/>
          <w:szCs w:val="24"/>
        </w:rPr>
        <w:t xml:space="preserve"> региона. </w:t>
      </w:r>
    </w:p>
    <w:p w14:paraId="23BA1EB4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Для получения объединенной пробы растений массой 0,5–1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>кг натуральной влажности так называемой первоначальной средней пробы отбирали 2–5 точечных проб, которые укладывали в полиэтиленовую пленку.</w:t>
      </w:r>
    </w:p>
    <w:p w14:paraId="36389C29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В сыром материале определили содержание воды и содержание сухих веществ соответствие с ГОСТ 26185–84 [</w:t>
      </w:r>
      <w:r w:rsidR="0031432D">
        <w:rPr>
          <w:rFonts w:cs="Times New Roman"/>
          <w:sz w:val="24"/>
          <w:szCs w:val="24"/>
          <w:lang w:val="kk-KZ"/>
        </w:rPr>
        <w:t>14</w:t>
      </w:r>
      <w:r w:rsidRPr="00C836EF">
        <w:rPr>
          <w:rFonts w:cs="Times New Roman"/>
          <w:sz w:val="24"/>
          <w:szCs w:val="24"/>
        </w:rPr>
        <w:t>]. Подготовленные пробы водорослей высушивали в сушильном шкафу при температуре не выше 60⁰С, измельчали до размера частиц 0,3–0,5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</w:rPr>
        <w:t>мм.</w:t>
      </w:r>
    </w:p>
    <w:p w14:paraId="34CB9049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006B0DA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C836EF">
        <w:rPr>
          <w:rFonts w:cs="Times New Roman"/>
          <w:b/>
          <w:bCs/>
          <w:sz w:val="24"/>
          <w:szCs w:val="24"/>
        </w:rPr>
        <w:t xml:space="preserve">4.2 </w:t>
      </w:r>
      <w:r w:rsidRPr="00C836EF">
        <w:rPr>
          <w:rFonts w:cs="Times New Roman"/>
          <w:b/>
          <w:bCs/>
          <w:sz w:val="24"/>
          <w:szCs w:val="24"/>
          <w:lang w:val="kk-KZ"/>
        </w:rPr>
        <w:t>Определение гигроскопической влажности</w:t>
      </w:r>
    </w:p>
    <w:p w14:paraId="25F66315" w14:textId="77777777" w:rsidR="00C836EF" w:rsidRPr="00C836EF" w:rsidRDefault="00C836EF" w:rsidP="00C836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 xml:space="preserve">При воздушно – сухом состоянии количество воды в материале находятся в равновесии с парами воды в воздухе. Это вода называется гигроскопической, и количество ее зависит как от водорослей, так и от состояния воздуха: чем влажнее воздух, тем больше гигроскопической воды в растительном материале. </w:t>
      </w:r>
      <w:r w:rsidRPr="00C836EF">
        <w:rPr>
          <w:rFonts w:cs="Times New Roman"/>
          <w:sz w:val="24"/>
          <w:szCs w:val="24"/>
        </w:rPr>
        <w:t xml:space="preserve">Под влагой сырья понимают потерю в массе сырья за счет гигроскопической влаги и летучих веществ, которую обнаруживают при высушивании сырья до постоянной массы. Содержание влаги в растительном сырье служит одним из числовых показателей, характеризующих его доброкачественность. </w:t>
      </w:r>
      <w:r w:rsidRPr="00C836EF">
        <w:rPr>
          <w:rFonts w:cs="Times New Roman"/>
          <w:sz w:val="24"/>
          <w:szCs w:val="24"/>
          <w:lang w:val="en-US"/>
        </w:rPr>
        <w:t>P</w:t>
      </w:r>
      <w:proofErr w:type="spellStart"/>
      <w:r w:rsidRPr="00C836EF">
        <w:rPr>
          <w:rFonts w:cs="Times New Roman"/>
          <w:sz w:val="24"/>
          <w:szCs w:val="24"/>
        </w:rPr>
        <w:t>астительное</w:t>
      </w:r>
      <w:proofErr w:type="spellEnd"/>
      <w:r w:rsidRPr="00C836EF">
        <w:rPr>
          <w:rFonts w:cs="Times New Roman"/>
          <w:sz w:val="24"/>
          <w:szCs w:val="24"/>
        </w:rPr>
        <w:t xml:space="preserve"> сырье не должно содержать влаги выше допустимых норм, так как при повышенной влажности при хранении создаются условия, способствующие снижению его качества.</w:t>
      </w:r>
    </w:p>
    <w:p w14:paraId="7843D9B2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Для большинства видов растительного сырья допустимый предел влажности обычно 12-15 % [</w:t>
      </w:r>
      <w:r w:rsidR="0031432D">
        <w:rPr>
          <w:rFonts w:cs="Times New Roman"/>
          <w:sz w:val="24"/>
          <w:szCs w:val="24"/>
          <w:lang w:val="kk-KZ"/>
        </w:rPr>
        <w:t>14</w:t>
      </w:r>
      <w:r w:rsidRPr="00C836EF">
        <w:rPr>
          <w:rFonts w:cs="Times New Roman"/>
          <w:sz w:val="24"/>
          <w:szCs w:val="24"/>
        </w:rPr>
        <w:t>].</w:t>
      </w:r>
    </w:p>
    <w:p w14:paraId="5E03686D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 xml:space="preserve">В стеклянный бюкс с притертой крышкой, предварительно высушенный до постоянного веса, взвесили на аналитических весах 1,0012 г, 2,0034г, 3,0019г </w:t>
      </w:r>
      <w:r w:rsidRPr="00C836EF">
        <w:rPr>
          <w:rFonts w:cs="Times New Roman"/>
          <w:sz w:val="24"/>
          <w:szCs w:val="24"/>
          <w:lang w:val="kk-KZ"/>
        </w:rPr>
        <w:t xml:space="preserve">навески </w:t>
      </w:r>
      <w:r w:rsidRPr="00C836EF">
        <w:rPr>
          <w:rFonts w:cs="Times New Roman"/>
          <w:sz w:val="24"/>
          <w:szCs w:val="24"/>
        </w:rPr>
        <w:t>водоросли. Поставили бюкс с открытой крышкой в сушильный шкаф и проводили высушивание при температуре 105,</w:t>
      </w:r>
      <w:r w:rsidRPr="00C836EF">
        <w:rPr>
          <w:rFonts w:cs="Times New Roman"/>
          <w:sz w:val="24"/>
          <w:szCs w:val="24"/>
          <w:lang w:val="kk-KZ"/>
        </w:rPr>
        <w:t>5</w:t>
      </w:r>
      <w:r w:rsidRPr="00C836EF">
        <w:rPr>
          <w:rFonts w:cs="Times New Roman"/>
          <w:sz w:val="24"/>
          <w:szCs w:val="24"/>
          <w:vertAlign w:val="superscript"/>
        </w:rPr>
        <w:t>0</w:t>
      </w:r>
      <w:r w:rsidRPr="00C836EF">
        <w:rPr>
          <w:rFonts w:cs="Times New Roman"/>
          <w:sz w:val="24"/>
          <w:szCs w:val="24"/>
        </w:rPr>
        <w:t xml:space="preserve">С в течение 3ч. Закрыв бюкс крышкой, перенесли в эксикатор, охладили до комнатной температуры (25мин), затем взвесили на аналитических весах. Высушивание повторяли до получения постоянного веса. </w:t>
      </w:r>
    </w:p>
    <w:p w14:paraId="43CA0F44" w14:textId="77777777" w:rsidR="0025527D" w:rsidRDefault="0025527D" w:rsidP="00C836EF">
      <w:pPr>
        <w:spacing w:before="30" w:after="0" w:line="360" w:lineRule="auto"/>
        <w:ind w:firstLine="708"/>
        <w:jc w:val="both"/>
        <w:rPr>
          <w:rFonts w:cs="Times New Roman"/>
          <w:bCs/>
          <w:iCs/>
          <w:sz w:val="24"/>
          <w:szCs w:val="24"/>
        </w:rPr>
      </w:pPr>
    </w:p>
    <w:p w14:paraId="39B86C3C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Cs/>
          <w:iCs/>
          <w:sz w:val="24"/>
          <w:szCs w:val="24"/>
          <w:lang w:val="kk-KZ"/>
        </w:rPr>
      </w:pPr>
      <w:r w:rsidRPr="00C836EF">
        <w:rPr>
          <w:rFonts w:cs="Times New Roman"/>
          <w:bCs/>
          <w:iCs/>
          <w:sz w:val="24"/>
          <w:szCs w:val="24"/>
        </w:rPr>
        <w:t>Обработка результатов</w:t>
      </w:r>
    </w:p>
    <w:p w14:paraId="731D0D0A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Массовую долю </w:t>
      </w:r>
      <w:r w:rsidRPr="00C836EF">
        <w:rPr>
          <w:rFonts w:cs="Times New Roman"/>
          <w:sz w:val="24"/>
          <w:szCs w:val="24"/>
          <w:lang w:val="kk-KZ"/>
        </w:rPr>
        <w:t xml:space="preserve">гигроскопической </w:t>
      </w:r>
      <w:r w:rsidRPr="00C836EF">
        <w:rPr>
          <w:rFonts w:cs="Times New Roman"/>
          <w:sz w:val="24"/>
          <w:szCs w:val="24"/>
        </w:rPr>
        <w:t>воды в продукте (X) в процентах вычисляли по формуле (1):</w:t>
      </w:r>
    </w:p>
    <w:p w14:paraId="3C8A3145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tbl>
      <w:tblPr>
        <w:tblW w:w="0" w:type="auto"/>
        <w:tblInd w:w="2235" w:type="dxa"/>
        <w:tblLook w:val="04A0" w:firstRow="1" w:lastRow="0" w:firstColumn="1" w:lastColumn="0" w:noHBand="0" w:noVBand="1"/>
      </w:tblPr>
      <w:tblGrid>
        <w:gridCol w:w="3039"/>
        <w:gridCol w:w="4080"/>
      </w:tblGrid>
      <w:tr w:rsidR="00C836EF" w:rsidRPr="00C836EF" w14:paraId="711AB714" w14:textId="77777777" w:rsidTr="00C836EF">
        <w:tc>
          <w:tcPr>
            <w:tcW w:w="3118" w:type="dxa"/>
            <w:hideMark/>
          </w:tcPr>
          <w:p w14:paraId="1C90E8A1" w14:textId="77777777" w:rsidR="00C836EF" w:rsidRPr="00C836EF" w:rsidRDefault="00C836EF" w:rsidP="00C836EF">
            <w:pPr>
              <w:spacing w:before="30" w:line="36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C836EF">
              <w:rPr>
                <w:rFonts w:cs="Times New Roman"/>
                <w:sz w:val="24"/>
                <w:szCs w:val="24"/>
                <w:lang w:val="en-US"/>
              </w:rPr>
              <w:lastRenderedPageBreak/>
              <w:t>X</w:t>
            </w:r>
            <w:r w:rsidRPr="00C836EF">
              <w:rPr>
                <w:rFonts w:cs="Times New Roman"/>
                <w:sz w:val="24"/>
                <w:szCs w:val="24"/>
              </w:rPr>
              <w:t xml:space="preserve"> = (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C836EF">
              <w:rPr>
                <w:rFonts w:cs="Times New Roman"/>
                <w:sz w:val="24"/>
                <w:szCs w:val="24"/>
              </w:rPr>
              <w:t>-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C836EF">
              <w:rPr>
                <w:rFonts w:cs="Times New Roman"/>
                <w:sz w:val="24"/>
                <w:szCs w:val="24"/>
              </w:rPr>
              <w:t>)∙100/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C836EF">
              <w:rPr>
                <w:rFonts w:cs="Times New Roman"/>
                <w:sz w:val="24"/>
                <w:szCs w:val="24"/>
              </w:rPr>
              <w:t>-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4219" w:type="dxa"/>
            <w:hideMark/>
          </w:tcPr>
          <w:p w14:paraId="7E3923AE" w14:textId="77777777" w:rsidR="00C836EF" w:rsidRPr="00C836EF" w:rsidRDefault="00C836EF" w:rsidP="00C836EF">
            <w:pPr>
              <w:spacing w:before="30" w:line="360" w:lineRule="auto"/>
              <w:ind w:firstLine="708"/>
              <w:jc w:val="right"/>
              <w:rPr>
                <w:rFonts w:cs="Times New Roman"/>
                <w:sz w:val="24"/>
                <w:szCs w:val="24"/>
                <w:lang w:val="en-US"/>
              </w:rPr>
            </w:pPr>
            <w:r w:rsidRPr="00C836EF">
              <w:rPr>
                <w:rFonts w:cs="Times New Roman"/>
                <w:sz w:val="24"/>
                <w:szCs w:val="24"/>
              </w:rPr>
              <w:t>(1)</w:t>
            </w:r>
          </w:p>
        </w:tc>
      </w:tr>
    </w:tbl>
    <w:p w14:paraId="28EE779F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color w:val="FF0000"/>
          <w:sz w:val="24"/>
          <w:szCs w:val="24"/>
        </w:rPr>
      </w:pPr>
      <w:r w:rsidRPr="00C836EF">
        <w:rPr>
          <w:rFonts w:cs="Times New Roman"/>
          <w:color w:val="FF0000"/>
          <w:sz w:val="24"/>
          <w:szCs w:val="24"/>
        </w:rPr>
        <w:t xml:space="preserve">     </w:t>
      </w:r>
    </w:p>
    <w:p w14:paraId="5F6FE441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где m – масса пустого бюкса, г; </w:t>
      </w:r>
    </w:p>
    <w:p w14:paraId="6294751E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m</w:t>
      </w:r>
      <w:r w:rsidRPr="00C836EF">
        <w:rPr>
          <w:rFonts w:cs="Times New Roman"/>
          <w:sz w:val="24"/>
          <w:szCs w:val="24"/>
          <w:vertAlign w:val="subscript"/>
        </w:rPr>
        <w:t xml:space="preserve">1 </w:t>
      </w:r>
      <w:r w:rsidRPr="00C836EF">
        <w:rPr>
          <w:rFonts w:cs="Times New Roman"/>
          <w:sz w:val="24"/>
          <w:szCs w:val="24"/>
        </w:rPr>
        <w:t xml:space="preserve">– масса бюкса с продуктом до высушивания, г; </w:t>
      </w:r>
    </w:p>
    <w:p w14:paraId="745DE220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m</w:t>
      </w:r>
      <w:r w:rsidRPr="00C836EF">
        <w:rPr>
          <w:rFonts w:cs="Times New Roman"/>
          <w:sz w:val="24"/>
          <w:szCs w:val="24"/>
          <w:vertAlign w:val="subscript"/>
        </w:rPr>
        <w:t xml:space="preserve">2 </w:t>
      </w:r>
      <w:r w:rsidRPr="00C836EF">
        <w:rPr>
          <w:rFonts w:cs="Times New Roman"/>
          <w:sz w:val="24"/>
          <w:szCs w:val="24"/>
        </w:rPr>
        <w:t xml:space="preserve">– масса бюкса с продуктом после высушивания, г. </w:t>
      </w:r>
    </w:p>
    <w:p w14:paraId="50B8EAD9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Результаты определения содержания влажности в водорослях указаны в таблице 1.</w:t>
      </w:r>
    </w:p>
    <w:p w14:paraId="61165F2C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</w:p>
    <w:p w14:paraId="324DFABE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rPr>
          <w:rFonts w:cs="Times New Roman"/>
          <w:b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Таблица 1 - Результаты определения содержания влажности в водорослях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2667"/>
        <w:gridCol w:w="2633"/>
      </w:tblGrid>
      <w:tr w:rsidR="00C836EF" w:rsidRPr="00C836EF" w14:paraId="66FC8A1C" w14:textId="77777777" w:rsidTr="00C836EF">
        <w:trPr>
          <w:trHeight w:val="42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2A1B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Растительный объект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3AE8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Спирогира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9BBD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C836EF">
              <w:rPr>
                <w:rFonts w:cs="Times New Roman"/>
                <w:sz w:val="24"/>
                <w:szCs w:val="24"/>
              </w:rPr>
              <w:t>Улотрикс</w:t>
            </w:r>
            <w:proofErr w:type="spellEnd"/>
          </w:p>
        </w:tc>
      </w:tr>
      <w:tr w:rsidR="00C836EF" w:rsidRPr="00C836EF" w14:paraId="0D425B06" w14:textId="77777777" w:rsidTr="00C836EF">
        <w:trPr>
          <w:trHeight w:val="1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361B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Массовая доля влаги, %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6CCC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8,28±0,45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5906C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8,53±0,47</w:t>
            </w:r>
          </w:p>
        </w:tc>
      </w:tr>
    </w:tbl>
    <w:p w14:paraId="45AABC36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1276"/>
        <w:rPr>
          <w:rFonts w:cs="Times New Roman"/>
          <w:b/>
          <w:sz w:val="24"/>
          <w:szCs w:val="24"/>
        </w:rPr>
      </w:pPr>
    </w:p>
    <w:p w14:paraId="420344F3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ind w:firstLine="708"/>
        <w:rPr>
          <w:rFonts w:eastAsia="Calibri" w:cs="Times New Roman"/>
          <w:b/>
          <w:bCs/>
          <w:sz w:val="24"/>
          <w:szCs w:val="24"/>
        </w:rPr>
      </w:pPr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 xml:space="preserve">4.3 </w:t>
      </w:r>
      <w:proofErr w:type="spellStart"/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>Определение</w:t>
      </w:r>
      <w:proofErr w:type="spellEnd"/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 xml:space="preserve"> “</w:t>
      </w:r>
      <w:proofErr w:type="spellStart"/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>сырой</w:t>
      </w:r>
      <w:proofErr w:type="spellEnd"/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 xml:space="preserve">” </w:t>
      </w:r>
      <w:proofErr w:type="spellStart"/>
      <w:r w:rsidRPr="00C836EF">
        <w:rPr>
          <w:rFonts w:eastAsia="Calibri" w:cs="Times New Roman"/>
          <w:b/>
          <w:bCs/>
          <w:color w:val="000000"/>
          <w:sz w:val="24"/>
          <w:szCs w:val="24"/>
          <w:lang w:val="en-US"/>
        </w:rPr>
        <w:t>золы</w:t>
      </w:r>
      <w:proofErr w:type="spellEnd"/>
    </w:p>
    <w:p w14:paraId="1278F63F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>Сухое вещество растений содержит</w:t>
      </w:r>
      <w:r w:rsidRPr="00C836EF">
        <w:rPr>
          <w:rFonts w:cs="Times New Roman"/>
          <w:sz w:val="24"/>
          <w:szCs w:val="24"/>
        </w:rPr>
        <w:t xml:space="preserve"> в себе как органические, так и минеральные соединения. Последние остаются после сжигания органических веществ в виде «сырой» золы, составляют в среднем 5</w:t>
      </w:r>
      <w:r w:rsidRPr="00C836EF">
        <w:rPr>
          <w:rFonts w:cs="Times New Roman"/>
          <w:bCs/>
          <w:sz w:val="24"/>
          <w:szCs w:val="24"/>
        </w:rPr>
        <w:t xml:space="preserve">–15% сухого вещества водорослей. Процент невелик, однако в него входят такие важные для растений элементы, как фосфор, магний, марганец, железо и др. Для определения в растениях процента «сырой» золы используется метод сухого </w:t>
      </w:r>
      <w:proofErr w:type="spellStart"/>
      <w:r w:rsidRPr="00C836EF">
        <w:rPr>
          <w:rFonts w:cs="Times New Roman"/>
          <w:bCs/>
          <w:sz w:val="24"/>
          <w:szCs w:val="24"/>
        </w:rPr>
        <w:t>озоления</w:t>
      </w:r>
      <w:proofErr w:type="spellEnd"/>
      <w:r w:rsidRPr="00C836EF">
        <w:rPr>
          <w:rFonts w:cs="Times New Roman"/>
          <w:bCs/>
          <w:sz w:val="24"/>
          <w:szCs w:val="24"/>
        </w:rPr>
        <w:t xml:space="preserve">. </w:t>
      </w:r>
    </w:p>
    <w:p w14:paraId="458B8BCE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 xml:space="preserve">Чтобы определить качественный зольный состав растений, можно использовать метод сухого, так и мокрого </w:t>
      </w:r>
      <w:proofErr w:type="spellStart"/>
      <w:r w:rsidRPr="00C836EF">
        <w:rPr>
          <w:rFonts w:cs="Times New Roman"/>
          <w:bCs/>
          <w:sz w:val="24"/>
          <w:szCs w:val="24"/>
        </w:rPr>
        <w:t>озоления</w:t>
      </w:r>
      <w:proofErr w:type="spellEnd"/>
      <w:r w:rsidRPr="00C836EF">
        <w:rPr>
          <w:rFonts w:cs="Times New Roman"/>
          <w:bCs/>
          <w:sz w:val="24"/>
          <w:szCs w:val="24"/>
        </w:rPr>
        <w:t>.</w:t>
      </w:r>
    </w:p>
    <w:p w14:paraId="157F2B2A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 xml:space="preserve">Метод основан на сжигании органических веществ при высокой температуре в муфельной печи </w:t>
      </w:r>
      <w:r w:rsidRPr="00C836EF">
        <w:rPr>
          <w:rFonts w:cs="Times New Roman"/>
          <w:sz w:val="24"/>
          <w:szCs w:val="24"/>
        </w:rPr>
        <w:t>[</w:t>
      </w:r>
      <w:r w:rsidR="00297BBB">
        <w:rPr>
          <w:rFonts w:cs="Times New Roman"/>
          <w:sz w:val="24"/>
          <w:szCs w:val="24"/>
          <w:lang w:val="kk-KZ"/>
        </w:rPr>
        <w:t>14,24,</w:t>
      </w:r>
      <w:r w:rsidR="0031432D">
        <w:rPr>
          <w:rFonts w:cs="Times New Roman"/>
          <w:sz w:val="24"/>
          <w:szCs w:val="24"/>
          <w:lang w:val="kk-KZ"/>
        </w:rPr>
        <w:t>2</w:t>
      </w:r>
      <w:r w:rsidR="00297BBB">
        <w:rPr>
          <w:rFonts w:cs="Times New Roman"/>
          <w:sz w:val="24"/>
          <w:szCs w:val="24"/>
          <w:lang w:val="kk-KZ"/>
        </w:rPr>
        <w:t>5</w:t>
      </w:r>
      <w:r w:rsidRPr="00C836EF">
        <w:rPr>
          <w:rFonts w:cs="Times New Roman"/>
          <w:sz w:val="24"/>
          <w:szCs w:val="24"/>
        </w:rPr>
        <w:t>].</w:t>
      </w:r>
    </w:p>
    <w:p w14:paraId="4AA7AF1E" w14:textId="77777777" w:rsidR="00C836EF" w:rsidRDefault="00C836EF" w:rsidP="00297BBB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</w:rPr>
        <w:t xml:space="preserve">В предварительно прокаленный до постоянной массы в фарфоровый тигель взвесили 1,0011г; 2,0031г; 3,0042 г водоросли на аналитических весах. Тигель с навеской поместили на электрическую плитку и осторожно обугливали, а затем в муфельной печи </w:t>
      </w:r>
      <w:proofErr w:type="spellStart"/>
      <w:r w:rsidRPr="00C836EF">
        <w:rPr>
          <w:rFonts w:cs="Times New Roman"/>
          <w:sz w:val="24"/>
          <w:szCs w:val="24"/>
        </w:rPr>
        <w:t>озоляли</w:t>
      </w:r>
      <w:proofErr w:type="spellEnd"/>
      <w:r w:rsidRPr="00C836EF">
        <w:rPr>
          <w:rFonts w:cs="Times New Roman"/>
          <w:sz w:val="24"/>
          <w:szCs w:val="24"/>
        </w:rPr>
        <w:t xml:space="preserve"> в течение 1,5–2 часов при температуре </w:t>
      </w:r>
      <w:r w:rsidRPr="00C836EF">
        <w:rPr>
          <w:rFonts w:cs="Times New Roman"/>
          <w:sz w:val="24"/>
          <w:szCs w:val="24"/>
          <w:lang w:val="kk-KZ"/>
        </w:rPr>
        <w:t>450-</w:t>
      </w:r>
      <w:r w:rsidRPr="00C836EF">
        <w:rPr>
          <w:rFonts w:cs="Times New Roman"/>
          <w:sz w:val="24"/>
          <w:szCs w:val="24"/>
        </w:rPr>
        <w:t>500</w:t>
      </w:r>
      <w:r w:rsidRPr="0031432D">
        <w:rPr>
          <w:rFonts w:cs="Times New Roman"/>
          <w:sz w:val="24"/>
          <w:szCs w:val="24"/>
          <w:vertAlign w:val="superscript"/>
        </w:rPr>
        <w:t>0</w:t>
      </w:r>
      <w:r w:rsidRPr="0031432D">
        <w:rPr>
          <w:rFonts w:cs="Times New Roman"/>
          <w:sz w:val="24"/>
          <w:szCs w:val="24"/>
        </w:rPr>
        <w:t>С</w:t>
      </w:r>
      <w:r w:rsidRPr="00C836EF">
        <w:rPr>
          <w:rFonts w:cs="Times New Roman"/>
          <w:sz w:val="24"/>
          <w:szCs w:val="24"/>
          <w:lang w:val="kk-KZ"/>
        </w:rPr>
        <w:t xml:space="preserve">  (до однородного цвета золы без темных вкраплений и до постоянной массы)</w:t>
      </w:r>
      <w:r w:rsidRPr="00C836EF">
        <w:rPr>
          <w:rFonts w:cs="Times New Roman"/>
          <w:sz w:val="24"/>
          <w:szCs w:val="24"/>
        </w:rPr>
        <w:t xml:space="preserve">, так как при более высокой температуре наблюдаются потери ряда элементов (температуру поднимали постепенно). Осторожно перенесли чашки в эксикатор, охлаждали до комнатной температуры и взвешивали на аналитических весах. </w:t>
      </w:r>
      <w:proofErr w:type="spellStart"/>
      <w:r w:rsidRPr="00C836EF">
        <w:rPr>
          <w:rFonts w:cs="Times New Roman"/>
          <w:sz w:val="24"/>
          <w:szCs w:val="24"/>
        </w:rPr>
        <w:t>Озоление</w:t>
      </w:r>
      <w:proofErr w:type="spellEnd"/>
      <w:r w:rsidRPr="00C836EF">
        <w:rPr>
          <w:rFonts w:cs="Times New Roman"/>
          <w:sz w:val="24"/>
          <w:szCs w:val="24"/>
        </w:rPr>
        <w:t xml:space="preserve"> повторяли в течение 40–60 минут (до постоянной массы), затем охлаждали и взвешивали.</w:t>
      </w:r>
    </w:p>
    <w:p w14:paraId="1DF5E8F8" w14:textId="77777777" w:rsidR="00297BBB" w:rsidRPr="00297BBB" w:rsidRDefault="00297BBB" w:rsidP="00297BBB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  <w:lang w:val="kk-KZ"/>
        </w:rPr>
      </w:pPr>
    </w:p>
    <w:p w14:paraId="7DF7281D" w14:textId="77777777" w:rsidR="003863B5" w:rsidRDefault="003863B5" w:rsidP="00C836EF">
      <w:pPr>
        <w:spacing w:before="30" w:after="0" w:line="360" w:lineRule="auto"/>
        <w:ind w:firstLine="708"/>
        <w:jc w:val="both"/>
        <w:rPr>
          <w:rFonts w:cs="Times New Roman"/>
          <w:bCs/>
          <w:iCs/>
          <w:sz w:val="24"/>
          <w:szCs w:val="24"/>
        </w:rPr>
      </w:pPr>
    </w:p>
    <w:p w14:paraId="0DCADF51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bCs/>
          <w:iCs/>
          <w:sz w:val="24"/>
          <w:szCs w:val="24"/>
          <w:lang w:val="kk-KZ"/>
        </w:rPr>
      </w:pPr>
      <w:r w:rsidRPr="00C836EF">
        <w:rPr>
          <w:rFonts w:cs="Times New Roman"/>
          <w:bCs/>
          <w:iCs/>
          <w:sz w:val="24"/>
          <w:szCs w:val="24"/>
        </w:rPr>
        <w:lastRenderedPageBreak/>
        <w:t>Обработка результатов</w:t>
      </w:r>
    </w:p>
    <w:p w14:paraId="3AE5E6CA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Массовую долю золы в продукте (X) в процентах, в пересчете на сухое вещество, вычисляют по формуле (2):</w:t>
      </w:r>
    </w:p>
    <w:p w14:paraId="20D3AE59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tbl>
      <w:tblPr>
        <w:tblW w:w="0" w:type="auto"/>
        <w:tblInd w:w="1951" w:type="dxa"/>
        <w:tblLook w:val="04A0" w:firstRow="1" w:lastRow="0" w:firstColumn="1" w:lastColumn="0" w:noHBand="0" w:noVBand="1"/>
      </w:tblPr>
      <w:tblGrid>
        <w:gridCol w:w="4132"/>
        <w:gridCol w:w="3271"/>
      </w:tblGrid>
      <w:tr w:rsidR="00C836EF" w:rsidRPr="00C836EF" w14:paraId="7D17D8C0" w14:textId="77777777" w:rsidTr="00C836EF">
        <w:tc>
          <w:tcPr>
            <w:tcW w:w="4253" w:type="dxa"/>
            <w:hideMark/>
          </w:tcPr>
          <w:p w14:paraId="73D45370" w14:textId="77777777" w:rsidR="00C836EF" w:rsidRPr="00C836EF" w:rsidRDefault="00C836EF" w:rsidP="00C836EF">
            <w:pPr>
              <w:spacing w:before="3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Х= (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C836EF">
              <w:rPr>
                <w:rFonts w:cs="Times New Roman"/>
                <w:sz w:val="24"/>
                <w:szCs w:val="24"/>
              </w:rPr>
              <w:t>-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0</w:t>
            </w:r>
            <w:r w:rsidRPr="00C836EF">
              <w:rPr>
                <w:rFonts w:cs="Times New Roman"/>
                <w:sz w:val="24"/>
                <w:szCs w:val="24"/>
              </w:rPr>
              <w:t>)∙100∙100/(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C836EF">
              <w:rPr>
                <w:rFonts w:cs="Times New Roman"/>
                <w:sz w:val="24"/>
                <w:szCs w:val="24"/>
              </w:rPr>
              <w:t>-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0</w:t>
            </w:r>
            <w:r w:rsidRPr="00C836EF">
              <w:rPr>
                <w:rFonts w:cs="Times New Roman"/>
                <w:sz w:val="24"/>
                <w:szCs w:val="24"/>
              </w:rPr>
              <w:t>)∙(100-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m</w:t>
            </w:r>
            <w:r w:rsidRPr="00C836EF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C836EF">
              <w:rPr>
                <w:rFonts w:cs="Times New Roman"/>
                <w:sz w:val="24"/>
                <w:szCs w:val="24"/>
              </w:rPr>
              <w:t xml:space="preserve">)    </w:t>
            </w:r>
          </w:p>
        </w:tc>
        <w:tc>
          <w:tcPr>
            <w:tcW w:w="3368" w:type="dxa"/>
            <w:hideMark/>
          </w:tcPr>
          <w:p w14:paraId="3391D7FD" w14:textId="77777777" w:rsidR="00C836EF" w:rsidRPr="00C836EF" w:rsidRDefault="00C836EF" w:rsidP="00C836EF">
            <w:pPr>
              <w:spacing w:before="30" w:line="360" w:lineRule="auto"/>
              <w:ind w:firstLine="1276"/>
              <w:jc w:val="both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  <w:lang w:val="kk-KZ"/>
              </w:rPr>
              <w:t xml:space="preserve">                        </w:t>
            </w:r>
            <w:r w:rsidRPr="00C836EF">
              <w:rPr>
                <w:rFonts w:cs="Times New Roman"/>
                <w:sz w:val="24"/>
                <w:szCs w:val="24"/>
              </w:rPr>
              <w:t>(2)</w:t>
            </w:r>
          </w:p>
        </w:tc>
      </w:tr>
    </w:tbl>
    <w:p w14:paraId="16E347C5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</w:p>
    <w:p w14:paraId="28451A86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где m</w:t>
      </w:r>
      <w:r w:rsidRPr="00C836EF">
        <w:rPr>
          <w:rFonts w:cs="Times New Roman"/>
          <w:sz w:val="24"/>
          <w:szCs w:val="24"/>
          <w:vertAlign w:val="subscript"/>
        </w:rPr>
        <w:t xml:space="preserve">0 </w:t>
      </w:r>
      <w:r w:rsidRPr="00C836EF">
        <w:rPr>
          <w:rFonts w:cs="Times New Roman"/>
          <w:sz w:val="24"/>
          <w:szCs w:val="24"/>
        </w:rPr>
        <w:t xml:space="preserve">– масса пустого тигля, г; </w:t>
      </w:r>
    </w:p>
    <w:p w14:paraId="7E1744DE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m</w:t>
      </w:r>
      <w:r w:rsidRPr="00C836EF">
        <w:rPr>
          <w:rFonts w:cs="Times New Roman"/>
          <w:sz w:val="24"/>
          <w:szCs w:val="24"/>
          <w:vertAlign w:val="subscript"/>
        </w:rPr>
        <w:t xml:space="preserve">1 </w:t>
      </w:r>
      <w:r w:rsidRPr="00C836EF">
        <w:rPr>
          <w:rFonts w:cs="Times New Roman"/>
          <w:sz w:val="24"/>
          <w:szCs w:val="24"/>
        </w:rPr>
        <w:t xml:space="preserve">– масса тигля с продуктом, г; </w:t>
      </w:r>
    </w:p>
    <w:p w14:paraId="5DB9EFB5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m</w:t>
      </w:r>
      <w:r w:rsidRPr="00C836EF">
        <w:rPr>
          <w:rFonts w:cs="Times New Roman"/>
          <w:sz w:val="24"/>
          <w:szCs w:val="24"/>
          <w:vertAlign w:val="subscript"/>
        </w:rPr>
        <w:t xml:space="preserve">2 </w:t>
      </w:r>
      <w:r w:rsidRPr="00C836EF">
        <w:rPr>
          <w:rFonts w:cs="Times New Roman"/>
          <w:sz w:val="24"/>
          <w:szCs w:val="24"/>
        </w:rPr>
        <w:t xml:space="preserve">– масса тигля с золой, г; </w:t>
      </w:r>
    </w:p>
    <w:p w14:paraId="412DE4B8" w14:textId="77777777" w:rsidR="00C836EF" w:rsidRPr="00C836EF" w:rsidRDefault="00C836EF" w:rsidP="00C836EF">
      <w:pPr>
        <w:spacing w:before="30" w:after="0" w:line="360" w:lineRule="auto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m</w:t>
      </w:r>
      <w:r w:rsidRPr="00C836EF">
        <w:rPr>
          <w:rFonts w:cs="Times New Roman"/>
          <w:sz w:val="24"/>
          <w:szCs w:val="24"/>
          <w:vertAlign w:val="subscript"/>
        </w:rPr>
        <w:t xml:space="preserve">3 </w:t>
      </w:r>
      <w:r w:rsidRPr="00C836EF">
        <w:rPr>
          <w:rFonts w:cs="Times New Roman"/>
          <w:sz w:val="24"/>
          <w:szCs w:val="24"/>
        </w:rPr>
        <w:t xml:space="preserve">– массовая доля воды в продукте, %. </w:t>
      </w:r>
    </w:p>
    <w:p w14:paraId="18AC4B40" w14:textId="77777777" w:rsidR="00C836EF" w:rsidRPr="00C836EF" w:rsidRDefault="00C836EF" w:rsidP="00C836EF">
      <w:pPr>
        <w:spacing w:before="30"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Результаты определения содержания “сырой” золы в водорослях указаны в таблице 2.</w:t>
      </w:r>
    </w:p>
    <w:p w14:paraId="24CF9903" w14:textId="77777777" w:rsidR="00F46B57" w:rsidRDefault="00F46B57" w:rsidP="00C836EF">
      <w:pPr>
        <w:autoSpaceDE w:val="0"/>
        <w:autoSpaceDN w:val="0"/>
        <w:adjustRightInd w:val="0"/>
        <w:spacing w:before="30" w:after="0" w:line="360" w:lineRule="auto"/>
        <w:rPr>
          <w:rFonts w:cs="Times New Roman"/>
          <w:sz w:val="24"/>
          <w:szCs w:val="24"/>
        </w:rPr>
      </w:pPr>
    </w:p>
    <w:p w14:paraId="4B2DDBDC" w14:textId="77777777" w:rsidR="00C836EF" w:rsidRPr="00C836EF" w:rsidRDefault="00C836EF" w:rsidP="00C836EF">
      <w:pPr>
        <w:autoSpaceDE w:val="0"/>
        <w:autoSpaceDN w:val="0"/>
        <w:adjustRightInd w:val="0"/>
        <w:spacing w:before="30" w:after="0" w:line="360" w:lineRule="auto"/>
        <w:rPr>
          <w:rFonts w:cs="Times New Roman"/>
          <w:b/>
          <w:sz w:val="24"/>
          <w:szCs w:val="24"/>
        </w:rPr>
      </w:pPr>
      <w:r w:rsidRPr="00C836EF">
        <w:rPr>
          <w:rFonts w:cs="Times New Roman"/>
          <w:sz w:val="24"/>
          <w:szCs w:val="24"/>
        </w:rPr>
        <w:t>Таблица 2</w:t>
      </w:r>
      <w:bookmarkStart w:id="1" w:name="_Hlk55913840"/>
      <w:r w:rsidRPr="00C836EF">
        <w:rPr>
          <w:rFonts w:cs="Times New Roman"/>
          <w:sz w:val="24"/>
          <w:szCs w:val="24"/>
        </w:rPr>
        <w:t xml:space="preserve"> - Результаты определения содержания “сырой” золы в водорослях</w:t>
      </w:r>
      <w:bookmarkEnd w:id="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2667"/>
        <w:gridCol w:w="2633"/>
      </w:tblGrid>
      <w:tr w:rsidR="00C836EF" w:rsidRPr="00C836EF" w14:paraId="628C5F1D" w14:textId="77777777" w:rsidTr="00C836EF">
        <w:trPr>
          <w:trHeight w:val="42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639C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Растительный объект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2259A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Спирогира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34D2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C836EF">
              <w:rPr>
                <w:rFonts w:cs="Times New Roman"/>
                <w:sz w:val="24"/>
                <w:szCs w:val="24"/>
              </w:rPr>
              <w:t>Улотрикс</w:t>
            </w:r>
            <w:proofErr w:type="spellEnd"/>
          </w:p>
        </w:tc>
      </w:tr>
      <w:tr w:rsidR="00C836EF" w:rsidRPr="00C836EF" w14:paraId="1B7895E3" w14:textId="77777777" w:rsidTr="00C836EF">
        <w:trPr>
          <w:trHeight w:val="1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BB12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C836EF">
              <w:rPr>
                <w:rFonts w:cs="Times New Roman"/>
                <w:sz w:val="24"/>
                <w:szCs w:val="24"/>
              </w:rPr>
              <w:t>Cодержания</w:t>
            </w:r>
            <w:proofErr w:type="spellEnd"/>
            <w:r w:rsidRPr="00C836EF">
              <w:rPr>
                <w:rFonts w:cs="Times New Roman"/>
                <w:sz w:val="24"/>
                <w:szCs w:val="24"/>
              </w:rPr>
              <w:t xml:space="preserve"> </w:t>
            </w:r>
            <w:r w:rsidRPr="00C836EF">
              <w:rPr>
                <w:rFonts w:cs="Times New Roman"/>
                <w:sz w:val="24"/>
                <w:szCs w:val="24"/>
                <w:lang w:val="en-US"/>
              </w:rPr>
              <w:t>“</w:t>
            </w:r>
            <w:proofErr w:type="spellStart"/>
            <w:r w:rsidRPr="00C836EF">
              <w:rPr>
                <w:rFonts w:cs="Times New Roman"/>
                <w:sz w:val="24"/>
                <w:szCs w:val="24"/>
                <w:lang w:val="en-US"/>
              </w:rPr>
              <w:t>сырой</w:t>
            </w:r>
            <w:proofErr w:type="spellEnd"/>
            <w:r w:rsidRPr="00C836EF">
              <w:rPr>
                <w:rFonts w:cs="Times New Roman"/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C836EF">
              <w:rPr>
                <w:rFonts w:cs="Times New Roman"/>
                <w:sz w:val="24"/>
                <w:szCs w:val="24"/>
                <w:lang w:val="en-US"/>
              </w:rPr>
              <w:t>золы</w:t>
            </w:r>
            <w:proofErr w:type="spellEnd"/>
            <w:r w:rsidRPr="00C836EF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6BB7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C836EF">
              <w:rPr>
                <w:rFonts w:cs="Times New Roman"/>
                <w:sz w:val="24"/>
                <w:szCs w:val="24"/>
                <w:lang w:val="en-US"/>
              </w:rPr>
              <w:t>4,78±0,46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44F0" w14:textId="77777777" w:rsidR="00C836EF" w:rsidRPr="00C836EF" w:rsidRDefault="00C836EF" w:rsidP="00C836EF">
            <w:pPr>
              <w:autoSpaceDE w:val="0"/>
              <w:autoSpaceDN w:val="0"/>
              <w:adjustRightInd w:val="0"/>
              <w:spacing w:before="30"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36EF">
              <w:rPr>
                <w:rFonts w:cs="Times New Roman"/>
                <w:sz w:val="24"/>
                <w:szCs w:val="24"/>
              </w:rPr>
              <w:t>5,33±0,47</w:t>
            </w:r>
          </w:p>
        </w:tc>
      </w:tr>
    </w:tbl>
    <w:p w14:paraId="7C1AF21D" w14:textId="77777777" w:rsidR="00C836EF" w:rsidRPr="00C836EF" w:rsidRDefault="00C836EF" w:rsidP="00C836EF">
      <w:pPr>
        <w:spacing w:after="0" w:line="360" w:lineRule="auto"/>
        <w:ind w:firstLine="708"/>
        <w:rPr>
          <w:rFonts w:cs="Times New Roman"/>
          <w:b/>
          <w:bCs/>
          <w:sz w:val="24"/>
          <w:szCs w:val="24"/>
        </w:rPr>
      </w:pPr>
    </w:p>
    <w:p w14:paraId="30C73BC5" w14:textId="77777777" w:rsidR="00C836EF" w:rsidRPr="00C836EF" w:rsidRDefault="00C836EF" w:rsidP="00C836EF">
      <w:pPr>
        <w:spacing w:after="0" w:line="360" w:lineRule="auto"/>
        <w:ind w:firstLine="708"/>
        <w:rPr>
          <w:rFonts w:cs="Times New Roman"/>
          <w:b/>
          <w:bCs/>
          <w:sz w:val="24"/>
          <w:szCs w:val="24"/>
        </w:rPr>
      </w:pPr>
      <w:r w:rsidRPr="00C836EF">
        <w:rPr>
          <w:rFonts w:cs="Times New Roman"/>
          <w:b/>
          <w:bCs/>
          <w:sz w:val="24"/>
          <w:szCs w:val="24"/>
        </w:rPr>
        <w:t>4.4 Технология производства и получения суспензии хлореллы</w:t>
      </w:r>
    </w:p>
    <w:p w14:paraId="664CCA82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>Получение суспензии хлореллы осуществляется на установке, имеющей</w:t>
      </w:r>
      <w:r w:rsidRPr="00C836EF">
        <w:rPr>
          <w:rFonts w:cs="Times New Roman"/>
          <w:sz w:val="24"/>
          <w:szCs w:val="24"/>
        </w:rPr>
        <w:t xml:space="preserve"> ряд труб, расположенных параллельно по определённой схеме, имеющем в центре лампу </w:t>
      </w:r>
      <w:proofErr w:type="spellStart"/>
      <w:r w:rsidRPr="00C836EF">
        <w:rPr>
          <w:rFonts w:cs="Times New Roman"/>
          <w:sz w:val="24"/>
          <w:szCs w:val="24"/>
        </w:rPr>
        <w:t>ДНаТ</w:t>
      </w:r>
      <w:proofErr w:type="spellEnd"/>
      <w:r w:rsidRPr="00C836EF">
        <w:rPr>
          <w:rFonts w:cs="Times New Roman"/>
          <w:sz w:val="24"/>
          <w:szCs w:val="24"/>
        </w:rPr>
        <w:t xml:space="preserve"> 250 вт. для освещений в теплицах.  Данное расположение использует максимально возможное освещение труб.  Имеется насос, с помощью которого осуществляется беспрерывное движение суспензии хлореллы по трубам, дающее интенсивное перемешивание.  Установка имеет бачок, где размещены нагреватель, термометр. В установку заливаем воду из водопровода. Ёмкость установки примерно 15 л. Включаем насос. Приготавливаем питательный раствор. Примерно 5 грамм удобрений растворяем в воде и заливаем в установку. Добавляем маточный раствор в объёме 1 литра.      </w:t>
      </w:r>
    </w:p>
    <w:p w14:paraId="2B01C42E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Температура поддерживается автоматически </w:t>
      </w:r>
      <w:proofErr w:type="spellStart"/>
      <w:r w:rsidRPr="00C836EF">
        <w:rPr>
          <w:rFonts w:cs="Times New Roman"/>
          <w:sz w:val="24"/>
          <w:szCs w:val="24"/>
        </w:rPr>
        <w:t>термонагревателем</w:t>
      </w:r>
      <w:proofErr w:type="spellEnd"/>
      <w:r w:rsidRPr="00C836EF">
        <w:rPr>
          <w:rFonts w:cs="Times New Roman"/>
          <w:sz w:val="24"/>
          <w:szCs w:val="24"/>
        </w:rPr>
        <w:t xml:space="preserve">.  Два раза в сутки проверяем кислотность суспензии </w:t>
      </w:r>
      <w:proofErr w:type="spellStart"/>
      <w:r w:rsidRPr="00C836EF">
        <w:rPr>
          <w:rFonts w:cs="Times New Roman"/>
          <w:sz w:val="24"/>
          <w:szCs w:val="24"/>
        </w:rPr>
        <w:t>pН</w:t>
      </w:r>
      <w:proofErr w:type="spellEnd"/>
      <w:r w:rsidRPr="00C836EF">
        <w:rPr>
          <w:rFonts w:cs="Times New Roman"/>
          <w:sz w:val="24"/>
          <w:szCs w:val="24"/>
        </w:rPr>
        <w:t xml:space="preserve">-метром. При необходимости проводим продувку углекислым газом.  Для этого, с баллона через редуктор с небольшой подачей через трубку подаём газ в насос. Кислотность проверяется </w:t>
      </w:r>
      <w:proofErr w:type="spellStart"/>
      <w:r w:rsidRPr="00C836EF">
        <w:rPr>
          <w:rFonts w:cs="Times New Roman"/>
          <w:sz w:val="24"/>
          <w:szCs w:val="24"/>
        </w:rPr>
        <w:t>pН</w:t>
      </w:r>
      <w:proofErr w:type="spellEnd"/>
      <w:r w:rsidRPr="00C836EF">
        <w:rPr>
          <w:rFonts w:cs="Times New Roman"/>
          <w:sz w:val="24"/>
          <w:szCs w:val="24"/>
        </w:rPr>
        <w:t xml:space="preserve">-метром. Ежесуточно проводим подкормку суспензии удобрениями. Готовность определяется по достижению максимальной плотности суспензии. Цвет становится насыщенным зелёным и не меняется. Слив </w:t>
      </w:r>
      <w:r w:rsidRPr="00C836EF">
        <w:rPr>
          <w:rFonts w:cs="Times New Roman"/>
          <w:sz w:val="24"/>
          <w:szCs w:val="24"/>
        </w:rPr>
        <w:lastRenderedPageBreak/>
        <w:t xml:space="preserve">суспензии хлореллы осуществляется непрерывно через трубку за счёт непрерывной подачи самотёком питательного раствора из ёмкости, расположенной выше бачка установки. </w:t>
      </w:r>
    </w:p>
    <w:p w14:paraId="7DCFE236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bCs/>
          <w:sz w:val="24"/>
          <w:szCs w:val="24"/>
        </w:rPr>
      </w:pPr>
    </w:p>
    <w:p w14:paraId="2B263917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36EF">
        <w:rPr>
          <w:rFonts w:cs="Times New Roman"/>
          <w:bCs/>
          <w:sz w:val="24"/>
          <w:szCs w:val="24"/>
        </w:rPr>
        <w:t>Требования к компонентам:</w:t>
      </w:r>
    </w:p>
    <w:p w14:paraId="7468EA6A" w14:textId="77777777" w:rsidR="00C836EF" w:rsidRPr="00C836EF" w:rsidRDefault="00C836EF" w:rsidP="00C836EF">
      <w:pPr>
        <w:spacing w:line="360" w:lineRule="auto"/>
        <w:ind w:firstLine="708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1. Штамм хлореллы должен иметь планктонные свойства (свободное парение), высокий КПД использования световой энергии, быть устойчивым к заболеваниям.</w:t>
      </w:r>
    </w:p>
    <w:p w14:paraId="77F5D426" w14:textId="77777777" w:rsidR="00C836EF" w:rsidRPr="00C836EF" w:rsidRDefault="00C836EF" w:rsidP="00C836EF">
      <w:pPr>
        <w:spacing w:line="360" w:lineRule="auto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Используем штамм хлореллы выделенный в «</w:t>
      </w:r>
      <w:proofErr w:type="spellStart"/>
      <w:r w:rsidRPr="00C836EF">
        <w:rPr>
          <w:rFonts w:cs="Times New Roman"/>
          <w:sz w:val="24"/>
          <w:szCs w:val="24"/>
        </w:rPr>
        <w:t>Агротехнопарке</w:t>
      </w:r>
      <w:proofErr w:type="spellEnd"/>
      <w:r w:rsidRPr="00C836EF">
        <w:rPr>
          <w:rFonts w:cs="Times New Roman"/>
          <w:sz w:val="24"/>
          <w:szCs w:val="24"/>
        </w:rPr>
        <w:t xml:space="preserve">» университета </w:t>
      </w:r>
      <w:proofErr w:type="spellStart"/>
      <w:r w:rsidRPr="00C836EF">
        <w:rPr>
          <w:rFonts w:cs="Times New Roman"/>
          <w:sz w:val="24"/>
          <w:szCs w:val="24"/>
        </w:rPr>
        <w:t>Шакарима</w:t>
      </w:r>
      <w:proofErr w:type="spellEnd"/>
      <w:r w:rsidRPr="00C836EF">
        <w:rPr>
          <w:rFonts w:cs="Times New Roman"/>
          <w:sz w:val="24"/>
          <w:szCs w:val="24"/>
        </w:rPr>
        <w:t xml:space="preserve"> города Семей.</w:t>
      </w:r>
    </w:p>
    <w:p w14:paraId="2CD8A885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2. Вода. Особых требований к воде нет. Хлорелла может выращиваться в сточных водоёмах, очищая воду, выводя тяжёлые металлы.</w:t>
      </w:r>
    </w:p>
    <w:p w14:paraId="0EC5D3C1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565959FF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Питательная среда </w:t>
      </w:r>
    </w:p>
    <w:p w14:paraId="3CDE5F08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В зависимости от условий выращивания, меняя начальные условия, можно получить биомассу хлореллы с широким диапазоном биохимического состава. Такого широкого диапазона у высших растений не обнаружено. Для получения питательного раствора используем легко доступные и широко распространённые минеральные, органоминеральные комплексные удобрения с микроэлементами. Хлорелла относится к </w:t>
      </w:r>
      <w:proofErr w:type="spellStart"/>
      <w:r w:rsidRPr="00C836EF">
        <w:rPr>
          <w:rFonts w:cs="Times New Roman"/>
          <w:sz w:val="24"/>
          <w:szCs w:val="24"/>
        </w:rPr>
        <w:t>фитотрофным</w:t>
      </w:r>
      <w:proofErr w:type="spellEnd"/>
      <w:r w:rsidRPr="00C836EF">
        <w:rPr>
          <w:rFonts w:cs="Times New Roman"/>
          <w:sz w:val="24"/>
          <w:szCs w:val="24"/>
        </w:rPr>
        <w:t xml:space="preserve"> растениям, для которых необходим свет. </w:t>
      </w:r>
    </w:p>
    <w:p w14:paraId="39F0961D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</w:p>
    <w:p w14:paraId="5DBBB910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Освещённость и </w:t>
      </w:r>
      <w:proofErr w:type="spellStart"/>
      <w:r w:rsidRPr="00C836EF">
        <w:rPr>
          <w:rFonts w:cs="Times New Roman"/>
          <w:sz w:val="24"/>
          <w:szCs w:val="24"/>
        </w:rPr>
        <w:t>pН</w:t>
      </w:r>
      <w:proofErr w:type="spellEnd"/>
      <w:r w:rsidRPr="00C836EF">
        <w:rPr>
          <w:rFonts w:cs="Times New Roman"/>
          <w:sz w:val="24"/>
          <w:szCs w:val="24"/>
        </w:rPr>
        <w:t xml:space="preserve"> среды</w:t>
      </w:r>
    </w:p>
    <w:p w14:paraId="05B7958D" w14:textId="77777777" w:rsidR="00C836EF" w:rsidRPr="00C836EF" w:rsidRDefault="00C836EF" w:rsidP="00C836EF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Какую форму зависимости имеет рост хлореллы от освещённости ещё не исследовано. Мы используем установку с максимально возможной освещённостью. Оптимальная температура выращивания хлореллы является 28-32 </w:t>
      </w:r>
      <w:proofErr w:type="spellStart"/>
      <w:r w:rsidRPr="00C836EF">
        <w:rPr>
          <w:rFonts w:cs="Times New Roman"/>
          <w:sz w:val="24"/>
          <w:szCs w:val="24"/>
          <w:vertAlign w:val="superscript"/>
        </w:rPr>
        <w:t>о</w:t>
      </w:r>
      <w:r w:rsidRPr="00C836EF">
        <w:rPr>
          <w:rFonts w:cs="Times New Roman"/>
          <w:sz w:val="24"/>
          <w:szCs w:val="24"/>
        </w:rPr>
        <w:t>С</w:t>
      </w:r>
      <w:proofErr w:type="spellEnd"/>
      <w:r w:rsidRPr="00C836EF">
        <w:rPr>
          <w:rFonts w:cs="Times New Roman"/>
          <w:sz w:val="24"/>
          <w:szCs w:val="24"/>
        </w:rPr>
        <w:t>. Может выдерживать до 40</w:t>
      </w:r>
      <w:r w:rsidRPr="00C836EF">
        <w:rPr>
          <w:rFonts w:cs="Times New Roman"/>
          <w:sz w:val="24"/>
          <w:szCs w:val="24"/>
          <w:vertAlign w:val="superscript"/>
        </w:rPr>
        <w:t xml:space="preserve"> </w:t>
      </w:r>
      <w:proofErr w:type="spellStart"/>
      <w:r w:rsidRPr="00C836EF">
        <w:rPr>
          <w:rFonts w:cs="Times New Roman"/>
          <w:sz w:val="24"/>
          <w:szCs w:val="24"/>
          <w:vertAlign w:val="superscript"/>
        </w:rPr>
        <w:t>о</w:t>
      </w:r>
      <w:r w:rsidRPr="00C836EF">
        <w:rPr>
          <w:rFonts w:cs="Times New Roman"/>
          <w:sz w:val="24"/>
          <w:szCs w:val="24"/>
        </w:rPr>
        <w:t>С</w:t>
      </w:r>
      <w:proofErr w:type="spellEnd"/>
      <w:r w:rsidRPr="00C836EF">
        <w:rPr>
          <w:rFonts w:cs="Times New Roman"/>
          <w:sz w:val="24"/>
          <w:szCs w:val="24"/>
        </w:rPr>
        <w:t xml:space="preserve">.  В процессе роста хлорелла потребляет углекислый газ, выделяя кислород. Используется углекислота из баллона. </w:t>
      </w:r>
      <w:proofErr w:type="spellStart"/>
      <w:r w:rsidRPr="00C836EF">
        <w:rPr>
          <w:rFonts w:cs="Times New Roman"/>
          <w:sz w:val="24"/>
          <w:szCs w:val="24"/>
        </w:rPr>
        <w:t>pН</w:t>
      </w:r>
      <w:proofErr w:type="spellEnd"/>
      <w:r w:rsidRPr="00C836EF">
        <w:rPr>
          <w:rFonts w:cs="Times New Roman"/>
          <w:sz w:val="24"/>
          <w:szCs w:val="24"/>
        </w:rPr>
        <w:t xml:space="preserve"> среды должна быть в пределах 6,5-8,5. Фактором использования углекислоты из баллона является простота отбора и                                       возможность автоматического регулирования.  </w:t>
      </w:r>
    </w:p>
    <w:p w14:paraId="6EF0E390" w14:textId="77777777" w:rsidR="00C836EF" w:rsidRPr="00C836EF" w:rsidRDefault="00C836EF" w:rsidP="00C836EF">
      <w:pPr>
        <w:spacing w:line="360" w:lineRule="auto"/>
        <w:rPr>
          <w:rFonts w:cs="Times New Roman"/>
          <w:bCs/>
          <w:sz w:val="24"/>
          <w:szCs w:val="24"/>
          <w:lang w:val="kk-KZ"/>
        </w:rPr>
      </w:pPr>
      <w:r w:rsidRPr="00C836EF">
        <w:rPr>
          <w:rFonts w:cs="Times New Roman"/>
          <w:bCs/>
          <w:sz w:val="24"/>
          <w:szCs w:val="24"/>
          <w:lang w:val="kk-KZ"/>
        </w:rPr>
        <w:br w:type="page"/>
      </w:r>
    </w:p>
    <w:p w14:paraId="2A5704FF" w14:textId="77777777" w:rsidR="00C836EF" w:rsidRPr="00C836EF" w:rsidRDefault="00C836EF" w:rsidP="00C836EF">
      <w:pPr>
        <w:spacing w:after="0" w:line="360" w:lineRule="auto"/>
        <w:ind w:firstLine="708"/>
        <w:jc w:val="center"/>
        <w:rPr>
          <w:rFonts w:cs="Times New Roman"/>
          <w:b/>
          <w:bCs/>
          <w:sz w:val="24"/>
          <w:szCs w:val="24"/>
        </w:rPr>
      </w:pPr>
      <w:r w:rsidRPr="00C836EF">
        <w:rPr>
          <w:rFonts w:cs="Times New Roman"/>
          <w:b/>
          <w:bCs/>
          <w:sz w:val="24"/>
          <w:szCs w:val="24"/>
          <w:lang w:val="kk-KZ"/>
        </w:rPr>
        <w:lastRenderedPageBreak/>
        <w:t>ЗАКЛЮЧЕНИЕ</w:t>
      </w:r>
    </w:p>
    <w:p w14:paraId="676783E0" w14:textId="77777777" w:rsidR="00C836EF" w:rsidRPr="00C836EF" w:rsidRDefault="00C836EF" w:rsidP="00C836EF">
      <w:pPr>
        <w:spacing w:line="360" w:lineRule="auto"/>
        <w:ind w:firstLine="567"/>
        <w:contextualSpacing/>
        <w:jc w:val="both"/>
        <w:rPr>
          <w:rFonts w:eastAsia="Calibri" w:cs="Times New Roman"/>
          <w:sz w:val="24"/>
          <w:szCs w:val="24"/>
          <w:lang w:val="kk-KZ"/>
        </w:rPr>
      </w:pPr>
      <w:r w:rsidRPr="00C836EF">
        <w:rPr>
          <w:rFonts w:eastAsia="Calibri" w:cs="Times New Roman"/>
          <w:sz w:val="24"/>
          <w:szCs w:val="24"/>
          <w:lang w:val="kk-KZ"/>
        </w:rPr>
        <w:t xml:space="preserve">С целью изучения возможности применения </w:t>
      </w:r>
      <w:r w:rsidRPr="00C836EF">
        <w:rPr>
          <w:rFonts w:eastAsia="Times New Roman" w:cs="Times New Roman"/>
          <w:color w:val="000000"/>
          <w:sz w:val="24"/>
          <w:szCs w:val="24"/>
        </w:rPr>
        <w:t xml:space="preserve">ранее не изученных </w:t>
      </w:r>
      <w:r w:rsidRPr="00C836EF">
        <w:rPr>
          <w:rFonts w:eastAsia="Calibri" w:cs="Times New Roman"/>
          <w:sz w:val="24"/>
          <w:szCs w:val="24"/>
          <w:lang w:val="kk-KZ"/>
        </w:rPr>
        <w:t xml:space="preserve">нитчатых водорослей </w:t>
      </w:r>
      <w:r w:rsidRPr="00C836EF">
        <w:rPr>
          <w:rFonts w:eastAsia="Times New Roman" w:cs="Times New Roman"/>
          <w:color w:val="000000"/>
          <w:sz w:val="24"/>
          <w:szCs w:val="24"/>
        </w:rPr>
        <w:t xml:space="preserve">пресных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</w:rPr>
        <w:t>водоемовСемейского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</w:rPr>
        <w:t xml:space="preserve"> региона</w:t>
      </w:r>
      <w:r w:rsidRPr="00C836EF">
        <w:rPr>
          <w:rFonts w:eastAsia="Calibri" w:cs="Times New Roman"/>
          <w:sz w:val="24"/>
          <w:szCs w:val="24"/>
          <w:lang w:val="kk-KZ"/>
        </w:rPr>
        <w:t xml:space="preserve">для получения </w:t>
      </w:r>
      <w:r w:rsidRPr="00C836EF">
        <w:rPr>
          <w:rFonts w:eastAsia="Times New Roman" w:cs="Times New Roman"/>
          <w:color w:val="000000"/>
          <w:sz w:val="24"/>
          <w:szCs w:val="24"/>
        </w:rPr>
        <w:t xml:space="preserve">биологически активной кормовой добавки (БКД)для сельскохозяйственных животных, будет: </w:t>
      </w:r>
    </w:p>
    <w:p w14:paraId="093B0F08" w14:textId="77777777" w:rsidR="00C836EF" w:rsidRPr="00C836EF" w:rsidRDefault="00C836EF" w:rsidP="00C836EF">
      <w:pPr>
        <w:numPr>
          <w:ilvl w:val="0"/>
          <w:numId w:val="5"/>
        </w:numPr>
        <w:spacing w:after="0" w:line="360" w:lineRule="auto"/>
        <w:contextualSpacing/>
        <w:jc w:val="both"/>
        <w:rPr>
          <w:rFonts w:eastAsia="Times New Roman" w:cs="Times New Roman"/>
          <w:color w:val="000000"/>
          <w:sz w:val="24"/>
          <w:szCs w:val="24"/>
          <w:lang w:val="kk-KZ"/>
        </w:rPr>
      </w:pPr>
      <w:r w:rsidRPr="00C836EF">
        <w:rPr>
          <w:rFonts w:eastAsia="Times New Roman" w:cs="Times New Roman"/>
          <w:color w:val="000000"/>
          <w:sz w:val="24"/>
          <w:szCs w:val="24"/>
        </w:rPr>
        <w:t xml:space="preserve">определено химический состав </w:t>
      </w:r>
      <w:proofErr w:type="spellStart"/>
      <w:r w:rsidRPr="00C836EF">
        <w:rPr>
          <w:rFonts w:eastAsia="Times New Roman" w:cs="Times New Roman"/>
          <w:color w:val="000000"/>
          <w:sz w:val="24"/>
          <w:szCs w:val="24"/>
        </w:rPr>
        <w:t>водо</w:t>
      </w:r>
      <w:proofErr w:type="spellEnd"/>
      <w:r w:rsidRPr="00C836EF">
        <w:rPr>
          <w:rFonts w:eastAsia="Times New Roman" w:cs="Times New Roman"/>
          <w:color w:val="000000"/>
          <w:sz w:val="24"/>
          <w:szCs w:val="24"/>
          <w:lang w:val="kk-KZ"/>
        </w:rPr>
        <w:t>рослей;</w:t>
      </w:r>
    </w:p>
    <w:p w14:paraId="39BC538A" w14:textId="77777777" w:rsidR="00C836EF" w:rsidRPr="00C836EF" w:rsidRDefault="00C836EF" w:rsidP="00C836EF">
      <w:pPr>
        <w:numPr>
          <w:ilvl w:val="0"/>
          <w:numId w:val="5"/>
        </w:numPr>
        <w:spacing w:after="0" w:line="360" w:lineRule="auto"/>
        <w:contextualSpacing/>
        <w:jc w:val="both"/>
        <w:rPr>
          <w:rFonts w:eastAsia="Times New Roman" w:cs="Times New Roman"/>
          <w:color w:val="000000"/>
          <w:sz w:val="24"/>
          <w:szCs w:val="24"/>
        </w:rPr>
      </w:pPr>
      <w:r w:rsidRPr="00C836EF">
        <w:rPr>
          <w:rFonts w:eastAsia="Times New Roman" w:cs="Times New Roman"/>
          <w:color w:val="000000"/>
          <w:sz w:val="24"/>
          <w:szCs w:val="24"/>
          <w:lang w:val="kk-KZ"/>
        </w:rPr>
        <w:t>условия культивирования хлореллы.</w:t>
      </w:r>
    </w:p>
    <w:p w14:paraId="08DDA05D" w14:textId="77777777" w:rsidR="00C836EF" w:rsidRPr="00C836EF" w:rsidRDefault="00C836EF" w:rsidP="00C836EF">
      <w:pPr>
        <w:spacing w:line="360" w:lineRule="auto"/>
        <w:ind w:firstLine="567"/>
        <w:contextualSpacing/>
        <w:jc w:val="both"/>
        <w:rPr>
          <w:rFonts w:eastAsia="Calibri" w:cs="Times New Roman"/>
          <w:color w:val="000000"/>
          <w:sz w:val="24"/>
          <w:szCs w:val="24"/>
          <w:lang w:val="kk-KZ"/>
        </w:rPr>
      </w:pPr>
      <w:r w:rsidRPr="00C836EF">
        <w:rPr>
          <w:rFonts w:eastAsia="Calibri" w:cs="Times New Roman"/>
          <w:sz w:val="24"/>
          <w:szCs w:val="24"/>
          <w:lang w:val="kk-KZ"/>
        </w:rPr>
        <w:t>Содержание минеральных веществ в водорослях будут определены методом масс-спектрометрии с индуктивно связанной плазмой (ИСП-МС) и методом атомно</w:t>
      </w:r>
      <w:r w:rsidRPr="00C836EF">
        <w:rPr>
          <w:rFonts w:eastAsia="Calibri" w:cs="Times New Roman"/>
          <w:sz w:val="24"/>
          <w:szCs w:val="24"/>
        </w:rPr>
        <w:t>-</w:t>
      </w:r>
      <w:r w:rsidRPr="00C836EF">
        <w:rPr>
          <w:rFonts w:eastAsia="Calibri" w:cs="Times New Roman"/>
          <w:sz w:val="24"/>
          <w:szCs w:val="24"/>
          <w:lang w:val="kk-KZ"/>
        </w:rPr>
        <w:t>эмиссионной спектрометрии с индуктивно связанной плазмой (АЭС</w:t>
      </w:r>
      <w:r w:rsidRPr="00C836EF">
        <w:rPr>
          <w:rFonts w:eastAsia="Calibri" w:cs="Times New Roman"/>
          <w:sz w:val="24"/>
          <w:szCs w:val="24"/>
        </w:rPr>
        <w:t>-</w:t>
      </w:r>
      <w:r w:rsidRPr="00C836EF">
        <w:rPr>
          <w:rFonts w:eastAsia="Calibri" w:cs="Times New Roman"/>
          <w:sz w:val="24"/>
          <w:szCs w:val="24"/>
          <w:lang w:val="kk-KZ"/>
        </w:rPr>
        <w:t>ИСП)</w:t>
      </w:r>
      <w:r w:rsidRPr="00C836EF">
        <w:rPr>
          <w:rFonts w:eastAsia="Calibri" w:cs="Times New Roman"/>
          <w:color w:val="000000"/>
          <w:sz w:val="24"/>
          <w:szCs w:val="24"/>
          <w:lang w:val="kk-KZ"/>
        </w:rPr>
        <w:t xml:space="preserve">в лаборатории элементного анализа филиала </w:t>
      </w:r>
      <w:r w:rsidRPr="00C836EF">
        <w:rPr>
          <w:rFonts w:eastAsia="Calibri" w:cs="Times New Roman"/>
          <w:color w:val="000000"/>
          <w:sz w:val="24"/>
          <w:szCs w:val="24"/>
        </w:rPr>
        <w:t xml:space="preserve">«Института Радиационной безопасности и экологии»  </w:t>
      </w:r>
      <w:proofErr w:type="spellStart"/>
      <w:r w:rsidRPr="00C836EF">
        <w:rPr>
          <w:rFonts w:eastAsia="Calibri" w:cs="Times New Roman"/>
          <w:color w:val="000000"/>
          <w:sz w:val="24"/>
          <w:szCs w:val="24"/>
        </w:rPr>
        <w:t>Национальн</w:t>
      </w:r>
      <w:proofErr w:type="spellEnd"/>
      <w:r w:rsidRPr="00C836EF">
        <w:rPr>
          <w:rFonts w:eastAsia="Calibri" w:cs="Times New Roman"/>
          <w:color w:val="000000"/>
          <w:sz w:val="24"/>
          <w:szCs w:val="24"/>
          <w:lang w:val="kk-KZ"/>
        </w:rPr>
        <w:t xml:space="preserve">ого </w:t>
      </w:r>
      <w:proofErr w:type="spellStart"/>
      <w:r w:rsidRPr="00C836EF">
        <w:rPr>
          <w:rFonts w:eastAsia="Calibri" w:cs="Times New Roman"/>
          <w:color w:val="000000"/>
          <w:sz w:val="24"/>
          <w:szCs w:val="24"/>
        </w:rPr>
        <w:t>ядерн</w:t>
      </w:r>
      <w:proofErr w:type="spellEnd"/>
      <w:r w:rsidRPr="00C836EF">
        <w:rPr>
          <w:rFonts w:eastAsia="Calibri" w:cs="Times New Roman"/>
          <w:color w:val="000000"/>
          <w:sz w:val="24"/>
          <w:szCs w:val="24"/>
          <w:lang w:val="kk-KZ"/>
        </w:rPr>
        <w:t>ого</w:t>
      </w:r>
      <w:r w:rsidRPr="00C836EF">
        <w:rPr>
          <w:rFonts w:eastAsia="Calibri" w:cs="Times New Roman"/>
          <w:color w:val="000000"/>
          <w:sz w:val="24"/>
          <w:szCs w:val="24"/>
        </w:rPr>
        <w:t xml:space="preserve"> центр</w:t>
      </w:r>
      <w:r w:rsidRPr="00C836EF">
        <w:rPr>
          <w:rFonts w:eastAsia="Calibri" w:cs="Times New Roman"/>
          <w:color w:val="000000"/>
          <w:sz w:val="24"/>
          <w:szCs w:val="24"/>
          <w:lang w:val="kk-KZ"/>
        </w:rPr>
        <w:t>а</w:t>
      </w:r>
      <w:r w:rsidRPr="00C836EF">
        <w:rPr>
          <w:rFonts w:eastAsia="Calibri" w:cs="Times New Roman"/>
          <w:color w:val="000000"/>
          <w:sz w:val="24"/>
          <w:szCs w:val="24"/>
        </w:rPr>
        <w:t xml:space="preserve"> Республики Казахстан</w:t>
      </w:r>
      <w:r w:rsidRPr="00C836EF">
        <w:rPr>
          <w:rFonts w:eastAsia="Calibri" w:cs="Times New Roman"/>
          <w:color w:val="000000"/>
          <w:sz w:val="24"/>
          <w:szCs w:val="24"/>
          <w:lang w:val="kk-KZ"/>
        </w:rPr>
        <w:t xml:space="preserve"> (НЯЦ РК) (г. Курчатов).</w:t>
      </w:r>
    </w:p>
    <w:p w14:paraId="395DD159" w14:textId="77777777" w:rsidR="00C836EF" w:rsidRPr="00C836EF" w:rsidRDefault="00C836EF" w:rsidP="00C836EF">
      <w:pPr>
        <w:spacing w:after="0" w:line="360" w:lineRule="auto"/>
        <w:ind w:firstLine="567"/>
        <w:jc w:val="both"/>
        <w:rPr>
          <w:rFonts w:eastAsia="Calibri" w:cs="Times New Roman"/>
          <w:sz w:val="24"/>
        </w:rPr>
      </w:pPr>
      <w:r w:rsidRPr="00C836EF">
        <w:rPr>
          <w:rFonts w:eastAsia="Calibri" w:cs="Times New Roman"/>
          <w:sz w:val="24"/>
          <w:szCs w:val="24"/>
        </w:rPr>
        <w:t>В сыром материале определяли содержание воды и содержание сухих веществ в соответствие с ГОСТ 26185–84 [</w:t>
      </w:r>
      <w:r w:rsidR="0031432D">
        <w:rPr>
          <w:rFonts w:eastAsia="Calibri" w:cs="Times New Roman"/>
          <w:sz w:val="24"/>
          <w:szCs w:val="24"/>
          <w:lang w:val="kk-KZ"/>
        </w:rPr>
        <w:t>14</w:t>
      </w:r>
      <w:r w:rsidRPr="00C836EF">
        <w:rPr>
          <w:rFonts w:eastAsia="Calibri" w:cs="Times New Roman"/>
          <w:sz w:val="24"/>
          <w:szCs w:val="24"/>
        </w:rPr>
        <w:t>]. Подготовленные пробы водорослей высушивали в сушильном шкафу при температуре не выше 60</w:t>
      </w:r>
      <w:r w:rsidRPr="00C836EF">
        <w:rPr>
          <w:rFonts w:eastAsia="Calibri" w:hAnsi="Cambria Math" w:cs="Times New Roman"/>
          <w:sz w:val="24"/>
          <w:szCs w:val="24"/>
        </w:rPr>
        <w:t>⁰</w:t>
      </w:r>
      <w:r w:rsidRPr="00C836EF">
        <w:rPr>
          <w:rFonts w:eastAsia="Calibri" w:cs="Times New Roman"/>
          <w:sz w:val="24"/>
          <w:szCs w:val="24"/>
        </w:rPr>
        <w:t>С, измельчали до размера частиц 0,3–0,5мм. По результатам определения гигроскопической влажности в растительных объектах, массовая доля влаги в % составило: «спирогира» - 8,28±0,45; «</w:t>
      </w:r>
      <w:proofErr w:type="spellStart"/>
      <w:r w:rsidRPr="00C836EF">
        <w:rPr>
          <w:rFonts w:eastAsia="Calibri" w:cs="Times New Roman"/>
          <w:sz w:val="24"/>
          <w:szCs w:val="24"/>
        </w:rPr>
        <w:t>улотрикс</w:t>
      </w:r>
      <w:proofErr w:type="spellEnd"/>
      <w:r w:rsidRPr="00C836EF">
        <w:rPr>
          <w:rFonts w:eastAsia="Calibri" w:cs="Times New Roman"/>
          <w:sz w:val="24"/>
          <w:szCs w:val="24"/>
        </w:rPr>
        <w:t>» -8,53±0,47.</w:t>
      </w:r>
    </w:p>
    <w:p w14:paraId="5F351AB2" w14:textId="77777777" w:rsidR="00C836EF" w:rsidRPr="00C836EF" w:rsidRDefault="00C836EF" w:rsidP="00C836E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Calibri" w:cs="Times New Roman"/>
          <w:sz w:val="24"/>
          <w:szCs w:val="24"/>
        </w:rPr>
        <w:t xml:space="preserve">Для определения содержания </w:t>
      </w:r>
      <w:proofErr w:type="gramStart"/>
      <w:r w:rsidRPr="00C836EF">
        <w:rPr>
          <w:rFonts w:eastAsia="Calibri" w:cs="Times New Roman"/>
          <w:sz w:val="24"/>
          <w:szCs w:val="24"/>
        </w:rPr>
        <w:t>минеральных  соединении</w:t>
      </w:r>
      <w:proofErr w:type="gramEnd"/>
      <w:r w:rsidRPr="00C836EF">
        <w:rPr>
          <w:rFonts w:eastAsia="Calibri" w:cs="Times New Roman"/>
          <w:sz w:val="24"/>
          <w:szCs w:val="24"/>
        </w:rPr>
        <w:t xml:space="preserve"> в растительных объектах, использовали методику </w:t>
      </w:r>
      <w:r w:rsidRPr="00C836EF">
        <w:rPr>
          <w:rFonts w:eastAsia="Calibri" w:cs="Times New Roman"/>
          <w:bCs/>
          <w:sz w:val="24"/>
          <w:szCs w:val="24"/>
        </w:rPr>
        <w:t>сжигания органических веществ при высокой температуре в муфельной печи, при этом</w:t>
      </w:r>
      <w:r w:rsidRPr="00C836EF">
        <w:rPr>
          <w:rFonts w:eastAsia="Calibri" w:cs="Times New Roman"/>
          <w:sz w:val="24"/>
          <w:szCs w:val="24"/>
        </w:rPr>
        <w:t xml:space="preserve"> после сжигания органических веществ в виде «сырой» золы  остаются минеральные соединения, в «спирогире» - 4,78±0,46; в «</w:t>
      </w:r>
      <w:proofErr w:type="spellStart"/>
      <w:r w:rsidRPr="00C836EF">
        <w:rPr>
          <w:rFonts w:eastAsia="Calibri" w:cs="Times New Roman"/>
          <w:sz w:val="24"/>
          <w:szCs w:val="24"/>
        </w:rPr>
        <w:t>улотрикс</w:t>
      </w:r>
      <w:proofErr w:type="spellEnd"/>
      <w:r w:rsidRPr="00C836EF">
        <w:rPr>
          <w:rFonts w:eastAsia="Calibri" w:cs="Times New Roman"/>
          <w:sz w:val="24"/>
          <w:szCs w:val="24"/>
        </w:rPr>
        <w:t>» -5,33±0,47.</w:t>
      </w:r>
    </w:p>
    <w:p w14:paraId="134E16ED" w14:textId="77777777" w:rsidR="00C836EF" w:rsidRPr="00C836EF" w:rsidRDefault="00C836EF" w:rsidP="00C836EF">
      <w:pPr>
        <w:spacing w:line="360" w:lineRule="auto"/>
        <w:ind w:firstLine="567"/>
        <w:contextualSpacing/>
        <w:jc w:val="both"/>
        <w:rPr>
          <w:rFonts w:eastAsia="Calibri" w:cs="Times New Roman"/>
          <w:color w:val="000000"/>
          <w:sz w:val="24"/>
          <w:szCs w:val="24"/>
        </w:rPr>
      </w:pPr>
    </w:p>
    <w:p w14:paraId="35D24A08" w14:textId="77777777" w:rsidR="00C836EF" w:rsidRPr="00C836EF" w:rsidRDefault="00C836EF" w:rsidP="00C836EF">
      <w:pPr>
        <w:tabs>
          <w:tab w:val="left" w:pos="4185"/>
        </w:tabs>
        <w:spacing w:before="30" w:after="0" w:line="360" w:lineRule="auto"/>
        <w:ind w:right="-143" w:firstLine="1276"/>
        <w:rPr>
          <w:rFonts w:eastAsia="Times New Roman" w:cs="Times New Roman"/>
          <w:b/>
          <w:color w:val="4C4C4C"/>
          <w:sz w:val="24"/>
          <w:szCs w:val="24"/>
          <w:shd w:val="clear" w:color="auto" w:fill="FFFFFF"/>
        </w:rPr>
      </w:pPr>
    </w:p>
    <w:p w14:paraId="5F6ED6C4" w14:textId="77777777" w:rsidR="00C836EF" w:rsidRPr="00C836EF" w:rsidRDefault="00C836EF" w:rsidP="00C836EF">
      <w:pPr>
        <w:spacing w:before="30" w:after="0" w:line="360" w:lineRule="auto"/>
        <w:ind w:firstLine="1276"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 </w:t>
      </w:r>
    </w:p>
    <w:p w14:paraId="3A321072" w14:textId="77777777" w:rsidR="00C836EF" w:rsidRPr="00C836EF" w:rsidRDefault="00C836EF" w:rsidP="00C836EF">
      <w:pPr>
        <w:spacing w:before="30" w:after="0" w:line="360" w:lineRule="auto"/>
        <w:ind w:firstLine="1276"/>
        <w:jc w:val="both"/>
        <w:rPr>
          <w:rFonts w:cs="Times New Roman"/>
          <w:sz w:val="24"/>
          <w:szCs w:val="24"/>
        </w:rPr>
      </w:pPr>
    </w:p>
    <w:p w14:paraId="2DADA6D4" w14:textId="77777777" w:rsidR="00C836EF" w:rsidRPr="00C836EF" w:rsidRDefault="00C836EF" w:rsidP="00C836EF">
      <w:pPr>
        <w:spacing w:before="30" w:after="0" w:line="360" w:lineRule="auto"/>
        <w:ind w:firstLine="1276"/>
        <w:jc w:val="both"/>
        <w:rPr>
          <w:rFonts w:cs="Times New Roman"/>
          <w:sz w:val="24"/>
          <w:szCs w:val="24"/>
        </w:rPr>
      </w:pPr>
    </w:p>
    <w:p w14:paraId="79E5DC71" w14:textId="77777777" w:rsidR="00C836EF" w:rsidRPr="00C836EF" w:rsidRDefault="00C836EF" w:rsidP="00C836EF">
      <w:pPr>
        <w:spacing w:before="30" w:after="0" w:line="360" w:lineRule="auto"/>
        <w:ind w:firstLine="1276"/>
        <w:jc w:val="both"/>
        <w:rPr>
          <w:rFonts w:cs="Times New Roman"/>
          <w:sz w:val="24"/>
          <w:szCs w:val="24"/>
        </w:rPr>
      </w:pPr>
    </w:p>
    <w:p w14:paraId="0246DB8F" w14:textId="77777777" w:rsidR="00C836EF" w:rsidRPr="00C836EF" w:rsidRDefault="00C836EF" w:rsidP="00C836EF">
      <w:pPr>
        <w:spacing w:before="30" w:after="0" w:line="360" w:lineRule="auto"/>
        <w:ind w:firstLine="1276"/>
        <w:jc w:val="both"/>
        <w:rPr>
          <w:rFonts w:cs="Times New Roman"/>
          <w:sz w:val="24"/>
          <w:szCs w:val="24"/>
        </w:rPr>
      </w:pPr>
    </w:p>
    <w:p w14:paraId="73619DD7" w14:textId="77777777" w:rsidR="00C836EF" w:rsidRPr="00C836EF" w:rsidRDefault="00C836EF" w:rsidP="00C836EF">
      <w:pPr>
        <w:spacing w:line="360" w:lineRule="auto"/>
        <w:rPr>
          <w:rFonts w:eastAsia="Times New Roman" w:cs="Times New Roman"/>
          <w:bCs/>
          <w:sz w:val="24"/>
          <w:szCs w:val="24"/>
          <w:lang w:eastAsia="ru-RU"/>
        </w:rPr>
      </w:pPr>
      <w:r w:rsidRPr="00C836EF">
        <w:rPr>
          <w:rFonts w:eastAsia="Times New Roman" w:cs="Times New Roman"/>
          <w:bCs/>
          <w:sz w:val="24"/>
          <w:szCs w:val="24"/>
          <w:lang w:eastAsia="ru-RU"/>
        </w:rPr>
        <w:br w:type="page"/>
      </w:r>
    </w:p>
    <w:p w14:paraId="02F13759" w14:textId="77777777" w:rsidR="00C836EF" w:rsidRPr="00C836EF" w:rsidRDefault="00C836EF" w:rsidP="00C836EF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836EF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СПИСОК ИСПОЛЬЗОВАННЫХ ИСТОЧНИКОВ</w:t>
      </w:r>
    </w:p>
    <w:p w14:paraId="7AE50DA5" w14:textId="77777777" w:rsidR="00C836EF" w:rsidRPr="00C836EF" w:rsidRDefault="00C836EF" w:rsidP="00C836EF">
      <w:pPr>
        <w:spacing w:after="0" w:line="36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C836EF">
        <w:rPr>
          <w:rFonts w:eastAsia="Times New Roman" w:cs="Times New Roman"/>
          <w:sz w:val="24"/>
          <w:szCs w:val="24"/>
          <w:lang w:eastAsia="ru-RU"/>
        </w:rPr>
        <w:t xml:space="preserve">1 </w:t>
      </w:r>
      <w:r w:rsidR="00D77EC7">
        <w:rPr>
          <w:rFonts w:eastAsia="Calibri" w:cs="Times New Roman"/>
          <w:sz w:val="24"/>
          <w:szCs w:val="24"/>
        </w:rPr>
        <w:t xml:space="preserve">Казахстанская правда </w:t>
      </w:r>
      <w:r w:rsidR="00D77EC7">
        <w:rPr>
          <w:rFonts w:eastAsia="Calibri" w:cs="Times New Roman"/>
          <w:sz w:val="24"/>
          <w:szCs w:val="24"/>
          <w:lang w:val="en-US"/>
        </w:rPr>
        <w:t>N</w:t>
      </w:r>
      <w:r w:rsidR="00D77EC7" w:rsidRPr="00236D10">
        <w:rPr>
          <w:rFonts w:eastAsia="Calibri" w:cs="Times New Roman"/>
          <w:sz w:val="24"/>
          <w:szCs w:val="24"/>
        </w:rPr>
        <w:t xml:space="preserve"> </w:t>
      </w:r>
      <w:r w:rsidRPr="00C836EF">
        <w:rPr>
          <w:rFonts w:eastAsia="Calibri" w:cs="Times New Roman"/>
          <w:sz w:val="24"/>
          <w:szCs w:val="24"/>
        </w:rPr>
        <w:t>437- 438,</w:t>
      </w:r>
      <w:r w:rsidR="00D77EC7" w:rsidRPr="00236D10">
        <w:rPr>
          <w:rFonts w:eastAsia="Calibri" w:cs="Times New Roman"/>
          <w:sz w:val="24"/>
          <w:szCs w:val="24"/>
        </w:rPr>
        <w:t xml:space="preserve"> </w:t>
      </w:r>
      <w:r w:rsidRPr="00C836EF">
        <w:rPr>
          <w:rFonts w:eastAsia="Calibri" w:cs="Times New Roman"/>
          <w:sz w:val="24"/>
          <w:szCs w:val="24"/>
        </w:rPr>
        <w:t>2012. Послание главы государства «Стратегия «Казахстан-2050».</w:t>
      </w:r>
    </w:p>
    <w:p w14:paraId="40497B9D" w14:textId="77777777" w:rsidR="00C836EF" w:rsidRPr="00C836EF" w:rsidRDefault="00C836EF" w:rsidP="00C836E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C836EF">
        <w:rPr>
          <w:rFonts w:eastAsia="Times New Roman" w:cs="Times New Roman"/>
          <w:sz w:val="24"/>
          <w:szCs w:val="24"/>
          <w:lang w:eastAsia="ru-RU"/>
        </w:rPr>
        <w:t xml:space="preserve">2 </w:t>
      </w:r>
      <w:r w:rsidRPr="00C836EF">
        <w:rPr>
          <w:rFonts w:eastAsia="Times New Roman" w:cs="Times New Roman"/>
          <w:sz w:val="24"/>
          <w:szCs w:val="24"/>
          <w:lang w:val="kk-KZ" w:eastAsia="ru-RU"/>
        </w:rPr>
        <w:t xml:space="preserve">Зипер А.Ф. Растительные корма. Производство и применение. </w:t>
      </w:r>
      <w:r w:rsidRPr="00C836EF">
        <w:rPr>
          <w:rFonts w:eastAsia="Times New Roman" w:cs="Times New Roman"/>
          <w:sz w:val="24"/>
          <w:szCs w:val="24"/>
          <w:lang w:eastAsia="ru-RU"/>
        </w:rPr>
        <w:t xml:space="preserve">– </w:t>
      </w:r>
      <w:r w:rsidRPr="00C836EF">
        <w:rPr>
          <w:rFonts w:eastAsia="Times New Roman" w:cs="Times New Roman"/>
          <w:sz w:val="24"/>
          <w:szCs w:val="24"/>
          <w:lang w:val="kk-KZ" w:eastAsia="ru-RU"/>
        </w:rPr>
        <w:t xml:space="preserve">М.: Издательство АСТ, Сталкер, </w:t>
      </w:r>
      <w:r w:rsidRPr="00C836EF">
        <w:rPr>
          <w:rFonts w:eastAsia="Times New Roman" w:cs="Times New Roman"/>
          <w:sz w:val="24"/>
          <w:szCs w:val="24"/>
          <w:lang w:eastAsia="ru-RU"/>
        </w:rPr>
        <w:t xml:space="preserve">2005. – 219 </w:t>
      </w:r>
      <w:r w:rsidRPr="00C836EF">
        <w:rPr>
          <w:rFonts w:eastAsia="Times New Roman" w:cs="Times New Roman"/>
          <w:sz w:val="24"/>
          <w:szCs w:val="24"/>
          <w:lang w:val="en-US" w:eastAsia="ru-RU"/>
        </w:rPr>
        <w:t>c</w:t>
      </w:r>
      <w:r w:rsidRPr="00C836EF">
        <w:rPr>
          <w:rFonts w:eastAsia="Times New Roman" w:cs="Times New Roman"/>
          <w:sz w:val="24"/>
          <w:szCs w:val="24"/>
          <w:lang w:eastAsia="ru-RU"/>
        </w:rPr>
        <w:t>.</w:t>
      </w:r>
    </w:p>
    <w:p w14:paraId="5E180C93" w14:textId="77777777" w:rsidR="00C836EF" w:rsidRPr="00C836EF" w:rsidRDefault="00C836EF" w:rsidP="00C836EF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3 </w:t>
      </w:r>
      <w:proofErr w:type="spellStart"/>
      <w:r w:rsidRPr="00C836EF">
        <w:rPr>
          <w:rFonts w:cs="Times New Roman"/>
          <w:sz w:val="24"/>
          <w:szCs w:val="24"/>
        </w:rPr>
        <w:t>Подкорытова</w:t>
      </w:r>
      <w:proofErr w:type="spellEnd"/>
      <w:r w:rsidRPr="00C836EF">
        <w:rPr>
          <w:rFonts w:cs="Times New Roman"/>
          <w:sz w:val="24"/>
          <w:szCs w:val="24"/>
        </w:rPr>
        <w:t xml:space="preserve"> А.В., Кадникова И.А. Качество, безопасность и методы анализа продуктов из гидробионтов. Руководство по современным методам исследований морских водорослей, трав и продуктов их переработки. - М.: ВПИРО, </w:t>
      </w:r>
      <w:r w:rsidR="00D77EC7">
        <w:rPr>
          <w:rFonts w:cs="Times New Roman"/>
          <w:sz w:val="24"/>
          <w:szCs w:val="24"/>
        </w:rPr>
        <w:t>в</w:t>
      </w:r>
      <w:r w:rsidRPr="00C836EF">
        <w:rPr>
          <w:rFonts w:cs="Times New Roman"/>
          <w:sz w:val="24"/>
          <w:szCs w:val="24"/>
        </w:rPr>
        <w:t>. 3, 2009. – 108с.</w:t>
      </w:r>
    </w:p>
    <w:p w14:paraId="5BA75BBC" w14:textId="77777777" w:rsidR="00C836EF" w:rsidRPr="00C836EF" w:rsidRDefault="00D77EC7" w:rsidP="00C836EF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 </w:t>
      </w:r>
      <w:r w:rsidR="00C836EF" w:rsidRPr="00C836EF">
        <w:rPr>
          <w:rFonts w:cs="Times New Roman"/>
          <w:sz w:val="24"/>
          <w:szCs w:val="24"/>
        </w:rPr>
        <w:t>Клочкова Н.Г., Березовская В.А. Водоросли Камчатского шельфа: распространение, биология, химический состав: монография. – Владивосток: Даль наука, 1997. – 156с.</w:t>
      </w:r>
    </w:p>
    <w:p w14:paraId="3E77308F" w14:textId="77777777" w:rsidR="00C836EF" w:rsidRPr="00C836EF" w:rsidRDefault="00C836EF" w:rsidP="00C836EF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5 </w:t>
      </w:r>
      <w:r w:rsidRPr="00C836EF">
        <w:rPr>
          <w:rFonts w:cs="Times New Roman"/>
          <w:sz w:val="24"/>
          <w:szCs w:val="24"/>
          <w:lang w:val="kk-KZ"/>
        </w:rPr>
        <w:t xml:space="preserve">  </w:t>
      </w:r>
      <w:r w:rsidRPr="00C836EF">
        <w:rPr>
          <w:rFonts w:cs="Times New Roman"/>
          <w:sz w:val="24"/>
          <w:szCs w:val="24"/>
        </w:rPr>
        <w:t xml:space="preserve">Попова С., </w:t>
      </w:r>
      <w:proofErr w:type="spellStart"/>
      <w:r w:rsidRPr="00C836EF">
        <w:rPr>
          <w:rFonts w:cs="Times New Roman"/>
          <w:sz w:val="24"/>
          <w:szCs w:val="24"/>
        </w:rPr>
        <w:t>Устинков</w:t>
      </w:r>
      <w:proofErr w:type="spellEnd"/>
      <w:r w:rsidRPr="00C836EF">
        <w:rPr>
          <w:rFonts w:cs="Times New Roman"/>
          <w:sz w:val="24"/>
          <w:szCs w:val="24"/>
        </w:rPr>
        <w:t xml:space="preserve"> Н., </w:t>
      </w:r>
      <w:proofErr w:type="spellStart"/>
      <w:r w:rsidRPr="00C836EF">
        <w:rPr>
          <w:rFonts w:cs="Times New Roman"/>
          <w:sz w:val="24"/>
          <w:szCs w:val="24"/>
        </w:rPr>
        <w:t>Думан</w:t>
      </w:r>
      <w:proofErr w:type="spellEnd"/>
      <w:r w:rsidRPr="00C836EF">
        <w:rPr>
          <w:rFonts w:cs="Times New Roman"/>
          <w:sz w:val="24"/>
          <w:szCs w:val="24"/>
        </w:rPr>
        <w:t xml:space="preserve"> Т. </w:t>
      </w:r>
      <w:r w:rsidR="00D77EC7">
        <w:rPr>
          <w:rFonts w:cs="Times New Roman"/>
          <w:sz w:val="24"/>
          <w:szCs w:val="24"/>
        </w:rPr>
        <w:t>Дары морей и океанов</w:t>
      </w:r>
      <w:r w:rsidRPr="00C836EF">
        <w:rPr>
          <w:rFonts w:cs="Times New Roman"/>
          <w:sz w:val="24"/>
          <w:szCs w:val="24"/>
        </w:rPr>
        <w:t xml:space="preserve">, </w:t>
      </w:r>
      <w:r w:rsidR="00D77EC7">
        <w:rPr>
          <w:rFonts w:cs="Times New Roman"/>
          <w:sz w:val="24"/>
          <w:szCs w:val="24"/>
        </w:rPr>
        <w:t xml:space="preserve">- Салехард: </w:t>
      </w:r>
      <w:r w:rsidRPr="00C836EF">
        <w:rPr>
          <w:rFonts w:cs="Times New Roman"/>
          <w:sz w:val="24"/>
          <w:szCs w:val="24"/>
        </w:rPr>
        <w:t>ГБОУ СПО ЯНАО «Ямальский полярный агроэкономический техникум»</w:t>
      </w:r>
      <w:r w:rsidR="00D77EC7">
        <w:rPr>
          <w:rFonts w:cs="Times New Roman"/>
          <w:sz w:val="24"/>
          <w:szCs w:val="24"/>
        </w:rPr>
        <w:t>, 2011. – С</w:t>
      </w:r>
      <w:r w:rsidRPr="00C836EF">
        <w:rPr>
          <w:rFonts w:cs="Times New Roman"/>
          <w:sz w:val="24"/>
          <w:szCs w:val="24"/>
        </w:rPr>
        <w:t>.1-19.</w:t>
      </w:r>
    </w:p>
    <w:p w14:paraId="7D8EC20D" w14:textId="77777777" w:rsidR="00C836EF" w:rsidRPr="00C836EF" w:rsidRDefault="00C836EF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6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proofErr w:type="spellStart"/>
      <w:r w:rsidR="00D77EC7">
        <w:rPr>
          <w:rFonts w:cs="Times New Roman"/>
          <w:sz w:val="24"/>
          <w:szCs w:val="24"/>
        </w:rPr>
        <w:t>Вассер</w:t>
      </w:r>
      <w:proofErr w:type="spellEnd"/>
      <w:r w:rsidR="00D77EC7">
        <w:rPr>
          <w:rFonts w:cs="Times New Roman"/>
          <w:sz w:val="24"/>
          <w:szCs w:val="24"/>
        </w:rPr>
        <w:t xml:space="preserve"> С.П. Водоросли:</w:t>
      </w:r>
      <w:r w:rsidRPr="00C836EF">
        <w:rPr>
          <w:rFonts w:cs="Times New Roman"/>
          <w:sz w:val="24"/>
          <w:szCs w:val="24"/>
        </w:rPr>
        <w:t xml:space="preserve"> Справочник </w:t>
      </w:r>
      <w:proofErr w:type="gramStart"/>
      <w:r w:rsidRPr="00C836EF">
        <w:rPr>
          <w:rFonts w:cs="Times New Roman"/>
          <w:sz w:val="24"/>
          <w:szCs w:val="24"/>
        </w:rPr>
        <w:t>/</w:t>
      </w:r>
      <w:r w:rsidR="00D77EC7">
        <w:rPr>
          <w:rFonts w:cs="Times New Roman"/>
          <w:sz w:val="24"/>
          <w:szCs w:val="24"/>
        </w:rPr>
        <w:t>.</w:t>
      </w:r>
      <w:proofErr w:type="spellStart"/>
      <w:r w:rsidR="00D77EC7">
        <w:rPr>
          <w:rFonts w:cs="Times New Roman"/>
          <w:sz w:val="24"/>
          <w:szCs w:val="24"/>
        </w:rPr>
        <w:t>Вассер</w:t>
      </w:r>
      <w:proofErr w:type="spellEnd"/>
      <w:proofErr w:type="gramEnd"/>
      <w:r w:rsidR="00D77EC7">
        <w:rPr>
          <w:rFonts w:cs="Times New Roman"/>
          <w:sz w:val="24"/>
          <w:szCs w:val="24"/>
        </w:rPr>
        <w:t xml:space="preserve"> </w:t>
      </w:r>
      <w:r w:rsidR="00D77EC7" w:rsidRPr="00C836EF">
        <w:rPr>
          <w:rFonts w:cs="Times New Roman"/>
          <w:sz w:val="24"/>
          <w:szCs w:val="24"/>
        </w:rPr>
        <w:t>С.П</w:t>
      </w:r>
      <w:r w:rsidR="00D77EC7">
        <w:rPr>
          <w:rFonts w:cs="Times New Roman"/>
          <w:sz w:val="24"/>
          <w:szCs w:val="24"/>
        </w:rPr>
        <w:t>., Кондратьева Н.В., Масюк Н.П. и др. – Киев: Наук. д</w:t>
      </w:r>
      <w:r w:rsidRPr="00C836EF">
        <w:rPr>
          <w:rFonts w:cs="Times New Roman"/>
          <w:sz w:val="24"/>
          <w:szCs w:val="24"/>
        </w:rPr>
        <w:t>умка, 1989</w:t>
      </w:r>
      <w:r w:rsidR="00D77EC7">
        <w:rPr>
          <w:rFonts w:cs="Times New Roman"/>
          <w:sz w:val="24"/>
          <w:szCs w:val="24"/>
        </w:rPr>
        <w:t>,</w:t>
      </w:r>
      <w:r w:rsidRPr="00C836EF">
        <w:rPr>
          <w:rFonts w:cs="Times New Roman"/>
          <w:sz w:val="24"/>
          <w:szCs w:val="24"/>
        </w:rPr>
        <w:t>– 608</w:t>
      </w:r>
      <w:r w:rsidR="00D77EC7"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 xml:space="preserve">с. </w:t>
      </w:r>
    </w:p>
    <w:p w14:paraId="68B76056" w14:textId="77777777" w:rsidR="00C836EF" w:rsidRPr="00C836EF" w:rsidRDefault="00C836EF" w:rsidP="00C836EF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7 Царенко П.М. </w:t>
      </w:r>
      <w:proofErr w:type="spellStart"/>
      <w:r w:rsidRPr="00C836EF">
        <w:rPr>
          <w:rFonts w:cs="Times New Roman"/>
          <w:sz w:val="24"/>
          <w:szCs w:val="24"/>
        </w:rPr>
        <w:t>Номенклатурно</w:t>
      </w:r>
      <w:proofErr w:type="spellEnd"/>
      <w:r w:rsidRPr="00C836EF">
        <w:rPr>
          <w:rFonts w:cs="Times New Roman"/>
          <w:sz w:val="24"/>
          <w:szCs w:val="24"/>
        </w:rPr>
        <w:t xml:space="preserve"> – таксономические изменения в системе зеленых водорослей // Альгология. – 2005. - </w:t>
      </w:r>
      <w:r w:rsidR="00D77EC7">
        <w:rPr>
          <w:rFonts w:eastAsia="Calibri" w:cs="Times New Roman"/>
          <w:sz w:val="24"/>
          <w:szCs w:val="24"/>
          <w:lang w:val="en-US"/>
        </w:rPr>
        <w:t>N</w:t>
      </w:r>
      <w:r w:rsidRPr="00C836EF">
        <w:rPr>
          <w:rFonts w:cs="Times New Roman"/>
          <w:sz w:val="24"/>
          <w:szCs w:val="24"/>
        </w:rPr>
        <w:t xml:space="preserve"> 4. – С. 459-467.</w:t>
      </w:r>
    </w:p>
    <w:p w14:paraId="5DF7A792" w14:textId="77777777" w:rsidR="00C836EF" w:rsidRPr="00C836EF" w:rsidRDefault="00C836EF" w:rsidP="00C836EF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8 Петров Ю.Е. Отдел бурые водоросли</w:t>
      </w:r>
      <w:r w:rsidR="00D77EC7">
        <w:rPr>
          <w:rFonts w:cs="Times New Roman"/>
          <w:sz w:val="24"/>
          <w:szCs w:val="24"/>
        </w:rPr>
        <w:t xml:space="preserve"> </w:t>
      </w:r>
      <w:r w:rsidR="00D77EC7" w:rsidRPr="009B773A">
        <w:rPr>
          <w:rFonts w:cs="Times New Roman"/>
          <w:sz w:val="24"/>
          <w:szCs w:val="24"/>
          <w:shd w:val="clear" w:color="auto" w:fill="FFFFFF"/>
        </w:rPr>
        <w:t>(</w:t>
      </w:r>
      <w:proofErr w:type="spellStart"/>
      <w:r w:rsidR="00D77EC7" w:rsidRPr="009B773A">
        <w:rPr>
          <w:rFonts w:cs="Times New Roman"/>
          <w:sz w:val="24"/>
          <w:szCs w:val="24"/>
          <w:shd w:val="clear" w:color="auto" w:fill="FFFFFF"/>
        </w:rPr>
        <w:t>Phaeophyta</w:t>
      </w:r>
      <w:proofErr w:type="spellEnd"/>
      <w:r w:rsidR="00D77EC7" w:rsidRPr="009B773A">
        <w:rPr>
          <w:rFonts w:cs="Times New Roman"/>
          <w:sz w:val="24"/>
          <w:szCs w:val="24"/>
          <w:shd w:val="clear" w:color="auto" w:fill="FFFFFF"/>
        </w:rPr>
        <w:t>).</w:t>
      </w:r>
      <w:r w:rsidR="00D77EC7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C836EF">
        <w:rPr>
          <w:rFonts w:cs="Times New Roman"/>
          <w:sz w:val="24"/>
          <w:szCs w:val="24"/>
        </w:rPr>
        <w:t>Жизнь растений: В 6 т.</w:t>
      </w:r>
      <w:r w:rsidR="00D77EC7">
        <w:rPr>
          <w:rFonts w:cs="Times New Roman"/>
          <w:sz w:val="24"/>
          <w:szCs w:val="24"/>
        </w:rPr>
        <w:t>Т. 3. Водоросли, лишайники.</w:t>
      </w:r>
      <w:r w:rsidRPr="00C836EF">
        <w:rPr>
          <w:rFonts w:cs="Times New Roman"/>
          <w:sz w:val="24"/>
          <w:szCs w:val="24"/>
        </w:rPr>
        <w:t xml:space="preserve"> М.: Просвещение,1977. – С. 143-191.  </w:t>
      </w:r>
    </w:p>
    <w:p w14:paraId="00E46E33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  <w:lang w:val="kk-KZ"/>
        </w:rPr>
      </w:pPr>
      <w:r w:rsidRPr="00C836EF">
        <w:rPr>
          <w:rFonts w:cs="Times New Roman"/>
          <w:sz w:val="24"/>
          <w:szCs w:val="24"/>
          <w:lang w:val="kk-KZ"/>
        </w:rPr>
        <w:t>9 Усов А.И.</w:t>
      </w:r>
      <w:r w:rsidRPr="00C836EF">
        <w:rPr>
          <w:rFonts w:cs="Times New Roman"/>
          <w:sz w:val="24"/>
          <w:szCs w:val="24"/>
        </w:rPr>
        <w:t>, Клочкова Н.Г.</w:t>
      </w:r>
      <w:r w:rsidRPr="00C836EF">
        <w:rPr>
          <w:rFonts w:cs="Times New Roman"/>
          <w:sz w:val="24"/>
          <w:szCs w:val="24"/>
          <w:lang w:val="kk-KZ"/>
        </w:rPr>
        <w:t xml:space="preserve"> Бурые водоросли Камчатки как источник маннита </w:t>
      </w:r>
      <w:r>
        <w:rPr>
          <w:rFonts w:cs="Times New Roman"/>
          <w:sz w:val="24"/>
          <w:szCs w:val="24"/>
          <w:lang w:val="kk-KZ"/>
        </w:rPr>
        <w:t>//</w:t>
      </w:r>
      <w:r w:rsidRPr="00C836EF">
        <w:rPr>
          <w:rFonts w:cs="Times New Roman"/>
          <w:sz w:val="24"/>
          <w:szCs w:val="24"/>
          <w:lang w:val="kk-KZ"/>
        </w:rPr>
        <w:t xml:space="preserve"> Биорганическая химия.</w:t>
      </w:r>
      <w:r>
        <w:rPr>
          <w:rFonts w:cs="Times New Roman"/>
          <w:sz w:val="24"/>
          <w:szCs w:val="24"/>
          <w:lang w:val="kk-KZ"/>
        </w:rPr>
        <w:t xml:space="preserve"> -</w:t>
      </w:r>
      <w:r w:rsidRPr="00C836EF">
        <w:rPr>
          <w:rFonts w:cs="Times New Roman"/>
          <w:sz w:val="24"/>
          <w:szCs w:val="24"/>
          <w:lang w:val="kk-KZ"/>
        </w:rPr>
        <w:t xml:space="preserve"> 1994. Т.20</w:t>
      </w:r>
      <w:r w:rsidRPr="009B773A">
        <w:rPr>
          <w:rFonts w:cs="Times New Roman"/>
          <w:sz w:val="24"/>
          <w:szCs w:val="24"/>
        </w:rPr>
        <w:t>.</w:t>
      </w:r>
      <w:r w:rsidRPr="001779A1">
        <w:rPr>
          <w:rFonts w:cs="Times New Roman"/>
          <w:sz w:val="24"/>
          <w:szCs w:val="24"/>
        </w:rPr>
        <w:t xml:space="preserve"> -</w:t>
      </w:r>
      <w:r w:rsidRPr="00C836EF">
        <w:rPr>
          <w:rFonts w:cs="Times New Roman"/>
          <w:sz w:val="24"/>
          <w:szCs w:val="24"/>
          <w:lang w:val="kk-KZ"/>
        </w:rPr>
        <w:t xml:space="preserve"> </w:t>
      </w:r>
      <w:r>
        <w:rPr>
          <w:rFonts w:cs="Times New Roman"/>
          <w:sz w:val="24"/>
          <w:szCs w:val="24"/>
          <w:lang w:val="en-US"/>
        </w:rPr>
        <w:t>N</w:t>
      </w:r>
      <w:r w:rsidRPr="00C836EF">
        <w:rPr>
          <w:rFonts w:cs="Times New Roman"/>
          <w:sz w:val="24"/>
          <w:szCs w:val="24"/>
          <w:lang w:val="kk-KZ"/>
        </w:rPr>
        <w:t xml:space="preserve"> 11.– С.</w:t>
      </w:r>
      <w:r>
        <w:rPr>
          <w:rFonts w:cs="Times New Roman"/>
          <w:sz w:val="24"/>
          <w:szCs w:val="24"/>
          <w:lang w:val="kk-KZ"/>
        </w:rPr>
        <w:t xml:space="preserve"> </w:t>
      </w:r>
      <w:r w:rsidRPr="00C836EF">
        <w:rPr>
          <w:rFonts w:cs="Times New Roman"/>
          <w:sz w:val="24"/>
          <w:szCs w:val="24"/>
          <w:lang w:val="kk-KZ"/>
        </w:rPr>
        <w:t>1236-1241.</w:t>
      </w:r>
    </w:p>
    <w:p w14:paraId="56644C0E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  <w:lang w:val="kk-KZ"/>
        </w:rPr>
        <w:t xml:space="preserve">10  Перестенко А.П. Красные водоросли </w:t>
      </w:r>
      <w:r w:rsidRPr="00C836EF">
        <w:rPr>
          <w:rFonts w:cs="Times New Roman"/>
          <w:sz w:val="24"/>
          <w:szCs w:val="24"/>
        </w:rPr>
        <w:t>Дальневосточных морей России.</w:t>
      </w:r>
      <w:r w:rsidRPr="001779A1">
        <w:rPr>
          <w:rFonts w:cs="Times New Roman"/>
          <w:sz w:val="24"/>
          <w:szCs w:val="24"/>
        </w:rPr>
        <w:t xml:space="preserve"> -</w:t>
      </w:r>
      <w:r w:rsidRPr="00C836EF">
        <w:rPr>
          <w:rFonts w:cs="Times New Roman"/>
          <w:sz w:val="24"/>
          <w:szCs w:val="24"/>
        </w:rPr>
        <w:t xml:space="preserve"> Сант-Петербург, Изд-во «Ольга».1994. </w:t>
      </w:r>
      <w:r>
        <w:rPr>
          <w:rFonts w:cs="Times New Roman"/>
          <w:sz w:val="24"/>
          <w:szCs w:val="24"/>
        </w:rPr>
        <w:t>–</w:t>
      </w:r>
      <w:r w:rsidRPr="00C836EF">
        <w:rPr>
          <w:rFonts w:cs="Times New Roman"/>
          <w:sz w:val="24"/>
          <w:szCs w:val="24"/>
        </w:rPr>
        <w:t xml:space="preserve"> 331</w:t>
      </w:r>
      <w:r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 xml:space="preserve">с. </w:t>
      </w:r>
    </w:p>
    <w:p w14:paraId="60C69166" w14:textId="77777777" w:rsidR="00D77EC7" w:rsidRPr="009B773A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shd w:val="clear" w:color="auto" w:fill="FFFFFF"/>
        </w:rPr>
        <w:t xml:space="preserve">11 </w:t>
      </w:r>
      <w:r w:rsidRPr="009B773A">
        <w:rPr>
          <w:rFonts w:cs="Times New Roman"/>
          <w:sz w:val="24"/>
          <w:szCs w:val="24"/>
          <w:shd w:val="clear" w:color="auto" w:fill="FFFFFF"/>
        </w:rPr>
        <w:t xml:space="preserve">Усов А.И. Полисахариды морских водорослей: проблемы изучения и использования / А.И. Усов // Биологические активные вещества морских организмов: Тез. </w:t>
      </w:r>
      <w:proofErr w:type="spellStart"/>
      <w:r w:rsidRPr="009B773A">
        <w:rPr>
          <w:rFonts w:cs="Times New Roman"/>
          <w:sz w:val="24"/>
          <w:szCs w:val="24"/>
          <w:shd w:val="clear" w:color="auto" w:fill="FFFFFF"/>
        </w:rPr>
        <w:t>докл</w:t>
      </w:r>
      <w:proofErr w:type="spellEnd"/>
      <w:r w:rsidRPr="009B773A">
        <w:rPr>
          <w:rFonts w:cs="Times New Roman"/>
          <w:sz w:val="24"/>
          <w:szCs w:val="24"/>
          <w:shd w:val="clear" w:color="auto" w:fill="FFFFFF"/>
        </w:rPr>
        <w:t xml:space="preserve">. Второго рабочего сов., Констанца, 4-10 дек. 1988 г. – </w:t>
      </w:r>
      <w:proofErr w:type="spellStart"/>
      <w:r w:rsidRPr="009B773A">
        <w:rPr>
          <w:rFonts w:cs="Times New Roman"/>
          <w:sz w:val="24"/>
          <w:szCs w:val="24"/>
          <w:shd w:val="clear" w:color="auto" w:fill="FFFFFF"/>
        </w:rPr>
        <w:t>Вып</w:t>
      </w:r>
      <w:proofErr w:type="spellEnd"/>
      <w:r w:rsidRPr="009B773A">
        <w:rPr>
          <w:rFonts w:cs="Times New Roman"/>
          <w:sz w:val="24"/>
          <w:szCs w:val="24"/>
          <w:shd w:val="clear" w:color="auto" w:fill="FFFFFF"/>
        </w:rPr>
        <w:t>. 1. – М.: 1989. – С.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B773A">
        <w:rPr>
          <w:rFonts w:cs="Times New Roman"/>
          <w:sz w:val="24"/>
          <w:szCs w:val="24"/>
          <w:shd w:val="clear" w:color="auto" w:fill="FFFFFF"/>
        </w:rPr>
        <w:t>97–111.</w:t>
      </w:r>
    </w:p>
    <w:p w14:paraId="3CC4D2F7" w14:textId="77777777" w:rsidR="00D77EC7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12</w:t>
      </w:r>
      <w:r w:rsidR="003863B5"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 xml:space="preserve"> </w:t>
      </w:r>
      <w:proofErr w:type="spellStart"/>
      <w:r w:rsidRPr="00C836EF">
        <w:rPr>
          <w:rFonts w:cs="Times New Roman"/>
          <w:sz w:val="24"/>
          <w:szCs w:val="24"/>
        </w:rPr>
        <w:t>Нурашев</w:t>
      </w:r>
      <w:proofErr w:type="spellEnd"/>
      <w:r w:rsidRPr="00C836EF">
        <w:rPr>
          <w:rFonts w:cs="Times New Roman"/>
          <w:sz w:val="24"/>
          <w:szCs w:val="24"/>
        </w:rPr>
        <w:t xml:space="preserve"> С.Б., </w:t>
      </w:r>
      <w:proofErr w:type="spellStart"/>
      <w:r w:rsidRPr="00C836EF">
        <w:rPr>
          <w:rFonts w:cs="Times New Roman"/>
          <w:sz w:val="24"/>
          <w:szCs w:val="24"/>
        </w:rPr>
        <w:t>Саметова</w:t>
      </w:r>
      <w:proofErr w:type="spellEnd"/>
      <w:r w:rsidRPr="00C836EF">
        <w:rPr>
          <w:rFonts w:cs="Times New Roman"/>
          <w:sz w:val="24"/>
          <w:szCs w:val="24"/>
        </w:rPr>
        <w:t xml:space="preserve"> Э.С. Анализ видового состава диатомовых водорослей (класс </w:t>
      </w:r>
      <w:proofErr w:type="spellStart"/>
      <w:r w:rsidRPr="00C836EF">
        <w:rPr>
          <w:rFonts w:cs="Times New Roman"/>
          <w:sz w:val="24"/>
          <w:szCs w:val="24"/>
          <w:lang w:val="en-US"/>
        </w:rPr>
        <w:t>Fragieariophyceae</w:t>
      </w:r>
      <w:proofErr w:type="spellEnd"/>
      <w:r>
        <w:rPr>
          <w:rFonts w:cs="Times New Roman"/>
          <w:sz w:val="24"/>
          <w:szCs w:val="24"/>
        </w:rPr>
        <w:t>) Казахстана //</w:t>
      </w:r>
      <w:r w:rsidRPr="00C836EF">
        <w:rPr>
          <w:rFonts w:cs="Times New Roman"/>
          <w:sz w:val="24"/>
          <w:szCs w:val="24"/>
        </w:rPr>
        <w:t xml:space="preserve"> Вестник </w:t>
      </w:r>
      <w:proofErr w:type="spellStart"/>
      <w:r w:rsidRPr="00C836EF">
        <w:rPr>
          <w:rFonts w:cs="Times New Roman"/>
          <w:sz w:val="24"/>
          <w:szCs w:val="24"/>
        </w:rPr>
        <w:t>КазНУ</w:t>
      </w:r>
      <w:proofErr w:type="spellEnd"/>
      <w:r w:rsidRPr="00C836EF">
        <w:rPr>
          <w:rFonts w:cs="Times New Roman"/>
          <w:sz w:val="24"/>
          <w:szCs w:val="24"/>
        </w:rPr>
        <w:t xml:space="preserve">. Серия биологическая. </w:t>
      </w:r>
      <w:r>
        <w:rPr>
          <w:rFonts w:cs="Times New Roman"/>
          <w:sz w:val="24"/>
          <w:szCs w:val="24"/>
        </w:rPr>
        <w:t>- 2011. –</w:t>
      </w:r>
      <w:r w:rsidRPr="00D46C6E">
        <w:rPr>
          <w:rFonts w:cs="Times New Roman"/>
          <w:sz w:val="24"/>
          <w:szCs w:val="24"/>
        </w:rPr>
        <w:t xml:space="preserve"> </w:t>
      </w:r>
    </w:p>
    <w:p w14:paraId="65DE308F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>N</w:t>
      </w:r>
      <w:r w:rsidRPr="00C836EF">
        <w:rPr>
          <w:rFonts w:cs="Times New Roman"/>
          <w:sz w:val="24"/>
          <w:szCs w:val="24"/>
        </w:rPr>
        <w:t xml:space="preserve"> 5(51). - С.</w:t>
      </w:r>
      <w:r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>110-112.</w:t>
      </w:r>
    </w:p>
    <w:p w14:paraId="17F9CE32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 xml:space="preserve">13 </w:t>
      </w:r>
      <w:proofErr w:type="spellStart"/>
      <w:r w:rsidRPr="00C836EF">
        <w:rPr>
          <w:rFonts w:cs="Times New Roman"/>
          <w:sz w:val="24"/>
          <w:szCs w:val="24"/>
        </w:rPr>
        <w:t>Аминина</w:t>
      </w:r>
      <w:proofErr w:type="spellEnd"/>
      <w:r w:rsidRPr="00C836EF">
        <w:rPr>
          <w:rFonts w:cs="Times New Roman"/>
          <w:sz w:val="24"/>
          <w:szCs w:val="24"/>
        </w:rPr>
        <w:t xml:space="preserve"> Н.М., Гурулева О.Н. Химический состав бурых водорослей Авачинского залива (побережье п-ова Камчатка) // Вопросы современной альгологии. </w:t>
      </w:r>
      <w:r w:rsidRPr="00D46C6E">
        <w:rPr>
          <w:rFonts w:cs="Times New Roman"/>
          <w:sz w:val="24"/>
          <w:szCs w:val="24"/>
        </w:rPr>
        <w:t xml:space="preserve">- </w:t>
      </w:r>
      <w:r w:rsidRPr="00C836EF">
        <w:rPr>
          <w:rFonts w:cs="Times New Roman"/>
          <w:sz w:val="24"/>
          <w:szCs w:val="24"/>
        </w:rPr>
        <w:t xml:space="preserve">2012. - </w:t>
      </w:r>
      <w:r>
        <w:rPr>
          <w:rFonts w:cs="Times New Roman"/>
          <w:sz w:val="24"/>
          <w:szCs w:val="24"/>
          <w:lang w:val="en-US"/>
        </w:rPr>
        <w:t>N</w:t>
      </w:r>
      <w:r w:rsidRPr="00C836EF">
        <w:rPr>
          <w:rFonts w:cs="Times New Roman"/>
          <w:sz w:val="24"/>
          <w:szCs w:val="24"/>
        </w:rPr>
        <w:t xml:space="preserve"> 2(2). - С.</w:t>
      </w:r>
      <w:r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>5-12</w:t>
      </w:r>
    </w:p>
    <w:p w14:paraId="65680B62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t>14</w:t>
      </w:r>
      <w:r w:rsidR="003863B5">
        <w:rPr>
          <w:rFonts w:cs="Times New Roman"/>
          <w:sz w:val="24"/>
          <w:szCs w:val="24"/>
        </w:rPr>
        <w:t xml:space="preserve">  </w:t>
      </w:r>
      <w:r w:rsidRPr="00C836EF">
        <w:rPr>
          <w:rFonts w:cs="Times New Roman"/>
          <w:sz w:val="24"/>
          <w:szCs w:val="24"/>
        </w:rPr>
        <w:t xml:space="preserve">ГОСТ 26185-84. Водоросли морские, травы морские и продукты их переработки. </w:t>
      </w:r>
      <w:r>
        <w:rPr>
          <w:rFonts w:cs="Times New Roman"/>
          <w:sz w:val="24"/>
          <w:szCs w:val="24"/>
        </w:rPr>
        <w:t>Методы анализа. – М.,</w:t>
      </w:r>
      <w:r w:rsidRPr="00C836EF">
        <w:rPr>
          <w:rFonts w:cs="Times New Roman"/>
          <w:sz w:val="24"/>
          <w:szCs w:val="24"/>
        </w:rPr>
        <w:t xml:space="preserve"> Стандарт. 1984. – 53</w:t>
      </w:r>
      <w:r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>с.</w:t>
      </w:r>
    </w:p>
    <w:p w14:paraId="6389A9C8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</w:p>
    <w:p w14:paraId="33434F2C" w14:textId="77777777" w:rsidR="00D77EC7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rFonts w:cs="Times New Roman"/>
          <w:sz w:val="24"/>
          <w:szCs w:val="24"/>
        </w:rPr>
        <w:lastRenderedPageBreak/>
        <w:t>15 Христофорова Н.К., Малиновская Т.М. Содержание металлов в фукусах бухты Кратерной (Курильские острова) в связ</w:t>
      </w:r>
      <w:r>
        <w:rPr>
          <w:rFonts w:cs="Times New Roman"/>
          <w:sz w:val="24"/>
          <w:szCs w:val="24"/>
        </w:rPr>
        <w:t>и с условиями существования // Б</w:t>
      </w:r>
      <w:r w:rsidRPr="00C836EF">
        <w:rPr>
          <w:rFonts w:cs="Times New Roman"/>
          <w:sz w:val="24"/>
          <w:szCs w:val="24"/>
        </w:rPr>
        <w:t xml:space="preserve">иология моря.  </w:t>
      </w:r>
      <w:r>
        <w:rPr>
          <w:rFonts w:cs="Times New Roman"/>
          <w:sz w:val="24"/>
          <w:szCs w:val="24"/>
        </w:rPr>
        <w:t xml:space="preserve">- </w:t>
      </w:r>
      <w:r w:rsidRPr="00C836EF">
        <w:rPr>
          <w:rFonts w:cs="Times New Roman"/>
          <w:sz w:val="24"/>
          <w:szCs w:val="24"/>
        </w:rPr>
        <w:t>1995. – Т.21</w:t>
      </w:r>
      <w:r>
        <w:rPr>
          <w:rFonts w:cs="Times New Roman"/>
          <w:sz w:val="24"/>
          <w:szCs w:val="24"/>
        </w:rPr>
        <w:t>.</w:t>
      </w:r>
      <w:r w:rsidRPr="00C836E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N</w:t>
      </w:r>
      <w:r w:rsidRPr="00C836EF">
        <w:rPr>
          <w:rFonts w:cs="Times New Roman"/>
          <w:sz w:val="24"/>
          <w:szCs w:val="24"/>
        </w:rPr>
        <w:t xml:space="preserve"> 1. – С.</w:t>
      </w:r>
      <w:r>
        <w:rPr>
          <w:rFonts w:cs="Times New Roman"/>
          <w:sz w:val="24"/>
          <w:szCs w:val="24"/>
        </w:rPr>
        <w:t xml:space="preserve"> </w:t>
      </w:r>
      <w:r w:rsidRPr="00C836EF">
        <w:rPr>
          <w:rFonts w:cs="Times New Roman"/>
          <w:sz w:val="24"/>
          <w:szCs w:val="24"/>
        </w:rPr>
        <w:t>77-82.</w:t>
      </w:r>
    </w:p>
    <w:p w14:paraId="38412BF1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 xml:space="preserve">16 </w:t>
      </w:r>
      <w:r w:rsidR="003863B5">
        <w:rPr>
          <w:sz w:val="24"/>
          <w:szCs w:val="24"/>
        </w:rPr>
        <w:t xml:space="preserve"> </w:t>
      </w:r>
      <w:proofErr w:type="spellStart"/>
      <w:r w:rsidRPr="00C836EF">
        <w:rPr>
          <w:sz w:val="24"/>
          <w:szCs w:val="24"/>
        </w:rPr>
        <w:t>Подкорытова</w:t>
      </w:r>
      <w:proofErr w:type="spellEnd"/>
      <w:r w:rsidRPr="00C836EF">
        <w:rPr>
          <w:sz w:val="24"/>
          <w:szCs w:val="24"/>
        </w:rPr>
        <w:t xml:space="preserve"> А.В. Морские </w:t>
      </w:r>
      <w:proofErr w:type="spellStart"/>
      <w:r w:rsidRPr="00C836EF">
        <w:rPr>
          <w:sz w:val="24"/>
          <w:szCs w:val="24"/>
        </w:rPr>
        <w:t>макрофиты</w:t>
      </w:r>
      <w:proofErr w:type="spellEnd"/>
      <w:r w:rsidRPr="00C836EF">
        <w:rPr>
          <w:sz w:val="24"/>
          <w:szCs w:val="24"/>
        </w:rPr>
        <w:t xml:space="preserve"> и травы. – М.: ВНИРО, 2005. – 174 с.</w:t>
      </w:r>
    </w:p>
    <w:p w14:paraId="373F980A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>17 Горбачев В.В. Витамины, микро- и макроэлементы</w:t>
      </w:r>
      <w:r>
        <w:rPr>
          <w:sz w:val="24"/>
          <w:szCs w:val="24"/>
        </w:rPr>
        <w:t xml:space="preserve"> – Минск: Книжный дом.</w:t>
      </w:r>
      <w:r w:rsidRPr="00C836EF">
        <w:rPr>
          <w:sz w:val="24"/>
          <w:szCs w:val="24"/>
        </w:rPr>
        <w:t xml:space="preserve"> </w:t>
      </w:r>
      <w:proofErr w:type="spellStart"/>
      <w:r w:rsidRPr="00C836EF">
        <w:rPr>
          <w:sz w:val="24"/>
          <w:szCs w:val="24"/>
        </w:rPr>
        <w:t>Интерпрессервис</w:t>
      </w:r>
      <w:proofErr w:type="spellEnd"/>
      <w:r w:rsidRPr="00C836EF">
        <w:rPr>
          <w:sz w:val="24"/>
          <w:szCs w:val="24"/>
        </w:rPr>
        <w:t>, 2002. – 544 с.</w:t>
      </w:r>
    </w:p>
    <w:p w14:paraId="1DB88928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>18  Саенко Г.Н. Металлы и галогены в морских организмах. – М.: Наука, 1992.</w:t>
      </w:r>
      <w:r>
        <w:rPr>
          <w:sz w:val="24"/>
          <w:szCs w:val="24"/>
        </w:rPr>
        <w:t xml:space="preserve"> </w:t>
      </w:r>
      <w:r w:rsidRPr="00C836EF">
        <w:rPr>
          <w:sz w:val="24"/>
          <w:szCs w:val="24"/>
        </w:rPr>
        <w:t>-</w:t>
      </w:r>
    </w:p>
    <w:p w14:paraId="4B728EFC" w14:textId="77777777" w:rsidR="00D77EC7" w:rsidRPr="00C836EF" w:rsidRDefault="00D77EC7" w:rsidP="00D77EC7">
      <w:pPr>
        <w:spacing w:line="360" w:lineRule="auto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>200 с.</w:t>
      </w:r>
    </w:p>
    <w:p w14:paraId="04E43005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 </w:t>
      </w:r>
      <w:proofErr w:type="spellStart"/>
      <w:r w:rsidRPr="00C836EF">
        <w:rPr>
          <w:sz w:val="24"/>
          <w:szCs w:val="24"/>
        </w:rPr>
        <w:t>Корякова</w:t>
      </w:r>
      <w:proofErr w:type="spellEnd"/>
      <w:r w:rsidRPr="00C836EF">
        <w:rPr>
          <w:sz w:val="24"/>
          <w:szCs w:val="24"/>
        </w:rPr>
        <w:t xml:space="preserve"> М.Д., Саенко Г.Н. Микроэлементы в </w:t>
      </w:r>
      <w:proofErr w:type="spellStart"/>
      <w:r w:rsidRPr="00C836EF">
        <w:rPr>
          <w:sz w:val="24"/>
          <w:szCs w:val="24"/>
        </w:rPr>
        <w:t>макрофитах</w:t>
      </w:r>
      <w:proofErr w:type="spellEnd"/>
      <w:r w:rsidRPr="00C836EF">
        <w:rPr>
          <w:sz w:val="24"/>
          <w:szCs w:val="24"/>
        </w:rPr>
        <w:t xml:space="preserve"> Японского моря // Ок</w:t>
      </w:r>
      <w:r>
        <w:rPr>
          <w:sz w:val="24"/>
          <w:szCs w:val="24"/>
        </w:rPr>
        <w:t>е</w:t>
      </w:r>
      <w:r w:rsidRPr="00C836EF">
        <w:rPr>
          <w:sz w:val="24"/>
          <w:szCs w:val="24"/>
        </w:rPr>
        <w:t>анология. – 1981. – Т.21</w:t>
      </w:r>
      <w:r>
        <w:rPr>
          <w:sz w:val="24"/>
          <w:szCs w:val="24"/>
        </w:rPr>
        <w:t>.</w:t>
      </w:r>
      <w:r w:rsidRPr="00C836EF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</w:t>
      </w:r>
      <w:r w:rsidRPr="00C836EF">
        <w:rPr>
          <w:sz w:val="24"/>
          <w:szCs w:val="24"/>
        </w:rPr>
        <w:t xml:space="preserve">2. – </w:t>
      </w:r>
      <w:r>
        <w:rPr>
          <w:sz w:val="24"/>
          <w:szCs w:val="24"/>
        </w:rPr>
        <w:t>С</w:t>
      </w:r>
      <w:r w:rsidRPr="00C836E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836EF">
        <w:rPr>
          <w:sz w:val="24"/>
          <w:szCs w:val="24"/>
        </w:rPr>
        <w:t>273-279.</w:t>
      </w:r>
    </w:p>
    <w:p w14:paraId="4112D475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 xml:space="preserve">21 </w:t>
      </w:r>
      <w:proofErr w:type="spellStart"/>
      <w:r w:rsidRPr="00C836EF">
        <w:rPr>
          <w:sz w:val="24"/>
          <w:szCs w:val="24"/>
        </w:rPr>
        <w:t>Аминина</w:t>
      </w:r>
      <w:proofErr w:type="spellEnd"/>
      <w:r w:rsidRPr="00C836EF">
        <w:rPr>
          <w:sz w:val="24"/>
          <w:szCs w:val="24"/>
        </w:rPr>
        <w:t xml:space="preserve"> Н.М. Эколого-биохимические исследования бурой водоросли </w:t>
      </w:r>
      <w:proofErr w:type="spellStart"/>
      <w:r w:rsidRPr="00C836EF">
        <w:rPr>
          <w:sz w:val="24"/>
          <w:szCs w:val="24"/>
          <w:lang w:val="en-US"/>
        </w:rPr>
        <w:t>Costariacostata</w:t>
      </w:r>
      <w:proofErr w:type="spellEnd"/>
      <w:r w:rsidRPr="00C836EF">
        <w:rPr>
          <w:sz w:val="24"/>
          <w:szCs w:val="24"/>
        </w:rPr>
        <w:t xml:space="preserve"> (</w:t>
      </w:r>
      <w:proofErr w:type="spellStart"/>
      <w:r w:rsidRPr="00C836EF">
        <w:rPr>
          <w:sz w:val="24"/>
          <w:szCs w:val="24"/>
          <w:lang w:val="en-US"/>
        </w:rPr>
        <w:t>Laminariaceae</w:t>
      </w:r>
      <w:proofErr w:type="spellEnd"/>
      <w:r w:rsidRPr="00C836EF">
        <w:rPr>
          <w:sz w:val="24"/>
          <w:szCs w:val="24"/>
        </w:rPr>
        <w:t xml:space="preserve">) / </w:t>
      </w:r>
      <w:r w:rsidRPr="00C836EF">
        <w:rPr>
          <w:sz w:val="24"/>
          <w:szCs w:val="24"/>
          <w:lang w:val="kk-KZ"/>
        </w:rPr>
        <w:t>Н.М.Аминина, В.Н. Кулепанов</w:t>
      </w:r>
      <w:r w:rsidRPr="00C836EF">
        <w:rPr>
          <w:sz w:val="24"/>
          <w:szCs w:val="24"/>
        </w:rPr>
        <w:t xml:space="preserve">, Т.В. Шапошникова // растительные ресурсы. – 2009. – Т.45. – Вып.4. – </w:t>
      </w:r>
      <w:r>
        <w:rPr>
          <w:sz w:val="24"/>
          <w:szCs w:val="24"/>
        </w:rPr>
        <w:t>С</w:t>
      </w:r>
      <w:r w:rsidRPr="00C836EF">
        <w:rPr>
          <w:sz w:val="24"/>
          <w:szCs w:val="24"/>
        </w:rPr>
        <w:t>. 45-65.</w:t>
      </w:r>
    </w:p>
    <w:p w14:paraId="0A6D5F87" w14:textId="77777777" w:rsidR="00D77EC7" w:rsidRPr="008D006E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C836EF">
        <w:rPr>
          <w:sz w:val="24"/>
          <w:szCs w:val="24"/>
        </w:rPr>
        <w:t xml:space="preserve">22 </w:t>
      </w:r>
      <w:proofErr w:type="spellStart"/>
      <w:r w:rsidRPr="008D006E">
        <w:rPr>
          <w:rFonts w:cs="Times New Roman"/>
          <w:sz w:val="24"/>
          <w:szCs w:val="24"/>
        </w:rPr>
        <w:t>Суховерхов</w:t>
      </w:r>
      <w:proofErr w:type="spellEnd"/>
      <w:r w:rsidRPr="008D006E">
        <w:rPr>
          <w:rFonts w:cs="Times New Roman"/>
          <w:sz w:val="24"/>
          <w:szCs w:val="24"/>
        </w:rPr>
        <w:t xml:space="preserve"> С. В. Физико-химические методы исследования полисахаридов красных водорослей // Известия ТИНРО. 2001. </w:t>
      </w:r>
      <w:r>
        <w:rPr>
          <w:rFonts w:cs="Times New Roman"/>
          <w:sz w:val="24"/>
          <w:szCs w:val="24"/>
          <w:lang w:val="en-US"/>
        </w:rPr>
        <w:t>N</w:t>
      </w:r>
      <w:r w:rsidRPr="0016167E">
        <w:rPr>
          <w:rFonts w:cs="Times New Roman"/>
          <w:sz w:val="24"/>
          <w:szCs w:val="24"/>
        </w:rPr>
        <w:t xml:space="preserve"> 2</w:t>
      </w:r>
      <w:r w:rsidRPr="008D006E">
        <w:rPr>
          <w:rFonts w:cs="Times New Roman"/>
          <w:sz w:val="24"/>
          <w:szCs w:val="24"/>
        </w:rPr>
        <w:t xml:space="preserve"> URL: https://cyberleninka.ru/article/n/fiziko-himicheskie-metody-issledovaniya-polisaharidov-krasn</w:t>
      </w:r>
      <w:r>
        <w:rPr>
          <w:rFonts w:cs="Times New Roman"/>
          <w:sz w:val="24"/>
          <w:szCs w:val="24"/>
        </w:rPr>
        <w:t>yh-vodorosley (дата обращения: 29</w:t>
      </w:r>
      <w:r w:rsidRPr="008D006E">
        <w:rPr>
          <w:rFonts w:cs="Times New Roman"/>
          <w:sz w:val="24"/>
          <w:szCs w:val="24"/>
        </w:rPr>
        <w:t>.1</w:t>
      </w:r>
      <w:r>
        <w:rPr>
          <w:rFonts w:cs="Times New Roman"/>
          <w:sz w:val="24"/>
          <w:szCs w:val="24"/>
        </w:rPr>
        <w:t>1</w:t>
      </w:r>
      <w:r w:rsidRPr="008D006E">
        <w:rPr>
          <w:rFonts w:cs="Times New Roman"/>
          <w:sz w:val="24"/>
          <w:szCs w:val="24"/>
        </w:rPr>
        <w:t>.2020).</w:t>
      </w:r>
    </w:p>
    <w:p w14:paraId="20F67B69" w14:textId="77777777" w:rsidR="003863B5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 xml:space="preserve">23  </w:t>
      </w:r>
      <w:proofErr w:type="spellStart"/>
      <w:r w:rsidRPr="00C836EF">
        <w:rPr>
          <w:sz w:val="24"/>
          <w:szCs w:val="24"/>
        </w:rPr>
        <w:t>Карандашев</w:t>
      </w:r>
      <w:proofErr w:type="spellEnd"/>
      <w:r w:rsidRPr="00C836EF">
        <w:rPr>
          <w:sz w:val="24"/>
          <w:szCs w:val="24"/>
        </w:rPr>
        <w:t xml:space="preserve"> В.К., </w:t>
      </w:r>
      <w:proofErr w:type="spellStart"/>
      <w:r w:rsidRPr="00C836EF">
        <w:rPr>
          <w:sz w:val="24"/>
          <w:szCs w:val="24"/>
        </w:rPr>
        <w:t>Туранов</w:t>
      </w:r>
      <w:proofErr w:type="spellEnd"/>
      <w:r w:rsidRPr="00C836EF">
        <w:rPr>
          <w:sz w:val="24"/>
          <w:szCs w:val="24"/>
        </w:rPr>
        <w:t xml:space="preserve"> А.Н. и др. Использование метода масс-спектрометрии с индуктивно связанной плазмой в элементном анализе объектов окружающей среды. </w:t>
      </w:r>
      <w:r>
        <w:rPr>
          <w:sz w:val="24"/>
          <w:szCs w:val="24"/>
        </w:rPr>
        <w:t xml:space="preserve">// </w:t>
      </w:r>
      <w:r w:rsidRPr="00C836EF">
        <w:rPr>
          <w:sz w:val="24"/>
          <w:szCs w:val="24"/>
        </w:rPr>
        <w:t>Заводская лаборатория. Диагностика материалов.</w:t>
      </w:r>
      <w:r>
        <w:rPr>
          <w:sz w:val="24"/>
          <w:szCs w:val="24"/>
        </w:rPr>
        <w:t xml:space="preserve"> -</w:t>
      </w:r>
      <w:r w:rsidRPr="00C836EF">
        <w:rPr>
          <w:sz w:val="24"/>
          <w:szCs w:val="24"/>
        </w:rPr>
        <w:t xml:space="preserve"> 2007.</w:t>
      </w:r>
      <w:r>
        <w:rPr>
          <w:sz w:val="24"/>
          <w:szCs w:val="24"/>
        </w:rPr>
        <w:t xml:space="preserve"> - </w:t>
      </w:r>
      <w:r>
        <w:rPr>
          <w:rFonts w:cs="Times New Roman"/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</w:t>
      </w:r>
      <w:r w:rsidRPr="00C836EF">
        <w:rPr>
          <w:sz w:val="24"/>
          <w:szCs w:val="24"/>
        </w:rPr>
        <w:t xml:space="preserve">1. – </w:t>
      </w:r>
    </w:p>
    <w:p w14:paraId="2AE93BEB" w14:textId="77777777" w:rsidR="00D77EC7" w:rsidRPr="00C836EF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C836E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836EF">
        <w:rPr>
          <w:sz w:val="24"/>
          <w:szCs w:val="24"/>
        </w:rPr>
        <w:t>12-22.</w:t>
      </w:r>
    </w:p>
    <w:p w14:paraId="50AC78DE" w14:textId="77777777" w:rsidR="00D77EC7" w:rsidRPr="00961DE4" w:rsidRDefault="00D77EC7" w:rsidP="00D77EC7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C836EF">
        <w:rPr>
          <w:sz w:val="24"/>
          <w:szCs w:val="24"/>
        </w:rPr>
        <w:t xml:space="preserve">24 Пупышев А.А., Данилова Д.А. Атомно-эмиссионный спектральный анализ с индуктивно связанной плазмой и тлеющим разрядом по Гриму. – Екатеринбург: Уральский государственный технический университет – ГОУ ВПО УГТУ-УПИ, 2002. – 186 с. </w:t>
      </w:r>
    </w:p>
    <w:p w14:paraId="03A5B5F8" w14:textId="77777777" w:rsidR="00D77EC7" w:rsidRPr="00961DE4" w:rsidRDefault="00D77EC7" w:rsidP="00D77EC7">
      <w:pPr>
        <w:spacing w:line="360" w:lineRule="auto"/>
        <w:ind w:firstLine="709"/>
        <w:contextualSpacing/>
        <w:jc w:val="both"/>
        <w:rPr>
          <w:rFonts w:cs="Times New Roman"/>
          <w:sz w:val="24"/>
          <w:szCs w:val="24"/>
        </w:rPr>
      </w:pPr>
      <w:r w:rsidRPr="00961DE4">
        <w:rPr>
          <w:sz w:val="24"/>
          <w:szCs w:val="24"/>
        </w:rPr>
        <w:t>2</w:t>
      </w:r>
      <w:r>
        <w:rPr>
          <w:sz w:val="24"/>
          <w:szCs w:val="24"/>
        </w:rPr>
        <w:t>5</w:t>
      </w:r>
      <w:r w:rsidRPr="00961DE4">
        <w:rPr>
          <w:sz w:val="24"/>
          <w:szCs w:val="24"/>
        </w:rPr>
        <w:t xml:space="preserve"> </w:t>
      </w:r>
      <w:r w:rsidRPr="00961DE4">
        <w:rPr>
          <w:rFonts w:cs="Times New Roman"/>
          <w:sz w:val="24"/>
          <w:szCs w:val="24"/>
          <w:shd w:val="clear" w:color="auto" w:fill="FFFFFF"/>
        </w:rPr>
        <w:t>Во</w:t>
      </w:r>
      <w:r>
        <w:rPr>
          <w:rFonts w:cs="Times New Roman"/>
          <w:sz w:val="24"/>
          <w:szCs w:val="24"/>
          <w:shd w:val="clear" w:color="auto" w:fill="FFFFFF"/>
        </w:rPr>
        <w:t>робьева, Е.В. Большой практикум</w:t>
      </w:r>
      <w:r w:rsidRPr="00961DE4">
        <w:rPr>
          <w:rFonts w:cs="Times New Roman"/>
          <w:sz w:val="24"/>
          <w:szCs w:val="24"/>
          <w:shd w:val="clear" w:color="auto" w:fill="FFFFFF"/>
        </w:rPr>
        <w:t>: практическое пособие по спецкурсу / Е.В. Воробьева, Т.В. Макаренко. - Гомель: ГГУ им.</w:t>
      </w:r>
      <w:r w:rsidRPr="009F7A38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61DE4">
        <w:rPr>
          <w:rFonts w:cs="Times New Roman"/>
          <w:sz w:val="24"/>
          <w:szCs w:val="24"/>
          <w:shd w:val="clear" w:color="auto" w:fill="FFFFFF"/>
        </w:rPr>
        <w:t>Ф.Скорины, 2005 . - 87 с.</w:t>
      </w:r>
    </w:p>
    <w:p w14:paraId="07428BFE" w14:textId="77777777" w:rsidR="00C836EF" w:rsidRPr="00C836EF" w:rsidRDefault="00C836EF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1F0138C9" w14:textId="77777777" w:rsidR="00C836EF" w:rsidRDefault="00C836EF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0CEC42A0" w14:textId="77777777" w:rsidR="00297BBB" w:rsidRDefault="00297BBB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5EC4B22A" w14:textId="77777777" w:rsidR="00297BBB" w:rsidRDefault="00297BBB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3AF3DE62" w14:textId="77777777" w:rsidR="003863B5" w:rsidRDefault="003863B5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38A7295F" w14:textId="77777777" w:rsidR="003863B5" w:rsidRDefault="003863B5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7FEAFE32" w14:textId="38B5F10E" w:rsidR="00297BBB" w:rsidRDefault="00297BBB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36ED84F2" w14:textId="77777777" w:rsidR="00FF32CB" w:rsidRDefault="00FF32CB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7526B873" w14:textId="77777777" w:rsidR="0098253D" w:rsidRDefault="0098253D" w:rsidP="00C836EF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697F1062" w14:textId="77777777" w:rsidR="00C836EF" w:rsidRPr="00C836EF" w:rsidRDefault="003E519E" w:rsidP="00FF32CB">
      <w:pPr>
        <w:spacing w:after="0" w:line="360" w:lineRule="auto"/>
        <w:contextualSpacing/>
        <w:jc w:val="center"/>
        <w:rPr>
          <w:b/>
          <w:bCs/>
          <w:sz w:val="24"/>
          <w:szCs w:val="24"/>
          <w:lang w:val="kk-KZ"/>
        </w:rPr>
      </w:pPr>
      <w:r>
        <w:rPr>
          <w:b/>
          <w:bCs/>
          <w:sz w:val="24"/>
          <w:szCs w:val="24"/>
          <w:lang w:val="kk-KZ"/>
        </w:rPr>
        <w:lastRenderedPageBreak/>
        <w:t>П</w:t>
      </w:r>
      <w:r w:rsidR="00C836EF" w:rsidRPr="00C836EF">
        <w:rPr>
          <w:b/>
          <w:bCs/>
          <w:sz w:val="24"/>
          <w:szCs w:val="24"/>
          <w:lang w:val="kk-KZ"/>
        </w:rPr>
        <w:t>РИЛОЖЕНИЕ А</w:t>
      </w:r>
    </w:p>
    <w:p w14:paraId="4AA45C23" w14:textId="77777777" w:rsidR="00C836EF" w:rsidRDefault="00C836EF" w:rsidP="00FF32CB">
      <w:pPr>
        <w:spacing w:after="0" w:line="360" w:lineRule="auto"/>
        <w:contextualSpacing/>
        <w:jc w:val="center"/>
        <w:rPr>
          <w:b/>
          <w:bCs/>
          <w:sz w:val="24"/>
          <w:szCs w:val="24"/>
          <w:lang w:val="kk-KZ"/>
        </w:rPr>
      </w:pPr>
      <w:r w:rsidRPr="00C836EF">
        <w:rPr>
          <w:b/>
          <w:bCs/>
          <w:sz w:val="24"/>
          <w:szCs w:val="24"/>
          <w:lang w:val="kk-KZ"/>
        </w:rPr>
        <w:t>Календарный план</w:t>
      </w:r>
    </w:p>
    <w:p w14:paraId="1E6F9112" w14:textId="77777777" w:rsidR="0098253D" w:rsidRPr="00C836EF" w:rsidRDefault="0098253D" w:rsidP="0098253D">
      <w:pPr>
        <w:spacing w:line="360" w:lineRule="auto"/>
        <w:contextualSpacing/>
        <w:jc w:val="center"/>
        <w:rPr>
          <w:b/>
          <w:bCs/>
          <w:lang w:val="kk-KZ"/>
        </w:rPr>
      </w:pPr>
      <w:r>
        <w:rPr>
          <w:noProof/>
          <w:lang w:eastAsia="ru-RU"/>
        </w:rPr>
        <w:drawing>
          <wp:inline distT="0" distB="0" distL="0" distR="0" wp14:anchorId="54D8A789" wp14:editId="16A0075E">
            <wp:extent cx="5939790" cy="845185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17A9" w14:textId="77777777" w:rsidR="00C836EF" w:rsidRDefault="0098253D" w:rsidP="00C836EF">
      <w:pPr>
        <w:spacing w:line="360" w:lineRule="auto"/>
        <w:contextualSpacing/>
        <w:jc w:val="center"/>
        <w:rPr>
          <w:b/>
          <w:bCs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4475766" wp14:editId="0FF0AB04">
            <wp:extent cx="5939790" cy="84607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8A1C" w14:textId="77777777" w:rsidR="0098253D" w:rsidRDefault="0098253D" w:rsidP="00C836EF">
      <w:pPr>
        <w:spacing w:line="360" w:lineRule="auto"/>
        <w:contextualSpacing/>
        <w:jc w:val="center"/>
        <w:rPr>
          <w:b/>
          <w:bCs/>
          <w:lang w:val="kk-KZ"/>
        </w:rPr>
      </w:pPr>
    </w:p>
    <w:p w14:paraId="1DBC143D" w14:textId="77777777" w:rsidR="0098253D" w:rsidRDefault="0098253D" w:rsidP="00C836EF">
      <w:pPr>
        <w:spacing w:line="360" w:lineRule="auto"/>
        <w:contextualSpacing/>
        <w:jc w:val="center"/>
        <w:rPr>
          <w:b/>
          <w:bCs/>
          <w:lang w:val="kk-KZ"/>
        </w:rPr>
      </w:pPr>
    </w:p>
    <w:p w14:paraId="53612740" w14:textId="77777777" w:rsidR="0098253D" w:rsidRPr="00C836EF" w:rsidRDefault="0098253D" w:rsidP="00C836EF">
      <w:pPr>
        <w:spacing w:line="360" w:lineRule="auto"/>
        <w:contextualSpacing/>
        <w:jc w:val="center"/>
        <w:rPr>
          <w:b/>
          <w:bCs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EDD6C75" wp14:editId="2F967A3B">
            <wp:extent cx="5939790" cy="843978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99D7" w14:textId="77777777" w:rsidR="00C836EF" w:rsidRPr="00C836EF" w:rsidRDefault="00C836EF" w:rsidP="00C836EF">
      <w:pPr>
        <w:spacing w:line="360" w:lineRule="auto"/>
        <w:contextualSpacing/>
        <w:jc w:val="center"/>
        <w:rPr>
          <w:b/>
          <w:bCs/>
          <w:lang w:val="kk-KZ"/>
        </w:rPr>
      </w:pPr>
    </w:p>
    <w:sectPr w:rsidR="00C836EF" w:rsidRPr="00C836EF" w:rsidSect="00F46B57">
      <w:footerReference w:type="default" r:id="rId4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8E7EF" w14:textId="77777777" w:rsidR="000E2060" w:rsidRDefault="000E2060" w:rsidP="00F46B57">
      <w:pPr>
        <w:spacing w:after="0"/>
      </w:pPr>
      <w:r>
        <w:separator/>
      </w:r>
    </w:p>
  </w:endnote>
  <w:endnote w:type="continuationSeparator" w:id="0">
    <w:p w14:paraId="532FFC94" w14:textId="77777777" w:rsidR="000E2060" w:rsidRDefault="000E2060" w:rsidP="00F46B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4051714"/>
      <w:docPartObj>
        <w:docPartGallery w:val="Page Numbers (Bottom of Page)"/>
        <w:docPartUnique/>
      </w:docPartObj>
    </w:sdtPr>
    <w:sdtEndPr/>
    <w:sdtContent>
      <w:p w14:paraId="7C9EE87E" w14:textId="77777777" w:rsidR="00D77EC7" w:rsidRDefault="00CC7D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27D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774A2FF8" w14:textId="77777777" w:rsidR="00D77EC7" w:rsidRDefault="00D77E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A68FE" w14:textId="77777777" w:rsidR="000E2060" w:rsidRDefault="000E2060" w:rsidP="00F46B57">
      <w:pPr>
        <w:spacing w:after="0"/>
      </w:pPr>
      <w:r>
        <w:separator/>
      </w:r>
    </w:p>
  </w:footnote>
  <w:footnote w:type="continuationSeparator" w:id="0">
    <w:p w14:paraId="1FCFF991" w14:textId="77777777" w:rsidR="000E2060" w:rsidRDefault="000E2060" w:rsidP="00F46B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62CF3"/>
    <w:multiLevelType w:val="hybridMultilevel"/>
    <w:tmpl w:val="80EA1A4E"/>
    <w:lvl w:ilvl="0" w:tplc="5BAA197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D5D85"/>
    <w:multiLevelType w:val="hybridMultilevel"/>
    <w:tmpl w:val="DCC2B316"/>
    <w:lvl w:ilvl="0" w:tplc="8CF2CCB6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40409A9"/>
    <w:multiLevelType w:val="hybridMultilevel"/>
    <w:tmpl w:val="228CC93C"/>
    <w:lvl w:ilvl="0" w:tplc="48B8191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71445"/>
    <w:multiLevelType w:val="multilevel"/>
    <w:tmpl w:val="85160860"/>
    <w:lvl w:ilvl="0">
      <w:start w:val="1"/>
      <w:numFmt w:val="decimal"/>
      <w:lvlText w:val="%1"/>
      <w:lvlJc w:val="left"/>
      <w:pPr>
        <w:ind w:left="780" w:hanging="420"/>
      </w:pPr>
    </w:lvl>
    <w:lvl w:ilvl="1">
      <w:start w:val="1"/>
      <w:numFmt w:val="decimal"/>
      <w:isLgl/>
      <w:lvlText w:val="%1.%2"/>
      <w:lvlJc w:val="left"/>
      <w:pPr>
        <w:ind w:left="1140" w:hanging="360"/>
      </w:pPr>
    </w:lvl>
    <w:lvl w:ilvl="2">
      <w:start w:val="1"/>
      <w:numFmt w:val="decimal"/>
      <w:isLgl/>
      <w:lvlText w:val="%1.%2.%3"/>
      <w:lvlJc w:val="left"/>
      <w:pPr>
        <w:ind w:left="1920" w:hanging="720"/>
      </w:pPr>
    </w:lvl>
    <w:lvl w:ilvl="3">
      <w:start w:val="1"/>
      <w:numFmt w:val="decimal"/>
      <w:isLgl/>
      <w:lvlText w:val="%1.%2.%3.%4"/>
      <w:lvlJc w:val="left"/>
      <w:pPr>
        <w:ind w:left="2340" w:hanging="720"/>
      </w:pPr>
    </w:lvl>
    <w:lvl w:ilvl="4">
      <w:start w:val="1"/>
      <w:numFmt w:val="decimal"/>
      <w:isLgl/>
      <w:lvlText w:val="%1.%2.%3.%4.%5"/>
      <w:lvlJc w:val="left"/>
      <w:pPr>
        <w:ind w:left="3120" w:hanging="1080"/>
      </w:pPr>
    </w:lvl>
    <w:lvl w:ilvl="5">
      <w:start w:val="1"/>
      <w:numFmt w:val="decimal"/>
      <w:isLgl/>
      <w:lvlText w:val="%1.%2.%3.%4.%5.%6"/>
      <w:lvlJc w:val="left"/>
      <w:pPr>
        <w:ind w:left="354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</w:lvl>
  </w:abstractNum>
  <w:abstractNum w:abstractNumId="4" w15:restartNumberingAfterBreak="0">
    <w:nsid w:val="73D20930"/>
    <w:multiLevelType w:val="hybridMultilevel"/>
    <w:tmpl w:val="D3F03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C62"/>
    <w:rsid w:val="000E2060"/>
    <w:rsid w:val="00144C50"/>
    <w:rsid w:val="00236D10"/>
    <w:rsid w:val="0025527D"/>
    <w:rsid w:val="0025593C"/>
    <w:rsid w:val="00297BBB"/>
    <w:rsid w:val="002A2A9B"/>
    <w:rsid w:val="0031432D"/>
    <w:rsid w:val="003863B5"/>
    <w:rsid w:val="003E519E"/>
    <w:rsid w:val="003F686F"/>
    <w:rsid w:val="00461A52"/>
    <w:rsid w:val="00534D2C"/>
    <w:rsid w:val="005910A9"/>
    <w:rsid w:val="00665BCE"/>
    <w:rsid w:val="006C0B77"/>
    <w:rsid w:val="006F5CD9"/>
    <w:rsid w:val="00763040"/>
    <w:rsid w:val="008242FF"/>
    <w:rsid w:val="00870751"/>
    <w:rsid w:val="00922C48"/>
    <w:rsid w:val="00933C62"/>
    <w:rsid w:val="0098253D"/>
    <w:rsid w:val="00A273DD"/>
    <w:rsid w:val="00B3459D"/>
    <w:rsid w:val="00B915B7"/>
    <w:rsid w:val="00B924DA"/>
    <w:rsid w:val="00C836EF"/>
    <w:rsid w:val="00C87340"/>
    <w:rsid w:val="00CC7D42"/>
    <w:rsid w:val="00CD7A1B"/>
    <w:rsid w:val="00D564BB"/>
    <w:rsid w:val="00D77EC7"/>
    <w:rsid w:val="00D80FC8"/>
    <w:rsid w:val="00EA59DF"/>
    <w:rsid w:val="00EE4070"/>
    <w:rsid w:val="00F12C76"/>
    <w:rsid w:val="00F46B57"/>
    <w:rsid w:val="00FD5022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D1149"/>
  <w15:docId w15:val="{C6F643DA-DEDA-4595-BB38-5A4CAAA3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6E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36EF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C836E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836EF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C836EF"/>
  </w:style>
  <w:style w:type="paragraph" w:styleId="a6">
    <w:name w:val="footer"/>
    <w:basedOn w:val="a"/>
    <w:link w:val="a7"/>
    <w:uiPriority w:val="99"/>
    <w:unhideWhenUsed/>
    <w:rsid w:val="00C836EF"/>
    <w:pPr>
      <w:tabs>
        <w:tab w:val="center" w:pos="4677"/>
        <w:tab w:val="right" w:pos="9355"/>
      </w:tabs>
      <w:spacing w:after="0"/>
    </w:pPr>
    <w:rPr>
      <w:rFonts w:asciiTheme="minorHAnsi" w:hAnsiTheme="minorHAnsi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C836EF"/>
  </w:style>
  <w:style w:type="character" w:customStyle="1" w:styleId="a8">
    <w:name w:val="Текст выноски Знак"/>
    <w:basedOn w:val="a0"/>
    <w:link w:val="a9"/>
    <w:uiPriority w:val="99"/>
    <w:semiHidden/>
    <w:rsid w:val="00C836EF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C836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0"/>
    <w:uiPriority w:val="99"/>
    <w:semiHidden/>
    <w:rsid w:val="00C836EF"/>
    <w:rPr>
      <w:rFonts w:ascii="Segoe UI" w:hAnsi="Segoe UI" w:cs="Segoe UI"/>
      <w:sz w:val="18"/>
      <w:szCs w:val="18"/>
    </w:rPr>
  </w:style>
  <w:style w:type="character" w:customStyle="1" w:styleId="aa">
    <w:name w:val="Абзац списка Знак"/>
    <w:aliases w:val="Bullet List Знак,FooterText Знак,numbered Знак,Абзац списка2 Знак,Абзац с отступом Знак,Heading1 Знак,Colorful List - Accent 11 Знак,Абзац списка8 Знак"/>
    <w:link w:val="ab"/>
    <w:uiPriority w:val="34"/>
    <w:locked/>
    <w:rsid w:val="00C836EF"/>
  </w:style>
  <w:style w:type="paragraph" w:styleId="ab">
    <w:name w:val="List Paragraph"/>
    <w:aliases w:val="Bullet List,FooterText,numbered,Абзац списка2,Абзац с отступом,Heading1,Colorful List - Accent 11,Абзац списка8"/>
    <w:basedOn w:val="a"/>
    <w:link w:val="aa"/>
    <w:uiPriority w:val="34"/>
    <w:qFormat/>
    <w:rsid w:val="00C836E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10">
    <w:name w:val="Обычный1"/>
    <w:uiPriority w:val="99"/>
    <w:rsid w:val="00C836E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">
    <w:name w:val="Обычный2"/>
    <w:uiPriority w:val="99"/>
    <w:rsid w:val="00C836EF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Default">
    <w:name w:val="Default"/>
    <w:uiPriority w:val="99"/>
    <w:rsid w:val="00C836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eparate">
    <w:name w:val="separate"/>
    <w:basedOn w:val="a0"/>
    <w:rsid w:val="00C836EF"/>
  </w:style>
  <w:style w:type="character" w:customStyle="1" w:styleId="w">
    <w:name w:val="w"/>
    <w:basedOn w:val="a0"/>
    <w:rsid w:val="00C836EF"/>
  </w:style>
  <w:style w:type="character" w:customStyle="1" w:styleId="apple-converted-space">
    <w:name w:val="apple-converted-space"/>
    <w:uiPriority w:val="99"/>
    <w:rsid w:val="00C836EF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C836EF"/>
    <w:rPr>
      <w:rFonts w:ascii="Times New Roman" w:hAnsi="Times New Roman" w:cs="Times New Roman" w:hint="default"/>
      <w:sz w:val="22"/>
    </w:rPr>
  </w:style>
  <w:style w:type="table" w:styleId="ac">
    <w:name w:val="Table Grid"/>
    <w:basedOn w:val="a1"/>
    <w:uiPriority w:val="59"/>
    <w:rsid w:val="00C83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C%D0%B5%D1%81%D1%82%D0%BE%D0%BE%D0%B1%D0%B8%D1%82%D0%B0%D0%BD%D0%B8%D0%B5" TargetMode="External"/><Relationship Id="rId18" Type="http://schemas.openxmlformats.org/officeDocument/2006/relationships/hyperlink" Target="https://ru.wikipedia.org/wiki/%D0%9F%D0%BE%D0%BB%D0%BE%D0%B2%D0%BE%D0%B5_%D1%80%D0%B0%D0%B7%D0%BC%D0%BD%D0%BE%D0%B6%D0%B5%D0%BD%D0%B8%D0%B5" TargetMode="External"/><Relationship Id="rId26" Type="http://schemas.openxmlformats.org/officeDocument/2006/relationships/hyperlink" Target="https://ru.wikipedia.org/wiki/%D0%9A%D0%BE%D0%B1%D0%B0%D0%BB%D1%8C%D1%82" TargetMode="External"/><Relationship Id="rId39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0%D0%BB%D0%B8%D0%B9" TargetMode="External"/><Relationship Id="rId34" Type="http://schemas.openxmlformats.org/officeDocument/2006/relationships/hyperlink" Target="https://ru.wikipedia.org/wiki/%D0%9A%D1%80%D0%B5%D0%BC%D0%BD%D0%B5%D0%B7%D1%91%D0%BC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B%D0%B8%D1%82%D0%BE%D1%80%D0%B0%D0%BB%D1%8C" TargetMode="External"/><Relationship Id="rId17" Type="http://schemas.openxmlformats.org/officeDocument/2006/relationships/hyperlink" Target="https://ru.wikipedia.org/wiki/%D0%91%D0%B5%D1%81%D0%BF%D0%BE%D0%BB%D0%BE%D0%B5_%D1%80%D0%B0%D0%B7%D0%BC%D0%BD%D0%BE%D0%B6%D0%B5%D0%BD%D0%B8%D0%B5" TargetMode="External"/><Relationship Id="rId25" Type="http://schemas.openxmlformats.org/officeDocument/2006/relationships/hyperlink" Target="https://ru.wikipedia.org/wiki/%D0%A1%D0%B5%D0%BB%D0%B5%D0%BD" TargetMode="External"/><Relationship Id="rId33" Type="http://schemas.openxmlformats.org/officeDocument/2006/relationships/hyperlink" Target="https://ru.wikipedia.org/w/index.php?title=%D0%A4%D0%B8%D0%BB%D0%BB%D0%BE%D1%84%D0%BE%D1%80%D0%B0&amp;action=edit&amp;redlink=1" TargetMode="External"/><Relationship Id="rId38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0%B3%D0%B5%D1%82%D0%B0%D1%82%D0%B8%D0%B2%D0%BD%D0%BE%D0%B5_%D1%80%D0%B0%D0%B7%D0%BC%D0%BD%D0%BE%D0%B6%D0%B5%D0%BD%D0%B8%D0%B5" TargetMode="External"/><Relationship Id="rId20" Type="http://schemas.openxmlformats.org/officeDocument/2006/relationships/hyperlink" Target="https://ru.wikipedia.org/wiki/%D0%91%D0%B8%D0%BE%D0%BB%D0%BE%D0%B3%D0%B8%D1%87%D0%B5%D1%81%D0%BA%D0%B8_%D0%B7%D0%BD%D0%B0%D1%87%D0%B8%D0%BC%D1%8B%D0%B5_%D1%8D%D0%BB%D0%B5%D0%BC%D0%B5%D0%BD%D1%82%D1%8B" TargetMode="External"/><Relationship Id="rId29" Type="http://schemas.openxmlformats.org/officeDocument/2006/relationships/hyperlink" Target="https://ru.wikipedia.org/wiki/%D0%A5%D0%BB%D0%BE%D1%80%D0%BE%D1%84%D0%B8%D0%BB%D0%BB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6%D0%B8%D0%B7%D0%BD%D0%B5%D0%BD%D0%BD%D1%8B%D0%B5_%D1%86%D0%B8%D0%BA%D0%BB%D1%8B" TargetMode="External"/><Relationship Id="rId24" Type="http://schemas.openxmlformats.org/officeDocument/2006/relationships/hyperlink" Target="https://ru.wikipedia.org/wiki/%D0%96%D0%B5%D0%BB%D0%B5%D0%B7%D0%BE" TargetMode="External"/><Relationship Id="rId32" Type="http://schemas.openxmlformats.org/officeDocument/2006/relationships/hyperlink" Target="https://ru.wikipedia.org/w/index.php?title=%D0%90%D0%BD%D1%84%D0%B5%D0%BB%D1%8C%D1%86%D0%B8%D1%8F&amp;action=edit&amp;redlink=1" TargetMode="External"/><Relationship Id="rId37" Type="http://schemas.openxmlformats.org/officeDocument/2006/relationships/image" Target="media/image5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D%D0%BA%D0%BE%D1%81%D0%B8%D1%81%D1%82%D0%B5%D0%BC%D0%B0" TargetMode="External"/><Relationship Id="rId23" Type="http://schemas.openxmlformats.org/officeDocument/2006/relationships/hyperlink" Target="https://ru.wikipedia.org/wiki/%D0%9A%D0%B0%D0%BB%D1%8C%D1%86%D0%B8%D0%B9" TargetMode="External"/><Relationship Id="rId28" Type="http://schemas.openxmlformats.org/officeDocument/2006/relationships/hyperlink" Target="https://ru.wikipedia.org/wiki/%D0%9F%D0%B8%D1%89%D0%B5%D0%B2%D1%8B%D0%B5_%D0%B2%D0%BE%D0%BB%D0%BE%D0%BA%D0%BD%D0%B0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cyclowiki.org/w/index.php?title=%D0%9C%D0%B8%D0%BB%D0%BB%D0%B8%D0%BC%D0%B5%D1%82%D1%80&amp;action=edit&amp;redlink=1" TargetMode="External"/><Relationship Id="rId19" Type="http://schemas.openxmlformats.org/officeDocument/2006/relationships/hyperlink" Target="https://ru.wikipedia.org/wiki/%D0%92%D0%BE%D1%81%D1%82%D0%BE%D1%87%D0%BD%D0%B0%D1%8F_%D0%90%D0%B7%D0%B8%D1%8F" TargetMode="External"/><Relationship Id="rId31" Type="http://schemas.openxmlformats.org/officeDocument/2006/relationships/hyperlink" Target="https://ru.wikipedia.org/wiki/%D0%90%D0%B3%D0%B0%D1%80-%D0%B0%D0%B3%D0%B0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yclowiki.org/wiki/%D0%9C%D0%B5%D1%82%D1%80" TargetMode="External"/><Relationship Id="rId14" Type="http://schemas.openxmlformats.org/officeDocument/2006/relationships/hyperlink" Target="https://ru.wikipedia.org/wiki/%D0%9B%D0%B8%D1%82%D0%BE%D1%80%D0%B0%D0%BB%D1%8C" TargetMode="External"/><Relationship Id="rId22" Type="http://schemas.openxmlformats.org/officeDocument/2006/relationships/hyperlink" Target="https://ru.wikipedia.org/wiki/%D0%9D%D0%B0%D1%82%D1%80%D0%B8%D0%B9" TargetMode="External"/><Relationship Id="rId27" Type="http://schemas.openxmlformats.org/officeDocument/2006/relationships/hyperlink" Target="https://ru.wikipedia.org/wiki/%D0%9C%D0%B0%D1%80%D0%B3%D0%B0%D0%BD%D0%B5%D1%86" TargetMode="External"/><Relationship Id="rId30" Type="http://schemas.openxmlformats.org/officeDocument/2006/relationships/hyperlink" Target="https://ru.wikipedia.org/wiki/%D0%9A%D0%B0%D1%80%D0%BE%D1%82%D0%B8%D0%BD%D0%BE%D0%B8%D0%B4%D1%8B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8376</Words>
  <Characters>47748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2020-12-07T10:45:00Z</cp:lastPrinted>
  <dcterms:created xsi:type="dcterms:W3CDTF">2020-12-07T10:42:00Z</dcterms:created>
  <dcterms:modified xsi:type="dcterms:W3CDTF">2020-12-07T10:50:00Z</dcterms:modified>
</cp:coreProperties>
</file>